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imes New Roman"/>
          <w:color w:val="auto"/>
          <w:sz w:val="56"/>
          <w:szCs w:val="56"/>
          <w:lang w:val="en-US" w:eastAsia="en-US"/>
        </w:rPr>
        <w:id w:val="-183135901"/>
        <w:docPartObj>
          <w:docPartGallery w:val="Cover Pages"/>
          <w:docPartUnique/>
        </w:docPartObj>
      </w:sdtPr>
      <w:sdtEndPr>
        <w:rPr>
          <w:rFonts w:ascii="Times New Roman" w:eastAsia="Times New Roman" w:hAnsi="Times New Roman"/>
          <w:sz w:val="24"/>
          <w:szCs w:val="24"/>
          <w:lang w:val="nl-BE" w:eastAsia="nl-NL"/>
        </w:rPr>
      </w:sdtEndPr>
      <w:sdtContent>
        <w:p w14:paraId="066D8CBC" w14:textId="05C968DF" w:rsidR="00CD5F35" w:rsidRPr="00D62B33" w:rsidRDefault="00C75937" w:rsidP="002057BF">
          <w:pPr>
            <w:pStyle w:val="CoverTitel"/>
            <w:rPr>
              <w:lang w:val="en-US"/>
            </w:rPr>
            <w:sectPr w:rsidR="00CD5F35" w:rsidRPr="00D62B33" w:rsidSect="00947A34">
              <w:headerReference w:type="default" r:id="rId8"/>
              <w:footerReference w:type="even" r:id="rId9"/>
              <w:footerReference w:type="default" r:id="rId10"/>
              <w:headerReference w:type="first" r:id="rId11"/>
              <w:footerReference w:type="first" r:id="rId12"/>
              <w:pgSz w:w="11906" w:h="16838" w:code="9"/>
              <w:pgMar w:top="5557" w:right="907" w:bottom="1134" w:left="1134" w:header="1021" w:footer="567" w:gutter="0"/>
              <w:pgNumType w:start="0"/>
              <w:cols w:space="708"/>
              <w:titlePg/>
              <w:docGrid w:linePitch="360"/>
            </w:sectPr>
          </w:pPr>
          <w:r w:rsidRPr="009D1B83">
            <w:rPr>
              <w:i/>
              <w:iCs/>
              <w:sz w:val="56"/>
              <w:szCs w:val="56"/>
              <w:lang w:val="en-US"/>
            </w:rPr>
            <w:t xml:space="preserve">In vitro </w:t>
          </w:r>
          <w:r w:rsidRPr="009D1B83">
            <w:rPr>
              <w:sz w:val="56"/>
              <w:szCs w:val="56"/>
              <w:lang w:val="en-US"/>
            </w:rPr>
            <w:t xml:space="preserve">investigation of the potential of </w:t>
          </w:r>
          <w:r w:rsidRPr="009D1B83">
            <w:rPr>
              <w:i/>
              <w:iCs/>
              <w:sz w:val="56"/>
              <w:szCs w:val="56"/>
              <w:lang w:val="en-US"/>
            </w:rPr>
            <w:t>S</w:t>
          </w:r>
          <w:r w:rsidR="0098279F">
            <w:rPr>
              <w:i/>
              <w:iCs/>
              <w:sz w:val="56"/>
              <w:szCs w:val="56"/>
              <w:lang w:val="en-US"/>
            </w:rPr>
            <w:t>accharomyces</w:t>
          </w:r>
          <w:r w:rsidRPr="009D1B83">
            <w:rPr>
              <w:i/>
              <w:iCs/>
              <w:sz w:val="56"/>
              <w:szCs w:val="56"/>
              <w:lang w:val="en-US"/>
            </w:rPr>
            <w:t xml:space="preserve"> cerevisiae </w:t>
          </w:r>
          <w:r w:rsidRPr="009D1B83">
            <w:rPr>
              <w:sz w:val="56"/>
              <w:szCs w:val="56"/>
              <w:lang w:val="en-US"/>
            </w:rPr>
            <w:t xml:space="preserve">and </w:t>
          </w:r>
          <w:r w:rsidRPr="009D1B83">
            <w:rPr>
              <w:i/>
              <w:iCs/>
              <w:sz w:val="56"/>
              <w:szCs w:val="56"/>
              <w:lang w:val="en-US"/>
            </w:rPr>
            <w:t>Lactobacillus</w:t>
          </w:r>
          <w:r w:rsidR="005D01EC">
            <w:rPr>
              <w:sz w:val="56"/>
              <w:szCs w:val="56"/>
              <w:lang w:val="en-US"/>
            </w:rPr>
            <w:t>-</w:t>
          </w:r>
          <w:r w:rsidRPr="009D1B83">
            <w:rPr>
              <w:sz w:val="56"/>
              <w:szCs w:val="56"/>
              <w:lang w:val="en-US"/>
            </w:rPr>
            <w:t>based probiotics against vaginal candidiasis</w:t>
          </w:r>
          <w:r w:rsidRPr="00E653C5">
            <w:rPr>
              <w:lang w:val="en-US"/>
            </w:rPr>
            <w:t xml:space="preserve"> </w:t>
          </w:r>
          <w:r w:rsidR="00CD5F35">
            <w:rPr>
              <w:noProof/>
            </w:rPr>
            <mc:AlternateContent>
              <mc:Choice Requires="wps">
                <w:drawing>
                  <wp:anchor distT="0" distB="0" distL="36195" distR="114300" simplePos="0" relativeHeight="251737088" behindDoc="0" locked="0" layoutInCell="1" allowOverlap="1" wp14:anchorId="6CA733A4" wp14:editId="6574FE3B">
                    <wp:simplePos x="0" y="0"/>
                    <wp:positionH relativeFrom="margin">
                      <wp:posOffset>3032760</wp:posOffset>
                    </wp:positionH>
                    <wp:positionV relativeFrom="page">
                      <wp:posOffset>8048625</wp:posOffset>
                    </wp:positionV>
                    <wp:extent cx="3239770" cy="1352550"/>
                    <wp:effectExtent l="0" t="0" r="0" b="0"/>
                    <wp:wrapNone/>
                    <wp:docPr id="103" name="Tekstvak 103"/>
                    <wp:cNvGraphicFramePr/>
                    <a:graphic xmlns:a="http://schemas.openxmlformats.org/drawingml/2006/main">
                      <a:graphicData uri="http://schemas.microsoft.com/office/word/2010/wordprocessingShape">
                        <wps:wsp>
                          <wps:cNvSpPr txBox="1"/>
                          <wps:spPr>
                            <a:xfrm>
                              <a:off x="0" y="0"/>
                              <a:ext cx="3239770" cy="1352550"/>
                            </a:xfrm>
                            <a:prstGeom prst="rect">
                              <a:avLst/>
                            </a:prstGeom>
                            <a:noFill/>
                            <a:ln w="6350">
                              <a:noFill/>
                            </a:ln>
                            <a:effectLst/>
                          </wps:spPr>
                          <wps:txbx>
                            <w:txbxContent>
                              <w:sdt>
                                <w:sdtPr>
                                  <w:rPr>
                                    <w:rFonts w:ascii="Arial" w:hAnsi="Arial" w:cs="Arial"/>
                                  </w:rPr>
                                  <w:alias w:val="Subtekst"/>
                                  <w:tag w:val="Subtekst"/>
                                  <w:id w:val="-864833597"/>
                                </w:sdtPr>
                                <w:sdtEndPr>
                                  <w:rPr>
                                    <w:rFonts w:ascii="Times New Roman" w:hAnsi="Times New Roman" w:cs="Times New Roman"/>
                                  </w:rPr>
                                </w:sdtEndPr>
                                <w:sdtContent>
                                  <w:p w14:paraId="4EA7481D" w14:textId="77777777" w:rsidR="00CD5F35" w:rsidRPr="005E3FC5" w:rsidRDefault="00CD5F35" w:rsidP="00CD5F35">
                                    <w:pPr>
                                      <w:spacing w:before="120" w:line="240" w:lineRule="exact"/>
                                      <w:jc w:val="right"/>
                                      <w:rPr>
                                        <w:rFonts w:ascii="Arial" w:hAnsi="Arial" w:cs="Arial"/>
                                        <w:lang w:val="en-US"/>
                                      </w:rPr>
                                    </w:pPr>
                                    <w:r>
                                      <w:rPr>
                                        <w:rFonts w:ascii="Arial" w:hAnsi="Arial" w:cs="Arial"/>
                                        <w:lang w:val="en-US"/>
                                      </w:rPr>
                                      <w:t>Thesis</w:t>
                                    </w:r>
                                    <w:r w:rsidRPr="005E3FC5">
                                      <w:rPr>
                                        <w:rFonts w:ascii="Arial" w:hAnsi="Arial" w:cs="Arial"/>
                                        <w:lang w:val="en-US"/>
                                      </w:rPr>
                                      <w:t xml:space="preserve"> presented in</w:t>
                                    </w:r>
                                  </w:p>
                                  <w:p w14:paraId="028661A5" w14:textId="77777777" w:rsidR="00CD5F35" w:rsidRPr="005E3FC5" w:rsidRDefault="00CD5F35" w:rsidP="00CD5F35">
                                    <w:pPr>
                                      <w:spacing w:before="120" w:line="240" w:lineRule="exact"/>
                                      <w:jc w:val="right"/>
                                      <w:rPr>
                                        <w:rFonts w:ascii="Arial" w:hAnsi="Arial" w:cs="Arial"/>
                                        <w:lang w:val="en-US"/>
                                      </w:rPr>
                                    </w:pPr>
                                    <w:r w:rsidRPr="005E3FC5">
                                      <w:rPr>
                                        <w:rFonts w:ascii="Arial" w:hAnsi="Arial" w:cs="Arial"/>
                                        <w:lang w:val="en-US"/>
                                      </w:rPr>
                                      <w:t>fulfillment of the requirements</w:t>
                                    </w:r>
                                  </w:p>
                                  <w:p w14:paraId="785CBA00" w14:textId="77777777" w:rsidR="00CD5F35" w:rsidRPr="005E3FC5" w:rsidRDefault="00CD5F35" w:rsidP="00CD5F35">
                                    <w:pPr>
                                      <w:spacing w:before="120" w:line="240" w:lineRule="exact"/>
                                      <w:jc w:val="right"/>
                                      <w:rPr>
                                        <w:rFonts w:ascii="Arial" w:hAnsi="Arial" w:cs="Arial"/>
                                        <w:lang w:val="en-US"/>
                                      </w:rPr>
                                    </w:pPr>
                                    <w:r w:rsidRPr="005E3FC5">
                                      <w:rPr>
                                        <w:rFonts w:ascii="Arial" w:hAnsi="Arial" w:cs="Arial"/>
                                        <w:lang w:val="en-US"/>
                                      </w:rPr>
                                      <w:t xml:space="preserve">for the degree of Master of Science </w:t>
                                    </w:r>
                                  </w:p>
                                  <w:p w14:paraId="185881A6" w14:textId="77777777" w:rsidR="00CD5F35" w:rsidRPr="00E653C5" w:rsidRDefault="00CD5F35" w:rsidP="00CD5F35">
                                    <w:pPr>
                                      <w:spacing w:before="120" w:line="240" w:lineRule="exact"/>
                                      <w:jc w:val="right"/>
                                      <w:rPr>
                                        <w:lang w:val="en-US"/>
                                      </w:rPr>
                                    </w:pPr>
                                    <w:r w:rsidRPr="005E3FC5">
                                      <w:rPr>
                                        <w:rFonts w:ascii="Arial" w:hAnsi="Arial" w:cs="Arial"/>
                                        <w:lang w:val="en-US"/>
                                      </w:rPr>
                                      <w:t xml:space="preserve">in </w:t>
                                    </w:r>
                                    <w:r>
                                      <w:rPr>
                                        <w:rFonts w:ascii="Arial" w:hAnsi="Arial" w:cs="Arial"/>
                                        <w:lang w:val="en-US"/>
                                      </w:rPr>
                                      <w:t>Biology</w:t>
                                    </w:r>
                                    <w:r w:rsidRPr="005E3FC5">
                                      <w:rPr>
                                        <w:rFonts w:ascii="Arial" w:hAnsi="Arial" w:cs="Arial"/>
                                        <w:lang w:val="en-US"/>
                                      </w:rPr>
                                      <w:t xml:space="preserve"> </w:t>
                                    </w:r>
                                    <w:r w:rsidRPr="00E653C5">
                                      <w:rPr>
                                        <w:rFonts w:cs="Arial"/>
                                        <w:lang w:val="en-US"/>
                                      </w:rPr>
                                      <w:br/>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733A4" id="_x0000_t202" coordsize="21600,21600" o:spt="202" path="m,l,21600r21600,l21600,xe">
                    <v:stroke joinstyle="miter"/>
                    <v:path gradientshapeok="t" o:connecttype="rect"/>
                  </v:shapetype>
                  <v:shape id="Tekstvak 103" o:spid="_x0000_s1026" type="#_x0000_t202" style="position:absolute;margin-left:238.8pt;margin-top:633.75pt;width:255.1pt;height:106.5pt;z-index:251737088;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Oa+LgIAAFQEAAAOAAAAZHJzL2Uyb0RvYy54bWysVE1v2zAMvQ/YfxB0X5wPpN2MOEXWIsOA&#13;&#10;oC2QDD0rshwbtUVNUmJ3v35Pcpxu3U7DLjJFUhT53pMXN11Ts5OyriKd8clozJnSkvJKHzL+bbf+&#13;&#10;8JEz54XORU1aZfxFOX6zfP9u0ZpUTamkOleWoYh2aWsyXnpv0iRxslSNcCMySiNYkG2Ex9YektyK&#13;&#10;FtWbOpmOx1dJSzY3lqRyDt67PsiXsX5RKOkfisIpz+qMozcfVxvXfViT5UKkBytMWclzG+IfumhE&#13;&#10;pXHppdSd8IIdbfVHqaaSlhwVfiSpSagoKqniDJhmMn4zzbYURsVZAI4zF5jc/ysr70+PllU5uBvP&#13;&#10;ONOiAUk79ez8STyz4ANCrXEpErcGqb77TB2yB7+DMwzeFbYJX4zEEAfWLxd8VeeZhHM2nX26vkZI&#13;&#10;IjaZzafzeWQgeT1urPNfFDUsGBm3IDDiKk4b59EKUoeUcJumdVXXkcRaszbjVzOU/C2CE7UOHhXl&#13;&#10;cC4TRupbD5bv9t15zj3lLxjTUi8VZ+S6Qisb4fyjsNAG2ofe/QOWoiZcSWeLs5Lsj7/5Qz4oQ5Sz&#13;&#10;FlrLuPt+FFZxVn/VIDMIczDsYOwHQx+bW4J8J3hJRkYTB6yvB7Ow1DzhGazCLQgJLXFXxv1g3vpe&#13;&#10;8XhGUq1WMQnyM8Jv9NbIUDoAFIDddU/CmjP6HsTd06BCkb4hoc/twV4dPRVVZCgA2qMIusIG0o3E&#13;&#10;nZ9ZeBu/7mPW689g+RMAAP//AwBQSwMEFAAGAAgAAAAhAJ166OjlAAAAEgEAAA8AAABkcnMvZG93&#13;&#10;bnJldi54bWxMT8tOwzAQvCPxD9YicaN2qzYJaZwKUbjxLCDBzYmXJCK2I9tJw9+znOCy0u7MzqPY&#13;&#10;zaZnE/rQOSthuRDA0NZOd7aR8Ppye5EBC1FZrXpnUcI3BtiVpyeFyrU72mecDrFhJGJDriS0MQ45&#13;&#10;56Fu0aiwcANawj6dNyrS6huuvTqSuOn5SoiEG9VZcmjVgNct1l+H0Ujo34O/q0T8mPbNfXx65OPb&#13;&#10;zfJByvOzeb+lcbUFFnGOfx/w24HyQ0nBKjdaHVgvYZ2mCVEJWCXpBhhRLrOUKlV0WmdiA7ws+P8q&#13;&#10;5Q8AAAD//wMAUEsBAi0AFAAGAAgAAAAhALaDOJL+AAAA4QEAABMAAAAAAAAAAAAAAAAAAAAAAFtD&#13;&#10;b250ZW50X1R5cGVzXS54bWxQSwECLQAUAAYACAAAACEAOP0h/9YAAACUAQAACwAAAAAAAAAAAAAA&#13;&#10;AAAvAQAAX3JlbHMvLnJlbHNQSwECLQAUAAYACAAAACEA6cjmvi4CAABUBAAADgAAAAAAAAAAAAAA&#13;&#10;AAAuAgAAZHJzL2Uyb0RvYy54bWxQSwECLQAUAAYACAAAACEAnXro6OUAAAASAQAADwAAAAAAAAAA&#13;&#10;AAAAAACIBAAAZHJzL2Rvd25yZXYueG1sUEsFBgAAAAAEAAQA8wAAAJoFAAAAAA==&#13;&#10;" filled="f" stroked="f" strokeweight=".5pt">
                    <v:textbox inset="0,0,0,0">
                      <w:txbxContent>
                        <w:sdt>
                          <w:sdtPr>
                            <w:rPr>
                              <w:rFonts w:ascii="Arial" w:hAnsi="Arial" w:cs="Arial"/>
                            </w:rPr>
                            <w:alias w:val="Subtekst"/>
                            <w:tag w:val="Subtekst"/>
                            <w:id w:val="-864833597"/>
                          </w:sdtPr>
                          <w:sdtEndPr>
                            <w:rPr>
                              <w:rFonts w:ascii="Times New Roman" w:hAnsi="Times New Roman" w:cs="Times New Roman"/>
                            </w:rPr>
                          </w:sdtEndPr>
                          <w:sdtContent>
                            <w:p w14:paraId="4EA7481D" w14:textId="77777777" w:rsidR="00CD5F35" w:rsidRPr="005E3FC5" w:rsidRDefault="00CD5F35" w:rsidP="00CD5F35">
                              <w:pPr>
                                <w:spacing w:before="120" w:line="240" w:lineRule="exact"/>
                                <w:jc w:val="right"/>
                                <w:rPr>
                                  <w:rFonts w:ascii="Arial" w:hAnsi="Arial" w:cs="Arial"/>
                                  <w:lang w:val="en-US"/>
                                </w:rPr>
                              </w:pPr>
                              <w:r>
                                <w:rPr>
                                  <w:rFonts w:ascii="Arial" w:hAnsi="Arial" w:cs="Arial"/>
                                  <w:lang w:val="en-US"/>
                                </w:rPr>
                                <w:t>Thesis</w:t>
                              </w:r>
                              <w:r w:rsidRPr="005E3FC5">
                                <w:rPr>
                                  <w:rFonts w:ascii="Arial" w:hAnsi="Arial" w:cs="Arial"/>
                                  <w:lang w:val="en-US"/>
                                </w:rPr>
                                <w:t xml:space="preserve"> presented in</w:t>
                              </w:r>
                            </w:p>
                            <w:p w14:paraId="028661A5" w14:textId="77777777" w:rsidR="00CD5F35" w:rsidRPr="005E3FC5" w:rsidRDefault="00CD5F35" w:rsidP="00CD5F35">
                              <w:pPr>
                                <w:spacing w:before="120" w:line="240" w:lineRule="exact"/>
                                <w:jc w:val="right"/>
                                <w:rPr>
                                  <w:rFonts w:ascii="Arial" w:hAnsi="Arial" w:cs="Arial"/>
                                  <w:lang w:val="en-US"/>
                                </w:rPr>
                              </w:pPr>
                              <w:r w:rsidRPr="005E3FC5">
                                <w:rPr>
                                  <w:rFonts w:ascii="Arial" w:hAnsi="Arial" w:cs="Arial"/>
                                  <w:lang w:val="en-US"/>
                                </w:rPr>
                                <w:t>fulfillment of the requirements</w:t>
                              </w:r>
                            </w:p>
                            <w:p w14:paraId="785CBA00" w14:textId="77777777" w:rsidR="00CD5F35" w:rsidRPr="005E3FC5" w:rsidRDefault="00CD5F35" w:rsidP="00CD5F35">
                              <w:pPr>
                                <w:spacing w:before="120" w:line="240" w:lineRule="exact"/>
                                <w:jc w:val="right"/>
                                <w:rPr>
                                  <w:rFonts w:ascii="Arial" w:hAnsi="Arial" w:cs="Arial"/>
                                  <w:lang w:val="en-US"/>
                                </w:rPr>
                              </w:pPr>
                              <w:r w:rsidRPr="005E3FC5">
                                <w:rPr>
                                  <w:rFonts w:ascii="Arial" w:hAnsi="Arial" w:cs="Arial"/>
                                  <w:lang w:val="en-US"/>
                                </w:rPr>
                                <w:t xml:space="preserve">for the degree of Master of Science </w:t>
                              </w:r>
                            </w:p>
                            <w:p w14:paraId="185881A6" w14:textId="77777777" w:rsidR="00CD5F35" w:rsidRPr="00E653C5" w:rsidRDefault="00CD5F35" w:rsidP="00CD5F35">
                              <w:pPr>
                                <w:spacing w:before="120" w:line="240" w:lineRule="exact"/>
                                <w:jc w:val="right"/>
                                <w:rPr>
                                  <w:lang w:val="en-US"/>
                                </w:rPr>
                              </w:pPr>
                              <w:r w:rsidRPr="005E3FC5">
                                <w:rPr>
                                  <w:rFonts w:ascii="Arial" w:hAnsi="Arial" w:cs="Arial"/>
                                  <w:lang w:val="en-US"/>
                                </w:rPr>
                                <w:t xml:space="preserve">in </w:t>
                              </w:r>
                              <w:r>
                                <w:rPr>
                                  <w:rFonts w:ascii="Arial" w:hAnsi="Arial" w:cs="Arial"/>
                                  <w:lang w:val="en-US"/>
                                </w:rPr>
                                <w:t>Biology</w:t>
                              </w:r>
                              <w:r w:rsidRPr="005E3FC5">
                                <w:rPr>
                                  <w:rFonts w:ascii="Arial" w:hAnsi="Arial" w:cs="Arial"/>
                                  <w:lang w:val="en-US"/>
                                </w:rPr>
                                <w:t xml:space="preserve"> </w:t>
                              </w:r>
                              <w:r w:rsidRPr="00E653C5">
                                <w:rPr>
                                  <w:rFonts w:cs="Arial"/>
                                  <w:lang w:val="en-US"/>
                                </w:rPr>
                                <w:br/>
                              </w:r>
                            </w:p>
                          </w:sdtContent>
                        </w:sdt>
                      </w:txbxContent>
                    </v:textbox>
                    <w10:wrap anchorx="margin" anchory="page"/>
                  </v:shape>
                </w:pict>
              </mc:Fallback>
            </mc:AlternateContent>
          </w:r>
          <w:r w:rsidR="00CD5F35">
            <w:rPr>
              <w:noProof/>
            </w:rPr>
            <mc:AlternateContent>
              <mc:Choice Requires="wps">
                <w:drawing>
                  <wp:anchor distT="0" distB="0" distL="36195" distR="114300" simplePos="0" relativeHeight="251734016" behindDoc="0" locked="0" layoutInCell="1" allowOverlap="1" wp14:anchorId="544A0DC0" wp14:editId="37FE634E">
                    <wp:simplePos x="0" y="0"/>
                    <wp:positionH relativeFrom="margin">
                      <wp:posOffset>32385</wp:posOffset>
                    </wp:positionH>
                    <wp:positionV relativeFrom="page">
                      <wp:posOffset>8048625</wp:posOffset>
                    </wp:positionV>
                    <wp:extent cx="3239770" cy="1352550"/>
                    <wp:effectExtent l="0" t="0" r="0" b="0"/>
                    <wp:wrapNone/>
                    <wp:docPr id="104" name="Tekstvak 104"/>
                    <wp:cNvGraphicFramePr/>
                    <a:graphic xmlns:a="http://schemas.openxmlformats.org/drawingml/2006/main">
                      <a:graphicData uri="http://schemas.microsoft.com/office/word/2010/wordprocessingShape">
                        <wps:wsp>
                          <wps:cNvSpPr txBox="1"/>
                          <wps:spPr>
                            <a:xfrm>
                              <a:off x="0" y="0"/>
                              <a:ext cx="3239770" cy="1352550"/>
                            </a:xfrm>
                            <a:prstGeom prst="rect">
                              <a:avLst/>
                            </a:prstGeom>
                            <a:noFill/>
                            <a:ln w="6350">
                              <a:noFill/>
                            </a:ln>
                            <a:effectLst/>
                          </wps:spPr>
                          <wps:txbx>
                            <w:txbxContent>
                              <w:sdt>
                                <w:sdtPr>
                                  <w:rPr>
                                    <w:rFonts w:ascii="Arial" w:eastAsiaTheme="minorEastAsia" w:hAnsi="Arial" w:cstheme="minorBidi"/>
                                    <w:lang w:eastAsia="nl-BE"/>
                                  </w:rPr>
                                  <w:alias w:val="Subtekst"/>
                                  <w:tag w:val="Subtekst"/>
                                  <w:id w:val="-390738936"/>
                                </w:sdtPr>
                                <w:sdtEndPr/>
                                <w:sdtContent>
                                  <w:p w14:paraId="16727A39" w14:textId="7B0CFACE" w:rsidR="00CD5F35" w:rsidRPr="005E3FC5" w:rsidRDefault="00CD5F35" w:rsidP="00CD5F35">
                                    <w:pPr>
                                      <w:spacing w:before="120" w:line="240" w:lineRule="exact"/>
                                      <w:rPr>
                                        <w:rFonts w:ascii="Arial" w:hAnsi="Arial" w:cs="Arial"/>
                                        <w:color w:val="000080"/>
                                        <w:lang w:val="en-US"/>
                                      </w:rPr>
                                    </w:pPr>
                                    <w:r w:rsidRPr="005E3FC5">
                                      <w:rPr>
                                        <w:rFonts w:ascii="Arial" w:hAnsi="Arial" w:cs="Arial"/>
                                        <w:lang w:val="en-US"/>
                                      </w:rPr>
                                      <w:t xml:space="preserve">Supervisor: </w:t>
                                    </w:r>
                                    <w:r>
                                      <w:rPr>
                                        <w:rFonts w:ascii="Arial" w:hAnsi="Arial" w:cs="Arial"/>
                                        <w:lang w:val="en-US"/>
                                      </w:rPr>
                                      <w:t>Dr. Liesbeth Demuyser</w:t>
                                    </w:r>
                                    <w:r w:rsidRPr="005E3FC5">
                                      <w:rPr>
                                        <w:rFonts w:ascii="Arial" w:hAnsi="Arial" w:cs="Arial"/>
                                        <w:lang w:val="en-US"/>
                                      </w:rPr>
                                      <w:t xml:space="preserve"> </w:t>
                                    </w:r>
                                    <w:r w:rsidRPr="005E3FC5">
                                      <w:rPr>
                                        <w:rFonts w:ascii="Arial" w:hAnsi="Arial" w:cs="Arial"/>
                                        <w:lang w:val="en-US"/>
                                      </w:rPr>
                                      <w:br/>
                                    </w:r>
                                    <w:r w:rsidR="00050946">
                                      <w:rPr>
                                        <w:rFonts w:ascii="Arial" w:hAnsi="Arial" w:cs="Arial"/>
                                        <w:color w:val="000080"/>
                                        <w:lang w:val="en-US"/>
                                      </w:rPr>
                                      <w:t>Laboratory of Molecular Cell Biology</w:t>
                                    </w:r>
                                  </w:p>
                                  <w:p w14:paraId="40C7AA09" w14:textId="1BB6C713" w:rsidR="00CD5F35" w:rsidRPr="005E3FC5" w:rsidRDefault="00CD5F35" w:rsidP="00CD5F35">
                                    <w:pPr>
                                      <w:spacing w:before="120" w:line="240" w:lineRule="exact"/>
                                      <w:rPr>
                                        <w:rFonts w:ascii="Arial" w:hAnsi="Arial" w:cs="Arial"/>
                                        <w:i/>
                                        <w:lang w:val="en-US"/>
                                      </w:rPr>
                                    </w:pPr>
                                    <w:r w:rsidRPr="005E3FC5">
                                      <w:rPr>
                                        <w:rFonts w:ascii="Arial" w:hAnsi="Arial" w:cs="Arial"/>
                                        <w:lang w:val="en-US"/>
                                      </w:rPr>
                                      <w:t xml:space="preserve">Co-supervisor: </w:t>
                                    </w:r>
                                    <w:r>
                                      <w:rPr>
                                        <w:rFonts w:ascii="Arial" w:hAnsi="Arial" w:cs="Arial"/>
                                        <w:lang w:val="en-US"/>
                                      </w:rPr>
                                      <w:t>Prof. Dr. P. Van Dijck</w:t>
                                    </w:r>
                                    <w:r w:rsidRPr="005E3FC5">
                                      <w:rPr>
                                        <w:rFonts w:ascii="Arial" w:hAnsi="Arial" w:cs="Arial"/>
                                        <w:i/>
                                        <w:lang w:val="en-US"/>
                                      </w:rPr>
                                      <w:br/>
                                    </w:r>
                                    <w:r w:rsidR="00050946">
                                      <w:rPr>
                                        <w:rFonts w:ascii="Arial" w:hAnsi="Arial" w:cs="Arial"/>
                                        <w:color w:val="000080"/>
                                        <w:lang w:val="en-US"/>
                                      </w:rPr>
                                      <w:t>Laboratory of Molecular Cell Biology</w:t>
                                    </w:r>
                                  </w:p>
                                  <w:p w14:paraId="46D2E021" w14:textId="017BCAC2" w:rsidR="00CD5F35" w:rsidRPr="00E653C5" w:rsidRDefault="00CD5F35" w:rsidP="00CD5F35">
                                    <w:pPr>
                                      <w:pStyle w:val="CoverSubtekst"/>
                                      <w:spacing w:before="120"/>
                                      <w:jc w:val="left"/>
                                      <w:rPr>
                                        <w:lang w:val="en-US"/>
                                      </w:rPr>
                                    </w:pPr>
                                    <w:r>
                                      <w:rPr>
                                        <w:rFonts w:cs="Arial"/>
                                        <w:lang w:val="en-US"/>
                                      </w:rPr>
                                      <w:t>Mentor</w:t>
                                    </w:r>
                                    <w:r w:rsidRPr="00E653C5">
                                      <w:rPr>
                                        <w:rFonts w:cs="Arial"/>
                                        <w:lang w:val="en-US"/>
                                      </w:rPr>
                                      <w:t xml:space="preserve">: </w:t>
                                    </w:r>
                                    <w:r>
                                      <w:rPr>
                                        <w:rFonts w:cs="Arial"/>
                                        <w:lang w:val="en-US"/>
                                      </w:rPr>
                                      <w:t>Dr. Liesbeth Demuyser</w:t>
                                    </w:r>
                                    <w:r w:rsidRPr="00E653C5">
                                      <w:rPr>
                                        <w:rFonts w:cs="Arial"/>
                                        <w:i/>
                                        <w:lang w:val="en-US"/>
                                      </w:rPr>
                                      <w:br/>
                                    </w:r>
                                    <w:r w:rsidR="00050946">
                                      <w:rPr>
                                        <w:rFonts w:cs="Arial"/>
                                        <w:color w:val="000080"/>
                                        <w:lang w:val="en-US"/>
                                      </w:rPr>
                                      <w:t>Laboratory of Molecular Cell Biology</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0DC0" id="Tekstvak 104" o:spid="_x0000_s1027" type="#_x0000_t202" style="position:absolute;margin-left:2.55pt;margin-top:633.75pt;width:255.1pt;height:106.5pt;z-index:25173401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GJwMQIAAFsEAAAOAAAAZHJzL2Uyb0RvYy54bWysVE1v2zAMvQ/YfxB0X5yPpe2COEXWIsOA&#13;&#10;oC2QDD0rshwbtUVNUmJnv35Pcpxu3U7DLjJFUhT53pPnt21dsaOyriSd8tFgyJnSkrJS71P+bbv6&#13;&#10;cMOZ80JnoiKtUn5Sjt8u3r+bN2amxlRQlSnLUES7WWNSXnhvZkniZKFq4QZklEYwJ1sLj63dJ5kV&#13;&#10;DarXVTIeDq+ShmxmLEnlHLz3XZAvYv08V9I/5rlTnlUpR28+rjauu7Ami7mY7a0wRSnPbYh/6KIW&#13;&#10;pcall1L3wgt2sOUfpepSWnKU+4GkOqE8L6WKM2Ca0fDNNJtCGBVnATjOXGBy/6+sfDg+WVZm4G74&#13;&#10;kTMtapC0VS/OH8ULCz4g1Bg3Q+LGINW3n6lFdu93cIbB29zW4YuRGOLA+nTBV7WeSTgn48mn62uE&#13;&#10;JGKjyXQ8nUYGktfjxjr/RVHNgpFyCwIjruK4dh6tILVPCbdpWpVVFUmsNGtSfjVByd8iOFHp4FFR&#13;&#10;DucyYaSu9WD5dtd2IPRj7Sg7YVpLnWKckasSHa2F80/CQiKYArL3j1jyinAznS3OCrI//uYP+WAO&#13;&#10;Uc4aSC7l7vtBWMVZ9VWD06DP3rC9sesNfajvCCoe4UEZGU0csL7qzdxS/YzXsAy3ICS0xF0p9715&#13;&#10;5zvh4zVJtVzGJKjQCL/WGyND6YBTwHfbPgtrziR48PdAvRjF7A0XXW6H+fLgKS8jUQHXDkWwFjZQ&#13;&#10;cOTv/NrCE/l1H7Ne/wmLnwAAAP//AwBQSwMEFAAGAAgAAAAhAAhQJ6XiAAAAEAEAAA8AAABkcnMv&#13;&#10;ZG93bnJldi54bWxMT8lOwzAQvSPxD9YgcaN2CilVGqdCFG6sBSS4OfGQRHiJbCcNf89wgstI8+bN&#13;&#10;W8rtbA2bMMTeOwnZQgBD13jdu1bC68vt2RpYTMppZbxDCd8YYVsdH5Wq0P7gnnHap5aRiIuFktCl&#13;&#10;NBScx6ZDq+LCD+jo9umDVYnW0HId1IHEreFLIVbcqt6RQ6cGvO6w+dqPVoJ5j+GuFulj2rX36emR&#13;&#10;j2832YOUpyfzbkPjagMs4Zz+PuC3A+WHioLVfnQ6MiMhz4hI8HJ1mQMjQp7l58Bqgi7WIgdelfx/&#13;&#10;keoHAAD//wMAUEsBAi0AFAAGAAgAAAAhALaDOJL+AAAA4QEAABMAAAAAAAAAAAAAAAAAAAAAAFtD&#13;&#10;b250ZW50X1R5cGVzXS54bWxQSwECLQAUAAYACAAAACEAOP0h/9YAAACUAQAACwAAAAAAAAAAAAAA&#13;&#10;AAAvAQAAX3JlbHMvLnJlbHNQSwECLQAUAAYACAAAACEANzhicDECAABbBAAADgAAAAAAAAAAAAAA&#13;&#10;AAAuAgAAZHJzL2Uyb0RvYy54bWxQSwECLQAUAAYACAAAACEACFAnpeIAAAAQAQAADwAAAAAAAAAA&#13;&#10;AAAAAACLBAAAZHJzL2Rvd25yZXYueG1sUEsFBgAAAAAEAAQA8wAAAJoFAAAAAA==&#13;&#10;" filled="f" stroked="f" strokeweight=".5pt">
                    <v:textbox inset="0,0,0,0">
                      <w:txbxContent>
                        <w:sdt>
                          <w:sdtPr>
                            <w:rPr>
                              <w:rFonts w:ascii="Arial" w:eastAsiaTheme="minorEastAsia" w:hAnsi="Arial" w:cstheme="minorBidi"/>
                              <w:lang w:eastAsia="nl-BE"/>
                            </w:rPr>
                            <w:alias w:val="Subtekst"/>
                            <w:tag w:val="Subtekst"/>
                            <w:id w:val="-390738936"/>
                          </w:sdtPr>
                          <w:sdtEndPr/>
                          <w:sdtContent>
                            <w:p w14:paraId="16727A39" w14:textId="7B0CFACE" w:rsidR="00CD5F35" w:rsidRPr="005E3FC5" w:rsidRDefault="00CD5F35" w:rsidP="00CD5F35">
                              <w:pPr>
                                <w:spacing w:before="120" w:line="240" w:lineRule="exact"/>
                                <w:rPr>
                                  <w:rFonts w:ascii="Arial" w:hAnsi="Arial" w:cs="Arial"/>
                                  <w:color w:val="000080"/>
                                  <w:lang w:val="en-US"/>
                                </w:rPr>
                              </w:pPr>
                              <w:r w:rsidRPr="005E3FC5">
                                <w:rPr>
                                  <w:rFonts w:ascii="Arial" w:hAnsi="Arial" w:cs="Arial"/>
                                  <w:lang w:val="en-US"/>
                                </w:rPr>
                                <w:t xml:space="preserve">Supervisor: </w:t>
                              </w:r>
                              <w:r>
                                <w:rPr>
                                  <w:rFonts w:ascii="Arial" w:hAnsi="Arial" w:cs="Arial"/>
                                  <w:lang w:val="en-US"/>
                                </w:rPr>
                                <w:t>Dr. Liesbeth Demuyser</w:t>
                              </w:r>
                              <w:r w:rsidRPr="005E3FC5">
                                <w:rPr>
                                  <w:rFonts w:ascii="Arial" w:hAnsi="Arial" w:cs="Arial"/>
                                  <w:lang w:val="en-US"/>
                                </w:rPr>
                                <w:t xml:space="preserve"> </w:t>
                              </w:r>
                              <w:r w:rsidRPr="005E3FC5">
                                <w:rPr>
                                  <w:rFonts w:ascii="Arial" w:hAnsi="Arial" w:cs="Arial"/>
                                  <w:lang w:val="en-US"/>
                                </w:rPr>
                                <w:br/>
                              </w:r>
                              <w:r w:rsidR="00050946">
                                <w:rPr>
                                  <w:rFonts w:ascii="Arial" w:hAnsi="Arial" w:cs="Arial"/>
                                  <w:color w:val="000080"/>
                                  <w:lang w:val="en-US"/>
                                </w:rPr>
                                <w:t>Laboratory of Molecular Cell Biology</w:t>
                              </w:r>
                            </w:p>
                            <w:p w14:paraId="40C7AA09" w14:textId="1BB6C713" w:rsidR="00CD5F35" w:rsidRPr="005E3FC5" w:rsidRDefault="00CD5F35" w:rsidP="00CD5F35">
                              <w:pPr>
                                <w:spacing w:before="120" w:line="240" w:lineRule="exact"/>
                                <w:rPr>
                                  <w:rFonts w:ascii="Arial" w:hAnsi="Arial" w:cs="Arial"/>
                                  <w:i/>
                                  <w:lang w:val="en-US"/>
                                </w:rPr>
                              </w:pPr>
                              <w:r w:rsidRPr="005E3FC5">
                                <w:rPr>
                                  <w:rFonts w:ascii="Arial" w:hAnsi="Arial" w:cs="Arial"/>
                                  <w:lang w:val="en-US"/>
                                </w:rPr>
                                <w:t xml:space="preserve">Co-supervisor: </w:t>
                              </w:r>
                              <w:r>
                                <w:rPr>
                                  <w:rFonts w:ascii="Arial" w:hAnsi="Arial" w:cs="Arial"/>
                                  <w:lang w:val="en-US"/>
                                </w:rPr>
                                <w:t>Prof. Dr. P. Van Dijck</w:t>
                              </w:r>
                              <w:r w:rsidRPr="005E3FC5">
                                <w:rPr>
                                  <w:rFonts w:ascii="Arial" w:hAnsi="Arial" w:cs="Arial"/>
                                  <w:i/>
                                  <w:lang w:val="en-US"/>
                                </w:rPr>
                                <w:br/>
                              </w:r>
                              <w:r w:rsidR="00050946">
                                <w:rPr>
                                  <w:rFonts w:ascii="Arial" w:hAnsi="Arial" w:cs="Arial"/>
                                  <w:color w:val="000080"/>
                                  <w:lang w:val="en-US"/>
                                </w:rPr>
                                <w:t>Laboratory of Molecular Cell Biology</w:t>
                              </w:r>
                            </w:p>
                            <w:p w14:paraId="46D2E021" w14:textId="017BCAC2" w:rsidR="00CD5F35" w:rsidRPr="00E653C5" w:rsidRDefault="00CD5F35" w:rsidP="00CD5F35">
                              <w:pPr>
                                <w:pStyle w:val="CoverSubtekst"/>
                                <w:spacing w:before="120"/>
                                <w:jc w:val="left"/>
                                <w:rPr>
                                  <w:lang w:val="en-US"/>
                                </w:rPr>
                              </w:pPr>
                              <w:r>
                                <w:rPr>
                                  <w:rFonts w:cs="Arial"/>
                                  <w:lang w:val="en-US"/>
                                </w:rPr>
                                <w:t>Mentor</w:t>
                              </w:r>
                              <w:r w:rsidRPr="00E653C5">
                                <w:rPr>
                                  <w:rFonts w:cs="Arial"/>
                                  <w:lang w:val="en-US"/>
                                </w:rPr>
                                <w:t xml:space="preserve">: </w:t>
                              </w:r>
                              <w:r>
                                <w:rPr>
                                  <w:rFonts w:cs="Arial"/>
                                  <w:lang w:val="en-US"/>
                                </w:rPr>
                                <w:t>Dr. Liesbeth Demuyser</w:t>
                              </w:r>
                              <w:r w:rsidRPr="00E653C5">
                                <w:rPr>
                                  <w:rFonts w:cs="Arial"/>
                                  <w:i/>
                                  <w:lang w:val="en-US"/>
                                </w:rPr>
                                <w:br/>
                              </w:r>
                              <w:r w:rsidR="00050946">
                                <w:rPr>
                                  <w:rFonts w:cs="Arial"/>
                                  <w:color w:val="000080"/>
                                  <w:lang w:val="en-US"/>
                                </w:rPr>
                                <w:t>Laboratory of Molecular Cell Biology</w:t>
                              </w:r>
                            </w:p>
                          </w:sdtContent>
                        </w:sdt>
                      </w:txbxContent>
                    </v:textbox>
                    <w10:wrap anchorx="margin" anchory="page"/>
                  </v:shape>
                </w:pict>
              </mc:Fallback>
            </mc:AlternateContent>
          </w:r>
          <w:r w:rsidR="00CD5F35">
            <w:rPr>
              <w:noProof/>
            </w:rPr>
            <mc:AlternateContent>
              <mc:Choice Requires="wps">
                <w:drawing>
                  <wp:anchor distT="0" distB="0" distL="36195" distR="114300" simplePos="0" relativeHeight="251735040" behindDoc="0" locked="0" layoutInCell="1" allowOverlap="1" wp14:anchorId="35347809" wp14:editId="38EDBCCC">
                    <wp:simplePos x="0" y="0"/>
                    <wp:positionH relativeFrom="margin">
                      <wp:posOffset>3024505</wp:posOffset>
                    </wp:positionH>
                    <wp:positionV relativeFrom="page">
                      <wp:posOffset>6732905</wp:posOffset>
                    </wp:positionV>
                    <wp:extent cx="3239770" cy="215900"/>
                    <wp:effectExtent l="0" t="0" r="0" b="0"/>
                    <wp:wrapNone/>
                    <wp:docPr id="105" name="Tekstvak 105"/>
                    <wp:cNvGraphicFramePr/>
                    <a:graphic xmlns:a="http://schemas.openxmlformats.org/drawingml/2006/main">
                      <a:graphicData uri="http://schemas.microsoft.com/office/word/2010/wordprocessingShape">
                        <wps:wsp>
                          <wps:cNvSpPr txBox="1"/>
                          <wps:spPr>
                            <a:xfrm>
                              <a:off x="0" y="0"/>
                              <a:ext cx="3239770" cy="215900"/>
                            </a:xfrm>
                            <a:prstGeom prst="rect">
                              <a:avLst/>
                            </a:prstGeom>
                            <a:noFill/>
                            <a:ln w="6350">
                              <a:noFill/>
                            </a:ln>
                            <a:effectLst/>
                          </wps:spPr>
                          <wps:txbx>
                            <w:txbxContent>
                              <w:p w14:paraId="22ED290F" w14:textId="77777777" w:rsidR="00CD5F35" w:rsidRPr="009D1B83" w:rsidRDefault="001643C0" w:rsidP="00CD5F35">
                                <w:pPr>
                                  <w:pStyle w:val="CoverAuteur"/>
                                  <w:rPr>
                                    <w:lang w:val="en-US"/>
                                  </w:rPr>
                                </w:pPr>
                                <w:sdt>
                                  <w:sdtPr>
                                    <w:alias w:val="Auteur"/>
                                    <w:tag w:val="Auteur"/>
                                    <w:id w:val="1803266893"/>
                                    <w:showingPlcHdr/>
                                  </w:sdtPr>
                                  <w:sdtEndPr/>
                                  <w:sdtContent>
                                    <w:r w:rsidR="00CD5F35">
                                      <w:t xml:space="preserve">     </w:t>
                                    </w:r>
                                  </w:sdtContent>
                                </w:sdt>
                                <w:r w:rsidR="00CD5F35" w:rsidRPr="009D1B83">
                                  <w:rPr>
                                    <w:lang w:val="en-US"/>
                                  </w:rPr>
                                  <w:t>Mart SILLEN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7809" id="Tekstvak 105" o:spid="_x0000_s1028" type="#_x0000_t202" style="position:absolute;margin-left:238.15pt;margin-top:530.15pt;width:255.1pt;height:17pt;z-index:251735040;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SIzMgIAAFoEAAAOAAAAZHJzL2Uyb0RvYy54bWysVMFu2zAMvQ/YPwi6L3YSpF2NOEXWIsOA&#13;&#10;oC2QDD0rspwYtUVNUmJ3X78nOU6HbqdhF5kiKYp878nz266p2UlZV5HO+XiUcqa0pKLS+5x/364+&#13;&#10;febMeaELUZNWOX9Vjt8uPn6YtyZTEzpQXSjLUES7rDU5P3hvsiRx8qAa4UZklEawJNsIj63dJ4UV&#13;&#10;Lao3dTJJ06ukJVsYS1I5B+99H+SLWL8slfSPZemUZ3XO0ZuPq43rLqzJYi6yvRXmUMlzG+IfumhE&#13;&#10;pXHppdS98IIdbfVHqaaSlhyVfiSpSagsK6niDJhmnL6bZnMQRsVZAI4zF5jc/ysrH05PllUFuEtn&#13;&#10;nGnRgKStenH+JF5Y8AGh1rgMiRuDVN99oQ7Zg9/BGQbvStuEL0ZiiAPr1wu+qvNMwjmdTG+urxGS&#13;&#10;iE3Gs5s0EpC8nTbW+a+KGhaMnFvwF2EVp7Xz6ASpQ0q4TNOqquvIYa1Zm/Or6SyNBy4RnKh1yFVR&#13;&#10;DecyYaK+82D5btdFDCbDVDsqXjGspV4wzshVhY7WwvknYaEQDAHV+0csZU24mc4WZweyP//mD/kg&#13;&#10;DlHOWigu5+7HUVjFWf1Ng9Igz8Gwg7EbDH1s7ggiHuM9GRlNHLC+HszSUvOMx7AMtyAktMRdOd8N&#13;&#10;5p3vdY/HJNVyGZMgQiP8Wm+MDKUDTgHfbfcsrDmT4EHfAw1aFNk7Lvrcno3l0VNZRaICrj2KYC1s&#13;&#10;IODI3/mxhRfy+z5mvf0SFr8AAAD//wMAUEsDBBQABgAIAAAAIQC5xyvV5gAAABIBAAAPAAAAZHJz&#13;&#10;L2Rvd25yZXYueG1sTE/LTsMwELwj8Q/WInGjTklr2jROhYgQQuqBPuDsJEsSNbaj2HmUr2d7gstq&#13;&#10;d2d2dibeTrphA3autkbCfBYAQ5PbojalhNPx9WEFzHllCtVYgxIu6GCb3N7EKirsaPY4HHzJSMS4&#13;&#10;SEmovG8jzl1eoVZuZls0hH3bTitPY1fyolMjieuGPwaB4FrVhj5UqsWXCvPzodcSPn6yT7H76i9j&#13;&#10;+p4Oezy/9ct5KOX93ZRuqDxvgHmc/N8FXDOQf0jIWGZ7UzjWSFg8iZCoBAQioI4o65VYAsuuq/Ui&#13;&#10;BJ7E/H+U5BcAAP//AwBQSwECLQAUAAYACAAAACEAtoM4kv4AAADhAQAAEwAAAAAAAAAAAAAAAAAA&#13;&#10;AAAAW0NvbnRlbnRfVHlwZXNdLnhtbFBLAQItABQABgAIAAAAIQA4/SH/1gAAAJQBAAALAAAAAAAA&#13;&#10;AAAAAAAAAC8BAABfcmVscy8ucmVsc1BLAQItABQABgAIAAAAIQCDdSIzMgIAAFoEAAAOAAAAAAAA&#13;&#10;AAAAAAAAAC4CAABkcnMvZTJvRG9jLnhtbFBLAQItABQABgAIAAAAIQC5xyvV5gAAABIBAAAPAAAA&#13;&#10;AAAAAAAAAAAAAIwEAABkcnMvZG93bnJldi54bWxQSwUGAAAAAAQABADzAAAAnwUAAAAA&#13;&#10;" filled="f" stroked="f" strokeweight=".5pt">
                    <v:textbox inset="0,0,0,0">
                      <w:txbxContent>
                        <w:p w14:paraId="22ED290F" w14:textId="77777777" w:rsidR="00CD5F35" w:rsidRPr="009D1B83" w:rsidRDefault="003F7CF3" w:rsidP="00CD5F35">
                          <w:pPr>
                            <w:pStyle w:val="CoverAuteur"/>
                            <w:rPr>
                              <w:lang w:val="en-US"/>
                            </w:rPr>
                          </w:pPr>
                          <w:sdt>
                            <w:sdtPr>
                              <w:alias w:val="Auteur"/>
                              <w:tag w:val="Auteur"/>
                              <w:id w:val="1803266893"/>
                              <w:showingPlcHdr/>
                            </w:sdtPr>
                            <w:sdtEndPr/>
                            <w:sdtContent>
                              <w:r w:rsidR="00CD5F35">
                                <w:t xml:space="preserve">     </w:t>
                              </w:r>
                            </w:sdtContent>
                          </w:sdt>
                          <w:r w:rsidR="00CD5F35" w:rsidRPr="009D1B83">
                            <w:rPr>
                              <w:lang w:val="en-US"/>
                            </w:rPr>
                            <w:t>Mart SILLEN</w:t>
                          </w:r>
                        </w:p>
                      </w:txbxContent>
                    </v:textbox>
                    <w10:wrap anchorx="margin" anchory="page"/>
                  </v:shape>
                </w:pict>
              </mc:Fallback>
            </mc:AlternateContent>
          </w:r>
          <w:r w:rsidR="00CD5F35">
            <w:rPr>
              <w:noProof/>
            </w:rPr>
            <mc:AlternateContent>
              <mc:Choice Requires="wps">
                <w:drawing>
                  <wp:anchor distT="0" distB="0" distL="36195" distR="114300" simplePos="0" relativeHeight="251736064" behindDoc="0" locked="0" layoutInCell="1" allowOverlap="1" wp14:anchorId="1370BB8C" wp14:editId="66D7B0BD">
                    <wp:simplePos x="0" y="0"/>
                    <wp:positionH relativeFrom="page">
                      <wp:posOffset>2520315</wp:posOffset>
                    </wp:positionH>
                    <wp:positionV relativeFrom="page">
                      <wp:posOffset>720090</wp:posOffset>
                    </wp:positionV>
                    <wp:extent cx="4680000" cy="720000"/>
                    <wp:effectExtent l="0" t="0" r="0" b="0"/>
                    <wp:wrapNone/>
                    <wp:docPr id="106" name="Tekstvak 106"/>
                    <wp:cNvGraphicFramePr/>
                    <a:graphic xmlns:a="http://schemas.openxmlformats.org/drawingml/2006/main">
                      <a:graphicData uri="http://schemas.microsoft.com/office/word/2010/wordprocessingShape">
                        <wps:wsp>
                          <wps:cNvSpPr txBox="1"/>
                          <wps:spPr>
                            <a:xfrm>
                              <a:off x="0" y="0"/>
                              <a:ext cx="4680000" cy="720000"/>
                            </a:xfrm>
                            <a:prstGeom prst="rect">
                              <a:avLst/>
                            </a:prstGeom>
                            <a:noFill/>
                            <a:ln w="6350">
                              <a:noFill/>
                            </a:ln>
                            <a:effectLst/>
                          </wps:spPr>
                          <wps:txbx>
                            <w:txbxContent>
                              <w:sdt>
                                <w:sdtPr>
                                  <w:alias w:val="NaamFaculteit/Dienst"/>
                                  <w:tag w:val="NaamFaculteit/Dienst"/>
                                  <w:id w:val="-1638491276"/>
                                </w:sdtPr>
                                <w:sdtEndPr/>
                                <w:sdtContent>
                                  <w:p w14:paraId="7F4CDA78" w14:textId="77777777" w:rsidR="00CD5F35" w:rsidRPr="00383ABB" w:rsidRDefault="00CD5F35" w:rsidP="00CD5F35">
                                    <w:pPr>
                                      <w:pStyle w:val="CoverKoptekst"/>
                                    </w:pPr>
                                    <w:r>
                                      <w:t>FACULTY OF SCIENCE</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BB8C" id="Tekstvak 106" o:spid="_x0000_s1029" type="#_x0000_t202" style="position:absolute;margin-left:198.45pt;margin-top:56.7pt;width:368.5pt;height:56.7pt;z-index:25173606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LbdOAIAAG4EAAAOAAAAZHJzL2Uyb0RvYy54bWysVE1v2zAMvQ/YfxB0X+ykW1YYcYqsRYYB&#13;&#10;QVsgGXpWZDk2aouapMTOfv2e5CTtup2G+SBTJM2P90jPbvq2YQdlXU065+NRypnSkopa73L+fbP8&#13;&#10;cM2Z80IXoiGtcn5Ujt/M37+bdSZTE6qoKZRlCKJd1pmcV96bLEmcrFQr3IiM0jCWZFvhcbW7pLCi&#13;&#10;Q/S2SSZpOk06soWxJJVz0N4NRj6P8ctSSf9Qlk551uQctfl42nhuw5nMZyLbWWGqWp7KEP9QRStq&#13;&#10;jaSXUHfCC7a39R+h2lpaclT6kaQ2obKspYo9oJtx+qabdSWMir0AHGcuMLn/F1beHx4tqwtwl045&#13;&#10;06IFSRv17PxBPLOgA0KdcRkc1wauvv9CPbzPegdlaLwvbRveaInBDqyPF3xV75mE8uP0OsXDmYTt&#13;&#10;M+iDjPDJy9fGOv9VUcuCkHML/iKs4rByfnA9u4RkmpZ100QOG826nE+vPqXxg4sFwRsdfFWchlOY&#13;&#10;0NFQeZB8v+0jBlfnrrZUHNGspWFgnJHLGhWthPOPwmJC0ASm3j/gKBtCZjpJnFVkf/5NH/xBHKyc&#13;&#10;dZi4nLsfe2EVZ803DUon42kEx8dbhIcz+5tp+9qk9+0tYazH2DAjo4iqrG/OYmmpfcJ6LEJemISW&#13;&#10;yJ5z6e35cuuHXcCCSbVYRDcMphF+pddGhuABu4D5pn8S1pyI8aD0ns7zKbI3/Ay+A0OLvaeyjuQF&#13;&#10;rAdkQXq4YKgj/acFDFvz+h69Xn4T818AAAD//wMAUEsDBBQABgAIAAAAIQDnDZ0B4QAAABEBAAAP&#13;&#10;AAAAZHJzL2Rvd25yZXYueG1sTE9NT4QwEL2b+B+aMfHmFqgSYCmb1dV4djV67dIKKJ0SWj78986e&#13;&#10;9DLJzHvzPsrdans2m9F3DiXEmwiYwdrpDhsJb69PNxkwHxRq1Ts0En6Mh111eVGqQrsFX8x8DA0j&#13;&#10;EfSFktCGMBSc+7o1VvmNGwwS9ulGqwKtY8P1qBYStz1PoijlVnVIDq0azENr6u/jZCU8fz3eJ3Y6&#13;&#10;5O9iXsTHPhpsl91JeX21HrY09ltgwazh7wPOHSg/VBTs5CbUnvUSRJ7mRCUgFrfAzoxYCDqdJCRJ&#13;&#10;mgGvSv6/SfULAAD//wMAUEsBAi0AFAAGAAgAAAAhALaDOJL+AAAA4QEAABMAAAAAAAAAAAAAAAAA&#13;&#10;AAAAAFtDb250ZW50X1R5cGVzXS54bWxQSwECLQAUAAYACAAAACEAOP0h/9YAAACUAQAACwAAAAAA&#13;&#10;AAAAAAAAAAAvAQAAX3JlbHMvLnJlbHNQSwECLQAUAAYACAAAACEAa1i23TgCAABuBAAADgAAAAAA&#13;&#10;AAAAAAAAAAAuAgAAZHJzL2Uyb0RvYy54bWxQSwECLQAUAAYACAAAACEA5w2dAeEAAAARAQAADwAA&#13;&#10;AAAAAAAAAAAAAACSBAAAZHJzL2Rvd25yZXYueG1sUEsFBgAAAAAEAAQA8wAAAKAFAAAAAA==&#13;&#10;" filled="f" stroked="f" strokeweight=".5pt">
                    <v:textbox inset="6mm,2mm,6mm,2mm">
                      <w:txbxContent>
                        <w:sdt>
                          <w:sdtPr>
                            <w:alias w:val="NaamFaculteit/Dienst"/>
                            <w:tag w:val="NaamFaculteit/Dienst"/>
                            <w:id w:val="-1638491276"/>
                          </w:sdtPr>
                          <w:sdtEndPr/>
                          <w:sdtContent>
                            <w:p w14:paraId="7F4CDA78" w14:textId="77777777" w:rsidR="00CD5F35" w:rsidRPr="00383ABB" w:rsidRDefault="00CD5F35" w:rsidP="00CD5F35">
                              <w:pPr>
                                <w:pStyle w:val="CoverKoptekst"/>
                              </w:pPr>
                              <w:r>
                                <w:t>FACULTY OF SCIENCE</w:t>
                              </w:r>
                            </w:p>
                          </w:sdtContent>
                        </w:sdt>
                      </w:txbxContent>
                    </v:textbox>
                    <w10:wrap anchorx="page" anchory="page"/>
                  </v:shape>
                </w:pict>
              </mc:Fallback>
            </mc:AlternateContent>
          </w:r>
          <w:r w:rsidR="00CD5F35">
            <w:rPr>
              <w:noProof/>
            </w:rPr>
            <mc:AlternateContent>
              <mc:Choice Requires="wps">
                <w:drawing>
                  <wp:anchor distT="0" distB="0" distL="114300" distR="114300" simplePos="0" relativeHeight="251732992" behindDoc="0" locked="0" layoutInCell="1" allowOverlap="0" wp14:anchorId="7BA43C6A" wp14:editId="66AEB514">
                    <wp:simplePos x="0" y="0"/>
                    <wp:positionH relativeFrom="margin">
                      <wp:align>right</wp:align>
                    </wp:positionH>
                    <wp:positionV relativeFrom="page">
                      <wp:posOffset>9577070</wp:posOffset>
                    </wp:positionV>
                    <wp:extent cx="3240000" cy="216000"/>
                    <wp:effectExtent l="0" t="0" r="0" b="12700"/>
                    <wp:wrapSquare wrapText="bothSides"/>
                    <wp:docPr id="107" name="Tekstvak 107"/>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um"/>
                                  <w:tag w:val="Cover Datum"/>
                                  <w:id w:val="1360937630"/>
                                  <w:date>
                                    <w:dateFormat w:val="MMMM yyyy"/>
                                    <w:lid w:val="nl-BE"/>
                                    <w:storeMappedDataAs w:val="dateTime"/>
                                    <w:calendar w:val="gregorian"/>
                                  </w:date>
                                </w:sdtPr>
                                <w:sdtEndPr/>
                                <w:sdtContent>
                                  <w:p w14:paraId="42662C5F" w14:textId="77777777" w:rsidR="00CD5F35" w:rsidRPr="0096737D" w:rsidRDefault="00CD5F35" w:rsidP="00CD5F35">
                                    <w:pPr>
                                      <w:pStyle w:val="CoverSubtekst"/>
                                    </w:pPr>
                                    <w:r>
                                      <w:t>Academic year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3C6A" id="Tekstvak 107" o:spid="_x0000_s1030" type="#_x0000_t202" style="position:absolute;margin-left:203.9pt;margin-top:754.1pt;width:255.1pt;height:17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8gCLwIAAFoEAAAOAAAAZHJzL2Uyb0RvYy54bWysVFFv2yAQfp+0/4B4X+ykXTZZcaqsVaZJ&#13;&#10;UVspmfpMMMSowDEgsbtfvwPH6dTtaVoeyHF3HNz3fefFTW80OQkfFNiaTiclJcJyaJQ91PT7bv3h&#13;&#10;MyUhMtswDVbU9EUEerN8/27RuUrMoAXdCE+wiA1V52raxuiqogi8FYaFCThhMSjBGxZx6w9F41mH&#13;&#10;1Y0uZmU5LzrwjfPARQjovRuCdJnrSyl4fJAyiEh0TfFtMa8+r/u0FssFqw6euVbx8zPYP7zCMGXx&#13;&#10;0kupOxYZOXr1RymjuIcAMk44mAKkVFzkHrCbafmmm23LnMi9IDjBXWAK/68svz89eqIa5K78RIll&#13;&#10;BknaiecQT+yZJB8i1LlQYeLWYWrsv0CP2aM/oDM13ktv0j+2RDCOWL9c8BV9JBydV7PrEn+UcIzN&#13;&#10;pvNkY/ni9bTzIX4VYEgyauqRvwwrO21CHFLHlHSZhbXSOnOoLelqOr/6WOYDlwgW1zbliqyGc5nU&#13;&#10;0fDyZMV+32cMrseu9tC8YLMeBsEEx9cKX7RhIT4yjwrBJlD18QEXqQFvhrNFSQv+59/8KR+Jwygl&#13;&#10;HSqupuHHkXlBif5mkdIkz9Hwo7EfDXs0t4AinuI8OZ5NPOCjHk3pwTzhMKzSLRhiluNdNd2P5m0c&#13;&#10;dI/DxMVqlZNQhI7Fjd06nkonnBK+u/6JeXcmISJ99zBqkVVvuBhyBzZWxwhSZaISrgOKSHDaoIAz&#13;&#10;1edhSxPy+z5nvX4Slr8AAAD//wMAUEsDBBQABgAIAAAAIQD66Zxq4gAAAA8BAAAPAAAAZHJzL2Rv&#13;&#10;d25yZXYueG1sTE/JTsMwEL0j8Q/WIHGjdgKpqjROhYgQQuJAy3J24iGJGttR7Czl65meymU0857m&#13;&#10;LdluMR2bcPCtsxKilQCGtnK6tbWEz4/nuw0wH5TVqnMWJZzQwy6/vspUqt1s9zgdQs1IxPpUSWhC&#13;&#10;6FPOfdWgUX7lerTE/bjBqEDnUHM9qJnETcdjIdbcqNaSQ6N6fGqwOh5GI+H9t/xav32Pp7l4LaY9&#13;&#10;Hl/GJLqX8vZmKbY0HrfAAi7h8gHnDpQfcgpWutFqzzoJ1CYQmohNDIz4JBK0lGfoIY6B5xn/3yP/&#13;&#10;AwAA//8DAFBLAQItABQABgAIAAAAIQC2gziS/gAAAOEBAAATAAAAAAAAAAAAAAAAAAAAAABbQ29u&#13;&#10;dGVudF9UeXBlc10ueG1sUEsBAi0AFAAGAAgAAAAhADj9If/WAAAAlAEAAAsAAAAAAAAAAAAAAAAA&#13;&#10;LwEAAF9yZWxzLy5yZWxzUEsBAi0AFAAGAAgAAAAhAE3ryAIvAgAAWgQAAA4AAAAAAAAAAAAAAAAA&#13;&#10;LgIAAGRycy9lMm9Eb2MueG1sUEsBAi0AFAAGAAgAAAAhAPrpnGriAAAADwEAAA8AAAAAAAAAAAAA&#13;&#10;AAAAiQQAAGRycy9kb3ducmV2LnhtbFBLBQYAAAAABAAEAPMAAACYBQAAAAA=&#13;&#10;" o:allowoverlap="f" filled="f" stroked="f" strokeweight=".5pt">
                    <v:textbox inset="0,0,0,0">
                      <w:txbxContent>
                        <w:sdt>
                          <w:sdtPr>
                            <w:alias w:val="Datum"/>
                            <w:tag w:val="Cover Datum"/>
                            <w:id w:val="1360937630"/>
                            <w:date>
                              <w:dateFormat w:val="MMMM yyyy"/>
                              <w:lid w:val="nl-BE"/>
                              <w:storeMappedDataAs w:val="dateTime"/>
                              <w:calendar w:val="gregorian"/>
                            </w:date>
                          </w:sdtPr>
                          <w:sdtEndPr/>
                          <w:sdtContent>
                            <w:p w14:paraId="42662C5F" w14:textId="77777777" w:rsidR="00CD5F35" w:rsidRPr="0096737D" w:rsidRDefault="00CD5F35" w:rsidP="00CD5F35">
                              <w:pPr>
                                <w:pStyle w:val="CoverSubtekst"/>
                              </w:pPr>
                              <w:r>
                                <w:t>Academic year 2020-2021</w:t>
                              </w:r>
                            </w:p>
                          </w:sdtContent>
                        </w:sdt>
                      </w:txbxContent>
                    </v:textbox>
                    <w10:wrap type="square" anchorx="margin" anchory="page"/>
                  </v:shape>
                </w:pict>
              </mc:Fallback>
            </mc:AlternateContent>
          </w:r>
        </w:p>
        <w:p w14:paraId="33BCCA3C" w14:textId="24593164" w:rsidR="00CD5F35" w:rsidRDefault="001643C0" w:rsidP="005F6B41"/>
      </w:sdtContent>
    </w:sdt>
    <w:p w14:paraId="52399FFB" w14:textId="4D360F03" w:rsidR="00CD5F35" w:rsidRDefault="00CD5F35" w:rsidP="005F6B41"/>
    <w:p w14:paraId="2DEAB537" w14:textId="2036D1A1" w:rsidR="00CD5F35" w:rsidRDefault="00CD5F35" w:rsidP="005F6B41"/>
    <w:p w14:paraId="7214CE60" w14:textId="233E1E41" w:rsidR="00CD5F35" w:rsidRPr="005F6B41" w:rsidRDefault="00CD5F35" w:rsidP="005F6B41">
      <w:pPr>
        <w:rPr>
          <w:rFonts w:ascii="Arial" w:hAnsi="Arial" w:cs="Arial"/>
          <w:sz w:val="22"/>
          <w:szCs w:val="22"/>
        </w:rPr>
      </w:pPr>
    </w:p>
    <w:p w14:paraId="211B7450" w14:textId="3549EC97" w:rsidR="00CD5F35" w:rsidRPr="005F6B41" w:rsidRDefault="00CD5F35" w:rsidP="005F6B41">
      <w:pPr>
        <w:rPr>
          <w:rFonts w:ascii="Arial" w:hAnsi="Arial" w:cs="Arial"/>
          <w:sz w:val="22"/>
          <w:szCs w:val="22"/>
        </w:rPr>
      </w:pPr>
    </w:p>
    <w:p w14:paraId="70063A4A" w14:textId="39F71621" w:rsidR="00CD5F35" w:rsidRPr="005F6B41" w:rsidRDefault="00CD5F35" w:rsidP="005F6B41">
      <w:pPr>
        <w:rPr>
          <w:rFonts w:ascii="Arial" w:hAnsi="Arial" w:cs="Arial"/>
          <w:sz w:val="22"/>
          <w:szCs w:val="22"/>
        </w:rPr>
      </w:pPr>
    </w:p>
    <w:p w14:paraId="5718C388" w14:textId="6C12268C" w:rsidR="00CD5F35" w:rsidRPr="005F6B41" w:rsidRDefault="00CD5F35" w:rsidP="005F6B41">
      <w:pPr>
        <w:rPr>
          <w:rFonts w:ascii="Arial" w:hAnsi="Arial" w:cs="Arial"/>
          <w:sz w:val="22"/>
          <w:szCs w:val="22"/>
        </w:rPr>
      </w:pPr>
    </w:p>
    <w:p w14:paraId="0F5DC984" w14:textId="1C087BC9" w:rsidR="00CD5F35" w:rsidRPr="005F6B41" w:rsidRDefault="00CD5F35" w:rsidP="005F6B41">
      <w:pPr>
        <w:rPr>
          <w:rFonts w:ascii="Arial" w:hAnsi="Arial" w:cs="Arial"/>
          <w:sz w:val="22"/>
          <w:szCs w:val="22"/>
        </w:rPr>
      </w:pPr>
    </w:p>
    <w:p w14:paraId="0C8195A8" w14:textId="6256F405" w:rsidR="00CD5F35" w:rsidRPr="005F6B41" w:rsidRDefault="00CD5F35" w:rsidP="005F6B41">
      <w:pPr>
        <w:rPr>
          <w:rFonts w:ascii="Arial" w:hAnsi="Arial" w:cs="Arial"/>
          <w:sz w:val="22"/>
          <w:szCs w:val="22"/>
        </w:rPr>
      </w:pPr>
    </w:p>
    <w:p w14:paraId="3CDC412D" w14:textId="68BD419F" w:rsidR="00CD5F35" w:rsidRPr="005F6B41" w:rsidRDefault="00CD5F35" w:rsidP="005F6B41">
      <w:pPr>
        <w:rPr>
          <w:rFonts w:ascii="Arial" w:hAnsi="Arial" w:cs="Arial"/>
          <w:sz w:val="22"/>
          <w:szCs w:val="22"/>
        </w:rPr>
      </w:pPr>
    </w:p>
    <w:p w14:paraId="3F8B6EA4" w14:textId="63206969" w:rsidR="00CD5F35" w:rsidRPr="005F6B41" w:rsidRDefault="00CD5F35" w:rsidP="005F6B41">
      <w:pPr>
        <w:rPr>
          <w:rFonts w:ascii="Arial" w:hAnsi="Arial" w:cs="Arial"/>
          <w:sz w:val="22"/>
          <w:szCs w:val="22"/>
        </w:rPr>
      </w:pPr>
    </w:p>
    <w:p w14:paraId="6D78C732" w14:textId="4D7EB223" w:rsidR="00CD5F35" w:rsidRPr="005F6B41" w:rsidRDefault="00CD5F35" w:rsidP="005F6B41">
      <w:pPr>
        <w:rPr>
          <w:rFonts w:ascii="Arial" w:hAnsi="Arial" w:cs="Arial"/>
          <w:sz w:val="22"/>
          <w:szCs w:val="22"/>
        </w:rPr>
      </w:pPr>
    </w:p>
    <w:p w14:paraId="1084D4FD" w14:textId="52EBB371" w:rsidR="00CD5F35" w:rsidRPr="005F6B41" w:rsidRDefault="00CD5F35" w:rsidP="005F6B41">
      <w:pPr>
        <w:rPr>
          <w:rFonts w:ascii="Arial" w:hAnsi="Arial" w:cs="Arial"/>
          <w:sz w:val="22"/>
          <w:szCs w:val="22"/>
        </w:rPr>
      </w:pPr>
    </w:p>
    <w:p w14:paraId="374FE578" w14:textId="0F230A42" w:rsidR="00CD5F35" w:rsidRPr="005F6B41" w:rsidRDefault="00CD5F35" w:rsidP="005F6B41">
      <w:pPr>
        <w:rPr>
          <w:rFonts w:ascii="Arial" w:hAnsi="Arial" w:cs="Arial"/>
          <w:sz w:val="22"/>
          <w:szCs w:val="22"/>
        </w:rPr>
      </w:pPr>
    </w:p>
    <w:p w14:paraId="4E4D3B66" w14:textId="03ECA574" w:rsidR="00CD5F35" w:rsidRPr="005F6B41" w:rsidRDefault="00CD5F35" w:rsidP="005F6B41">
      <w:pPr>
        <w:rPr>
          <w:rFonts w:ascii="Arial" w:hAnsi="Arial" w:cs="Arial"/>
          <w:sz w:val="22"/>
          <w:szCs w:val="22"/>
        </w:rPr>
      </w:pPr>
    </w:p>
    <w:p w14:paraId="28940E1C" w14:textId="52EE2023" w:rsidR="00CD5F35" w:rsidRPr="005F6B41" w:rsidRDefault="00CD5F35" w:rsidP="005F6B41">
      <w:pPr>
        <w:rPr>
          <w:rFonts w:ascii="Arial" w:hAnsi="Arial" w:cs="Arial"/>
          <w:sz w:val="22"/>
          <w:szCs w:val="22"/>
        </w:rPr>
      </w:pPr>
    </w:p>
    <w:p w14:paraId="1453C1FF" w14:textId="6C4620F6" w:rsidR="00CD5F35" w:rsidRPr="005F6B41" w:rsidRDefault="00CD5F35" w:rsidP="005F6B41">
      <w:pPr>
        <w:rPr>
          <w:rFonts w:ascii="Arial" w:hAnsi="Arial" w:cs="Arial"/>
          <w:sz w:val="22"/>
          <w:szCs w:val="22"/>
        </w:rPr>
      </w:pPr>
    </w:p>
    <w:p w14:paraId="596B6897" w14:textId="08984000" w:rsidR="00CD5F35" w:rsidRPr="005F6B41" w:rsidRDefault="00CD5F35" w:rsidP="005F6B41">
      <w:pPr>
        <w:rPr>
          <w:rFonts w:ascii="Arial" w:hAnsi="Arial" w:cs="Arial"/>
          <w:sz w:val="22"/>
          <w:szCs w:val="22"/>
        </w:rPr>
      </w:pPr>
    </w:p>
    <w:p w14:paraId="53DBFCFE" w14:textId="39857092" w:rsidR="00CD5F35" w:rsidRPr="005F6B41" w:rsidRDefault="00CD5F35" w:rsidP="005F6B41">
      <w:pPr>
        <w:rPr>
          <w:rFonts w:ascii="Arial" w:hAnsi="Arial" w:cs="Arial"/>
          <w:sz w:val="22"/>
          <w:szCs w:val="22"/>
        </w:rPr>
      </w:pPr>
    </w:p>
    <w:p w14:paraId="4F3C51C7" w14:textId="581A16BC" w:rsidR="00CD5F35" w:rsidRPr="005F6B41" w:rsidRDefault="00CD5F35" w:rsidP="005F6B41">
      <w:pPr>
        <w:rPr>
          <w:rFonts w:ascii="Arial" w:hAnsi="Arial" w:cs="Arial"/>
          <w:sz w:val="22"/>
          <w:szCs w:val="22"/>
        </w:rPr>
      </w:pPr>
    </w:p>
    <w:p w14:paraId="4292D892" w14:textId="77777777" w:rsidR="00CD5F35" w:rsidRPr="005F6B41" w:rsidRDefault="00CD5F35" w:rsidP="005F6B41">
      <w:pPr>
        <w:rPr>
          <w:rFonts w:ascii="Arial" w:hAnsi="Arial" w:cs="Arial"/>
          <w:color w:val="000000" w:themeColor="text1"/>
          <w:sz w:val="21"/>
          <w:szCs w:val="21"/>
        </w:rPr>
      </w:pPr>
    </w:p>
    <w:p w14:paraId="75904EE1" w14:textId="77777777" w:rsidR="00CD5F35" w:rsidRPr="005F6B41" w:rsidRDefault="00CD5F35" w:rsidP="005F6B41">
      <w:pPr>
        <w:rPr>
          <w:rFonts w:ascii="Arial" w:hAnsi="Arial" w:cs="Arial"/>
          <w:color w:val="000000" w:themeColor="text1"/>
          <w:sz w:val="21"/>
          <w:szCs w:val="21"/>
        </w:rPr>
      </w:pPr>
    </w:p>
    <w:p w14:paraId="7586F917" w14:textId="77777777" w:rsidR="00CD5F35" w:rsidRPr="005F6B41" w:rsidRDefault="00CD5F35" w:rsidP="00CD5F35">
      <w:pPr>
        <w:spacing w:before="100" w:beforeAutospacing="1" w:after="100" w:afterAutospacing="1" w:line="360" w:lineRule="exact"/>
        <w:jc w:val="both"/>
        <w:rPr>
          <w:rFonts w:ascii="Arial" w:hAnsi="Arial" w:cs="Arial"/>
          <w:color w:val="000000" w:themeColor="text1"/>
          <w:sz w:val="21"/>
          <w:szCs w:val="21"/>
        </w:rPr>
      </w:pPr>
    </w:p>
    <w:p w14:paraId="1180712F" w14:textId="6E22D719" w:rsidR="00CD5F35" w:rsidRDefault="00CD5F35" w:rsidP="00CD5F35">
      <w:pPr>
        <w:spacing w:before="100" w:beforeAutospacing="1" w:after="100" w:afterAutospacing="1" w:line="360" w:lineRule="exact"/>
        <w:jc w:val="both"/>
        <w:rPr>
          <w:rFonts w:ascii="Arial" w:hAnsi="Arial" w:cs="Arial"/>
          <w:color w:val="000000" w:themeColor="text1"/>
          <w:sz w:val="21"/>
          <w:szCs w:val="21"/>
        </w:rPr>
      </w:pPr>
    </w:p>
    <w:p w14:paraId="49A2D63D" w14:textId="0701BB41" w:rsidR="005F6B41" w:rsidRDefault="005F6B41" w:rsidP="00CD5F35">
      <w:pPr>
        <w:spacing w:before="100" w:beforeAutospacing="1" w:after="100" w:afterAutospacing="1" w:line="360" w:lineRule="exact"/>
        <w:jc w:val="both"/>
        <w:rPr>
          <w:rFonts w:ascii="Arial" w:hAnsi="Arial" w:cs="Arial"/>
          <w:color w:val="000000" w:themeColor="text1"/>
          <w:sz w:val="21"/>
          <w:szCs w:val="21"/>
        </w:rPr>
      </w:pPr>
    </w:p>
    <w:p w14:paraId="68795EF7" w14:textId="133D05F8" w:rsidR="005F6B41" w:rsidRDefault="005F6B41" w:rsidP="00CD5F35">
      <w:pPr>
        <w:spacing w:before="100" w:beforeAutospacing="1" w:after="100" w:afterAutospacing="1" w:line="360" w:lineRule="exact"/>
        <w:jc w:val="both"/>
        <w:rPr>
          <w:rFonts w:ascii="Arial" w:hAnsi="Arial" w:cs="Arial"/>
          <w:color w:val="000000" w:themeColor="text1"/>
          <w:sz w:val="21"/>
          <w:szCs w:val="21"/>
        </w:rPr>
      </w:pPr>
    </w:p>
    <w:p w14:paraId="271AC593" w14:textId="491A6102" w:rsidR="005F6B41" w:rsidRDefault="005F6B41" w:rsidP="00CD5F35">
      <w:pPr>
        <w:spacing w:before="100" w:beforeAutospacing="1" w:after="100" w:afterAutospacing="1" w:line="360" w:lineRule="exact"/>
        <w:jc w:val="both"/>
        <w:rPr>
          <w:rFonts w:ascii="Arial" w:hAnsi="Arial" w:cs="Arial"/>
          <w:color w:val="000000" w:themeColor="text1"/>
          <w:sz w:val="21"/>
          <w:szCs w:val="21"/>
        </w:rPr>
      </w:pPr>
    </w:p>
    <w:p w14:paraId="140863F1" w14:textId="77777777" w:rsidR="005F6B41" w:rsidRPr="005F6B41" w:rsidRDefault="005F6B41" w:rsidP="00CD5F35">
      <w:pPr>
        <w:spacing w:before="100" w:beforeAutospacing="1" w:after="100" w:afterAutospacing="1" w:line="360" w:lineRule="exact"/>
        <w:jc w:val="both"/>
        <w:rPr>
          <w:rFonts w:ascii="Arial" w:hAnsi="Arial" w:cs="Arial"/>
          <w:color w:val="000000" w:themeColor="text1"/>
          <w:sz w:val="21"/>
          <w:szCs w:val="21"/>
        </w:rPr>
      </w:pPr>
    </w:p>
    <w:p w14:paraId="7F2355B1" w14:textId="560ED14E" w:rsidR="00CD5F35" w:rsidRPr="00CD5F35" w:rsidRDefault="00CD5F35" w:rsidP="00CD5F35">
      <w:pPr>
        <w:spacing w:before="100" w:beforeAutospacing="1" w:after="100" w:afterAutospacing="1" w:line="360" w:lineRule="exact"/>
        <w:jc w:val="both"/>
        <w:rPr>
          <w:color w:val="000000" w:themeColor="text1"/>
          <w:sz w:val="22"/>
          <w:szCs w:val="22"/>
          <w:lang w:val="en-US"/>
        </w:rPr>
      </w:pPr>
      <w:r w:rsidRPr="00CD5F35">
        <w:rPr>
          <w:rFonts w:ascii="ArialMT" w:hAnsi="ArialMT"/>
          <w:color w:val="000000" w:themeColor="text1"/>
          <w:sz w:val="22"/>
          <w:szCs w:val="22"/>
          <w:lang w:val="en-US"/>
        </w:rPr>
        <w:t xml:space="preserve">© Copyright by KU Leuven </w:t>
      </w:r>
    </w:p>
    <w:p w14:paraId="099B72BF" w14:textId="77777777" w:rsidR="00CD5F35" w:rsidRPr="00CD5F35" w:rsidRDefault="00CD5F35" w:rsidP="00CD5F35">
      <w:pPr>
        <w:spacing w:before="100" w:beforeAutospacing="1" w:after="100" w:afterAutospacing="1" w:line="360" w:lineRule="exact"/>
        <w:jc w:val="both"/>
        <w:rPr>
          <w:color w:val="000000" w:themeColor="text1"/>
          <w:sz w:val="22"/>
          <w:szCs w:val="22"/>
          <w:lang w:val="en-US"/>
        </w:rPr>
      </w:pPr>
      <w:r w:rsidRPr="00CD5F35">
        <w:rPr>
          <w:rFonts w:ascii="ArialMT" w:hAnsi="ArialMT"/>
          <w:color w:val="000000" w:themeColor="text1"/>
          <w:sz w:val="22"/>
          <w:szCs w:val="22"/>
          <w:lang w:val="en-US"/>
        </w:rPr>
        <w:t xml:space="preserve">Without written permission of the promotors and the authors it is forbidden to reproduce or adapt in any form or by any means any part of this publication. Requests for obtaining the right to reproduce or utilize parts of this publication should be addressed to KU Leuven, </w:t>
      </w:r>
      <w:proofErr w:type="spellStart"/>
      <w:r w:rsidRPr="00CD5F35">
        <w:rPr>
          <w:rFonts w:ascii="ArialMT" w:hAnsi="ArialMT"/>
          <w:color w:val="000000" w:themeColor="text1"/>
          <w:sz w:val="22"/>
          <w:szCs w:val="22"/>
          <w:lang w:val="en-US"/>
        </w:rPr>
        <w:t>Faculteit</w:t>
      </w:r>
      <w:proofErr w:type="spellEnd"/>
      <w:r w:rsidRPr="00CD5F35">
        <w:rPr>
          <w:rFonts w:ascii="ArialMT" w:hAnsi="ArialMT"/>
          <w:color w:val="000000" w:themeColor="text1"/>
          <w:sz w:val="22"/>
          <w:szCs w:val="22"/>
          <w:lang w:val="en-US"/>
        </w:rPr>
        <w:t xml:space="preserve"> </w:t>
      </w:r>
      <w:proofErr w:type="spellStart"/>
      <w:r w:rsidRPr="00CD5F35">
        <w:rPr>
          <w:rFonts w:ascii="ArialMT" w:hAnsi="ArialMT"/>
          <w:color w:val="000000" w:themeColor="text1"/>
          <w:sz w:val="22"/>
          <w:szCs w:val="22"/>
          <w:lang w:val="en-US"/>
        </w:rPr>
        <w:t>Wetenschappen</w:t>
      </w:r>
      <w:proofErr w:type="spellEnd"/>
      <w:r w:rsidRPr="00CD5F35">
        <w:rPr>
          <w:rFonts w:ascii="ArialMT" w:hAnsi="ArialMT"/>
          <w:color w:val="000000" w:themeColor="text1"/>
          <w:sz w:val="22"/>
          <w:szCs w:val="22"/>
          <w:lang w:val="en-US"/>
        </w:rPr>
        <w:t xml:space="preserve">, </w:t>
      </w:r>
      <w:proofErr w:type="spellStart"/>
      <w:r w:rsidRPr="00CD5F35">
        <w:rPr>
          <w:rFonts w:ascii="ArialMT" w:hAnsi="ArialMT"/>
          <w:color w:val="000000" w:themeColor="text1"/>
          <w:sz w:val="22"/>
          <w:szCs w:val="22"/>
          <w:lang w:val="en-US"/>
        </w:rPr>
        <w:t>Geel</w:t>
      </w:r>
      <w:proofErr w:type="spellEnd"/>
      <w:r w:rsidRPr="00CD5F35">
        <w:rPr>
          <w:rFonts w:ascii="ArialMT" w:hAnsi="ArialMT"/>
          <w:color w:val="000000" w:themeColor="text1"/>
          <w:sz w:val="22"/>
          <w:szCs w:val="22"/>
          <w:lang w:val="en-US"/>
        </w:rPr>
        <w:t xml:space="preserve"> Huis, </w:t>
      </w:r>
      <w:proofErr w:type="spellStart"/>
      <w:r w:rsidRPr="00CD5F35">
        <w:rPr>
          <w:rFonts w:ascii="ArialMT" w:hAnsi="ArialMT"/>
          <w:color w:val="000000" w:themeColor="text1"/>
          <w:sz w:val="22"/>
          <w:szCs w:val="22"/>
          <w:lang w:val="en-US"/>
        </w:rPr>
        <w:t>Kasteelpark</w:t>
      </w:r>
      <w:proofErr w:type="spellEnd"/>
      <w:r w:rsidRPr="00CD5F35">
        <w:rPr>
          <w:rFonts w:ascii="ArialMT" w:hAnsi="ArialMT"/>
          <w:color w:val="000000" w:themeColor="text1"/>
          <w:sz w:val="22"/>
          <w:szCs w:val="22"/>
          <w:lang w:val="en-US"/>
        </w:rPr>
        <w:t xml:space="preserve"> </w:t>
      </w:r>
      <w:proofErr w:type="spellStart"/>
      <w:r w:rsidRPr="00CD5F35">
        <w:rPr>
          <w:rFonts w:ascii="ArialMT" w:hAnsi="ArialMT"/>
          <w:color w:val="000000" w:themeColor="text1"/>
          <w:sz w:val="22"/>
          <w:szCs w:val="22"/>
          <w:lang w:val="en-US"/>
        </w:rPr>
        <w:t>Arenberg</w:t>
      </w:r>
      <w:proofErr w:type="spellEnd"/>
      <w:r w:rsidRPr="00CD5F35">
        <w:rPr>
          <w:rFonts w:ascii="ArialMT" w:hAnsi="ArialMT"/>
          <w:color w:val="000000" w:themeColor="text1"/>
          <w:sz w:val="22"/>
          <w:szCs w:val="22"/>
          <w:lang w:val="en-US"/>
        </w:rPr>
        <w:t xml:space="preserve"> 11 bus 2100, 3001 Leuven (</w:t>
      </w:r>
      <w:proofErr w:type="spellStart"/>
      <w:r w:rsidRPr="00CD5F35">
        <w:rPr>
          <w:rFonts w:ascii="ArialMT" w:hAnsi="ArialMT"/>
          <w:color w:val="000000" w:themeColor="text1"/>
          <w:sz w:val="22"/>
          <w:szCs w:val="22"/>
          <w:lang w:val="en-US"/>
        </w:rPr>
        <w:t>Heverlee</w:t>
      </w:r>
      <w:proofErr w:type="spellEnd"/>
      <w:r w:rsidRPr="00CD5F35">
        <w:rPr>
          <w:rFonts w:ascii="ArialMT" w:hAnsi="ArialMT"/>
          <w:color w:val="000000" w:themeColor="text1"/>
          <w:sz w:val="22"/>
          <w:szCs w:val="22"/>
          <w:lang w:val="en-US"/>
        </w:rPr>
        <w:t xml:space="preserve">), Telephone +32 16 32 14 01. </w:t>
      </w:r>
    </w:p>
    <w:p w14:paraId="2B8DBE36" w14:textId="77777777" w:rsidR="00CD5F35" w:rsidRPr="00CD5F35" w:rsidRDefault="00CD5F35" w:rsidP="00CD5F35">
      <w:pPr>
        <w:spacing w:before="100" w:beforeAutospacing="1" w:after="100" w:afterAutospacing="1" w:line="360" w:lineRule="exact"/>
        <w:jc w:val="both"/>
        <w:rPr>
          <w:color w:val="000000" w:themeColor="text1"/>
          <w:sz w:val="22"/>
          <w:szCs w:val="22"/>
          <w:lang w:val="en-US"/>
        </w:rPr>
      </w:pPr>
      <w:r w:rsidRPr="00CD5F35">
        <w:rPr>
          <w:rFonts w:ascii="ArialMT" w:hAnsi="ArialMT"/>
          <w:color w:val="000000" w:themeColor="text1"/>
          <w:sz w:val="22"/>
          <w:szCs w:val="22"/>
          <w:lang w:val="en-US"/>
        </w:rPr>
        <w:t xml:space="preserve">A written permission of the promotor is also required to use the methods, products, schematics and programs described in this work for industrial or commercial use, and for submitting this publication in scientific contests. </w:t>
      </w:r>
    </w:p>
    <w:p w14:paraId="4980F506" w14:textId="7344CC2E" w:rsidR="00CD5F35" w:rsidRPr="00CD5F35" w:rsidRDefault="00CD5F35" w:rsidP="002057BF">
      <w:pPr>
        <w:pStyle w:val="Kop1"/>
        <w:pBdr>
          <w:bottom w:val="none" w:sz="0" w:space="0" w:color="auto"/>
        </w:pBdr>
        <w:rPr>
          <w:lang w:val="en-US"/>
        </w:rPr>
      </w:pPr>
    </w:p>
    <w:p w14:paraId="3159FB38" w14:textId="64076C95" w:rsidR="00CD5F35" w:rsidRPr="00CD5F35" w:rsidRDefault="00CD5F35" w:rsidP="002057BF">
      <w:pPr>
        <w:pStyle w:val="Kop1"/>
        <w:pBdr>
          <w:bottom w:val="none" w:sz="0" w:space="0" w:color="auto"/>
        </w:pBdr>
        <w:rPr>
          <w:lang w:val="en-US"/>
        </w:rPr>
      </w:pPr>
    </w:p>
    <w:p w14:paraId="0BDD76C9" w14:textId="4A22AAA7" w:rsidR="00CD5F35" w:rsidRPr="00CD5F35" w:rsidRDefault="00CD5F35" w:rsidP="002057BF">
      <w:pPr>
        <w:pStyle w:val="Kop1"/>
        <w:pBdr>
          <w:bottom w:val="none" w:sz="0" w:space="0" w:color="auto"/>
        </w:pBdr>
        <w:rPr>
          <w:lang w:val="en-US"/>
        </w:rPr>
      </w:pPr>
    </w:p>
    <w:p w14:paraId="2EF993E6" w14:textId="37ABA01E" w:rsidR="00CD5F35" w:rsidRPr="00CD5F35" w:rsidRDefault="00CD5F35" w:rsidP="002057BF">
      <w:pPr>
        <w:pStyle w:val="Kop1"/>
        <w:pBdr>
          <w:bottom w:val="none" w:sz="0" w:space="0" w:color="auto"/>
        </w:pBdr>
        <w:rPr>
          <w:lang w:val="en-US"/>
        </w:rPr>
      </w:pPr>
    </w:p>
    <w:p w14:paraId="4E2A7644" w14:textId="4E07E099" w:rsidR="00CD5F35" w:rsidRPr="00CD5F35" w:rsidRDefault="00CD5F35" w:rsidP="002057BF">
      <w:pPr>
        <w:pStyle w:val="Kop1"/>
        <w:pBdr>
          <w:bottom w:val="none" w:sz="0" w:space="0" w:color="auto"/>
        </w:pBdr>
        <w:rPr>
          <w:lang w:val="en-US"/>
        </w:rPr>
      </w:pPr>
    </w:p>
    <w:p w14:paraId="1F403BE1" w14:textId="7E45E899" w:rsidR="00CD5F35" w:rsidRPr="00CD5F35" w:rsidRDefault="00CD5F35" w:rsidP="002057BF">
      <w:pPr>
        <w:pStyle w:val="Kop1"/>
        <w:pBdr>
          <w:bottom w:val="none" w:sz="0" w:space="0" w:color="auto"/>
        </w:pBdr>
        <w:rPr>
          <w:lang w:val="en-US"/>
        </w:rPr>
      </w:pPr>
    </w:p>
    <w:p w14:paraId="5AF928D2" w14:textId="239FE837" w:rsidR="00CD5F35" w:rsidRPr="00CD5F35" w:rsidRDefault="00CD5F35" w:rsidP="002057BF">
      <w:pPr>
        <w:pStyle w:val="Kop1"/>
        <w:pBdr>
          <w:bottom w:val="none" w:sz="0" w:space="0" w:color="auto"/>
        </w:pBdr>
        <w:rPr>
          <w:lang w:val="en-US"/>
        </w:rPr>
      </w:pPr>
    </w:p>
    <w:p w14:paraId="489C5D59" w14:textId="31B5F13B" w:rsidR="00CD5F35" w:rsidRPr="00CD5F35" w:rsidRDefault="00CD5F35" w:rsidP="002057BF">
      <w:pPr>
        <w:pStyle w:val="Kop1"/>
        <w:pBdr>
          <w:bottom w:val="none" w:sz="0" w:space="0" w:color="auto"/>
        </w:pBdr>
        <w:rPr>
          <w:lang w:val="en-US"/>
        </w:rPr>
      </w:pPr>
    </w:p>
    <w:p w14:paraId="2BF42C5E" w14:textId="5156D402" w:rsidR="00CD5F35" w:rsidRPr="00CD5F35" w:rsidRDefault="00CD5F35" w:rsidP="002057BF">
      <w:pPr>
        <w:pStyle w:val="Kop1"/>
        <w:pBdr>
          <w:bottom w:val="none" w:sz="0" w:space="0" w:color="auto"/>
        </w:pBdr>
        <w:rPr>
          <w:lang w:val="en-US"/>
        </w:rPr>
      </w:pPr>
    </w:p>
    <w:p w14:paraId="0B1043F8" w14:textId="0A0C4283" w:rsidR="00CD5F35" w:rsidRPr="00CD5F35" w:rsidRDefault="00CD5F35" w:rsidP="002057BF">
      <w:pPr>
        <w:pStyle w:val="Kop1"/>
        <w:pBdr>
          <w:bottom w:val="none" w:sz="0" w:space="0" w:color="auto"/>
        </w:pBdr>
        <w:rPr>
          <w:lang w:val="en-US"/>
        </w:rPr>
      </w:pPr>
    </w:p>
    <w:p w14:paraId="13603EA9" w14:textId="6E508D2B" w:rsidR="00CD5F35" w:rsidRPr="00CD5F35" w:rsidRDefault="00CD5F35" w:rsidP="002057BF">
      <w:pPr>
        <w:pStyle w:val="Kop1"/>
        <w:pBdr>
          <w:bottom w:val="none" w:sz="0" w:space="0" w:color="auto"/>
        </w:pBdr>
        <w:rPr>
          <w:lang w:val="en-US"/>
        </w:rPr>
      </w:pPr>
    </w:p>
    <w:p w14:paraId="2344982B" w14:textId="198E72AE" w:rsidR="00CD5F35" w:rsidRPr="00CD5F35" w:rsidRDefault="00CD5F35" w:rsidP="002057BF">
      <w:pPr>
        <w:pStyle w:val="Kop1"/>
        <w:pBdr>
          <w:bottom w:val="none" w:sz="0" w:space="0" w:color="auto"/>
        </w:pBdr>
        <w:rPr>
          <w:lang w:val="en-US"/>
        </w:rPr>
      </w:pPr>
    </w:p>
    <w:p w14:paraId="08D23483" w14:textId="03353B05" w:rsidR="00CD5F35" w:rsidRPr="00CD5F35" w:rsidRDefault="00CD5F35" w:rsidP="002057BF">
      <w:pPr>
        <w:pStyle w:val="Kop1"/>
        <w:pBdr>
          <w:bottom w:val="none" w:sz="0" w:space="0" w:color="auto"/>
        </w:pBdr>
        <w:rPr>
          <w:lang w:val="en-US"/>
        </w:rPr>
      </w:pPr>
    </w:p>
    <w:p w14:paraId="2C25CF7D" w14:textId="4195A962" w:rsidR="00CD5F35" w:rsidRPr="00CD5F35" w:rsidRDefault="00CD5F35" w:rsidP="002057BF">
      <w:pPr>
        <w:pStyle w:val="Kop1"/>
        <w:pBdr>
          <w:bottom w:val="none" w:sz="0" w:space="0" w:color="auto"/>
        </w:pBdr>
        <w:rPr>
          <w:lang w:val="en-US"/>
        </w:rPr>
      </w:pPr>
    </w:p>
    <w:p w14:paraId="258FDD36" w14:textId="1B261478" w:rsidR="00CD5F35" w:rsidRPr="00CD5F35" w:rsidRDefault="00CD5F35" w:rsidP="002057BF">
      <w:pPr>
        <w:pStyle w:val="Kop1"/>
        <w:pBdr>
          <w:bottom w:val="none" w:sz="0" w:space="0" w:color="auto"/>
        </w:pBdr>
        <w:rPr>
          <w:lang w:val="en-US"/>
        </w:rPr>
      </w:pPr>
    </w:p>
    <w:p w14:paraId="1EEC0DBF" w14:textId="60D81D2B" w:rsidR="00CD5F35" w:rsidRPr="00CD5F35" w:rsidRDefault="00CD5F35" w:rsidP="002057BF">
      <w:pPr>
        <w:pStyle w:val="Kop1"/>
        <w:pBdr>
          <w:bottom w:val="none" w:sz="0" w:space="0" w:color="auto"/>
        </w:pBdr>
        <w:rPr>
          <w:lang w:val="en-US"/>
        </w:rPr>
      </w:pPr>
    </w:p>
    <w:p w14:paraId="5DE3F115" w14:textId="0CA49324" w:rsidR="00CD5F35" w:rsidRPr="00CD5F35" w:rsidRDefault="00CD5F35" w:rsidP="002057BF">
      <w:pPr>
        <w:pStyle w:val="Kop1"/>
        <w:pBdr>
          <w:bottom w:val="none" w:sz="0" w:space="0" w:color="auto"/>
        </w:pBdr>
        <w:rPr>
          <w:lang w:val="en-US"/>
        </w:rPr>
      </w:pPr>
    </w:p>
    <w:p w14:paraId="20AD7DC2" w14:textId="3ABE3F5D" w:rsidR="00CD5F35" w:rsidRPr="00CD5F35" w:rsidRDefault="00CD5F35" w:rsidP="002057BF">
      <w:pPr>
        <w:pStyle w:val="Kop1"/>
        <w:pBdr>
          <w:bottom w:val="none" w:sz="0" w:space="0" w:color="auto"/>
        </w:pBdr>
        <w:rPr>
          <w:lang w:val="en-US"/>
        </w:rPr>
      </w:pPr>
    </w:p>
    <w:p w14:paraId="2F919BFE" w14:textId="001A2483" w:rsidR="00CD5F35" w:rsidRPr="00CD5F35" w:rsidRDefault="00CD5F35" w:rsidP="002057BF">
      <w:pPr>
        <w:pStyle w:val="Kop1"/>
        <w:pBdr>
          <w:bottom w:val="none" w:sz="0" w:space="0" w:color="auto"/>
        </w:pBdr>
        <w:rPr>
          <w:lang w:val="en-US"/>
        </w:rPr>
      </w:pPr>
    </w:p>
    <w:p w14:paraId="05F762C7" w14:textId="7E950DB5" w:rsidR="00CD5F35" w:rsidRPr="00CD5F35" w:rsidRDefault="00CD5F35" w:rsidP="002057BF">
      <w:pPr>
        <w:pStyle w:val="Kop1"/>
        <w:pBdr>
          <w:bottom w:val="none" w:sz="0" w:space="0" w:color="auto"/>
        </w:pBdr>
        <w:rPr>
          <w:lang w:val="en-US"/>
        </w:rPr>
      </w:pPr>
    </w:p>
    <w:p w14:paraId="373BE7C7" w14:textId="10379D21" w:rsidR="00CD5F35" w:rsidRPr="00CD5F35" w:rsidRDefault="00CD5F35" w:rsidP="002057BF">
      <w:pPr>
        <w:pStyle w:val="Kop1"/>
        <w:pBdr>
          <w:bottom w:val="none" w:sz="0" w:space="0" w:color="auto"/>
        </w:pBdr>
        <w:rPr>
          <w:lang w:val="en-US"/>
        </w:rPr>
      </w:pPr>
    </w:p>
    <w:p w14:paraId="4093BAAD" w14:textId="7E6D67D2" w:rsidR="00CD5F35" w:rsidRPr="00CD5F35" w:rsidRDefault="00CD5F35" w:rsidP="002057BF">
      <w:pPr>
        <w:pStyle w:val="Kop1"/>
        <w:pBdr>
          <w:bottom w:val="none" w:sz="0" w:space="0" w:color="auto"/>
        </w:pBdr>
        <w:rPr>
          <w:lang w:val="en-US"/>
        </w:rPr>
      </w:pPr>
    </w:p>
    <w:p w14:paraId="4634CF7C" w14:textId="7308ACF9" w:rsidR="00CD5F35" w:rsidRPr="00CD5F35" w:rsidRDefault="00CD5F35" w:rsidP="002057BF">
      <w:pPr>
        <w:pStyle w:val="Kop1"/>
        <w:pBdr>
          <w:bottom w:val="none" w:sz="0" w:space="0" w:color="auto"/>
        </w:pBdr>
        <w:rPr>
          <w:lang w:val="en-US"/>
        </w:rPr>
      </w:pPr>
    </w:p>
    <w:p w14:paraId="2EE0BFFF" w14:textId="7F327712" w:rsidR="00CD5F35" w:rsidRPr="00CD5F35" w:rsidRDefault="00CD5F35" w:rsidP="002057BF">
      <w:pPr>
        <w:pStyle w:val="Kop1"/>
        <w:pBdr>
          <w:bottom w:val="none" w:sz="0" w:space="0" w:color="auto"/>
        </w:pBdr>
        <w:rPr>
          <w:lang w:val="en-US"/>
        </w:rPr>
      </w:pPr>
    </w:p>
    <w:p w14:paraId="4E0EDAC9" w14:textId="2AEC2491" w:rsidR="00CD5F35" w:rsidRPr="00CD5F35" w:rsidRDefault="00CD5F35" w:rsidP="002057BF">
      <w:pPr>
        <w:pStyle w:val="Kop1"/>
        <w:pBdr>
          <w:bottom w:val="none" w:sz="0" w:space="0" w:color="auto"/>
        </w:pBdr>
        <w:rPr>
          <w:lang w:val="en-US"/>
        </w:rPr>
      </w:pPr>
    </w:p>
    <w:p w14:paraId="40439675" w14:textId="7BEFE0CA" w:rsidR="00CD5F35" w:rsidRPr="00CD5F35" w:rsidRDefault="00CD5F35" w:rsidP="002057BF">
      <w:pPr>
        <w:pStyle w:val="Kop1"/>
        <w:pBdr>
          <w:bottom w:val="none" w:sz="0" w:space="0" w:color="auto"/>
        </w:pBdr>
        <w:rPr>
          <w:lang w:val="en-US"/>
        </w:rPr>
      </w:pPr>
    </w:p>
    <w:p w14:paraId="3C8FA0DD" w14:textId="6D1B254F" w:rsidR="00CD5F35" w:rsidRPr="00CD5F35" w:rsidRDefault="00CD5F35" w:rsidP="002057BF">
      <w:pPr>
        <w:pStyle w:val="Kop1"/>
        <w:pBdr>
          <w:bottom w:val="none" w:sz="0" w:space="0" w:color="auto"/>
        </w:pBdr>
        <w:rPr>
          <w:lang w:val="en-US"/>
        </w:rPr>
      </w:pPr>
    </w:p>
    <w:p w14:paraId="45733E89" w14:textId="7132EAE7" w:rsidR="00CD5F35" w:rsidRPr="00CD5F35" w:rsidRDefault="00CD5F35" w:rsidP="002057BF">
      <w:pPr>
        <w:pStyle w:val="Kop1"/>
        <w:pBdr>
          <w:bottom w:val="none" w:sz="0" w:space="0" w:color="auto"/>
        </w:pBdr>
        <w:rPr>
          <w:lang w:val="en-US"/>
        </w:rPr>
      </w:pPr>
    </w:p>
    <w:p w14:paraId="496A97A7" w14:textId="1948C5B3" w:rsidR="00CD5F35" w:rsidRPr="00CD5F35" w:rsidRDefault="00CD5F35" w:rsidP="002057BF">
      <w:pPr>
        <w:pStyle w:val="Kop1"/>
        <w:pBdr>
          <w:bottom w:val="none" w:sz="0" w:space="0" w:color="auto"/>
        </w:pBdr>
        <w:rPr>
          <w:lang w:val="en-US"/>
        </w:rPr>
      </w:pPr>
    </w:p>
    <w:p w14:paraId="17D52A50" w14:textId="67C50112" w:rsidR="00CD5F35" w:rsidRPr="00CD5F35" w:rsidRDefault="00CD5F35" w:rsidP="002057BF">
      <w:pPr>
        <w:pStyle w:val="Kop1"/>
        <w:pBdr>
          <w:bottom w:val="none" w:sz="0" w:space="0" w:color="auto"/>
        </w:pBdr>
        <w:rPr>
          <w:lang w:val="en-US"/>
        </w:rPr>
      </w:pPr>
    </w:p>
    <w:p w14:paraId="0BC710B8" w14:textId="6ED91C03" w:rsidR="00CD5F35" w:rsidRPr="00CD5F35" w:rsidRDefault="00CD5F35" w:rsidP="002057BF">
      <w:pPr>
        <w:rPr>
          <w:lang w:val="en-US"/>
        </w:rPr>
      </w:pPr>
    </w:p>
    <w:p w14:paraId="1A148FA3" w14:textId="21D70D19" w:rsidR="00CD5F35" w:rsidRPr="002057BF" w:rsidRDefault="00CD5F35" w:rsidP="002057BF">
      <w:pPr>
        <w:rPr>
          <w:rFonts w:ascii="Arial" w:hAnsi="Arial" w:cs="Arial"/>
          <w:sz w:val="22"/>
          <w:szCs w:val="22"/>
          <w:lang w:val="en-US"/>
        </w:rPr>
      </w:pPr>
    </w:p>
    <w:p w14:paraId="521E4A5A" w14:textId="6F174977" w:rsidR="00CD5F35" w:rsidRPr="002057BF" w:rsidRDefault="00CD5F35" w:rsidP="002057BF">
      <w:pPr>
        <w:rPr>
          <w:rFonts w:ascii="Arial" w:hAnsi="Arial" w:cs="Arial"/>
          <w:sz w:val="22"/>
          <w:szCs w:val="22"/>
          <w:lang w:val="en-US"/>
        </w:rPr>
      </w:pPr>
    </w:p>
    <w:p w14:paraId="6B6A5436" w14:textId="692D90BA" w:rsidR="00CD5F35" w:rsidRPr="002057BF" w:rsidRDefault="00CD5F35" w:rsidP="002057BF">
      <w:pPr>
        <w:rPr>
          <w:rFonts w:ascii="Arial" w:hAnsi="Arial" w:cs="Arial"/>
          <w:sz w:val="22"/>
          <w:szCs w:val="22"/>
          <w:lang w:val="en-US"/>
        </w:rPr>
      </w:pPr>
    </w:p>
    <w:p w14:paraId="14162C2E" w14:textId="31A996CF" w:rsidR="00CD5F35" w:rsidRPr="002057BF" w:rsidRDefault="00CD5F35" w:rsidP="002057BF">
      <w:pPr>
        <w:rPr>
          <w:rFonts w:ascii="Arial" w:hAnsi="Arial" w:cs="Arial"/>
          <w:sz w:val="22"/>
          <w:szCs w:val="22"/>
          <w:lang w:val="en-US"/>
        </w:rPr>
      </w:pPr>
    </w:p>
    <w:p w14:paraId="520B6295" w14:textId="19D1D0BD" w:rsidR="00CD5F35" w:rsidRPr="002057BF" w:rsidRDefault="00CD5F35" w:rsidP="002057BF">
      <w:pPr>
        <w:rPr>
          <w:rFonts w:ascii="Arial" w:hAnsi="Arial" w:cs="Arial"/>
          <w:sz w:val="22"/>
          <w:szCs w:val="22"/>
          <w:lang w:val="en-US"/>
        </w:rPr>
      </w:pPr>
    </w:p>
    <w:p w14:paraId="214197A3" w14:textId="292EB5A0" w:rsidR="00CD5F35" w:rsidRPr="002057BF" w:rsidRDefault="00CD5F35" w:rsidP="002057BF">
      <w:pPr>
        <w:rPr>
          <w:rFonts w:ascii="Arial" w:hAnsi="Arial" w:cs="Arial"/>
          <w:sz w:val="22"/>
          <w:szCs w:val="22"/>
          <w:lang w:val="en-US"/>
        </w:rPr>
      </w:pPr>
    </w:p>
    <w:p w14:paraId="532E085F" w14:textId="7B9284E0" w:rsidR="00CD5F35" w:rsidRPr="002057BF" w:rsidRDefault="00CD5F35" w:rsidP="002057BF">
      <w:pPr>
        <w:rPr>
          <w:rFonts w:ascii="Arial" w:hAnsi="Arial" w:cs="Arial"/>
          <w:sz w:val="22"/>
          <w:szCs w:val="22"/>
          <w:lang w:val="en-US"/>
        </w:rPr>
      </w:pPr>
    </w:p>
    <w:p w14:paraId="3F007FCF" w14:textId="77777777" w:rsidR="002057BF" w:rsidRPr="002057BF" w:rsidRDefault="002057BF" w:rsidP="002057BF">
      <w:pPr>
        <w:rPr>
          <w:rFonts w:ascii="Arial" w:hAnsi="Arial" w:cs="Arial"/>
          <w:sz w:val="22"/>
          <w:szCs w:val="22"/>
          <w:lang w:val="en-US"/>
        </w:rPr>
      </w:pPr>
    </w:p>
    <w:p w14:paraId="3B9C7071" w14:textId="77777777" w:rsidR="002057BF" w:rsidRPr="002057BF" w:rsidRDefault="002057BF" w:rsidP="002057BF">
      <w:pPr>
        <w:rPr>
          <w:rFonts w:ascii="Arial" w:hAnsi="Arial" w:cs="Arial"/>
          <w:sz w:val="22"/>
          <w:szCs w:val="22"/>
          <w:lang w:val="en-US"/>
        </w:rPr>
      </w:pPr>
    </w:p>
    <w:p w14:paraId="4F429675" w14:textId="1133FA8C" w:rsidR="002057BF" w:rsidRDefault="002057BF" w:rsidP="002057BF">
      <w:pPr>
        <w:rPr>
          <w:rFonts w:ascii="Arial" w:hAnsi="Arial" w:cs="Arial"/>
          <w:sz w:val="22"/>
          <w:szCs w:val="22"/>
          <w:lang w:val="en-US"/>
        </w:rPr>
      </w:pPr>
    </w:p>
    <w:p w14:paraId="20DB0D9F" w14:textId="77777777" w:rsidR="002057BF" w:rsidRDefault="002057BF" w:rsidP="002057BF">
      <w:pPr>
        <w:rPr>
          <w:rFonts w:ascii="Arial" w:hAnsi="Arial" w:cs="Arial"/>
          <w:sz w:val="22"/>
          <w:szCs w:val="22"/>
          <w:lang w:val="en-US"/>
        </w:rPr>
        <w:sectPr w:rsidR="002057BF" w:rsidSect="00E01741">
          <w:footerReference w:type="default" r:id="rId13"/>
          <w:pgSz w:w="11900" w:h="16840"/>
          <w:pgMar w:top="1417" w:right="1417" w:bottom="1417" w:left="1417" w:header="708" w:footer="708" w:gutter="0"/>
          <w:pgNumType w:start="0"/>
          <w:cols w:space="708"/>
          <w:docGrid w:linePitch="360"/>
        </w:sectPr>
      </w:pPr>
    </w:p>
    <w:p w14:paraId="6DEC0A18" w14:textId="5C777F99" w:rsidR="000F28AB" w:rsidRPr="00635017" w:rsidRDefault="000F28AB" w:rsidP="002057BF">
      <w:pPr>
        <w:pStyle w:val="Kop1"/>
        <w:rPr>
          <w:lang w:val="en-US"/>
        </w:rPr>
      </w:pPr>
      <w:bookmarkStart w:id="0" w:name="_Toc73983304"/>
      <w:r w:rsidRPr="00B3509A">
        <w:rPr>
          <w:lang w:val="en-US"/>
        </w:rPr>
        <w:lastRenderedPageBreak/>
        <w:t>Acknowledgements</w:t>
      </w:r>
      <w:bookmarkEnd w:id="0"/>
    </w:p>
    <w:p w14:paraId="134C1E87" w14:textId="77777777" w:rsidR="000F28AB" w:rsidRPr="00635017" w:rsidRDefault="000F28AB" w:rsidP="000F28AB">
      <w:pPr>
        <w:spacing w:line="360" w:lineRule="exact"/>
        <w:rPr>
          <w:rFonts w:ascii="Arial" w:hAnsi="Arial" w:cs="Arial"/>
          <w:sz w:val="22"/>
          <w:szCs w:val="22"/>
          <w:lang w:val="en-US"/>
        </w:rPr>
      </w:pPr>
    </w:p>
    <w:p w14:paraId="6A3BD26B" w14:textId="54CD8D85" w:rsidR="000F28AB" w:rsidRPr="00635017" w:rsidRDefault="000F67AB" w:rsidP="000F28AB">
      <w:pPr>
        <w:spacing w:line="360" w:lineRule="exact"/>
        <w:jc w:val="both"/>
        <w:rPr>
          <w:rFonts w:ascii="Arial" w:hAnsi="Arial" w:cs="Arial"/>
          <w:sz w:val="22"/>
          <w:szCs w:val="22"/>
          <w:lang w:val="en-US"/>
        </w:rPr>
      </w:pPr>
      <w:r>
        <w:rPr>
          <w:rFonts w:ascii="Arial" w:hAnsi="Arial" w:cs="Arial"/>
          <w:sz w:val="22"/>
          <w:szCs w:val="22"/>
          <w:lang w:val="en-US"/>
        </w:rPr>
        <w:t xml:space="preserve">When starting my master </w:t>
      </w:r>
      <w:proofErr w:type="gramStart"/>
      <w:r>
        <w:rPr>
          <w:rFonts w:ascii="Arial" w:hAnsi="Arial" w:cs="Arial"/>
          <w:sz w:val="22"/>
          <w:szCs w:val="22"/>
          <w:lang w:val="en-US"/>
        </w:rPr>
        <w:t>thesis</w:t>
      </w:r>
      <w:proofErr w:type="gramEnd"/>
      <w:r>
        <w:rPr>
          <w:rFonts w:ascii="Arial" w:hAnsi="Arial" w:cs="Arial"/>
          <w:sz w:val="22"/>
          <w:szCs w:val="22"/>
          <w:lang w:val="en-US"/>
        </w:rPr>
        <w:t xml:space="preserve"> I often got told that this would be the toughest and busiest year of my educational program. And I am surely not going to disagree with this statement, </w:t>
      </w:r>
      <w:r w:rsidR="00A83A5D">
        <w:rPr>
          <w:rFonts w:ascii="Arial" w:hAnsi="Arial" w:cs="Arial"/>
          <w:sz w:val="22"/>
          <w:szCs w:val="22"/>
          <w:lang w:val="en-US"/>
        </w:rPr>
        <w:t>however</w:t>
      </w:r>
      <w:r>
        <w:rPr>
          <w:rFonts w:ascii="Arial" w:hAnsi="Arial" w:cs="Arial"/>
          <w:sz w:val="22"/>
          <w:szCs w:val="22"/>
          <w:lang w:val="en-US"/>
        </w:rPr>
        <w:t xml:space="preserve"> an important factor that </w:t>
      </w:r>
      <w:r w:rsidR="000F7CAA">
        <w:rPr>
          <w:rFonts w:ascii="Arial" w:hAnsi="Arial" w:cs="Arial"/>
          <w:sz w:val="22"/>
          <w:szCs w:val="22"/>
          <w:lang w:val="en-US"/>
        </w:rPr>
        <w:t>people failed to tell me</w:t>
      </w:r>
      <w:r>
        <w:rPr>
          <w:rFonts w:ascii="Arial" w:hAnsi="Arial" w:cs="Arial"/>
          <w:sz w:val="22"/>
          <w:szCs w:val="22"/>
          <w:lang w:val="en-US"/>
        </w:rPr>
        <w:t xml:space="preserve"> was what I would get in return. To me, my</w:t>
      </w:r>
      <w:r w:rsidR="00724D10">
        <w:rPr>
          <w:rFonts w:ascii="Arial" w:hAnsi="Arial" w:cs="Arial"/>
          <w:sz w:val="22"/>
          <w:szCs w:val="22"/>
          <w:lang w:val="en-US"/>
        </w:rPr>
        <w:t xml:space="preserve"> master</w:t>
      </w:r>
      <w:r>
        <w:rPr>
          <w:rFonts w:ascii="Arial" w:hAnsi="Arial" w:cs="Arial"/>
          <w:sz w:val="22"/>
          <w:szCs w:val="22"/>
          <w:lang w:val="en-US"/>
        </w:rPr>
        <w:t xml:space="preserve"> thesis project brought me a lot of happiness and joy </w:t>
      </w:r>
      <w:r w:rsidR="000F7CAA">
        <w:rPr>
          <w:rFonts w:ascii="Arial" w:hAnsi="Arial" w:cs="Arial"/>
          <w:sz w:val="22"/>
          <w:szCs w:val="22"/>
          <w:lang w:val="en-US"/>
        </w:rPr>
        <w:t>through</w:t>
      </w:r>
      <w:r>
        <w:rPr>
          <w:rFonts w:ascii="Arial" w:hAnsi="Arial" w:cs="Arial"/>
          <w:sz w:val="22"/>
          <w:szCs w:val="22"/>
          <w:lang w:val="en-US"/>
        </w:rPr>
        <w:t xml:space="preserve"> developing </w:t>
      </w:r>
      <w:r w:rsidR="000F28AB" w:rsidRPr="00635017">
        <w:rPr>
          <w:rFonts w:ascii="Arial" w:hAnsi="Arial" w:cs="Arial"/>
          <w:sz w:val="22"/>
          <w:szCs w:val="22"/>
          <w:lang w:val="en-US"/>
        </w:rPr>
        <w:t>new skills</w:t>
      </w:r>
      <w:r>
        <w:rPr>
          <w:rFonts w:ascii="Arial" w:hAnsi="Arial" w:cs="Arial"/>
          <w:sz w:val="22"/>
          <w:szCs w:val="22"/>
          <w:lang w:val="en-US"/>
        </w:rPr>
        <w:t xml:space="preserve">, meeting </w:t>
      </w:r>
      <w:r w:rsidR="000F28AB" w:rsidRPr="00635017">
        <w:rPr>
          <w:rFonts w:ascii="Arial" w:hAnsi="Arial" w:cs="Arial"/>
          <w:sz w:val="22"/>
          <w:szCs w:val="22"/>
          <w:lang w:val="en-US"/>
        </w:rPr>
        <w:t xml:space="preserve">new friends </w:t>
      </w:r>
      <w:r>
        <w:rPr>
          <w:rFonts w:ascii="Arial" w:hAnsi="Arial" w:cs="Arial"/>
          <w:sz w:val="22"/>
          <w:szCs w:val="22"/>
          <w:lang w:val="en-US"/>
        </w:rPr>
        <w:t xml:space="preserve">and most importantly exposing me to a new acquired passion, the gender health care gap and scientific research involving vulvovaginal candidiasis. </w:t>
      </w:r>
      <w:proofErr w:type="gramStart"/>
      <w:r>
        <w:rPr>
          <w:rFonts w:ascii="Arial" w:hAnsi="Arial" w:cs="Arial"/>
          <w:sz w:val="22"/>
          <w:szCs w:val="22"/>
          <w:lang w:val="en-US"/>
        </w:rPr>
        <w:t>However</w:t>
      </w:r>
      <w:proofErr w:type="gramEnd"/>
      <w:r>
        <w:rPr>
          <w:rFonts w:ascii="Arial" w:hAnsi="Arial" w:cs="Arial"/>
          <w:sz w:val="22"/>
          <w:szCs w:val="22"/>
          <w:lang w:val="en-US"/>
        </w:rPr>
        <w:t xml:space="preserve"> I would not have been able to enjoy this year as much as I did without the help of </w:t>
      </w:r>
      <w:r w:rsidR="00AB4CA2">
        <w:rPr>
          <w:rFonts w:ascii="Arial" w:hAnsi="Arial" w:cs="Arial"/>
          <w:sz w:val="22"/>
          <w:szCs w:val="22"/>
          <w:lang w:val="en-US"/>
        </w:rPr>
        <w:t>many</w:t>
      </w:r>
      <w:r>
        <w:rPr>
          <w:rFonts w:ascii="Arial" w:hAnsi="Arial" w:cs="Arial"/>
          <w:sz w:val="22"/>
          <w:szCs w:val="22"/>
          <w:lang w:val="en-US"/>
        </w:rPr>
        <w:t xml:space="preserve"> people. Therefor</w:t>
      </w:r>
      <w:r w:rsidR="00E927B5">
        <w:rPr>
          <w:rFonts w:ascii="Arial" w:hAnsi="Arial" w:cs="Arial"/>
          <w:sz w:val="22"/>
          <w:szCs w:val="22"/>
          <w:lang w:val="en-US"/>
        </w:rPr>
        <w:t>e,</w:t>
      </w:r>
      <w:r>
        <w:rPr>
          <w:rFonts w:ascii="Arial" w:hAnsi="Arial" w:cs="Arial"/>
          <w:sz w:val="22"/>
          <w:szCs w:val="22"/>
          <w:lang w:val="en-US"/>
        </w:rPr>
        <w:t xml:space="preserve"> I would like to thank </w:t>
      </w:r>
      <w:r w:rsidR="003506D4">
        <w:rPr>
          <w:rFonts w:ascii="Arial" w:hAnsi="Arial" w:cs="Arial"/>
          <w:sz w:val="22"/>
          <w:szCs w:val="22"/>
          <w:lang w:val="en-US"/>
        </w:rPr>
        <w:t>them</w:t>
      </w:r>
      <w:r w:rsidRPr="00635017">
        <w:rPr>
          <w:rFonts w:ascii="Arial" w:hAnsi="Arial" w:cs="Arial"/>
          <w:sz w:val="22"/>
          <w:szCs w:val="22"/>
          <w:lang w:val="en-US"/>
        </w:rPr>
        <w:t xml:space="preserve"> for </w:t>
      </w:r>
      <w:r>
        <w:rPr>
          <w:rFonts w:ascii="Arial" w:hAnsi="Arial" w:cs="Arial"/>
          <w:sz w:val="22"/>
          <w:szCs w:val="22"/>
          <w:lang w:val="en-US"/>
        </w:rPr>
        <w:t>their attribution</w:t>
      </w:r>
      <w:r w:rsidR="000F7CAA">
        <w:rPr>
          <w:rFonts w:ascii="Arial" w:hAnsi="Arial" w:cs="Arial"/>
          <w:sz w:val="22"/>
          <w:szCs w:val="22"/>
          <w:lang w:val="en-US"/>
        </w:rPr>
        <w:t>s</w:t>
      </w:r>
      <w:r w:rsidRPr="00635017">
        <w:rPr>
          <w:rFonts w:ascii="Arial" w:hAnsi="Arial" w:cs="Arial"/>
          <w:sz w:val="22"/>
          <w:szCs w:val="22"/>
          <w:lang w:val="en-US"/>
        </w:rPr>
        <w:t xml:space="preserve"> to this amazing year.</w:t>
      </w:r>
    </w:p>
    <w:p w14:paraId="1404479D" w14:textId="77777777" w:rsidR="000F28AB" w:rsidRPr="00635017" w:rsidRDefault="000F28AB" w:rsidP="000F28AB">
      <w:pPr>
        <w:spacing w:line="360" w:lineRule="exact"/>
        <w:rPr>
          <w:rFonts w:ascii="Arial" w:hAnsi="Arial" w:cs="Arial"/>
          <w:sz w:val="22"/>
          <w:szCs w:val="22"/>
          <w:lang w:val="en-US"/>
        </w:rPr>
      </w:pPr>
    </w:p>
    <w:p w14:paraId="60F1D02F" w14:textId="49C3ECF7" w:rsidR="00B8729D" w:rsidRDefault="000F28AB" w:rsidP="000F28AB">
      <w:pPr>
        <w:spacing w:line="360" w:lineRule="exact"/>
        <w:jc w:val="both"/>
        <w:rPr>
          <w:rFonts w:ascii="Arial" w:hAnsi="Arial" w:cs="Arial"/>
          <w:sz w:val="22"/>
          <w:szCs w:val="22"/>
          <w:lang w:val="en-US"/>
        </w:rPr>
      </w:pPr>
      <w:r w:rsidRPr="00635017">
        <w:rPr>
          <w:rFonts w:ascii="Arial" w:hAnsi="Arial" w:cs="Arial"/>
          <w:sz w:val="22"/>
          <w:szCs w:val="22"/>
          <w:lang w:val="en-US"/>
        </w:rPr>
        <w:t xml:space="preserve">First of </w:t>
      </w:r>
      <w:proofErr w:type="gramStart"/>
      <w:r w:rsidRPr="00635017">
        <w:rPr>
          <w:rFonts w:ascii="Arial" w:hAnsi="Arial" w:cs="Arial"/>
          <w:sz w:val="22"/>
          <w:szCs w:val="22"/>
          <w:lang w:val="en-US"/>
        </w:rPr>
        <w:t>all</w:t>
      </w:r>
      <w:proofErr w:type="gramEnd"/>
      <w:r w:rsidRPr="00635017">
        <w:rPr>
          <w:rFonts w:ascii="Arial" w:hAnsi="Arial" w:cs="Arial"/>
          <w:sz w:val="22"/>
          <w:szCs w:val="22"/>
          <w:lang w:val="en-US"/>
        </w:rPr>
        <w:t xml:space="preserve"> I would like to</w:t>
      </w:r>
      <w:r w:rsidR="000F67AB">
        <w:rPr>
          <w:rFonts w:ascii="Arial" w:hAnsi="Arial" w:cs="Arial"/>
          <w:sz w:val="22"/>
          <w:szCs w:val="22"/>
          <w:lang w:val="en-US"/>
        </w:rPr>
        <w:t xml:space="preserve"> express my deepest appreciation for</w:t>
      </w:r>
      <w:r w:rsidRPr="00635017">
        <w:rPr>
          <w:rFonts w:ascii="Arial" w:hAnsi="Arial" w:cs="Arial"/>
          <w:sz w:val="22"/>
          <w:szCs w:val="22"/>
          <w:lang w:val="en-US"/>
        </w:rPr>
        <w:t xml:space="preserve"> my promotor and mentor Liesbeth. Liesbeth, you were the best mentor I could have </w:t>
      </w:r>
      <w:r w:rsidR="003506D4">
        <w:rPr>
          <w:rFonts w:ascii="Arial" w:hAnsi="Arial" w:cs="Arial"/>
          <w:sz w:val="22"/>
          <w:szCs w:val="22"/>
          <w:lang w:val="en-US"/>
        </w:rPr>
        <w:t xml:space="preserve">ever </w:t>
      </w:r>
      <w:r w:rsidRPr="00635017">
        <w:rPr>
          <w:rFonts w:ascii="Arial" w:hAnsi="Arial" w:cs="Arial"/>
          <w:sz w:val="22"/>
          <w:szCs w:val="22"/>
          <w:lang w:val="en-US"/>
        </w:rPr>
        <w:t xml:space="preserve">asked for. You were not only there for me </w:t>
      </w:r>
      <w:r w:rsidR="003506D4">
        <w:rPr>
          <w:rFonts w:ascii="Arial" w:hAnsi="Arial" w:cs="Arial"/>
          <w:sz w:val="22"/>
          <w:szCs w:val="22"/>
          <w:lang w:val="en-US"/>
        </w:rPr>
        <w:t>when I needed scientific guidance</w:t>
      </w:r>
      <w:r w:rsidRPr="00635017">
        <w:rPr>
          <w:rFonts w:ascii="Arial" w:hAnsi="Arial" w:cs="Arial"/>
          <w:sz w:val="22"/>
          <w:szCs w:val="22"/>
          <w:lang w:val="en-US"/>
        </w:rPr>
        <w:t xml:space="preserve"> but also for a laugh and </w:t>
      </w:r>
      <w:proofErr w:type="gramStart"/>
      <w:r w:rsidRPr="00635017">
        <w:rPr>
          <w:rFonts w:ascii="Arial" w:hAnsi="Arial" w:cs="Arial"/>
          <w:sz w:val="22"/>
          <w:szCs w:val="22"/>
          <w:lang w:val="en-US"/>
        </w:rPr>
        <w:t>light hearted</w:t>
      </w:r>
      <w:proofErr w:type="gramEnd"/>
      <w:r w:rsidRPr="00635017">
        <w:rPr>
          <w:rFonts w:ascii="Arial" w:hAnsi="Arial" w:cs="Arial"/>
          <w:sz w:val="22"/>
          <w:szCs w:val="22"/>
          <w:lang w:val="en-US"/>
        </w:rPr>
        <w:t xml:space="preserve"> conversation. Your enthusiastic and passionate vision on the ScerViCs project and the gender health care gap is something I </w:t>
      </w:r>
      <w:proofErr w:type="gramStart"/>
      <w:r w:rsidRPr="00635017">
        <w:rPr>
          <w:rFonts w:ascii="Arial" w:hAnsi="Arial" w:cs="Arial"/>
          <w:sz w:val="22"/>
          <w:szCs w:val="22"/>
          <w:lang w:val="en-US"/>
        </w:rPr>
        <w:t>admire</w:t>
      </w:r>
      <w:proofErr w:type="gramEnd"/>
      <w:r w:rsidRPr="00635017">
        <w:rPr>
          <w:rFonts w:ascii="Arial" w:hAnsi="Arial" w:cs="Arial"/>
          <w:sz w:val="22"/>
          <w:szCs w:val="22"/>
          <w:lang w:val="en-US"/>
        </w:rPr>
        <w:t xml:space="preserve"> and I am very fortunate that you allowed me to be a part of it. I </w:t>
      </w:r>
      <w:r w:rsidR="003506D4">
        <w:rPr>
          <w:rFonts w:ascii="Arial" w:hAnsi="Arial" w:cs="Arial"/>
          <w:sz w:val="22"/>
          <w:szCs w:val="22"/>
          <w:lang w:val="en-US"/>
        </w:rPr>
        <w:t>sincerely</w:t>
      </w:r>
      <w:r w:rsidRPr="00635017">
        <w:rPr>
          <w:rFonts w:ascii="Arial" w:hAnsi="Arial" w:cs="Arial"/>
          <w:sz w:val="22"/>
          <w:szCs w:val="22"/>
          <w:lang w:val="en-US"/>
        </w:rPr>
        <w:t xml:space="preserve"> appreciate all the opportunities you</w:t>
      </w:r>
      <w:r w:rsidR="00BD7F15">
        <w:rPr>
          <w:rFonts w:ascii="Arial" w:hAnsi="Arial" w:cs="Arial"/>
          <w:sz w:val="22"/>
          <w:szCs w:val="22"/>
          <w:lang w:val="en-US"/>
        </w:rPr>
        <w:t>’</w:t>
      </w:r>
      <w:r w:rsidRPr="00635017">
        <w:rPr>
          <w:rFonts w:ascii="Arial" w:hAnsi="Arial" w:cs="Arial"/>
          <w:sz w:val="22"/>
          <w:szCs w:val="22"/>
          <w:lang w:val="en-US"/>
        </w:rPr>
        <w:t>ve given me and the willingness to answer all (read thousands</w:t>
      </w:r>
      <w:r w:rsidR="003506D4">
        <w:rPr>
          <w:rFonts w:ascii="Arial" w:hAnsi="Arial" w:cs="Arial"/>
          <w:sz w:val="22"/>
          <w:szCs w:val="22"/>
          <w:lang w:val="en-US"/>
        </w:rPr>
        <w:t>)</w:t>
      </w:r>
      <w:r w:rsidR="00526A09">
        <w:rPr>
          <w:rFonts w:ascii="Arial" w:hAnsi="Arial" w:cs="Arial"/>
          <w:sz w:val="22"/>
          <w:szCs w:val="22"/>
          <w:lang w:val="en-US"/>
        </w:rPr>
        <w:t xml:space="preserve"> of </w:t>
      </w:r>
      <w:r w:rsidR="000F7CAA" w:rsidRPr="00635017">
        <w:rPr>
          <w:rFonts w:ascii="Arial" w:hAnsi="Arial" w:cs="Arial"/>
          <w:sz w:val="22"/>
          <w:szCs w:val="22"/>
          <w:lang w:val="en-US"/>
        </w:rPr>
        <w:t xml:space="preserve">my </w:t>
      </w:r>
      <w:r w:rsidRPr="00635017">
        <w:rPr>
          <w:rFonts w:ascii="Arial" w:hAnsi="Arial" w:cs="Arial"/>
          <w:sz w:val="22"/>
          <w:szCs w:val="22"/>
          <w:lang w:val="en-US"/>
        </w:rPr>
        <w:t>questions. I would not be the scientist I am today without you</w:t>
      </w:r>
      <w:r w:rsidR="003506D4">
        <w:rPr>
          <w:rFonts w:ascii="Arial" w:hAnsi="Arial" w:cs="Arial"/>
          <w:sz w:val="22"/>
          <w:szCs w:val="22"/>
          <w:lang w:val="en-US"/>
        </w:rPr>
        <w:t>r input</w:t>
      </w:r>
      <w:r w:rsidRPr="00635017">
        <w:rPr>
          <w:rFonts w:ascii="Arial" w:hAnsi="Arial" w:cs="Arial"/>
          <w:sz w:val="22"/>
          <w:szCs w:val="22"/>
          <w:lang w:val="en-US"/>
        </w:rPr>
        <w:t xml:space="preserve">. </w:t>
      </w:r>
    </w:p>
    <w:p w14:paraId="3DD876B3" w14:textId="77777777" w:rsidR="00B8729D" w:rsidRDefault="00B8729D" w:rsidP="000F28AB">
      <w:pPr>
        <w:spacing w:line="360" w:lineRule="exact"/>
        <w:jc w:val="both"/>
        <w:rPr>
          <w:rFonts w:ascii="Arial" w:hAnsi="Arial" w:cs="Arial"/>
          <w:sz w:val="22"/>
          <w:szCs w:val="22"/>
          <w:lang w:val="en-US"/>
        </w:rPr>
      </w:pPr>
    </w:p>
    <w:p w14:paraId="7F36C3F2" w14:textId="5B0F342D" w:rsidR="000F28AB" w:rsidRPr="00635017" w:rsidRDefault="000F28AB" w:rsidP="000F28AB">
      <w:pPr>
        <w:spacing w:line="360" w:lineRule="exact"/>
        <w:jc w:val="both"/>
        <w:rPr>
          <w:rFonts w:ascii="Arial" w:hAnsi="Arial" w:cs="Arial"/>
          <w:sz w:val="22"/>
          <w:szCs w:val="22"/>
          <w:lang w:val="en-US"/>
        </w:rPr>
      </w:pPr>
      <w:r w:rsidRPr="00635017">
        <w:rPr>
          <w:rFonts w:ascii="Arial" w:hAnsi="Arial" w:cs="Arial"/>
          <w:sz w:val="22"/>
          <w:szCs w:val="22"/>
          <w:lang w:val="en-US"/>
        </w:rPr>
        <w:t>Further I would also like to thank Prof.</w:t>
      </w:r>
      <w:r w:rsidR="003506D4">
        <w:rPr>
          <w:rFonts w:ascii="Arial" w:hAnsi="Arial" w:cs="Arial"/>
          <w:sz w:val="22"/>
          <w:szCs w:val="22"/>
          <w:lang w:val="en-US"/>
        </w:rPr>
        <w:t xml:space="preserve"> </w:t>
      </w:r>
      <w:r w:rsidR="00E927B5">
        <w:rPr>
          <w:rFonts w:ascii="Arial" w:hAnsi="Arial" w:cs="Arial"/>
          <w:sz w:val="22"/>
          <w:szCs w:val="22"/>
          <w:lang w:val="en-US"/>
        </w:rPr>
        <w:t xml:space="preserve">Dr. </w:t>
      </w:r>
      <w:r w:rsidR="003506D4">
        <w:rPr>
          <w:rFonts w:ascii="Arial" w:hAnsi="Arial" w:cs="Arial"/>
          <w:sz w:val="22"/>
          <w:szCs w:val="22"/>
          <w:lang w:val="en-US"/>
        </w:rPr>
        <w:t xml:space="preserve">Patrick </w:t>
      </w:r>
      <w:r w:rsidRPr="00635017">
        <w:rPr>
          <w:rFonts w:ascii="Arial" w:hAnsi="Arial" w:cs="Arial"/>
          <w:sz w:val="22"/>
          <w:szCs w:val="22"/>
          <w:lang w:val="en-US"/>
        </w:rPr>
        <w:t>Van Dijck for allowing me to work in his lab</w:t>
      </w:r>
      <w:r w:rsidR="003506D4">
        <w:rPr>
          <w:rFonts w:ascii="Arial" w:hAnsi="Arial" w:cs="Arial"/>
          <w:sz w:val="22"/>
          <w:szCs w:val="22"/>
          <w:lang w:val="en-US"/>
        </w:rPr>
        <w:t xml:space="preserve"> and </w:t>
      </w:r>
      <w:r w:rsidR="00A225B8">
        <w:rPr>
          <w:rFonts w:ascii="Arial" w:hAnsi="Arial" w:cs="Arial"/>
          <w:sz w:val="22"/>
          <w:szCs w:val="22"/>
          <w:lang w:val="en-US"/>
        </w:rPr>
        <w:t xml:space="preserve">for </w:t>
      </w:r>
      <w:r w:rsidR="003506D4">
        <w:rPr>
          <w:rFonts w:ascii="Arial" w:hAnsi="Arial" w:cs="Arial"/>
          <w:sz w:val="22"/>
          <w:szCs w:val="22"/>
          <w:lang w:val="en-US"/>
        </w:rPr>
        <w:t xml:space="preserve">his enthusiasm and willingness to help. </w:t>
      </w:r>
      <w:proofErr w:type="gramStart"/>
      <w:r w:rsidRPr="00635017">
        <w:rPr>
          <w:rFonts w:ascii="Arial" w:hAnsi="Arial" w:cs="Arial"/>
          <w:sz w:val="22"/>
          <w:szCs w:val="22"/>
          <w:lang w:val="en-US"/>
        </w:rPr>
        <w:t>Next</w:t>
      </w:r>
      <w:proofErr w:type="gramEnd"/>
      <w:r w:rsidRPr="00635017">
        <w:rPr>
          <w:rFonts w:ascii="Arial" w:hAnsi="Arial" w:cs="Arial"/>
          <w:sz w:val="22"/>
          <w:szCs w:val="22"/>
          <w:lang w:val="en-US"/>
        </w:rPr>
        <w:t xml:space="preserve"> I would like to th</w:t>
      </w:r>
      <w:r w:rsidR="003506D4">
        <w:rPr>
          <w:rFonts w:ascii="Arial" w:hAnsi="Arial" w:cs="Arial"/>
          <w:sz w:val="22"/>
          <w:szCs w:val="22"/>
          <w:lang w:val="en-US"/>
        </w:rPr>
        <w:t>a</w:t>
      </w:r>
      <w:r w:rsidRPr="00635017">
        <w:rPr>
          <w:rFonts w:ascii="Arial" w:hAnsi="Arial" w:cs="Arial"/>
          <w:sz w:val="22"/>
          <w:szCs w:val="22"/>
          <w:lang w:val="en-US"/>
        </w:rPr>
        <w:t>nk</w:t>
      </w:r>
      <w:r w:rsidR="003506D4">
        <w:rPr>
          <w:rFonts w:ascii="Arial" w:hAnsi="Arial" w:cs="Arial"/>
          <w:sz w:val="22"/>
          <w:szCs w:val="22"/>
          <w:lang w:val="en-US"/>
        </w:rPr>
        <w:t xml:space="preserve"> Dr. Dorien Wilmaerts for reading my thesis. I would also like to thank</w:t>
      </w:r>
      <w:r w:rsidRPr="00635017">
        <w:rPr>
          <w:rFonts w:ascii="Arial" w:hAnsi="Arial" w:cs="Arial"/>
          <w:sz w:val="22"/>
          <w:szCs w:val="22"/>
          <w:lang w:val="en-US"/>
        </w:rPr>
        <w:t xml:space="preserve"> Prof. </w:t>
      </w:r>
      <w:r w:rsidR="00E927B5">
        <w:rPr>
          <w:rFonts w:ascii="Arial" w:hAnsi="Arial" w:cs="Arial"/>
          <w:sz w:val="22"/>
          <w:szCs w:val="22"/>
          <w:lang w:val="en-US"/>
        </w:rPr>
        <w:t xml:space="preserve">Dr. </w:t>
      </w:r>
      <w:r w:rsidR="003506D4">
        <w:rPr>
          <w:rFonts w:ascii="Arial" w:hAnsi="Arial" w:cs="Arial"/>
          <w:sz w:val="22"/>
          <w:szCs w:val="22"/>
          <w:lang w:val="en-US"/>
        </w:rPr>
        <w:t xml:space="preserve">Joris </w:t>
      </w:r>
      <w:r w:rsidRPr="00635017">
        <w:rPr>
          <w:rFonts w:ascii="Arial" w:hAnsi="Arial" w:cs="Arial"/>
          <w:sz w:val="22"/>
          <w:szCs w:val="22"/>
          <w:lang w:val="en-US"/>
        </w:rPr>
        <w:t xml:space="preserve">Winderickx </w:t>
      </w:r>
      <w:r w:rsidR="003506D4">
        <w:rPr>
          <w:rFonts w:ascii="Arial" w:hAnsi="Arial" w:cs="Arial"/>
          <w:sz w:val="22"/>
          <w:szCs w:val="22"/>
          <w:lang w:val="en-US"/>
        </w:rPr>
        <w:t xml:space="preserve">not only </w:t>
      </w:r>
      <w:r w:rsidRPr="00635017">
        <w:rPr>
          <w:rFonts w:ascii="Arial" w:hAnsi="Arial" w:cs="Arial"/>
          <w:sz w:val="22"/>
          <w:szCs w:val="22"/>
          <w:lang w:val="en-US"/>
        </w:rPr>
        <w:t xml:space="preserve">for reading my thesis </w:t>
      </w:r>
      <w:r w:rsidR="003506D4">
        <w:rPr>
          <w:rFonts w:ascii="Arial" w:hAnsi="Arial" w:cs="Arial"/>
          <w:sz w:val="22"/>
          <w:szCs w:val="22"/>
          <w:lang w:val="en-US"/>
        </w:rPr>
        <w:t xml:space="preserve">but also for </w:t>
      </w:r>
      <w:r w:rsidRPr="00635017">
        <w:rPr>
          <w:rFonts w:ascii="Arial" w:hAnsi="Arial" w:cs="Arial"/>
          <w:sz w:val="22"/>
          <w:szCs w:val="22"/>
          <w:lang w:val="en-US"/>
        </w:rPr>
        <w:t>previous</w:t>
      </w:r>
      <w:r w:rsidR="003506D4">
        <w:rPr>
          <w:rFonts w:ascii="Arial" w:hAnsi="Arial" w:cs="Arial"/>
          <w:sz w:val="22"/>
          <w:szCs w:val="22"/>
          <w:lang w:val="en-US"/>
        </w:rPr>
        <w:t>ly given</w:t>
      </w:r>
      <w:r w:rsidRPr="00635017">
        <w:rPr>
          <w:rFonts w:ascii="Arial" w:hAnsi="Arial" w:cs="Arial"/>
          <w:sz w:val="22"/>
          <w:szCs w:val="22"/>
          <w:lang w:val="en-US"/>
        </w:rPr>
        <w:t xml:space="preserve"> opportunities</w:t>
      </w:r>
      <w:r w:rsidR="003506D4">
        <w:rPr>
          <w:rFonts w:ascii="Arial" w:hAnsi="Arial" w:cs="Arial"/>
          <w:sz w:val="22"/>
          <w:szCs w:val="22"/>
          <w:lang w:val="en-US"/>
        </w:rPr>
        <w:t xml:space="preserve">. </w:t>
      </w:r>
      <w:r w:rsidRPr="00030AE0">
        <w:rPr>
          <w:rFonts w:ascii="Arial" w:hAnsi="Arial" w:cs="Arial"/>
          <w:sz w:val="22"/>
          <w:szCs w:val="22"/>
          <w:lang w:val="en-US"/>
        </w:rPr>
        <w:t xml:space="preserve">Next, I would like to thank </w:t>
      </w:r>
      <w:r w:rsidRPr="00635017">
        <w:rPr>
          <w:rFonts w:ascii="Arial" w:hAnsi="Arial" w:cs="Arial"/>
          <w:sz w:val="22"/>
          <w:szCs w:val="22"/>
          <w:lang w:val="en-US"/>
        </w:rPr>
        <w:t xml:space="preserve">all the lab members of the MCB lab for their support, guidance and their ability to create such a nice work environment. I especially want to thank Ilse and Paul for their help during my experiments but also for their input on the project, </w:t>
      </w:r>
      <w:r w:rsidR="00C27A68">
        <w:rPr>
          <w:rFonts w:ascii="Arial" w:hAnsi="Arial" w:cs="Arial"/>
          <w:sz w:val="22"/>
          <w:szCs w:val="22"/>
          <w:lang w:val="en-US"/>
        </w:rPr>
        <w:t>your guidance helped</w:t>
      </w:r>
      <w:r w:rsidRPr="00635017">
        <w:rPr>
          <w:rFonts w:ascii="Arial" w:hAnsi="Arial" w:cs="Arial"/>
          <w:sz w:val="22"/>
          <w:szCs w:val="22"/>
          <w:lang w:val="en-US"/>
        </w:rPr>
        <w:t xml:space="preserve"> me a lot.</w:t>
      </w:r>
      <w:r w:rsidRPr="00030AE0">
        <w:rPr>
          <w:rFonts w:ascii="Arial" w:hAnsi="Arial" w:cs="Arial"/>
          <w:sz w:val="22"/>
          <w:szCs w:val="22"/>
          <w:lang w:val="en-US"/>
        </w:rPr>
        <w:t xml:space="preserve"> In addition, I</w:t>
      </w:r>
      <w:r w:rsidR="00E927B5">
        <w:rPr>
          <w:rFonts w:ascii="Arial" w:hAnsi="Arial" w:cs="Arial"/>
          <w:sz w:val="22"/>
          <w:szCs w:val="22"/>
          <w:lang w:val="en-US"/>
        </w:rPr>
        <w:t xml:space="preserve"> </w:t>
      </w:r>
      <w:r w:rsidRPr="00635017">
        <w:rPr>
          <w:rFonts w:ascii="Arial" w:hAnsi="Arial" w:cs="Arial"/>
          <w:sz w:val="22"/>
          <w:szCs w:val="22"/>
          <w:lang w:val="en-US"/>
        </w:rPr>
        <w:t>would like to offer my special thanks to</w:t>
      </w:r>
      <w:r w:rsidR="00E927B5">
        <w:rPr>
          <w:rFonts w:ascii="Arial" w:hAnsi="Arial" w:cs="Arial"/>
          <w:sz w:val="22"/>
          <w:szCs w:val="22"/>
          <w:lang w:val="en-US"/>
        </w:rPr>
        <w:t xml:space="preserve"> </w:t>
      </w:r>
      <w:r w:rsidRPr="00030AE0">
        <w:rPr>
          <w:rFonts w:ascii="Arial" w:hAnsi="Arial" w:cs="Arial"/>
          <w:sz w:val="22"/>
          <w:szCs w:val="22"/>
          <w:lang w:val="en-US"/>
        </w:rPr>
        <w:t>the other master students</w:t>
      </w:r>
      <w:r w:rsidRPr="00635017">
        <w:rPr>
          <w:rFonts w:ascii="Arial" w:hAnsi="Arial" w:cs="Arial"/>
          <w:sz w:val="22"/>
          <w:szCs w:val="22"/>
          <w:lang w:val="en-US"/>
        </w:rPr>
        <w:t xml:space="preserve"> for the laughs and fun moments throughout the year.</w:t>
      </w:r>
    </w:p>
    <w:p w14:paraId="730825C1" w14:textId="77777777" w:rsidR="000F28AB" w:rsidRPr="00030AE0" w:rsidRDefault="000F28AB" w:rsidP="000F28AB">
      <w:pPr>
        <w:spacing w:line="360" w:lineRule="exact"/>
        <w:jc w:val="both"/>
        <w:rPr>
          <w:rFonts w:ascii="Arial" w:hAnsi="Arial" w:cs="Arial"/>
          <w:sz w:val="22"/>
          <w:szCs w:val="22"/>
          <w:lang w:val="en-US"/>
        </w:rPr>
      </w:pPr>
    </w:p>
    <w:p w14:paraId="6DF05A2B" w14:textId="5457D734" w:rsidR="00B8729D" w:rsidRDefault="000F28AB" w:rsidP="00B8729D">
      <w:pPr>
        <w:spacing w:line="360" w:lineRule="exact"/>
        <w:jc w:val="both"/>
        <w:rPr>
          <w:rFonts w:ascii="Arial" w:hAnsi="Arial" w:cs="Arial"/>
          <w:sz w:val="22"/>
          <w:szCs w:val="22"/>
          <w:lang w:val="en-US"/>
        </w:rPr>
      </w:pPr>
      <w:r w:rsidRPr="00635017">
        <w:rPr>
          <w:rFonts w:ascii="Arial" w:hAnsi="Arial" w:cs="Arial"/>
          <w:sz w:val="22"/>
          <w:szCs w:val="22"/>
          <w:lang w:val="en-US"/>
        </w:rPr>
        <w:t xml:space="preserve">I would also like to take this opportunity to thank some people </w:t>
      </w:r>
      <w:r w:rsidR="00C27A68">
        <w:rPr>
          <w:rFonts w:ascii="Arial" w:hAnsi="Arial" w:cs="Arial"/>
          <w:sz w:val="22"/>
          <w:szCs w:val="22"/>
          <w:lang w:val="en-US"/>
        </w:rPr>
        <w:t>that play a very big and important role in my life</w:t>
      </w:r>
      <w:r>
        <w:rPr>
          <w:rFonts w:ascii="Arial" w:hAnsi="Arial" w:cs="Arial"/>
          <w:sz w:val="22"/>
          <w:szCs w:val="22"/>
          <w:lang w:val="en-US"/>
        </w:rPr>
        <w:t xml:space="preserve">. My friends: Ine, Anneleen, Eline, </w:t>
      </w:r>
      <w:r w:rsidR="00C27A68">
        <w:rPr>
          <w:rFonts w:ascii="Arial" w:hAnsi="Arial" w:cs="Arial"/>
          <w:sz w:val="22"/>
          <w:szCs w:val="22"/>
          <w:lang w:val="en-US"/>
        </w:rPr>
        <w:t xml:space="preserve">Ellen, </w:t>
      </w:r>
      <w:r>
        <w:rPr>
          <w:rFonts w:ascii="Arial" w:hAnsi="Arial" w:cs="Arial"/>
          <w:sz w:val="22"/>
          <w:szCs w:val="22"/>
          <w:lang w:val="en-US"/>
        </w:rPr>
        <w:t>Emma, Hanne, Isa, Julie thank</w:t>
      </w:r>
      <w:r w:rsidR="00C27A68">
        <w:rPr>
          <w:rFonts w:ascii="Arial" w:hAnsi="Arial" w:cs="Arial"/>
          <w:sz w:val="22"/>
          <w:szCs w:val="22"/>
          <w:lang w:val="en-US"/>
        </w:rPr>
        <w:t xml:space="preserve"> </w:t>
      </w:r>
      <w:r>
        <w:rPr>
          <w:rFonts w:ascii="Arial" w:hAnsi="Arial" w:cs="Arial"/>
          <w:sz w:val="22"/>
          <w:szCs w:val="22"/>
          <w:lang w:val="en-US"/>
        </w:rPr>
        <w:t>you for the fun breaks, the long chats and the endless support</w:t>
      </w:r>
      <w:r w:rsidR="00B8729D">
        <w:rPr>
          <w:rFonts w:ascii="Arial" w:hAnsi="Arial" w:cs="Arial"/>
          <w:sz w:val="22"/>
          <w:szCs w:val="22"/>
          <w:lang w:val="en-US"/>
        </w:rPr>
        <w:t xml:space="preserve">. </w:t>
      </w:r>
      <w:r>
        <w:rPr>
          <w:rFonts w:ascii="Arial" w:hAnsi="Arial" w:cs="Arial"/>
          <w:sz w:val="22"/>
          <w:szCs w:val="22"/>
          <w:lang w:val="en-US"/>
        </w:rPr>
        <w:t>Finally</w:t>
      </w:r>
      <w:r w:rsidR="00C27A68">
        <w:rPr>
          <w:rFonts w:ascii="Arial" w:hAnsi="Arial" w:cs="Arial"/>
          <w:sz w:val="22"/>
          <w:szCs w:val="22"/>
          <w:lang w:val="en-US"/>
        </w:rPr>
        <w:t>,</w:t>
      </w:r>
      <w:r>
        <w:rPr>
          <w:rFonts w:ascii="Arial" w:hAnsi="Arial" w:cs="Arial"/>
          <w:sz w:val="22"/>
          <w:szCs w:val="22"/>
          <w:lang w:val="en-US"/>
        </w:rPr>
        <w:t xml:space="preserve"> I saved </w:t>
      </w:r>
      <w:r w:rsidR="00C27A68">
        <w:rPr>
          <w:rFonts w:ascii="Arial" w:hAnsi="Arial" w:cs="Arial"/>
          <w:sz w:val="22"/>
          <w:szCs w:val="22"/>
          <w:lang w:val="en-US"/>
        </w:rPr>
        <w:t>my</w:t>
      </w:r>
      <w:r>
        <w:rPr>
          <w:rFonts w:ascii="Arial" w:hAnsi="Arial" w:cs="Arial"/>
          <w:sz w:val="22"/>
          <w:szCs w:val="22"/>
          <w:lang w:val="en-US"/>
        </w:rPr>
        <w:t xml:space="preserve"> biggest </w:t>
      </w:r>
      <w:r w:rsidR="00C27A68">
        <w:rPr>
          <w:rFonts w:ascii="Arial" w:hAnsi="Arial" w:cs="Arial"/>
          <w:sz w:val="22"/>
          <w:szCs w:val="22"/>
          <w:lang w:val="en-US"/>
        </w:rPr>
        <w:t>thanks</w:t>
      </w:r>
      <w:r>
        <w:rPr>
          <w:rFonts w:ascii="Arial" w:hAnsi="Arial" w:cs="Arial"/>
          <w:sz w:val="22"/>
          <w:szCs w:val="22"/>
          <w:lang w:val="en-US"/>
        </w:rPr>
        <w:t xml:space="preserve"> for last</w:t>
      </w:r>
      <w:r w:rsidR="00C27A68">
        <w:rPr>
          <w:rFonts w:ascii="Arial" w:hAnsi="Arial" w:cs="Arial"/>
          <w:sz w:val="22"/>
          <w:szCs w:val="22"/>
          <w:lang w:val="en-US"/>
        </w:rPr>
        <w:t>,</w:t>
      </w:r>
      <w:r>
        <w:rPr>
          <w:rFonts w:ascii="Arial" w:hAnsi="Arial" w:cs="Arial"/>
          <w:sz w:val="22"/>
          <w:szCs w:val="22"/>
          <w:lang w:val="en-US"/>
        </w:rPr>
        <w:t xml:space="preserve"> to my parents and my sister. </w:t>
      </w:r>
      <w:r w:rsidR="00B8729D">
        <w:rPr>
          <w:rFonts w:ascii="Arial" w:hAnsi="Arial" w:cs="Arial"/>
          <w:sz w:val="22"/>
          <w:szCs w:val="22"/>
          <w:lang w:val="en-US"/>
        </w:rPr>
        <w:t xml:space="preserve">Thank you Janne, for the best company I could have asked for and for keeping my life organized, without you I </w:t>
      </w:r>
      <w:r w:rsidR="00B8729D" w:rsidRPr="00C27A68">
        <w:rPr>
          <w:rFonts w:ascii="Arial" w:hAnsi="Arial" w:cs="Arial"/>
          <w:color w:val="000000" w:themeColor="text1"/>
          <w:sz w:val="22"/>
          <w:szCs w:val="22"/>
          <w:lang w:val="en"/>
        </w:rPr>
        <w:t>would</w:t>
      </w:r>
      <w:r w:rsidR="00B8729D">
        <w:rPr>
          <w:rFonts w:ascii="Arial" w:hAnsi="Arial" w:cs="Arial"/>
          <w:color w:val="000000" w:themeColor="text1"/>
          <w:sz w:val="22"/>
          <w:szCs w:val="22"/>
          <w:lang w:val="en"/>
        </w:rPr>
        <w:t xml:space="preserve"> have lost my </w:t>
      </w:r>
      <w:r w:rsidR="00B8729D" w:rsidRPr="00C27A68">
        <w:rPr>
          <w:rFonts w:ascii="Arial" w:hAnsi="Arial" w:cs="Arial"/>
          <w:color w:val="000000" w:themeColor="text1"/>
          <w:sz w:val="22"/>
          <w:szCs w:val="22"/>
          <w:lang w:val="en"/>
        </w:rPr>
        <w:t>head</w:t>
      </w:r>
      <w:r w:rsidR="00B8729D">
        <w:rPr>
          <w:rFonts w:ascii="Arial" w:hAnsi="Arial" w:cs="Arial"/>
          <w:color w:val="000000" w:themeColor="text1"/>
          <w:sz w:val="22"/>
          <w:szCs w:val="22"/>
          <w:lang w:val="en"/>
        </w:rPr>
        <w:t xml:space="preserve"> </w:t>
      </w:r>
      <w:r w:rsidR="00B8729D" w:rsidRPr="00C27A68">
        <w:rPr>
          <w:rFonts w:ascii="Arial" w:hAnsi="Arial" w:cs="Arial"/>
          <w:color w:val="000000" w:themeColor="text1"/>
          <w:sz w:val="22"/>
          <w:szCs w:val="22"/>
          <w:lang w:val="en"/>
        </w:rPr>
        <w:t>if</w:t>
      </w:r>
      <w:r w:rsidR="00B8729D">
        <w:rPr>
          <w:rFonts w:ascii="Arial" w:hAnsi="Arial" w:cs="Arial"/>
          <w:color w:val="000000" w:themeColor="text1"/>
          <w:sz w:val="22"/>
          <w:szCs w:val="22"/>
          <w:lang w:val="en"/>
        </w:rPr>
        <w:t xml:space="preserve"> </w:t>
      </w:r>
      <w:r w:rsidR="00B8729D" w:rsidRPr="00C27A68">
        <w:rPr>
          <w:rFonts w:ascii="Arial" w:hAnsi="Arial" w:cs="Arial"/>
          <w:color w:val="000000" w:themeColor="text1"/>
          <w:sz w:val="22"/>
          <w:szCs w:val="22"/>
          <w:lang w:val="en"/>
        </w:rPr>
        <w:t>it</w:t>
      </w:r>
      <w:r w:rsidR="00B8729D">
        <w:rPr>
          <w:rFonts w:ascii="Arial" w:hAnsi="Arial" w:cs="Arial"/>
          <w:color w:val="000000" w:themeColor="text1"/>
          <w:sz w:val="22"/>
          <w:szCs w:val="22"/>
          <w:lang w:val="en"/>
        </w:rPr>
        <w:t xml:space="preserve"> </w:t>
      </w:r>
      <w:r w:rsidR="00B8729D" w:rsidRPr="00C27A68">
        <w:rPr>
          <w:rFonts w:ascii="Arial" w:hAnsi="Arial" w:cs="Arial"/>
          <w:color w:val="000000" w:themeColor="text1"/>
          <w:sz w:val="22"/>
          <w:szCs w:val="22"/>
          <w:lang w:val="en"/>
        </w:rPr>
        <w:t>wasn't</w:t>
      </w:r>
      <w:r w:rsidR="00B8729D">
        <w:rPr>
          <w:rFonts w:ascii="Arial" w:hAnsi="Arial" w:cs="Arial"/>
          <w:color w:val="000000" w:themeColor="text1"/>
          <w:sz w:val="22"/>
          <w:szCs w:val="22"/>
          <w:lang w:val="en"/>
        </w:rPr>
        <w:t xml:space="preserve"> </w:t>
      </w:r>
      <w:r w:rsidR="00B8729D" w:rsidRPr="00C27A68">
        <w:rPr>
          <w:rFonts w:ascii="Arial" w:hAnsi="Arial" w:cs="Arial"/>
          <w:color w:val="000000" w:themeColor="text1"/>
          <w:sz w:val="22"/>
          <w:szCs w:val="22"/>
          <w:lang w:val="en"/>
        </w:rPr>
        <w:t>attached</w:t>
      </w:r>
      <w:r w:rsidR="00B8729D">
        <w:rPr>
          <w:rFonts w:ascii="Arial" w:hAnsi="Arial" w:cs="Arial"/>
          <w:color w:val="000000" w:themeColor="text1"/>
          <w:sz w:val="22"/>
          <w:szCs w:val="22"/>
          <w:lang w:val="en"/>
        </w:rPr>
        <w:t xml:space="preserve">. To my parents I want to say a big thank you </w:t>
      </w:r>
      <w:r>
        <w:rPr>
          <w:rFonts w:ascii="Arial" w:hAnsi="Arial" w:cs="Arial"/>
          <w:sz w:val="22"/>
          <w:szCs w:val="22"/>
          <w:lang w:val="en-US"/>
        </w:rPr>
        <w:t xml:space="preserve">for </w:t>
      </w:r>
      <w:r w:rsidR="00B8729D">
        <w:rPr>
          <w:rFonts w:ascii="Arial" w:hAnsi="Arial" w:cs="Arial"/>
          <w:sz w:val="22"/>
          <w:szCs w:val="22"/>
          <w:lang w:val="en-US"/>
        </w:rPr>
        <w:t>being the best parents in the world</w:t>
      </w:r>
      <w:r w:rsidR="000F7CAA">
        <w:rPr>
          <w:rFonts w:ascii="Arial" w:hAnsi="Arial" w:cs="Arial"/>
          <w:sz w:val="22"/>
          <w:szCs w:val="22"/>
          <w:lang w:val="en-US"/>
        </w:rPr>
        <w:t xml:space="preserve"> </w:t>
      </w:r>
      <w:r w:rsidR="00B8729D">
        <w:rPr>
          <w:rFonts w:ascii="Arial" w:hAnsi="Arial" w:cs="Arial"/>
          <w:sz w:val="22"/>
          <w:szCs w:val="22"/>
          <w:lang w:val="en-US"/>
        </w:rPr>
        <w:t xml:space="preserve">by giving me </w:t>
      </w:r>
      <w:r>
        <w:rPr>
          <w:rFonts w:ascii="Arial" w:hAnsi="Arial" w:cs="Arial"/>
          <w:sz w:val="22"/>
          <w:szCs w:val="22"/>
          <w:lang w:val="en-US"/>
        </w:rPr>
        <w:t xml:space="preserve">endless support and for always believing in me. Thank you for allowing </w:t>
      </w:r>
      <w:r w:rsidR="00C27A68">
        <w:rPr>
          <w:rFonts w:ascii="Arial" w:hAnsi="Arial" w:cs="Arial"/>
          <w:sz w:val="22"/>
          <w:szCs w:val="22"/>
          <w:lang w:val="en-US"/>
        </w:rPr>
        <w:t xml:space="preserve">me </w:t>
      </w:r>
      <w:r>
        <w:rPr>
          <w:rFonts w:ascii="Arial" w:hAnsi="Arial" w:cs="Arial"/>
          <w:sz w:val="22"/>
          <w:szCs w:val="22"/>
          <w:lang w:val="en-US"/>
        </w:rPr>
        <w:t xml:space="preserve">to chase my dreams and focus on </w:t>
      </w:r>
      <w:r w:rsidR="00C27A68">
        <w:rPr>
          <w:rFonts w:ascii="Arial" w:hAnsi="Arial" w:cs="Arial"/>
          <w:sz w:val="22"/>
          <w:szCs w:val="22"/>
          <w:lang w:val="en-US"/>
        </w:rPr>
        <w:t>myself</w:t>
      </w:r>
      <w:r>
        <w:rPr>
          <w:rFonts w:ascii="Arial" w:hAnsi="Arial" w:cs="Arial"/>
          <w:sz w:val="22"/>
          <w:szCs w:val="22"/>
          <w:lang w:val="en-US"/>
        </w:rPr>
        <w:t xml:space="preserve"> this year without asking anything in return, I could not have done this </w:t>
      </w:r>
      <w:r w:rsidR="00C27A68">
        <w:rPr>
          <w:rFonts w:ascii="Arial" w:hAnsi="Arial" w:cs="Arial"/>
          <w:sz w:val="22"/>
          <w:szCs w:val="22"/>
          <w:lang w:val="en-US"/>
        </w:rPr>
        <w:t>without</w:t>
      </w:r>
      <w:r>
        <w:rPr>
          <w:rFonts w:ascii="Arial" w:hAnsi="Arial" w:cs="Arial"/>
          <w:sz w:val="22"/>
          <w:szCs w:val="22"/>
          <w:lang w:val="en-US"/>
        </w:rPr>
        <w:t xml:space="preserve"> you. </w:t>
      </w:r>
    </w:p>
    <w:p w14:paraId="67270840" w14:textId="62213AFD" w:rsidR="000F28AB" w:rsidRPr="00B8729D" w:rsidRDefault="000F28AB" w:rsidP="00B8729D">
      <w:pPr>
        <w:pStyle w:val="Kop1"/>
        <w:rPr>
          <w:lang w:val="en-US"/>
        </w:rPr>
      </w:pPr>
      <w:bookmarkStart w:id="1" w:name="_Toc73983305"/>
      <w:r w:rsidRPr="000F28AB">
        <w:rPr>
          <w:lang w:val="en-US"/>
        </w:rPr>
        <w:lastRenderedPageBreak/>
        <w:t>Index</w:t>
      </w:r>
      <w:bookmarkEnd w:id="1"/>
    </w:p>
    <w:sdt>
      <w:sdtPr>
        <w:rPr>
          <w:rFonts w:ascii="Times New Roman" w:eastAsia="Times New Roman" w:hAnsi="Times New Roman" w:cs="Times New Roman"/>
          <w:b w:val="0"/>
          <w:bCs w:val="0"/>
          <w:color w:val="auto"/>
          <w:sz w:val="24"/>
          <w:szCs w:val="24"/>
          <w:lang w:val="nl-NL"/>
        </w:rPr>
        <w:id w:val="-632324169"/>
        <w:docPartObj>
          <w:docPartGallery w:val="Table of Contents"/>
          <w:docPartUnique/>
        </w:docPartObj>
      </w:sdtPr>
      <w:sdtEndPr>
        <w:rPr>
          <w:noProof/>
          <w:lang w:val="nl-BE"/>
        </w:rPr>
      </w:sdtEndPr>
      <w:sdtContent>
        <w:p w14:paraId="04595AB8" w14:textId="3631B3FA" w:rsidR="00B8729D" w:rsidRPr="00B3509A" w:rsidRDefault="009648F2" w:rsidP="009648F2">
          <w:pPr>
            <w:pStyle w:val="Kopvaninhoudsopgave"/>
            <w:pBdr>
              <w:bottom w:val="none" w:sz="0" w:space="0" w:color="auto"/>
            </w:pBdr>
            <w:tabs>
              <w:tab w:val="left" w:pos="5040"/>
            </w:tabs>
            <w:spacing w:line="360" w:lineRule="auto"/>
            <w:ind w:left="0" w:firstLine="0"/>
            <w:rPr>
              <w:sz w:val="2"/>
              <w:szCs w:val="2"/>
            </w:rPr>
          </w:pPr>
          <w:r>
            <w:rPr>
              <w:rFonts w:ascii="Times New Roman" w:eastAsia="Times New Roman" w:hAnsi="Times New Roman" w:cs="Times New Roman"/>
              <w:b w:val="0"/>
              <w:bCs w:val="0"/>
              <w:color w:val="auto"/>
              <w:sz w:val="24"/>
              <w:szCs w:val="24"/>
              <w:lang w:val="nl-NL"/>
            </w:rPr>
            <w:tab/>
          </w:r>
        </w:p>
        <w:p w14:paraId="59E12335" w14:textId="3DEE6288" w:rsidR="004074BF" w:rsidRDefault="004074BF">
          <w:pPr>
            <w:pStyle w:val="Inhopg1"/>
            <w:tabs>
              <w:tab w:val="right" w:leader="dot" w:pos="9056"/>
            </w:tabs>
            <w:rPr>
              <w:rFonts w:asciiTheme="minorHAnsi" w:eastAsiaTheme="minorEastAsia" w:hAnsiTheme="minorHAnsi" w:cstheme="minorBidi"/>
              <w:b w:val="0"/>
              <w:bCs w:val="0"/>
              <w:noProof/>
              <w:sz w:val="24"/>
              <w:szCs w:val="24"/>
            </w:rPr>
          </w:pPr>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hyperlink w:anchor="_Toc73983304" w:history="1">
            <w:r w:rsidRPr="008E107D">
              <w:rPr>
                <w:rStyle w:val="Hyperlink"/>
                <w:noProof/>
                <w:lang w:val="en-US"/>
              </w:rPr>
              <w:t>Acknowledgements</w:t>
            </w:r>
            <w:r>
              <w:rPr>
                <w:noProof/>
                <w:webHidden/>
              </w:rPr>
              <w:tab/>
            </w:r>
            <w:r>
              <w:rPr>
                <w:noProof/>
                <w:webHidden/>
              </w:rPr>
              <w:fldChar w:fldCharType="begin"/>
            </w:r>
            <w:r>
              <w:rPr>
                <w:noProof/>
                <w:webHidden/>
              </w:rPr>
              <w:instrText xml:space="preserve"> PAGEREF _Toc73983304 \h </w:instrText>
            </w:r>
            <w:r>
              <w:rPr>
                <w:noProof/>
                <w:webHidden/>
              </w:rPr>
            </w:r>
            <w:r>
              <w:rPr>
                <w:noProof/>
                <w:webHidden/>
              </w:rPr>
              <w:fldChar w:fldCharType="separate"/>
            </w:r>
            <w:r>
              <w:rPr>
                <w:noProof/>
                <w:webHidden/>
              </w:rPr>
              <w:t>i</w:t>
            </w:r>
            <w:r>
              <w:rPr>
                <w:noProof/>
                <w:webHidden/>
              </w:rPr>
              <w:fldChar w:fldCharType="end"/>
            </w:r>
          </w:hyperlink>
        </w:p>
        <w:p w14:paraId="2D107C8D" w14:textId="524928D5"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05" w:history="1">
            <w:r w:rsidR="004074BF" w:rsidRPr="008E107D">
              <w:rPr>
                <w:rStyle w:val="Hyperlink"/>
                <w:noProof/>
                <w:lang w:val="en-US"/>
              </w:rPr>
              <w:t>Index</w:t>
            </w:r>
            <w:r w:rsidR="004074BF">
              <w:rPr>
                <w:noProof/>
                <w:webHidden/>
              </w:rPr>
              <w:tab/>
            </w:r>
            <w:r w:rsidR="004074BF">
              <w:rPr>
                <w:noProof/>
                <w:webHidden/>
              </w:rPr>
              <w:fldChar w:fldCharType="begin"/>
            </w:r>
            <w:r w:rsidR="004074BF">
              <w:rPr>
                <w:noProof/>
                <w:webHidden/>
              </w:rPr>
              <w:instrText xml:space="preserve"> PAGEREF _Toc73983305 \h </w:instrText>
            </w:r>
            <w:r w:rsidR="004074BF">
              <w:rPr>
                <w:noProof/>
                <w:webHidden/>
              </w:rPr>
            </w:r>
            <w:r w:rsidR="004074BF">
              <w:rPr>
                <w:noProof/>
                <w:webHidden/>
              </w:rPr>
              <w:fldChar w:fldCharType="separate"/>
            </w:r>
            <w:r w:rsidR="004074BF">
              <w:rPr>
                <w:noProof/>
                <w:webHidden/>
              </w:rPr>
              <w:t>ii</w:t>
            </w:r>
            <w:r w:rsidR="004074BF">
              <w:rPr>
                <w:noProof/>
                <w:webHidden/>
              </w:rPr>
              <w:fldChar w:fldCharType="end"/>
            </w:r>
          </w:hyperlink>
        </w:p>
        <w:p w14:paraId="6C86EDF5" w14:textId="227F9164"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06" w:history="1">
            <w:r w:rsidR="004074BF" w:rsidRPr="008E107D">
              <w:rPr>
                <w:rStyle w:val="Hyperlink"/>
                <w:noProof/>
                <w:lang w:val="en-US"/>
              </w:rPr>
              <w:t>List of abbreviations</w:t>
            </w:r>
            <w:r w:rsidR="004074BF">
              <w:rPr>
                <w:noProof/>
                <w:webHidden/>
              </w:rPr>
              <w:tab/>
            </w:r>
            <w:r w:rsidR="004074BF">
              <w:rPr>
                <w:noProof/>
                <w:webHidden/>
              </w:rPr>
              <w:fldChar w:fldCharType="begin"/>
            </w:r>
            <w:r w:rsidR="004074BF">
              <w:rPr>
                <w:noProof/>
                <w:webHidden/>
              </w:rPr>
              <w:instrText xml:space="preserve"> PAGEREF _Toc73983306 \h </w:instrText>
            </w:r>
            <w:r w:rsidR="004074BF">
              <w:rPr>
                <w:noProof/>
                <w:webHidden/>
              </w:rPr>
            </w:r>
            <w:r w:rsidR="004074BF">
              <w:rPr>
                <w:noProof/>
                <w:webHidden/>
              </w:rPr>
              <w:fldChar w:fldCharType="separate"/>
            </w:r>
            <w:r w:rsidR="004074BF">
              <w:rPr>
                <w:noProof/>
                <w:webHidden/>
              </w:rPr>
              <w:t>v</w:t>
            </w:r>
            <w:r w:rsidR="004074BF">
              <w:rPr>
                <w:noProof/>
                <w:webHidden/>
              </w:rPr>
              <w:fldChar w:fldCharType="end"/>
            </w:r>
          </w:hyperlink>
        </w:p>
        <w:p w14:paraId="0F63CDD0" w14:textId="3BA17BBA"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07" w:history="1">
            <w:r w:rsidR="004074BF" w:rsidRPr="008E107D">
              <w:rPr>
                <w:rStyle w:val="Hyperlink"/>
                <w:noProof/>
                <w:lang w:val="en-US"/>
              </w:rPr>
              <w:t>Summary</w:t>
            </w:r>
            <w:r w:rsidR="004074BF">
              <w:rPr>
                <w:noProof/>
                <w:webHidden/>
              </w:rPr>
              <w:tab/>
            </w:r>
            <w:r w:rsidR="004074BF">
              <w:rPr>
                <w:noProof/>
                <w:webHidden/>
              </w:rPr>
              <w:fldChar w:fldCharType="begin"/>
            </w:r>
            <w:r w:rsidR="004074BF">
              <w:rPr>
                <w:noProof/>
                <w:webHidden/>
              </w:rPr>
              <w:instrText xml:space="preserve"> PAGEREF _Toc73983307 \h </w:instrText>
            </w:r>
            <w:r w:rsidR="004074BF">
              <w:rPr>
                <w:noProof/>
                <w:webHidden/>
              </w:rPr>
            </w:r>
            <w:r w:rsidR="004074BF">
              <w:rPr>
                <w:noProof/>
                <w:webHidden/>
              </w:rPr>
              <w:fldChar w:fldCharType="separate"/>
            </w:r>
            <w:r w:rsidR="004074BF">
              <w:rPr>
                <w:noProof/>
                <w:webHidden/>
              </w:rPr>
              <w:t>vii</w:t>
            </w:r>
            <w:r w:rsidR="004074BF">
              <w:rPr>
                <w:noProof/>
                <w:webHidden/>
              </w:rPr>
              <w:fldChar w:fldCharType="end"/>
            </w:r>
          </w:hyperlink>
        </w:p>
        <w:p w14:paraId="02DB5725" w14:textId="5B2E508A"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08" w:history="1">
            <w:r w:rsidR="004074BF" w:rsidRPr="008E107D">
              <w:rPr>
                <w:rStyle w:val="Hyperlink"/>
                <w:noProof/>
                <w:lang w:val="en-US"/>
              </w:rPr>
              <w:t>Literature review</w:t>
            </w:r>
            <w:r w:rsidR="004074BF">
              <w:rPr>
                <w:noProof/>
                <w:webHidden/>
              </w:rPr>
              <w:tab/>
            </w:r>
            <w:r w:rsidR="004074BF">
              <w:rPr>
                <w:noProof/>
                <w:webHidden/>
              </w:rPr>
              <w:fldChar w:fldCharType="begin"/>
            </w:r>
            <w:r w:rsidR="004074BF">
              <w:rPr>
                <w:noProof/>
                <w:webHidden/>
              </w:rPr>
              <w:instrText xml:space="preserve"> PAGEREF _Toc73983308 \h </w:instrText>
            </w:r>
            <w:r w:rsidR="004074BF">
              <w:rPr>
                <w:noProof/>
                <w:webHidden/>
              </w:rPr>
            </w:r>
            <w:r w:rsidR="004074BF">
              <w:rPr>
                <w:noProof/>
                <w:webHidden/>
              </w:rPr>
              <w:fldChar w:fldCharType="separate"/>
            </w:r>
            <w:r w:rsidR="004074BF">
              <w:rPr>
                <w:noProof/>
                <w:webHidden/>
              </w:rPr>
              <w:t>1</w:t>
            </w:r>
            <w:r w:rsidR="004074BF">
              <w:rPr>
                <w:noProof/>
                <w:webHidden/>
              </w:rPr>
              <w:fldChar w:fldCharType="end"/>
            </w:r>
          </w:hyperlink>
        </w:p>
        <w:p w14:paraId="33AACADC" w14:textId="6A8FA570" w:rsidR="004074BF" w:rsidRDefault="001643C0">
          <w:pPr>
            <w:pStyle w:val="Inhopg2"/>
            <w:tabs>
              <w:tab w:val="left" w:pos="720"/>
              <w:tab w:val="right" w:leader="dot" w:pos="9056"/>
            </w:tabs>
            <w:rPr>
              <w:rFonts w:eastAsiaTheme="minorEastAsia" w:cstheme="minorBidi"/>
              <w:iCs w:val="0"/>
              <w:noProof/>
              <w:sz w:val="24"/>
              <w:szCs w:val="24"/>
            </w:rPr>
          </w:pPr>
          <w:hyperlink w:anchor="_Toc73983309" w:history="1">
            <w:r w:rsidR="004074BF" w:rsidRPr="008E107D">
              <w:rPr>
                <w:rStyle w:val="Hyperlink"/>
                <w:noProof/>
              </w:rPr>
              <w:t>1.</w:t>
            </w:r>
            <w:r w:rsidR="004074BF">
              <w:rPr>
                <w:rFonts w:eastAsiaTheme="minorEastAsia" w:cstheme="minorBidi"/>
                <w:iCs w:val="0"/>
                <w:noProof/>
                <w:sz w:val="24"/>
                <w:szCs w:val="24"/>
              </w:rPr>
              <w:tab/>
            </w:r>
            <w:r w:rsidR="004074BF" w:rsidRPr="008E107D">
              <w:rPr>
                <w:rStyle w:val="Hyperlink"/>
                <w:noProof/>
              </w:rPr>
              <w:t>Gender healthcare gap in 2021</w:t>
            </w:r>
            <w:r w:rsidR="004074BF">
              <w:rPr>
                <w:noProof/>
                <w:webHidden/>
              </w:rPr>
              <w:tab/>
            </w:r>
            <w:r w:rsidR="004074BF">
              <w:rPr>
                <w:noProof/>
                <w:webHidden/>
              </w:rPr>
              <w:fldChar w:fldCharType="begin"/>
            </w:r>
            <w:r w:rsidR="004074BF">
              <w:rPr>
                <w:noProof/>
                <w:webHidden/>
              </w:rPr>
              <w:instrText xml:space="preserve"> PAGEREF _Toc73983309 \h </w:instrText>
            </w:r>
            <w:r w:rsidR="004074BF">
              <w:rPr>
                <w:noProof/>
                <w:webHidden/>
              </w:rPr>
            </w:r>
            <w:r w:rsidR="004074BF">
              <w:rPr>
                <w:noProof/>
                <w:webHidden/>
              </w:rPr>
              <w:fldChar w:fldCharType="separate"/>
            </w:r>
            <w:r w:rsidR="004074BF">
              <w:rPr>
                <w:noProof/>
                <w:webHidden/>
              </w:rPr>
              <w:t>1</w:t>
            </w:r>
            <w:r w:rsidR="004074BF">
              <w:rPr>
                <w:noProof/>
                <w:webHidden/>
              </w:rPr>
              <w:fldChar w:fldCharType="end"/>
            </w:r>
          </w:hyperlink>
        </w:p>
        <w:p w14:paraId="3A35180A" w14:textId="1D4115CB" w:rsidR="004074BF" w:rsidRDefault="001643C0">
          <w:pPr>
            <w:pStyle w:val="Inhopg2"/>
            <w:tabs>
              <w:tab w:val="left" w:pos="720"/>
              <w:tab w:val="right" w:leader="dot" w:pos="9056"/>
            </w:tabs>
            <w:rPr>
              <w:rFonts w:eastAsiaTheme="minorEastAsia" w:cstheme="minorBidi"/>
              <w:iCs w:val="0"/>
              <w:noProof/>
              <w:sz w:val="24"/>
              <w:szCs w:val="24"/>
            </w:rPr>
          </w:pPr>
          <w:hyperlink w:anchor="_Toc73983310" w:history="1">
            <w:r w:rsidR="004074BF" w:rsidRPr="008E107D">
              <w:rPr>
                <w:rStyle w:val="Hyperlink"/>
                <w:noProof/>
              </w:rPr>
              <w:t>2.</w:t>
            </w:r>
            <w:r w:rsidR="004074BF">
              <w:rPr>
                <w:rFonts w:eastAsiaTheme="minorEastAsia" w:cstheme="minorBidi"/>
                <w:iCs w:val="0"/>
                <w:noProof/>
                <w:sz w:val="24"/>
                <w:szCs w:val="24"/>
              </w:rPr>
              <w:tab/>
            </w:r>
            <w:r w:rsidR="004074BF" w:rsidRPr="008E107D">
              <w:rPr>
                <w:rStyle w:val="Hyperlink"/>
                <w:i/>
                <w:noProof/>
              </w:rPr>
              <w:t>Candida</w:t>
            </w:r>
            <w:r w:rsidR="004074BF" w:rsidRPr="008E107D">
              <w:rPr>
                <w:rStyle w:val="Hyperlink"/>
                <w:noProof/>
              </w:rPr>
              <w:t>, a major fungal pathogen</w:t>
            </w:r>
            <w:r w:rsidR="004074BF">
              <w:rPr>
                <w:noProof/>
                <w:webHidden/>
              </w:rPr>
              <w:tab/>
            </w:r>
            <w:r w:rsidR="004074BF">
              <w:rPr>
                <w:noProof/>
                <w:webHidden/>
              </w:rPr>
              <w:fldChar w:fldCharType="begin"/>
            </w:r>
            <w:r w:rsidR="004074BF">
              <w:rPr>
                <w:noProof/>
                <w:webHidden/>
              </w:rPr>
              <w:instrText xml:space="preserve"> PAGEREF _Toc73983310 \h </w:instrText>
            </w:r>
            <w:r w:rsidR="004074BF">
              <w:rPr>
                <w:noProof/>
                <w:webHidden/>
              </w:rPr>
            </w:r>
            <w:r w:rsidR="004074BF">
              <w:rPr>
                <w:noProof/>
                <w:webHidden/>
              </w:rPr>
              <w:fldChar w:fldCharType="separate"/>
            </w:r>
            <w:r w:rsidR="004074BF">
              <w:rPr>
                <w:noProof/>
                <w:webHidden/>
              </w:rPr>
              <w:t>1</w:t>
            </w:r>
            <w:r w:rsidR="004074BF">
              <w:rPr>
                <w:noProof/>
                <w:webHidden/>
              </w:rPr>
              <w:fldChar w:fldCharType="end"/>
            </w:r>
          </w:hyperlink>
        </w:p>
        <w:p w14:paraId="21E8185E" w14:textId="5B6FD43A" w:rsidR="004074BF" w:rsidRDefault="001643C0">
          <w:pPr>
            <w:pStyle w:val="Inhopg3"/>
            <w:tabs>
              <w:tab w:val="left" w:pos="1200"/>
              <w:tab w:val="right" w:leader="dot" w:pos="9056"/>
            </w:tabs>
            <w:rPr>
              <w:rFonts w:eastAsiaTheme="minorEastAsia" w:cstheme="minorBidi"/>
              <w:noProof/>
              <w:sz w:val="24"/>
              <w:szCs w:val="24"/>
            </w:rPr>
          </w:pPr>
          <w:hyperlink w:anchor="_Toc73983311" w:history="1">
            <w:r w:rsidR="004074BF" w:rsidRPr="008E107D">
              <w:rPr>
                <w:rStyle w:val="Hyperlink"/>
                <w:bCs/>
                <w:noProof/>
              </w:rPr>
              <w:t>2.1.</w:t>
            </w:r>
            <w:r w:rsidR="004074BF">
              <w:rPr>
                <w:rFonts w:eastAsiaTheme="minorEastAsia" w:cstheme="minorBidi"/>
                <w:noProof/>
                <w:sz w:val="24"/>
                <w:szCs w:val="24"/>
              </w:rPr>
              <w:tab/>
            </w:r>
            <w:r w:rsidR="004074BF" w:rsidRPr="008E107D">
              <w:rPr>
                <w:rStyle w:val="Hyperlink"/>
                <w:noProof/>
              </w:rPr>
              <w:t xml:space="preserve">A general introduction to the </w:t>
            </w:r>
            <w:r w:rsidR="004074BF" w:rsidRPr="008E107D">
              <w:rPr>
                <w:rStyle w:val="Hyperlink"/>
                <w:i/>
                <w:noProof/>
              </w:rPr>
              <w:t>Candida</w:t>
            </w:r>
            <w:r w:rsidR="004074BF" w:rsidRPr="008E107D">
              <w:rPr>
                <w:rStyle w:val="Hyperlink"/>
                <w:noProof/>
              </w:rPr>
              <w:t xml:space="preserve"> genus</w:t>
            </w:r>
            <w:r w:rsidR="004074BF">
              <w:rPr>
                <w:noProof/>
                <w:webHidden/>
              </w:rPr>
              <w:tab/>
            </w:r>
            <w:r w:rsidR="004074BF">
              <w:rPr>
                <w:noProof/>
                <w:webHidden/>
              </w:rPr>
              <w:fldChar w:fldCharType="begin"/>
            </w:r>
            <w:r w:rsidR="004074BF">
              <w:rPr>
                <w:noProof/>
                <w:webHidden/>
              </w:rPr>
              <w:instrText xml:space="preserve"> PAGEREF _Toc73983311 \h </w:instrText>
            </w:r>
            <w:r w:rsidR="004074BF">
              <w:rPr>
                <w:noProof/>
                <w:webHidden/>
              </w:rPr>
            </w:r>
            <w:r w:rsidR="004074BF">
              <w:rPr>
                <w:noProof/>
                <w:webHidden/>
              </w:rPr>
              <w:fldChar w:fldCharType="separate"/>
            </w:r>
            <w:r w:rsidR="004074BF">
              <w:rPr>
                <w:noProof/>
                <w:webHidden/>
              </w:rPr>
              <w:t>2</w:t>
            </w:r>
            <w:r w:rsidR="004074BF">
              <w:rPr>
                <w:noProof/>
                <w:webHidden/>
              </w:rPr>
              <w:fldChar w:fldCharType="end"/>
            </w:r>
          </w:hyperlink>
        </w:p>
        <w:p w14:paraId="5FFB94BB" w14:textId="78569547" w:rsidR="004074BF" w:rsidRDefault="001643C0">
          <w:pPr>
            <w:pStyle w:val="Inhopg3"/>
            <w:tabs>
              <w:tab w:val="left" w:pos="1200"/>
              <w:tab w:val="right" w:leader="dot" w:pos="9056"/>
            </w:tabs>
            <w:rPr>
              <w:rFonts w:eastAsiaTheme="minorEastAsia" w:cstheme="minorBidi"/>
              <w:noProof/>
              <w:sz w:val="24"/>
              <w:szCs w:val="24"/>
            </w:rPr>
          </w:pPr>
          <w:hyperlink w:anchor="_Toc73983312" w:history="1">
            <w:r w:rsidR="004074BF" w:rsidRPr="008E107D">
              <w:rPr>
                <w:rStyle w:val="Hyperlink"/>
                <w:bCs/>
                <w:noProof/>
              </w:rPr>
              <w:t>2.2.</w:t>
            </w:r>
            <w:r w:rsidR="004074BF">
              <w:rPr>
                <w:rFonts w:eastAsiaTheme="minorEastAsia" w:cstheme="minorBidi"/>
                <w:noProof/>
                <w:sz w:val="24"/>
                <w:szCs w:val="24"/>
              </w:rPr>
              <w:tab/>
            </w:r>
            <w:r w:rsidR="004074BF" w:rsidRPr="008E107D">
              <w:rPr>
                <w:rStyle w:val="Hyperlink"/>
                <w:i/>
                <w:noProof/>
              </w:rPr>
              <w:t>C. albicans’</w:t>
            </w:r>
            <w:r w:rsidR="004074BF" w:rsidRPr="008E107D">
              <w:rPr>
                <w:rStyle w:val="Hyperlink"/>
                <w:noProof/>
              </w:rPr>
              <w:t xml:space="preserve"> and </w:t>
            </w:r>
            <w:r w:rsidR="004074BF" w:rsidRPr="008E107D">
              <w:rPr>
                <w:rStyle w:val="Hyperlink"/>
                <w:i/>
                <w:noProof/>
              </w:rPr>
              <w:t>C. glabrata’s</w:t>
            </w:r>
            <w:r w:rsidR="004074BF" w:rsidRPr="008E107D">
              <w:rPr>
                <w:rStyle w:val="Hyperlink"/>
                <w:noProof/>
              </w:rPr>
              <w:t xml:space="preserve"> similarities and differences</w:t>
            </w:r>
            <w:r w:rsidR="004074BF">
              <w:rPr>
                <w:noProof/>
                <w:webHidden/>
              </w:rPr>
              <w:tab/>
            </w:r>
            <w:r w:rsidR="004074BF">
              <w:rPr>
                <w:noProof/>
                <w:webHidden/>
              </w:rPr>
              <w:fldChar w:fldCharType="begin"/>
            </w:r>
            <w:r w:rsidR="004074BF">
              <w:rPr>
                <w:noProof/>
                <w:webHidden/>
              </w:rPr>
              <w:instrText xml:space="preserve"> PAGEREF _Toc73983312 \h </w:instrText>
            </w:r>
            <w:r w:rsidR="004074BF">
              <w:rPr>
                <w:noProof/>
                <w:webHidden/>
              </w:rPr>
            </w:r>
            <w:r w:rsidR="004074BF">
              <w:rPr>
                <w:noProof/>
                <w:webHidden/>
              </w:rPr>
              <w:fldChar w:fldCharType="separate"/>
            </w:r>
            <w:r w:rsidR="004074BF">
              <w:rPr>
                <w:noProof/>
                <w:webHidden/>
              </w:rPr>
              <w:t>3</w:t>
            </w:r>
            <w:r w:rsidR="004074BF">
              <w:rPr>
                <w:noProof/>
                <w:webHidden/>
              </w:rPr>
              <w:fldChar w:fldCharType="end"/>
            </w:r>
          </w:hyperlink>
        </w:p>
        <w:p w14:paraId="5185A7D1" w14:textId="3B8613E3" w:rsidR="004074BF" w:rsidRDefault="001643C0">
          <w:pPr>
            <w:pStyle w:val="Inhopg3"/>
            <w:tabs>
              <w:tab w:val="left" w:pos="1200"/>
              <w:tab w:val="right" w:leader="dot" w:pos="9056"/>
            </w:tabs>
            <w:rPr>
              <w:rFonts w:eastAsiaTheme="minorEastAsia" w:cstheme="minorBidi"/>
              <w:noProof/>
              <w:sz w:val="24"/>
              <w:szCs w:val="24"/>
            </w:rPr>
          </w:pPr>
          <w:hyperlink w:anchor="_Toc73983313" w:history="1">
            <w:r w:rsidR="004074BF" w:rsidRPr="008E107D">
              <w:rPr>
                <w:rStyle w:val="Hyperlink"/>
                <w:bCs/>
                <w:noProof/>
              </w:rPr>
              <w:t>2.3.</w:t>
            </w:r>
            <w:r w:rsidR="004074BF">
              <w:rPr>
                <w:rFonts w:eastAsiaTheme="minorEastAsia" w:cstheme="minorBidi"/>
                <w:noProof/>
                <w:sz w:val="24"/>
                <w:szCs w:val="24"/>
              </w:rPr>
              <w:tab/>
            </w:r>
            <w:r w:rsidR="004074BF" w:rsidRPr="008E107D">
              <w:rPr>
                <w:rStyle w:val="Hyperlink"/>
                <w:i/>
                <w:noProof/>
              </w:rPr>
              <w:t>C. albicans</w:t>
            </w:r>
            <w:r w:rsidR="004074BF" w:rsidRPr="008E107D">
              <w:rPr>
                <w:rStyle w:val="Hyperlink"/>
                <w:noProof/>
              </w:rPr>
              <w:t xml:space="preserve"> and </w:t>
            </w:r>
            <w:r w:rsidR="004074BF" w:rsidRPr="008E107D">
              <w:rPr>
                <w:rStyle w:val="Hyperlink"/>
                <w:i/>
                <w:noProof/>
              </w:rPr>
              <w:t>C. glabrata</w:t>
            </w:r>
            <w:r w:rsidR="004074BF" w:rsidRPr="008E107D">
              <w:rPr>
                <w:rStyle w:val="Hyperlink"/>
                <w:noProof/>
              </w:rPr>
              <w:t xml:space="preserve"> establish (R)VVC relying on vagina specific virulence factors</w:t>
            </w:r>
            <w:r w:rsidR="004074BF">
              <w:rPr>
                <w:noProof/>
                <w:webHidden/>
              </w:rPr>
              <w:tab/>
            </w:r>
            <w:r w:rsidR="004074BF">
              <w:rPr>
                <w:noProof/>
                <w:webHidden/>
              </w:rPr>
              <w:fldChar w:fldCharType="begin"/>
            </w:r>
            <w:r w:rsidR="004074BF">
              <w:rPr>
                <w:noProof/>
                <w:webHidden/>
              </w:rPr>
              <w:instrText xml:space="preserve"> PAGEREF _Toc73983313 \h </w:instrText>
            </w:r>
            <w:r w:rsidR="004074BF">
              <w:rPr>
                <w:noProof/>
                <w:webHidden/>
              </w:rPr>
            </w:r>
            <w:r w:rsidR="004074BF">
              <w:rPr>
                <w:noProof/>
                <w:webHidden/>
              </w:rPr>
              <w:fldChar w:fldCharType="separate"/>
            </w:r>
            <w:r w:rsidR="004074BF">
              <w:rPr>
                <w:noProof/>
                <w:webHidden/>
              </w:rPr>
              <w:t>5</w:t>
            </w:r>
            <w:r w:rsidR="004074BF">
              <w:rPr>
                <w:noProof/>
                <w:webHidden/>
              </w:rPr>
              <w:fldChar w:fldCharType="end"/>
            </w:r>
          </w:hyperlink>
        </w:p>
        <w:p w14:paraId="0F83ED9F" w14:textId="0D63606C" w:rsidR="004074BF" w:rsidRDefault="001643C0">
          <w:pPr>
            <w:pStyle w:val="Inhopg2"/>
            <w:tabs>
              <w:tab w:val="left" w:pos="720"/>
              <w:tab w:val="right" w:leader="dot" w:pos="9056"/>
            </w:tabs>
            <w:rPr>
              <w:rFonts w:eastAsiaTheme="minorEastAsia" w:cstheme="minorBidi"/>
              <w:iCs w:val="0"/>
              <w:noProof/>
              <w:sz w:val="24"/>
              <w:szCs w:val="24"/>
            </w:rPr>
          </w:pPr>
          <w:hyperlink w:anchor="_Toc73983314" w:history="1">
            <w:r w:rsidR="004074BF" w:rsidRPr="008E107D">
              <w:rPr>
                <w:rStyle w:val="Hyperlink"/>
                <w:noProof/>
              </w:rPr>
              <w:t>3.</w:t>
            </w:r>
            <w:r w:rsidR="004074BF">
              <w:rPr>
                <w:rFonts w:eastAsiaTheme="minorEastAsia" w:cstheme="minorBidi"/>
                <w:iCs w:val="0"/>
                <w:noProof/>
                <w:sz w:val="24"/>
                <w:szCs w:val="24"/>
              </w:rPr>
              <w:tab/>
            </w:r>
            <w:r w:rsidR="004074BF" w:rsidRPr="008E107D">
              <w:rPr>
                <w:rStyle w:val="Hyperlink"/>
                <w:noProof/>
              </w:rPr>
              <w:t>The vagina and its microbiome, metabolome and (R)VVC</w:t>
            </w:r>
            <w:r w:rsidR="004074BF">
              <w:rPr>
                <w:noProof/>
                <w:webHidden/>
              </w:rPr>
              <w:tab/>
            </w:r>
            <w:r w:rsidR="004074BF">
              <w:rPr>
                <w:noProof/>
                <w:webHidden/>
              </w:rPr>
              <w:fldChar w:fldCharType="begin"/>
            </w:r>
            <w:r w:rsidR="004074BF">
              <w:rPr>
                <w:noProof/>
                <w:webHidden/>
              </w:rPr>
              <w:instrText xml:space="preserve"> PAGEREF _Toc73983314 \h </w:instrText>
            </w:r>
            <w:r w:rsidR="004074BF">
              <w:rPr>
                <w:noProof/>
                <w:webHidden/>
              </w:rPr>
            </w:r>
            <w:r w:rsidR="004074BF">
              <w:rPr>
                <w:noProof/>
                <w:webHidden/>
              </w:rPr>
              <w:fldChar w:fldCharType="separate"/>
            </w:r>
            <w:r w:rsidR="004074BF">
              <w:rPr>
                <w:noProof/>
                <w:webHidden/>
              </w:rPr>
              <w:t>11</w:t>
            </w:r>
            <w:r w:rsidR="004074BF">
              <w:rPr>
                <w:noProof/>
                <w:webHidden/>
              </w:rPr>
              <w:fldChar w:fldCharType="end"/>
            </w:r>
          </w:hyperlink>
        </w:p>
        <w:p w14:paraId="533FA76E" w14:textId="4D3FC7D4" w:rsidR="004074BF" w:rsidRDefault="001643C0">
          <w:pPr>
            <w:pStyle w:val="Inhopg3"/>
            <w:tabs>
              <w:tab w:val="left" w:pos="1200"/>
              <w:tab w:val="right" w:leader="dot" w:pos="9056"/>
            </w:tabs>
            <w:rPr>
              <w:rFonts w:eastAsiaTheme="minorEastAsia" w:cstheme="minorBidi"/>
              <w:noProof/>
              <w:sz w:val="24"/>
              <w:szCs w:val="24"/>
            </w:rPr>
          </w:pPr>
          <w:hyperlink w:anchor="_Toc73983315" w:history="1">
            <w:r w:rsidR="004074BF" w:rsidRPr="008E107D">
              <w:rPr>
                <w:rStyle w:val="Hyperlink"/>
                <w:bCs/>
                <w:noProof/>
              </w:rPr>
              <w:t>3.1.</w:t>
            </w:r>
            <w:r w:rsidR="004074BF">
              <w:rPr>
                <w:rFonts w:eastAsiaTheme="minorEastAsia" w:cstheme="minorBidi"/>
                <w:noProof/>
                <w:sz w:val="24"/>
                <w:szCs w:val="24"/>
              </w:rPr>
              <w:tab/>
            </w:r>
            <w:r w:rsidR="004074BF" w:rsidRPr="008E107D">
              <w:rPr>
                <w:rStyle w:val="Hyperlink"/>
                <w:noProof/>
              </w:rPr>
              <w:t>The vaginal microbiome</w:t>
            </w:r>
            <w:r w:rsidR="004074BF">
              <w:rPr>
                <w:noProof/>
                <w:webHidden/>
              </w:rPr>
              <w:tab/>
            </w:r>
            <w:r w:rsidR="004074BF">
              <w:rPr>
                <w:noProof/>
                <w:webHidden/>
              </w:rPr>
              <w:fldChar w:fldCharType="begin"/>
            </w:r>
            <w:r w:rsidR="004074BF">
              <w:rPr>
                <w:noProof/>
                <w:webHidden/>
              </w:rPr>
              <w:instrText xml:space="preserve"> PAGEREF _Toc73983315 \h </w:instrText>
            </w:r>
            <w:r w:rsidR="004074BF">
              <w:rPr>
                <w:noProof/>
                <w:webHidden/>
              </w:rPr>
            </w:r>
            <w:r w:rsidR="004074BF">
              <w:rPr>
                <w:noProof/>
                <w:webHidden/>
              </w:rPr>
              <w:fldChar w:fldCharType="separate"/>
            </w:r>
            <w:r w:rsidR="004074BF">
              <w:rPr>
                <w:noProof/>
                <w:webHidden/>
              </w:rPr>
              <w:t>11</w:t>
            </w:r>
            <w:r w:rsidR="004074BF">
              <w:rPr>
                <w:noProof/>
                <w:webHidden/>
              </w:rPr>
              <w:fldChar w:fldCharType="end"/>
            </w:r>
          </w:hyperlink>
        </w:p>
        <w:p w14:paraId="4C07096B" w14:textId="41AC42CE" w:rsidR="004074BF" w:rsidRDefault="001643C0">
          <w:pPr>
            <w:pStyle w:val="Inhopg3"/>
            <w:tabs>
              <w:tab w:val="left" w:pos="1200"/>
              <w:tab w:val="right" w:leader="dot" w:pos="9056"/>
            </w:tabs>
            <w:rPr>
              <w:rFonts w:eastAsiaTheme="minorEastAsia" w:cstheme="minorBidi"/>
              <w:noProof/>
              <w:sz w:val="24"/>
              <w:szCs w:val="24"/>
            </w:rPr>
          </w:pPr>
          <w:hyperlink w:anchor="_Toc73983316" w:history="1">
            <w:r w:rsidR="004074BF" w:rsidRPr="008E107D">
              <w:rPr>
                <w:rStyle w:val="Hyperlink"/>
                <w:bCs/>
                <w:noProof/>
              </w:rPr>
              <w:t>3.2.</w:t>
            </w:r>
            <w:r w:rsidR="004074BF">
              <w:rPr>
                <w:rFonts w:eastAsiaTheme="minorEastAsia" w:cstheme="minorBidi"/>
                <w:noProof/>
                <w:sz w:val="24"/>
                <w:szCs w:val="24"/>
              </w:rPr>
              <w:tab/>
            </w:r>
            <w:r w:rsidR="004074BF" w:rsidRPr="008E107D">
              <w:rPr>
                <w:rStyle w:val="Hyperlink"/>
                <w:noProof/>
              </w:rPr>
              <w:t>The vaginal metabolome</w:t>
            </w:r>
            <w:r w:rsidR="004074BF">
              <w:rPr>
                <w:noProof/>
                <w:webHidden/>
              </w:rPr>
              <w:tab/>
            </w:r>
            <w:r w:rsidR="004074BF">
              <w:rPr>
                <w:noProof/>
                <w:webHidden/>
              </w:rPr>
              <w:fldChar w:fldCharType="begin"/>
            </w:r>
            <w:r w:rsidR="004074BF">
              <w:rPr>
                <w:noProof/>
                <w:webHidden/>
              </w:rPr>
              <w:instrText xml:space="preserve"> PAGEREF _Toc73983316 \h </w:instrText>
            </w:r>
            <w:r w:rsidR="004074BF">
              <w:rPr>
                <w:noProof/>
                <w:webHidden/>
              </w:rPr>
            </w:r>
            <w:r w:rsidR="004074BF">
              <w:rPr>
                <w:noProof/>
                <w:webHidden/>
              </w:rPr>
              <w:fldChar w:fldCharType="separate"/>
            </w:r>
            <w:r w:rsidR="004074BF">
              <w:rPr>
                <w:noProof/>
                <w:webHidden/>
              </w:rPr>
              <w:t>14</w:t>
            </w:r>
            <w:r w:rsidR="004074BF">
              <w:rPr>
                <w:noProof/>
                <w:webHidden/>
              </w:rPr>
              <w:fldChar w:fldCharType="end"/>
            </w:r>
          </w:hyperlink>
        </w:p>
        <w:p w14:paraId="45011B46" w14:textId="624137A9" w:rsidR="004074BF" w:rsidRDefault="001643C0">
          <w:pPr>
            <w:pStyle w:val="Inhopg3"/>
            <w:tabs>
              <w:tab w:val="left" w:pos="1200"/>
              <w:tab w:val="right" w:leader="dot" w:pos="9056"/>
            </w:tabs>
            <w:rPr>
              <w:rFonts w:eastAsiaTheme="minorEastAsia" w:cstheme="minorBidi"/>
              <w:noProof/>
              <w:sz w:val="24"/>
              <w:szCs w:val="24"/>
            </w:rPr>
          </w:pPr>
          <w:hyperlink w:anchor="_Toc73983317" w:history="1">
            <w:r w:rsidR="004074BF" w:rsidRPr="008E107D">
              <w:rPr>
                <w:rStyle w:val="Hyperlink"/>
                <w:bCs/>
                <w:noProof/>
              </w:rPr>
              <w:t>3.3.</w:t>
            </w:r>
            <w:r w:rsidR="004074BF">
              <w:rPr>
                <w:rFonts w:eastAsiaTheme="minorEastAsia" w:cstheme="minorBidi"/>
                <w:noProof/>
                <w:sz w:val="24"/>
                <w:szCs w:val="24"/>
              </w:rPr>
              <w:tab/>
            </w:r>
            <w:r w:rsidR="004074BF" w:rsidRPr="008E107D">
              <w:rPr>
                <w:rStyle w:val="Hyperlink"/>
                <w:noProof/>
              </w:rPr>
              <w:t>Vaginal infection: Vulvovaginal candidiasis</w:t>
            </w:r>
            <w:r w:rsidR="004074BF">
              <w:rPr>
                <w:noProof/>
                <w:webHidden/>
              </w:rPr>
              <w:tab/>
            </w:r>
            <w:r w:rsidR="004074BF">
              <w:rPr>
                <w:noProof/>
                <w:webHidden/>
              </w:rPr>
              <w:fldChar w:fldCharType="begin"/>
            </w:r>
            <w:r w:rsidR="004074BF">
              <w:rPr>
                <w:noProof/>
                <w:webHidden/>
              </w:rPr>
              <w:instrText xml:space="preserve"> PAGEREF _Toc73983317 \h </w:instrText>
            </w:r>
            <w:r w:rsidR="004074BF">
              <w:rPr>
                <w:noProof/>
                <w:webHidden/>
              </w:rPr>
            </w:r>
            <w:r w:rsidR="004074BF">
              <w:rPr>
                <w:noProof/>
                <w:webHidden/>
              </w:rPr>
              <w:fldChar w:fldCharType="separate"/>
            </w:r>
            <w:r w:rsidR="004074BF">
              <w:rPr>
                <w:noProof/>
                <w:webHidden/>
              </w:rPr>
              <w:t>15</w:t>
            </w:r>
            <w:r w:rsidR="004074BF">
              <w:rPr>
                <w:noProof/>
                <w:webHidden/>
              </w:rPr>
              <w:fldChar w:fldCharType="end"/>
            </w:r>
          </w:hyperlink>
        </w:p>
        <w:p w14:paraId="56801842" w14:textId="1195963C" w:rsidR="004074BF" w:rsidRDefault="001643C0">
          <w:pPr>
            <w:pStyle w:val="Inhopg2"/>
            <w:tabs>
              <w:tab w:val="left" w:pos="720"/>
              <w:tab w:val="right" w:leader="dot" w:pos="9056"/>
            </w:tabs>
            <w:rPr>
              <w:rFonts w:eastAsiaTheme="minorEastAsia" w:cstheme="minorBidi"/>
              <w:iCs w:val="0"/>
              <w:noProof/>
              <w:sz w:val="24"/>
              <w:szCs w:val="24"/>
            </w:rPr>
          </w:pPr>
          <w:hyperlink w:anchor="_Toc73983318" w:history="1">
            <w:r w:rsidR="004074BF" w:rsidRPr="008E107D">
              <w:rPr>
                <w:rStyle w:val="Hyperlink"/>
                <w:noProof/>
              </w:rPr>
              <w:t>4.</w:t>
            </w:r>
            <w:r w:rsidR="004074BF">
              <w:rPr>
                <w:rFonts w:eastAsiaTheme="minorEastAsia" w:cstheme="minorBidi"/>
                <w:iCs w:val="0"/>
                <w:noProof/>
                <w:sz w:val="24"/>
                <w:szCs w:val="24"/>
              </w:rPr>
              <w:tab/>
            </w:r>
            <w:r w:rsidR="004074BF" w:rsidRPr="008E107D">
              <w:rPr>
                <w:rStyle w:val="Hyperlink"/>
                <w:noProof/>
              </w:rPr>
              <w:t>Conventional antifungal therapy</w:t>
            </w:r>
            <w:r w:rsidR="004074BF">
              <w:rPr>
                <w:noProof/>
                <w:webHidden/>
              </w:rPr>
              <w:tab/>
            </w:r>
            <w:r w:rsidR="004074BF">
              <w:rPr>
                <w:noProof/>
                <w:webHidden/>
              </w:rPr>
              <w:fldChar w:fldCharType="begin"/>
            </w:r>
            <w:r w:rsidR="004074BF">
              <w:rPr>
                <w:noProof/>
                <w:webHidden/>
              </w:rPr>
              <w:instrText xml:space="preserve"> PAGEREF _Toc73983318 \h </w:instrText>
            </w:r>
            <w:r w:rsidR="004074BF">
              <w:rPr>
                <w:noProof/>
                <w:webHidden/>
              </w:rPr>
            </w:r>
            <w:r w:rsidR="004074BF">
              <w:rPr>
                <w:noProof/>
                <w:webHidden/>
              </w:rPr>
              <w:fldChar w:fldCharType="separate"/>
            </w:r>
            <w:r w:rsidR="004074BF">
              <w:rPr>
                <w:noProof/>
                <w:webHidden/>
              </w:rPr>
              <w:t>17</w:t>
            </w:r>
            <w:r w:rsidR="004074BF">
              <w:rPr>
                <w:noProof/>
                <w:webHidden/>
              </w:rPr>
              <w:fldChar w:fldCharType="end"/>
            </w:r>
          </w:hyperlink>
        </w:p>
        <w:p w14:paraId="0B2F6EED" w14:textId="6C704D6C" w:rsidR="004074BF" w:rsidRDefault="001643C0">
          <w:pPr>
            <w:pStyle w:val="Inhopg3"/>
            <w:tabs>
              <w:tab w:val="left" w:pos="1200"/>
              <w:tab w:val="right" w:leader="dot" w:pos="9056"/>
            </w:tabs>
            <w:rPr>
              <w:rFonts w:eastAsiaTheme="minorEastAsia" w:cstheme="minorBidi"/>
              <w:noProof/>
              <w:sz w:val="24"/>
              <w:szCs w:val="24"/>
            </w:rPr>
          </w:pPr>
          <w:hyperlink w:anchor="_Toc73983319" w:history="1">
            <w:r w:rsidR="004074BF" w:rsidRPr="008E107D">
              <w:rPr>
                <w:rStyle w:val="Hyperlink"/>
                <w:bCs/>
                <w:noProof/>
              </w:rPr>
              <w:t>4.1.</w:t>
            </w:r>
            <w:r w:rsidR="004074BF">
              <w:rPr>
                <w:rFonts w:eastAsiaTheme="minorEastAsia" w:cstheme="minorBidi"/>
                <w:noProof/>
                <w:sz w:val="24"/>
                <w:szCs w:val="24"/>
              </w:rPr>
              <w:tab/>
            </w:r>
            <w:r w:rsidR="004074BF" w:rsidRPr="008E107D">
              <w:rPr>
                <w:rStyle w:val="Hyperlink"/>
                <w:noProof/>
              </w:rPr>
              <w:t>Antifungal drugs</w:t>
            </w:r>
            <w:r w:rsidR="004074BF">
              <w:rPr>
                <w:noProof/>
                <w:webHidden/>
              </w:rPr>
              <w:tab/>
            </w:r>
            <w:r w:rsidR="004074BF">
              <w:rPr>
                <w:noProof/>
                <w:webHidden/>
              </w:rPr>
              <w:fldChar w:fldCharType="begin"/>
            </w:r>
            <w:r w:rsidR="004074BF">
              <w:rPr>
                <w:noProof/>
                <w:webHidden/>
              </w:rPr>
              <w:instrText xml:space="preserve"> PAGEREF _Toc73983319 \h </w:instrText>
            </w:r>
            <w:r w:rsidR="004074BF">
              <w:rPr>
                <w:noProof/>
                <w:webHidden/>
              </w:rPr>
            </w:r>
            <w:r w:rsidR="004074BF">
              <w:rPr>
                <w:noProof/>
                <w:webHidden/>
              </w:rPr>
              <w:fldChar w:fldCharType="separate"/>
            </w:r>
            <w:r w:rsidR="004074BF">
              <w:rPr>
                <w:noProof/>
                <w:webHidden/>
              </w:rPr>
              <w:t>17</w:t>
            </w:r>
            <w:r w:rsidR="004074BF">
              <w:rPr>
                <w:noProof/>
                <w:webHidden/>
              </w:rPr>
              <w:fldChar w:fldCharType="end"/>
            </w:r>
          </w:hyperlink>
        </w:p>
        <w:p w14:paraId="35BF307F" w14:textId="4961EC9F" w:rsidR="004074BF" w:rsidRDefault="001643C0">
          <w:pPr>
            <w:pStyle w:val="Inhopg3"/>
            <w:tabs>
              <w:tab w:val="left" w:pos="1200"/>
              <w:tab w:val="right" w:leader="dot" w:pos="9056"/>
            </w:tabs>
            <w:rPr>
              <w:rFonts w:eastAsiaTheme="minorEastAsia" w:cstheme="minorBidi"/>
              <w:noProof/>
              <w:sz w:val="24"/>
              <w:szCs w:val="24"/>
            </w:rPr>
          </w:pPr>
          <w:hyperlink w:anchor="_Toc73983320" w:history="1">
            <w:r w:rsidR="004074BF" w:rsidRPr="008E107D">
              <w:rPr>
                <w:rStyle w:val="Hyperlink"/>
                <w:bCs/>
                <w:noProof/>
              </w:rPr>
              <w:t>4.2.</w:t>
            </w:r>
            <w:r w:rsidR="004074BF">
              <w:rPr>
                <w:rFonts w:eastAsiaTheme="minorEastAsia" w:cstheme="minorBidi"/>
                <w:noProof/>
                <w:sz w:val="24"/>
                <w:szCs w:val="24"/>
              </w:rPr>
              <w:tab/>
            </w:r>
            <w:r w:rsidR="004074BF" w:rsidRPr="008E107D">
              <w:rPr>
                <w:rStyle w:val="Hyperlink"/>
                <w:noProof/>
              </w:rPr>
              <w:t>Current treatment of (R)VVC</w:t>
            </w:r>
            <w:r w:rsidR="004074BF">
              <w:rPr>
                <w:noProof/>
                <w:webHidden/>
              </w:rPr>
              <w:tab/>
            </w:r>
            <w:r w:rsidR="004074BF">
              <w:rPr>
                <w:noProof/>
                <w:webHidden/>
              </w:rPr>
              <w:fldChar w:fldCharType="begin"/>
            </w:r>
            <w:r w:rsidR="004074BF">
              <w:rPr>
                <w:noProof/>
                <w:webHidden/>
              </w:rPr>
              <w:instrText xml:space="preserve"> PAGEREF _Toc73983320 \h </w:instrText>
            </w:r>
            <w:r w:rsidR="004074BF">
              <w:rPr>
                <w:noProof/>
                <w:webHidden/>
              </w:rPr>
            </w:r>
            <w:r w:rsidR="004074BF">
              <w:rPr>
                <w:noProof/>
                <w:webHidden/>
              </w:rPr>
              <w:fldChar w:fldCharType="separate"/>
            </w:r>
            <w:r w:rsidR="004074BF">
              <w:rPr>
                <w:noProof/>
                <w:webHidden/>
              </w:rPr>
              <w:t>18</w:t>
            </w:r>
            <w:r w:rsidR="004074BF">
              <w:rPr>
                <w:noProof/>
                <w:webHidden/>
              </w:rPr>
              <w:fldChar w:fldCharType="end"/>
            </w:r>
          </w:hyperlink>
        </w:p>
        <w:p w14:paraId="02B44D09" w14:textId="7F0FB083" w:rsidR="004074BF" w:rsidRDefault="001643C0">
          <w:pPr>
            <w:pStyle w:val="Inhopg2"/>
            <w:tabs>
              <w:tab w:val="left" w:pos="720"/>
              <w:tab w:val="right" w:leader="dot" w:pos="9056"/>
            </w:tabs>
            <w:rPr>
              <w:rFonts w:eastAsiaTheme="minorEastAsia" w:cstheme="minorBidi"/>
              <w:iCs w:val="0"/>
              <w:noProof/>
              <w:sz w:val="24"/>
              <w:szCs w:val="24"/>
            </w:rPr>
          </w:pPr>
          <w:hyperlink w:anchor="_Toc73983321" w:history="1">
            <w:r w:rsidR="004074BF" w:rsidRPr="008E107D">
              <w:rPr>
                <w:rStyle w:val="Hyperlink"/>
                <w:noProof/>
              </w:rPr>
              <w:t>5.</w:t>
            </w:r>
            <w:r w:rsidR="004074BF">
              <w:rPr>
                <w:rFonts w:eastAsiaTheme="minorEastAsia" w:cstheme="minorBidi"/>
                <w:iCs w:val="0"/>
                <w:noProof/>
                <w:sz w:val="24"/>
                <w:szCs w:val="24"/>
              </w:rPr>
              <w:tab/>
            </w:r>
            <w:r w:rsidR="004074BF" w:rsidRPr="008E107D">
              <w:rPr>
                <w:rStyle w:val="Hyperlink"/>
                <w:noProof/>
              </w:rPr>
              <w:t>Alternative treatment strategies for (R)VVC involving living organisms or metabolites thereof</w:t>
            </w:r>
            <w:r w:rsidR="004074BF">
              <w:rPr>
                <w:noProof/>
                <w:webHidden/>
              </w:rPr>
              <w:tab/>
            </w:r>
            <w:r w:rsidR="004074BF">
              <w:rPr>
                <w:noProof/>
                <w:webHidden/>
              </w:rPr>
              <w:fldChar w:fldCharType="begin"/>
            </w:r>
            <w:r w:rsidR="004074BF">
              <w:rPr>
                <w:noProof/>
                <w:webHidden/>
              </w:rPr>
              <w:instrText xml:space="preserve"> PAGEREF _Toc73983321 \h </w:instrText>
            </w:r>
            <w:r w:rsidR="004074BF">
              <w:rPr>
                <w:noProof/>
                <w:webHidden/>
              </w:rPr>
            </w:r>
            <w:r w:rsidR="004074BF">
              <w:rPr>
                <w:noProof/>
                <w:webHidden/>
              </w:rPr>
              <w:fldChar w:fldCharType="separate"/>
            </w:r>
            <w:r w:rsidR="004074BF">
              <w:rPr>
                <w:noProof/>
                <w:webHidden/>
              </w:rPr>
              <w:t>21</w:t>
            </w:r>
            <w:r w:rsidR="004074BF">
              <w:rPr>
                <w:noProof/>
                <w:webHidden/>
              </w:rPr>
              <w:fldChar w:fldCharType="end"/>
            </w:r>
          </w:hyperlink>
        </w:p>
        <w:p w14:paraId="59FBFE07" w14:textId="539923A6" w:rsidR="004074BF" w:rsidRDefault="001643C0">
          <w:pPr>
            <w:pStyle w:val="Inhopg3"/>
            <w:tabs>
              <w:tab w:val="left" w:pos="1200"/>
              <w:tab w:val="right" w:leader="dot" w:pos="9056"/>
            </w:tabs>
            <w:rPr>
              <w:rFonts w:eastAsiaTheme="minorEastAsia" w:cstheme="minorBidi"/>
              <w:noProof/>
              <w:sz w:val="24"/>
              <w:szCs w:val="24"/>
            </w:rPr>
          </w:pPr>
          <w:hyperlink w:anchor="_Toc73983322" w:history="1">
            <w:r w:rsidR="004074BF" w:rsidRPr="008E107D">
              <w:rPr>
                <w:rStyle w:val="Hyperlink"/>
                <w:bCs/>
                <w:noProof/>
              </w:rPr>
              <w:t>5.1.</w:t>
            </w:r>
            <w:r w:rsidR="004074BF">
              <w:rPr>
                <w:rFonts w:eastAsiaTheme="minorEastAsia" w:cstheme="minorBidi"/>
                <w:noProof/>
                <w:sz w:val="24"/>
                <w:szCs w:val="24"/>
              </w:rPr>
              <w:tab/>
            </w:r>
            <w:r w:rsidR="004074BF" w:rsidRPr="008E107D">
              <w:rPr>
                <w:rStyle w:val="Hyperlink"/>
                <w:noProof/>
              </w:rPr>
              <w:t>Probiotics</w:t>
            </w:r>
            <w:r w:rsidR="004074BF">
              <w:rPr>
                <w:noProof/>
                <w:webHidden/>
              </w:rPr>
              <w:tab/>
            </w:r>
            <w:r w:rsidR="004074BF">
              <w:rPr>
                <w:noProof/>
                <w:webHidden/>
              </w:rPr>
              <w:fldChar w:fldCharType="begin"/>
            </w:r>
            <w:r w:rsidR="004074BF">
              <w:rPr>
                <w:noProof/>
                <w:webHidden/>
              </w:rPr>
              <w:instrText xml:space="preserve"> PAGEREF _Toc73983322 \h </w:instrText>
            </w:r>
            <w:r w:rsidR="004074BF">
              <w:rPr>
                <w:noProof/>
                <w:webHidden/>
              </w:rPr>
            </w:r>
            <w:r w:rsidR="004074BF">
              <w:rPr>
                <w:noProof/>
                <w:webHidden/>
              </w:rPr>
              <w:fldChar w:fldCharType="separate"/>
            </w:r>
            <w:r w:rsidR="004074BF">
              <w:rPr>
                <w:noProof/>
                <w:webHidden/>
              </w:rPr>
              <w:t>21</w:t>
            </w:r>
            <w:r w:rsidR="004074BF">
              <w:rPr>
                <w:noProof/>
                <w:webHidden/>
              </w:rPr>
              <w:fldChar w:fldCharType="end"/>
            </w:r>
          </w:hyperlink>
        </w:p>
        <w:p w14:paraId="334D2F62" w14:textId="6102A693" w:rsidR="004074BF" w:rsidRDefault="001643C0">
          <w:pPr>
            <w:pStyle w:val="Inhopg3"/>
            <w:tabs>
              <w:tab w:val="left" w:pos="1200"/>
              <w:tab w:val="right" w:leader="dot" w:pos="9056"/>
            </w:tabs>
            <w:rPr>
              <w:rFonts w:eastAsiaTheme="minorEastAsia" w:cstheme="minorBidi"/>
              <w:noProof/>
              <w:sz w:val="24"/>
              <w:szCs w:val="24"/>
            </w:rPr>
          </w:pPr>
          <w:hyperlink w:anchor="_Toc73983323" w:history="1">
            <w:r w:rsidR="004074BF" w:rsidRPr="008E107D">
              <w:rPr>
                <w:rStyle w:val="Hyperlink"/>
                <w:bCs/>
                <w:noProof/>
              </w:rPr>
              <w:t>5.2.</w:t>
            </w:r>
            <w:r w:rsidR="004074BF">
              <w:rPr>
                <w:rFonts w:eastAsiaTheme="minorEastAsia" w:cstheme="minorBidi"/>
                <w:noProof/>
                <w:sz w:val="24"/>
                <w:szCs w:val="24"/>
              </w:rPr>
              <w:tab/>
            </w:r>
            <w:r w:rsidR="004074BF" w:rsidRPr="008E107D">
              <w:rPr>
                <w:rStyle w:val="Hyperlink"/>
                <w:noProof/>
              </w:rPr>
              <w:t>Postbiotics</w:t>
            </w:r>
            <w:r w:rsidR="004074BF">
              <w:rPr>
                <w:noProof/>
                <w:webHidden/>
              </w:rPr>
              <w:tab/>
            </w:r>
            <w:r w:rsidR="004074BF">
              <w:rPr>
                <w:noProof/>
                <w:webHidden/>
              </w:rPr>
              <w:fldChar w:fldCharType="begin"/>
            </w:r>
            <w:r w:rsidR="004074BF">
              <w:rPr>
                <w:noProof/>
                <w:webHidden/>
              </w:rPr>
              <w:instrText xml:space="preserve"> PAGEREF _Toc73983323 \h </w:instrText>
            </w:r>
            <w:r w:rsidR="004074BF">
              <w:rPr>
                <w:noProof/>
                <w:webHidden/>
              </w:rPr>
            </w:r>
            <w:r w:rsidR="004074BF">
              <w:rPr>
                <w:noProof/>
                <w:webHidden/>
              </w:rPr>
              <w:fldChar w:fldCharType="separate"/>
            </w:r>
            <w:r w:rsidR="004074BF">
              <w:rPr>
                <w:noProof/>
                <w:webHidden/>
              </w:rPr>
              <w:t>25</w:t>
            </w:r>
            <w:r w:rsidR="004074BF">
              <w:rPr>
                <w:noProof/>
                <w:webHidden/>
              </w:rPr>
              <w:fldChar w:fldCharType="end"/>
            </w:r>
          </w:hyperlink>
        </w:p>
        <w:p w14:paraId="331F8F1B" w14:textId="1381E83D" w:rsidR="004074BF" w:rsidRDefault="001643C0">
          <w:pPr>
            <w:pStyle w:val="Inhopg3"/>
            <w:tabs>
              <w:tab w:val="left" w:pos="1200"/>
              <w:tab w:val="right" w:leader="dot" w:pos="9056"/>
            </w:tabs>
            <w:rPr>
              <w:rFonts w:eastAsiaTheme="minorEastAsia" w:cstheme="minorBidi"/>
              <w:noProof/>
              <w:sz w:val="24"/>
              <w:szCs w:val="24"/>
            </w:rPr>
          </w:pPr>
          <w:hyperlink w:anchor="_Toc73983324" w:history="1">
            <w:r w:rsidR="004074BF" w:rsidRPr="008E107D">
              <w:rPr>
                <w:rStyle w:val="Hyperlink"/>
                <w:bCs/>
                <w:noProof/>
              </w:rPr>
              <w:t>5.3.</w:t>
            </w:r>
            <w:r w:rsidR="004074BF">
              <w:rPr>
                <w:rFonts w:eastAsiaTheme="minorEastAsia" w:cstheme="minorBidi"/>
                <w:noProof/>
                <w:sz w:val="24"/>
                <w:szCs w:val="24"/>
              </w:rPr>
              <w:tab/>
            </w:r>
            <w:r w:rsidR="004074BF" w:rsidRPr="008E107D">
              <w:rPr>
                <w:rStyle w:val="Hyperlink"/>
                <w:noProof/>
              </w:rPr>
              <w:t>SCFA as a treatment for (R)VVC</w:t>
            </w:r>
            <w:r w:rsidR="004074BF">
              <w:rPr>
                <w:noProof/>
                <w:webHidden/>
              </w:rPr>
              <w:tab/>
            </w:r>
            <w:r w:rsidR="004074BF">
              <w:rPr>
                <w:noProof/>
                <w:webHidden/>
              </w:rPr>
              <w:fldChar w:fldCharType="begin"/>
            </w:r>
            <w:r w:rsidR="004074BF">
              <w:rPr>
                <w:noProof/>
                <w:webHidden/>
              </w:rPr>
              <w:instrText xml:space="preserve"> PAGEREF _Toc73983324 \h </w:instrText>
            </w:r>
            <w:r w:rsidR="004074BF">
              <w:rPr>
                <w:noProof/>
                <w:webHidden/>
              </w:rPr>
            </w:r>
            <w:r w:rsidR="004074BF">
              <w:rPr>
                <w:noProof/>
                <w:webHidden/>
              </w:rPr>
              <w:fldChar w:fldCharType="separate"/>
            </w:r>
            <w:r w:rsidR="004074BF">
              <w:rPr>
                <w:noProof/>
                <w:webHidden/>
              </w:rPr>
              <w:t>26</w:t>
            </w:r>
            <w:r w:rsidR="004074BF">
              <w:rPr>
                <w:noProof/>
                <w:webHidden/>
              </w:rPr>
              <w:fldChar w:fldCharType="end"/>
            </w:r>
          </w:hyperlink>
        </w:p>
        <w:p w14:paraId="5CC1C3BE" w14:textId="126BC3A4"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25" w:history="1">
            <w:r w:rsidR="004074BF" w:rsidRPr="008E107D">
              <w:rPr>
                <w:rStyle w:val="Hyperlink"/>
                <w:noProof/>
                <w:lang w:val="en-US"/>
              </w:rPr>
              <w:t>Problem statement and objectives</w:t>
            </w:r>
            <w:r w:rsidR="004074BF">
              <w:rPr>
                <w:noProof/>
                <w:webHidden/>
              </w:rPr>
              <w:tab/>
            </w:r>
            <w:r w:rsidR="004074BF">
              <w:rPr>
                <w:noProof/>
                <w:webHidden/>
              </w:rPr>
              <w:fldChar w:fldCharType="begin"/>
            </w:r>
            <w:r w:rsidR="004074BF">
              <w:rPr>
                <w:noProof/>
                <w:webHidden/>
              </w:rPr>
              <w:instrText xml:space="preserve"> PAGEREF _Toc73983325 \h </w:instrText>
            </w:r>
            <w:r w:rsidR="004074BF">
              <w:rPr>
                <w:noProof/>
                <w:webHidden/>
              </w:rPr>
            </w:r>
            <w:r w:rsidR="004074BF">
              <w:rPr>
                <w:noProof/>
                <w:webHidden/>
              </w:rPr>
              <w:fldChar w:fldCharType="separate"/>
            </w:r>
            <w:r w:rsidR="004074BF">
              <w:rPr>
                <w:noProof/>
                <w:webHidden/>
              </w:rPr>
              <w:t>27</w:t>
            </w:r>
            <w:r w:rsidR="004074BF">
              <w:rPr>
                <w:noProof/>
                <w:webHidden/>
              </w:rPr>
              <w:fldChar w:fldCharType="end"/>
            </w:r>
          </w:hyperlink>
        </w:p>
        <w:p w14:paraId="107F2E10" w14:textId="46A3EC70"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26" w:history="1">
            <w:r w:rsidR="004074BF" w:rsidRPr="008E107D">
              <w:rPr>
                <w:rStyle w:val="Hyperlink"/>
                <w:noProof/>
                <w:lang w:val="en-US"/>
              </w:rPr>
              <w:t>Material and methods</w:t>
            </w:r>
            <w:r w:rsidR="004074BF">
              <w:rPr>
                <w:noProof/>
                <w:webHidden/>
              </w:rPr>
              <w:tab/>
            </w:r>
            <w:r w:rsidR="004074BF">
              <w:rPr>
                <w:noProof/>
                <w:webHidden/>
              </w:rPr>
              <w:fldChar w:fldCharType="begin"/>
            </w:r>
            <w:r w:rsidR="004074BF">
              <w:rPr>
                <w:noProof/>
                <w:webHidden/>
              </w:rPr>
              <w:instrText xml:space="preserve"> PAGEREF _Toc73983326 \h </w:instrText>
            </w:r>
            <w:r w:rsidR="004074BF">
              <w:rPr>
                <w:noProof/>
                <w:webHidden/>
              </w:rPr>
            </w:r>
            <w:r w:rsidR="004074BF">
              <w:rPr>
                <w:noProof/>
                <w:webHidden/>
              </w:rPr>
              <w:fldChar w:fldCharType="separate"/>
            </w:r>
            <w:r w:rsidR="004074BF">
              <w:rPr>
                <w:noProof/>
                <w:webHidden/>
              </w:rPr>
              <w:t>29</w:t>
            </w:r>
            <w:r w:rsidR="004074BF">
              <w:rPr>
                <w:noProof/>
                <w:webHidden/>
              </w:rPr>
              <w:fldChar w:fldCharType="end"/>
            </w:r>
          </w:hyperlink>
        </w:p>
        <w:p w14:paraId="7A16CDB6" w14:textId="72D91DE9" w:rsidR="004074BF" w:rsidRDefault="001643C0">
          <w:pPr>
            <w:pStyle w:val="Inhopg2"/>
            <w:tabs>
              <w:tab w:val="left" w:pos="720"/>
              <w:tab w:val="right" w:leader="dot" w:pos="9056"/>
            </w:tabs>
            <w:rPr>
              <w:rFonts w:eastAsiaTheme="minorEastAsia" w:cstheme="minorBidi"/>
              <w:iCs w:val="0"/>
              <w:noProof/>
              <w:sz w:val="24"/>
              <w:szCs w:val="24"/>
            </w:rPr>
          </w:pPr>
          <w:hyperlink w:anchor="_Toc73983327" w:history="1">
            <w:r w:rsidR="004074BF" w:rsidRPr="008E107D">
              <w:rPr>
                <w:rStyle w:val="Hyperlink"/>
                <w:noProof/>
              </w:rPr>
              <w:t>6.</w:t>
            </w:r>
            <w:r w:rsidR="004074BF">
              <w:rPr>
                <w:rFonts w:eastAsiaTheme="minorEastAsia" w:cstheme="minorBidi"/>
                <w:iCs w:val="0"/>
                <w:noProof/>
                <w:sz w:val="24"/>
                <w:szCs w:val="24"/>
              </w:rPr>
              <w:tab/>
            </w:r>
            <w:r w:rsidR="004074BF" w:rsidRPr="008E107D">
              <w:rPr>
                <w:rStyle w:val="Hyperlink"/>
                <w:noProof/>
              </w:rPr>
              <w:t>Materials</w:t>
            </w:r>
            <w:r w:rsidR="004074BF">
              <w:rPr>
                <w:noProof/>
                <w:webHidden/>
              </w:rPr>
              <w:tab/>
            </w:r>
            <w:r w:rsidR="004074BF">
              <w:rPr>
                <w:noProof/>
                <w:webHidden/>
              </w:rPr>
              <w:fldChar w:fldCharType="begin"/>
            </w:r>
            <w:r w:rsidR="004074BF">
              <w:rPr>
                <w:noProof/>
                <w:webHidden/>
              </w:rPr>
              <w:instrText xml:space="preserve"> PAGEREF _Toc73983327 \h </w:instrText>
            </w:r>
            <w:r w:rsidR="004074BF">
              <w:rPr>
                <w:noProof/>
                <w:webHidden/>
              </w:rPr>
            </w:r>
            <w:r w:rsidR="004074BF">
              <w:rPr>
                <w:noProof/>
                <w:webHidden/>
              </w:rPr>
              <w:fldChar w:fldCharType="separate"/>
            </w:r>
            <w:r w:rsidR="004074BF">
              <w:rPr>
                <w:noProof/>
                <w:webHidden/>
              </w:rPr>
              <w:t>29</w:t>
            </w:r>
            <w:r w:rsidR="004074BF">
              <w:rPr>
                <w:noProof/>
                <w:webHidden/>
              </w:rPr>
              <w:fldChar w:fldCharType="end"/>
            </w:r>
          </w:hyperlink>
        </w:p>
        <w:p w14:paraId="57DEBE45" w14:textId="5B3E51B2" w:rsidR="004074BF" w:rsidRDefault="001643C0">
          <w:pPr>
            <w:pStyle w:val="Inhopg3"/>
            <w:tabs>
              <w:tab w:val="left" w:pos="1200"/>
              <w:tab w:val="right" w:leader="dot" w:pos="9056"/>
            </w:tabs>
            <w:rPr>
              <w:rFonts w:eastAsiaTheme="minorEastAsia" w:cstheme="minorBidi"/>
              <w:noProof/>
              <w:sz w:val="24"/>
              <w:szCs w:val="24"/>
            </w:rPr>
          </w:pPr>
          <w:hyperlink w:anchor="_Toc73983328" w:history="1">
            <w:r w:rsidR="004074BF" w:rsidRPr="008E107D">
              <w:rPr>
                <w:rStyle w:val="Hyperlink"/>
                <w:bCs/>
                <w:noProof/>
              </w:rPr>
              <w:t>6.1.</w:t>
            </w:r>
            <w:r w:rsidR="004074BF">
              <w:rPr>
                <w:rFonts w:eastAsiaTheme="minorEastAsia" w:cstheme="minorBidi"/>
                <w:noProof/>
                <w:sz w:val="24"/>
                <w:szCs w:val="24"/>
              </w:rPr>
              <w:tab/>
            </w:r>
            <w:r w:rsidR="004074BF" w:rsidRPr="008E107D">
              <w:rPr>
                <w:rStyle w:val="Hyperlink"/>
                <w:noProof/>
              </w:rPr>
              <w:t>Media</w:t>
            </w:r>
            <w:r w:rsidR="004074BF">
              <w:rPr>
                <w:noProof/>
                <w:webHidden/>
              </w:rPr>
              <w:tab/>
            </w:r>
            <w:r w:rsidR="004074BF">
              <w:rPr>
                <w:noProof/>
                <w:webHidden/>
              </w:rPr>
              <w:fldChar w:fldCharType="begin"/>
            </w:r>
            <w:r w:rsidR="004074BF">
              <w:rPr>
                <w:noProof/>
                <w:webHidden/>
              </w:rPr>
              <w:instrText xml:space="preserve"> PAGEREF _Toc73983328 \h </w:instrText>
            </w:r>
            <w:r w:rsidR="004074BF">
              <w:rPr>
                <w:noProof/>
                <w:webHidden/>
              </w:rPr>
            </w:r>
            <w:r w:rsidR="004074BF">
              <w:rPr>
                <w:noProof/>
                <w:webHidden/>
              </w:rPr>
              <w:fldChar w:fldCharType="separate"/>
            </w:r>
            <w:r w:rsidR="004074BF">
              <w:rPr>
                <w:noProof/>
                <w:webHidden/>
              </w:rPr>
              <w:t>29</w:t>
            </w:r>
            <w:r w:rsidR="004074BF">
              <w:rPr>
                <w:noProof/>
                <w:webHidden/>
              </w:rPr>
              <w:fldChar w:fldCharType="end"/>
            </w:r>
          </w:hyperlink>
        </w:p>
        <w:p w14:paraId="17364059" w14:textId="4049A7F4" w:rsidR="004074BF" w:rsidRDefault="001643C0">
          <w:pPr>
            <w:pStyle w:val="Inhopg3"/>
            <w:tabs>
              <w:tab w:val="left" w:pos="1200"/>
              <w:tab w:val="right" w:leader="dot" w:pos="9056"/>
            </w:tabs>
            <w:rPr>
              <w:rFonts w:eastAsiaTheme="minorEastAsia" w:cstheme="minorBidi"/>
              <w:noProof/>
              <w:sz w:val="24"/>
              <w:szCs w:val="24"/>
            </w:rPr>
          </w:pPr>
          <w:hyperlink w:anchor="_Toc73983329" w:history="1">
            <w:r w:rsidR="004074BF" w:rsidRPr="008E107D">
              <w:rPr>
                <w:rStyle w:val="Hyperlink"/>
                <w:bCs/>
                <w:noProof/>
              </w:rPr>
              <w:t>6.2.</w:t>
            </w:r>
            <w:r w:rsidR="004074BF">
              <w:rPr>
                <w:rFonts w:eastAsiaTheme="minorEastAsia" w:cstheme="minorBidi"/>
                <w:noProof/>
                <w:sz w:val="24"/>
                <w:szCs w:val="24"/>
              </w:rPr>
              <w:tab/>
            </w:r>
            <w:r w:rsidR="004074BF" w:rsidRPr="008E107D">
              <w:rPr>
                <w:rStyle w:val="Hyperlink"/>
                <w:noProof/>
              </w:rPr>
              <w:t>Buffers and chemicals</w:t>
            </w:r>
            <w:r w:rsidR="004074BF">
              <w:rPr>
                <w:noProof/>
                <w:webHidden/>
              </w:rPr>
              <w:tab/>
            </w:r>
            <w:r w:rsidR="004074BF">
              <w:rPr>
                <w:noProof/>
                <w:webHidden/>
              </w:rPr>
              <w:fldChar w:fldCharType="begin"/>
            </w:r>
            <w:r w:rsidR="004074BF">
              <w:rPr>
                <w:noProof/>
                <w:webHidden/>
              </w:rPr>
              <w:instrText xml:space="preserve"> PAGEREF _Toc73983329 \h </w:instrText>
            </w:r>
            <w:r w:rsidR="004074BF">
              <w:rPr>
                <w:noProof/>
                <w:webHidden/>
              </w:rPr>
            </w:r>
            <w:r w:rsidR="004074BF">
              <w:rPr>
                <w:noProof/>
                <w:webHidden/>
              </w:rPr>
              <w:fldChar w:fldCharType="separate"/>
            </w:r>
            <w:r w:rsidR="004074BF">
              <w:rPr>
                <w:noProof/>
                <w:webHidden/>
              </w:rPr>
              <w:t>30</w:t>
            </w:r>
            <w:r w:rsidR="004074BF">
              <w:rPr>
                <w:noProof/>
                <w:webHidden/>
              </w:rPr>
              <w:fldChar w:fldCharType="end"/>
            </w:r>
          </w:hyperlink>
        </w:p>
        <w:p w14:paraId="174F63A9" w14:textId="63D4EEEB" w:rsidR="004074BF" w:rsidRDefault="001643C0">
          <w:pPr>
            <w:pStyle w:val="Inhopg3"/>
            <w:tabs>
              <w:tab w:val="left" w:pos="1200"/>
              <w:tab w:val="right" w:leader="dot" w:pos="9056"/>
            </w:tabs>
            <w:rPr>
              <w:rFonts w:eastAsiaTheme="minorEastAsia" w:cstheme="minorBidi"/>
              <w:noProof/>
              <w:sz w:val="24"/>
              <w:szCs w:val="24"/>
            </w:rPr>
          </w:pPr>
          <w:hyperlink w:anchor="_Toc73983330" w:history="1">
            <w:r w:rsidR="004074BF" w:rsidRPr="008E107D">
              <w:rPr>
                <w:rStyle w:val="Hyperlink"/>
                <w:bCs/>
                <w:noProof/>
              </w:rPr>
              <w:t>6.3.</w:t>
            </w:r>
            <w:r w:rsidR="004074BF">
              <w:rPr>
                <w:rFonts w:eastAsiaTheme="minorEastAsia" w:cstheme="minorBidi"/>
                <w:noProof/>
                <w:sz w:val="24"/>
                <w:szCs w:val="24"/>
              </w:rPr>
              <w:tab/>
            </w:r>
            <w:r w:rsidR="004074BF" w:rsidRPr="008E107D">
              <w:rPr>
                <w:rStyle w:val="Hyperlink"/>
                <w:noProof/>
              </w:rPr>
              <w:t>Strains</w:t>
            </w:r>
            <w:r w:rsidR="004074BF">
              <w:rPr>
                <w:noProof/>
                <w:webHidden/>
              </w:rPr>
              <w:tab/>
            </w:r>
            <w:r w:rsidR="004074BF">
              <w:rPr>
                <w:noProof/>
                <w:webHidden/>
              </w:rPr>
              <w:fldChar w:fldCharType="begin"/>
            </w:r>
            <w:r w:rsidR="004074BF">
              <w:rPr>
                <w:noProof/>
                <w:webHidden/>
              </w:rPr>
              <w:instrText xml:space="preserve"> PAGEREF _Toc73983330 \h </w:instrText>
            </w:r>
            <w:r w:rsidR="004074BF">
              <w:rPr>
                <w:noProof/>
                <w:webHidden/>
              </w:rPr>
            </w:r>
            <w:r w:rsidR="004074BF">
              <w:rPr>
                <w:noProof/>
                <w:webHidden/>
              </w:rPr>
              <w:fldChar w:fldCharType="separate"/>
            </w:r>
            <w:r w:rsidR="004074BF">
              <w:rPr>
                <w:noProof/>
                <w:webHidden/>
              </w:rPr>
              <w:t>32</w:t>
            </w:r>
            <w:r w:rsidR="004074BF">
              <w:rPr>
                <w:noProof/>
                <w:webHidden/>
              </w:rPr>
              <w:fldChar w:fldCharType="end"/>
            </w:r>
          </w:hyperlink>
        </w:p>
        <w:p w14:paraId="5BAF0F41" w14:textId="3533DFFA" w:rsidR="004074BF" w:rsidRDefault="001643C0">
          <w:pPr>
            <w:pStyle w:val="Inhopg2"/>
            <w:tabs>
              <w:tab w:val="left" w:pos="720"/>
              <w:tab w:val="right" w:leader="dot" w:pos="9056"/>
            </w:tabs>
            <w:rPr>
              <w:rFonts w:eastAsiaTheme="minorEastAsia" w:cstheme="minorBidi"/>
              <w:iCs w:val="0"/>
              <w:noProof/>
              <w:sz w:val="24"/>
              <w:szCs w:val="24"/>
            </w:rPr>
          </w:pPr>
          <w:hyperlink w:anchor="_Toc73983331" w:history="1">
            <w:r w:rsidR="004074BF" w:rsidRPr="008E107D">
              <w:rPr>
                <w:rStyle w:val="Hyperlink"/>
                <w:noProof/>
              </w:rPr>
              <w:t>7.</w:t>
            </w:r>
            <w:r w:rsidR="004074BF">
              <w:rPr>
                <w:rFonts w:eastAsiaTheme="minorEastAsia" w:cstheme="minorBidi"/>
                <w:iCs w:val="0"/>
                <w:noProof/>
                <w:sz w:val="24"/>
                <w:szCs w:val="24"/>
              </w:rPr>
              <w:tab/>
            </w:r>
            <w:r w:rsidR="004074BF" w:rsidRPr="008E107D">
              <w:rPr>
                <w:rStyle w:val="Hyperlink"/>
                <w:noProof/>
              </w:rPr>
              <w:t>Methods</w:t>
            </w:r>
            <w:r w:rsidR="004074BF">
              <w:rPr>
                <w:noProof/>
                <w:webHidden/>
              </w:rPr>
              <w:tab/>
            </w:r>
            <w:r w:rsidR="004074BF">
              <w:rPr>
                <w:noProof/>
                <w:webHidden/>
              </w:rPr>
              <w:fldChar w:fldCharType="begin"/>
            </w:r>
            <w:r w:rsidR="004074BF">
              <w:rPr>
                <w:noProof/>
                <w:webHidden/>
              </w:rPr>
              <w:instrText xml:space="preserve"> PAGEREF _Toc73983331 \h </w:instrText>
            </w:r>
            <w:r w:rsidR="004074BF">
              <w:rPr>
                <w:noProof/>
                <w:webHidden/>
              </w:rPr>
            </w:r>
            <w:r w:rsidR="004074BF">
              <w:rPr>
                <w:noProof/>
                <w:webHidden/>
              </w:rPr>
              <w:fldChar w:fldCharType="separate"/>
            </w:r>
            <w:r w:rsidR="004074BF">
              <w:rPr>
                <w:noProof/>
                <w:webHidden/>
              </w:rPr>
              <w:t>34</w:t>
            </w:r>
            <w:r w:rsidR="004074BF">
              <w:rPr>
                <w:noProof/>
                <w:webHidden/>
              </w:rPr>
              <w:fldChar w:fldCharType="end"/>
            </w:r>
          </w:hyperlink>
        </w:p>
        <w:p w14:paraId="65E907AE" w14:textId="17F159DC" w:rsidR="004074BF" w:rsidRDefault="001643C0">
          <w:pPr>
            <w:pStyle w:val="Inhopg3"/>
            <w:tabs>
              <w:tab w:val="left" w:pos="1200"/>
              <w:tab w:val="right" w:leader="dot" w:pos="9056"/>
            </w:tabs>
            <w:rPr>
              <w:rFonts w:eastAsiaTheme="minorEastAsia" w:cstheme="minorBidi"/>
              <w:noProof/>
              <w:sz w:val="24"/>
              <w:szCs w:val="24"/>
            </w:rPr>
          </w:pPr>
          <w:hyperlink w:anchor="_Toc73983332" w:history="1">
            <w:r w:rsidR="004074BF" w:rsidRPr="008E107D">
              <w:rPr>
                <w:rStyle w:val="Hyperlink"/>
                <w:bCs/>
                <w:noProof/>
              </w:rPr>
              <w:t>7.1.</w:t>
            </w:r>
            <w:r w:rsidR="004074BF">
              <w:rPr>
                <w:rFonts w:eastAsiaTheme="minorEastAsia" w:cstheme="minorBidi"/>
                <w:noProof/>
                <w:sz w:val="24"/>
                <w:szCs w:val="24"/>
              </w:rPr>
              <w:tab/>
            </w:r>
            <w:r w:rsidR="004074BF" w:rsidRPr="008E107D">
              <w:rPr>
                <w:rStyle w:val="Hyperlink"/>
                <w:noProof/>
              </w:rPr>
              <w:t xml:space="preserve">Evaluation of </w:t>
            </w:r>
            <w:r w:rsidR="004074BF" w:rsidRPr="008E107D">
              <w:rPr>
                <w:rStyle w:val="Hyperlink"/>
                <w:i/>
                <w:noProof/>
              </w:rPr>
              <w:t>C. albicans</w:t>
            </w:r>
            <w:r w:rsidR="004074BF" w:rsidRPr="008E107D">
              <w:rPr>
                <w:rStyle w:val="Hyperlink"/>
                <w:noProof/>
              </w:rPr>
              <w:t xml:space="preserve"> and </w:t>
            </w:r>
            <w:r w:rsidR="004074BF" w:rsidRPr="008E107D">
              <w:rPr>
                <w:rStyle w:val="Hyperlink"/>
                <w:i/>
                <w:noProof/>
              </w:rPr>
              <w:t>C. glabrata</w:t>
            </w:r>
            <w:r w:rsidR="004074BF" w:rsidRPr="008E107D">
              <w:rPr>
                <w:rStyle w:val="Hyperlink"/>
                <w:noProof/>
              </w:rPr>
              <w:t xml:space="preserve"> growth in the presence of </w:t>
            </w:r>
            <w:r w:rsidR="004074BF" w:rsidRPr="008E107D">
              <w:rPr>
                <w:rStyle w:val="Hyperlink"/>
                <w:i/>
                <w:noProof/>
              </w:rPr>
              <w:t>Candida-</w:t>
            </w:r>
            <w:r w:rsidR="004074BF" w:rsidRPr="008E107D">
              <w:rPr>
                <w:rStyle w:val="Hyperlink"/>
                <w:noProof/>
              </w:rPr>
              <w:t xml:space="preserve">inhibitory metabolites resulting from </w:t>
            </w:r>
            <w:r w:rsidR="004074BF" w:rsidRPr="008E107D">
              <w:rPr>
                <w:rStyle w:val="Hyperlink"/>
                <w:i/>
                <w:noProof/>
              </w:rPr>
              <w:t>S. cerevisiae</w:t>
            </w:r>
            <w:r w:rsidR="004074BF" w:rsidRPr="008E107D">
              <w:rPr>
                <w:rStyle w:val="Hyperlink"/>
                <w:noProof/>
              </w:rPr>
              <w:t xml:space="preserve"> growth in VSM</w:t>
            </w:r>
            <w:r w:rsidR="004074BF">
              <w:rPr>
                <w:noProof/>
                <w:webHidden/>
              </w:rPr>
              <w:tab/>
            </w:r>
            <w:r w:rsidR="004074BF">
              <w:rPr>
                <w:noProof/>
                <w:webHidden/>
              </w:rPr>
              <w:fldChar w:fldCharType="begin"/>
            </w:r>
            <w:r w:rsidR="004074BF">
              <w:rPr>
                <w:noProof/>
                <w:webHidden/>
              </w:rPr>
              <w:instrText xml:space="preserve"> PAGEREF _Toc73983332 \h </w:instrText>
            </w:r>
            <w:r w:rsidR="004074BF">
              <w:rPr>
                <w:noProof/>
                <w:webHidden/>
              </w:rPr>
            </w:r>
            <w:r w:rsidR="004074BF">
              <w:rPr>
                <w:noProof/>
                <w:webHidden/>
              </w:rPr>
              <w:fldChar w:fldCharType="separate"/>
            </w:r>
            <w:r w:rsidR="004074BF">
              <w:rPr>
                <w:noProof/>
                <w:webHidden/>
              </w:rPr>
              <w:t>34</w:t>
            </w:r>
            <w:r w:rsidR="004074BF">
              <w:rPr>
                <w:noProof/>
                <w:webHidden/>
              </w:rPr>
              <w:fldChar w:fldCharType="end"/>
            </w:r>
          </w:hyperlink>
        </w:p>
        <w:p w14:paraId="37D87A99" w14:textId="32D0E649" w:rsidR="004074BF" w:rsidRDefault="001643C0">
          <w:pPr>
            <w:pStyle w:val="Inhopg3"/>
            <w:tabs>
              <w:tab w:val="left" w:pos="1200"/>
              <w:tab w:val="right" w:leader="dot" w:pos="9056"/>
            </w:tabs>
            <w:rPr>
              <w:rFonts w:eastAsiaTheme="minorEastAsia" w:cstheme="minorBidi"/>
              <w:noProof/>
              <w:sz w:val="24"/>
              <w:szCs w:val="24"/>
            </w:rPr>
          </w:pPr>
          <w:hyperlink w:anchor="_Toc73983333" w:history="1">
            <w:r w:rsidR="004074BF" w:rsidRPr="008E107D">
              <w:rPr>
                <w:rStyle w:val="Hyperlink"/>
                <w:bCs/>
                <w:noProof/>
              </w:rPr>
              <w:t>7.2.</w:t>
            </w:r>
            <w:r w:rsidR="004074BF">
              <w:rPr>
                <w:rFonts w:eastAsiaTheme="minorEastAsia" w:cstheme="minorBidi"/>
                <w:noProof/>
                <w:sz w:val="24"/>
                <w:szCs w:val="24"/>
              </w:rPr>
              <w:tab/>
            </w:r>
            <w:r w:rsidR="004074BF" w:rsidRPr="008E107D">
              <w:rPr>
                <w:rStyle w:val="Hyperlink"/>
                <w:noProof/>
              </w:rPr>
              <w:t>Validation of received probiotic lactobacilli</w:t>
            </w:r>
            <w:r w:rsidR="004074BF">
              <w:rPr>
                <w:noProof/>
                <w:webHidden/>
              </w:rPr>
              <w:tab/>
            </w:r>
            <w:r w:rsidR="004074BF">
              <w:rPr>
                <w:noProof/>
                <w:webHidden/>
              </w:rPr>
              <w:fldChar w:fldCharType="begin"/>
            </w:r>
            <w:r w:rsidR="004074BF">
              <w:rPr>
                <w:noProof/>
                <w:webHidden/>
              </w:rPr>
              <w:instrText xml:space="preserve"> PAGEREF _Toc73983333 \h </w:instrText>
            </w:r>
            <w:r w:rsidR="004074BF">
              <w:rPr>
                <w:noProof/>
                <w:webHidden/>
              </w:rPr>
            </w:r>
            <w:r w:rsidR="004074BF">
              <w:rPr>
                <w:noProof/>
                <w:webHidden/>
              </w:rPr>
              <w:fldChar w:fldCharType="separate"/>
            </w:r>
            <w:r w:rsidR="004074BF">
              <w:rPr>
                <w:noProof/>
                <w:webHidden/>
              </w:rPr>
              <w:t>35</w:t>
            </w:r>
            <w:r w:rsidR="004074BF">
              <w:rPr>
                <w:noProof/>
                <w:webHidden/>
              </w:rPr>
              <w:fldChar w:fldCharType="end"/>
            </w:r>
          </w:hyperlink>
        </w:p>
        <w:p w14:paraId="06E41800" w14:textId="6F10D387" w:rsidR="004074BF" w:rsidRDefault="001643C0">
          <w:pPr>
            <w:pStyle w:val="Inhopg3"/>
            <w:tabs>
              <w:tab w:val="left" w:pos="1200"/>
              <w:tab w:val="right" w:leader="dot" w:pos="9056"/>
            </w:tabs>
            <w:rPr>
              <w:rFonts w:eastAsiaTheme="minorEastAsia" w:cstheme="minorBidi"/>
              <w:noProof/>
              <w:sz w:val="24"/>
              <w:szCs w:val="24"/>
            </w:rPr>
          </w:pPr>
          <w:hyperlink w:anchor="_Toc73983334" w:history="1">
            <w:r w:rsidR="004074BF" w:rsidRPr="008E107D">
              <w:rPr>
                <w:rStyle w:val="Hyperlink"/>
                <w:bCs/>
                <w:noProof/>
              </w:rPr>
              <w:t>7.3.</w:t>
            </w:r>
            <w:r w:rsidR="004074BF">
              <w:rPr>
                <w:rFonts w:eastAsiaTheme="minorEastAsia" w:cstheme="minorBidi"/>
                <w:noProof/>
                <w:sz w:val="24"/>
                <w:szCs w:val="24"/>
              </w:rPr>
              <w:tab/>
            </w:r>
            <w:r w:rsidR="004074BF" w:rsidRPr="008E107D">
              <w:rPr>
                <w:rStyle w:val="Hyperlink"/>
                <w:noProof/>
              </w:rPr>
              <w:t xml:space="preserve">Evaluation of lactobacilli growth in VSM and </w:t>
            </w:r>
            <w:r w:rsidR="004074BF" w:rsidRPr="008E107D">
              <w:rPr>
                <w:rStyle w:val="Hyperlink"/>
                <w:i/>
                <w:noProof/>
              </w:rPr>
              <w:t>S. cerevisiae</w:t>
            </w:r>
            <w:r w:rsidR="004074BF" w:rsidRPr="008E107D">
              <w:rPr>
                <w:rStyle w:val="Hyperlink"/>
                <w:noProof/>
              </w:rPr>
              <w:t xml:space="preserve"> spent medium</w:t>
            </w:r>
            <w:r w:rsidR="004074BF">
              <w:rPr>
                <w:noProof/>
                <w:webHidden/>
              </w:rPr>
              <w:tab/>
            </w:r>
            <w:r w:rsidR="004074BF">
              <w:rPr>
                <w:noProof/>
                <w:webHidden/>
              </w:rPr>
              <w:fldChar w:fldCharType="begin"/>
            </w:r>
            <w:r w:rsidR="004074BF">
              <w:rPr>
                <w:noProof/>
                <w:webHidden/>
              </w:rPr>
              <w:instrText xml:space="preserve"> PAGEREF _Toc73983334 \h </w:instrText>
            </w:r>
            <w:r w:rsidR="004074BF">
              <w:rPr>
                <w:noProof/>
                <w:webHidden/>
              </w:rPr>
            </w:r>
            <w:r w:rsidR="004074BF">
              <w:rPr>
                <w:noProof/>
                <w:webHidden/>
              </w:rPr>
              <w:fldChar w:fldCharType="separate"/>
            </w:r>
            <w:r w:rsidR="004074BF">
              <w:rPr>
                <w:noProof/>
                <w:webHidden/>
              </w:rPr>
              <w:t>37</w:t>
            </w:r>
            <w:r w:rsidR="004074BF">
              <w:rPr>
                <w:noProof/>
                <w:webHidden/>
              </w:rPr>
              <w:fldChar w:fldCharType="end"/>
            </w:r>
          </w:hyperlink>
        </w:p>
        <w:p w14:paraId="7779785C" w14:textId="01F3376B" w:rsidR="004074BF" w:rsidRDefault="001643C0">
          <w:pPr>
            <w:pStyle w:val="Inhopg3"/>
            <w:tabs>
              <w:tab w:val="left" w:pos="1200"/>
              <w:tab w:val="right" w:leader="dot" w:pos="9056"/>
            </w:tabs>
            <w:rPr>
              <w:rFonts w:eastAsiaTheme="minorEastAsia" w:cstheme="minorBidi"/>
              <w:noProof/>
              <w:sz w:val="24"/>
              <w:szCs w:val="24"/>
            </w:rPr>
          </w:pPr>
          <w:hyperlink w:anchor="_Toc73983335" w:history="1">
            <w:r w:rsidR="004074BF" w:rsidRPr="008E107D">
              <w:rPr>
                <w:rStyle w:val="Hyperlink"/>
                <w:bCs/>
                <w:noProof/>
              </w:rPr>
              <w:t>7.4.</w:t>
            </w:r>
            <w:r w:rsidR="004074BF">
              <w:rPr>
                <w:rFonts w:eastAsiaTheme="minorEastAsia" w:cstheme="minorBidi"/>
                <w:noProof/>
                <w:sz w:val="24"/>
                <w:szCs w:val="24"/>
              </w:rPr>
              <w:tab/>
            </w:r>
            <w:r w:rsidR="004074BF" w:rsidRPr="008E107D">
              <w:rPr>
                <w:rStyle w:val="Hyperlink"/>
                <w:noProof/>
              </w:rPr>
              <w:t xml:space="preserve">Generation of relevant clinical vaginal </w:t>
            </w:r>
            <w:r w:rsidR="004074BF" w:rsidRPr="008E107D">
              <w:rPr>
                <w:rStyle w:val="Hyperlink"/>
                <w:i/>
                <w:noProof/>
              </w:rPr>
              <w:t>C. albicans</w:t>
            </w:r>
            <w:r w:rsidR="004074BF" w:rsidRPr="008E107D">
              <w:rPr>
                <w:rStyle w:val="Hyperlink"/>
                <w:noProof/>
              </w:rPr>
              <w:t xml:space="preserve"> isolate labeled with GFP</w:t>
            </w:r>
            <w:r w:rsidR="004074BF">
              <w:rPr>
                <w:noProof/>
                <w:webHidden/>
              </w:rPr>
              <w:tab/>
            </w:r>
            <w:r w:rsidR="004074BF">
              <w:rPr>
                <w:noProof/>
                <w:webHidden/>
              </w:rPr>
              <w:fldChar w:fldCharType="begin"/>
            </w:r>
            <w:r w:rsidR="004074BF">
              <w:rPr>
                <w:noProof/>
                <w:webHidden/>
              </w:rPr>
              <w:instrText xml:space="preserve"> PAGEREF _Toc73983335 \h </w:instrText>
            </w:r>
            <w:r w:rsidR="004074BF">
              <w:rPr>
                <w:noProof/>
                <w:webHidden/>
              </w:rPr>
            </w:r>
            <w:r w:rsidR="004074BF">
              <w:rPr>
                <w:noProof/>
                <w:webHidden/>
              </w:rPr>
              <w:fldChar w:fldCharType="separate"/>
            </w:r>
            <w:r w:rsidR="004074BF">
              <w:rPr>
                <w:noProof/>
                <w:webHidden/>
              </w:rPr>
              <w:t>37</w:t>
            </w:r>
            <w:r w:rsidR="004074BF">
              <w:rPr>
                <w:noProof/>
                <w:webHidden/>
              </w:rPr>
              <w:fldChar w:fldCharType="end"/>
            </w:r>
          </w:hyperlink>
        </w:p>
        <w:p w14:paraId="0A0B62C0" w14:textId="26C85820" w:rsidR="004074BF" w:rsidRDefault="001643C0">
          <w:pPr>
            <w:pStyle w:val="Inhopg3"/>
            <w:tabs>
              <w:tab w:val="left" w:pos="1200"/>
              <w:tab w:val="right" w:leader="dot" w:pos="9056"/>
            </w:tabs>
            <w:rPr>
              <w:rFonts w:eastAsiaTheme="minorEastAsia" w:cstheme="minorBidi"/>
              <w:noProof/>
              <w:sz w:val="24"/>
              <w:szCs w:val="24"/>
            </w:rPr>
          </w:pPr>
          <w:hyperlink w:anchor="_Toc73983336" w:history="1">
            <w:r w:rsidR="004074BF" w:rsidRPr="008E107D">
              <w:rPr>
                <w:rStyle w:val="Hyperlink"/>
                <w:bCs/>
                <w:noProof/>
              </w:rPr>
              <w:t>7.5.</w:t>
            </w:r>
            <w:r w:rsidR="004074BF">
              <w:rPr>
                <w:rFonts w:eastAsiaTheme="minorEastAsia" w:cstheme="minorBidi"/>
                <w:noProof/>
                <w:sz w:val="24"/>
                <w:szCs w:val="24"/>
              </w:rPr>
              <w:tab/>
            </w:r>
            <w:r w:rsidR="004074BF" w:rsidRPr="008E107D">
              <w:rPr>
                <w:rStyle w:val="Hyperlink"/>
                <w:noProof/>
              </w:rPr>
              <w:t xml:space="preserve">The investigation of </w:t>
            </w:r>
            <w:r w:rsidR="004074BF" w:rsidRPr="008E107D">
              <w:rPr>
                <w:rStyle w:val="Hyperlink"/>
                <w:i/>
                <w:noProof/>
              </w:rPr>
              <w:t>Candida</w:t>
            </w:r>
            <w:r w:rsidR="004074BF" w:rsidRPr="008E107D">
              <w:rPr>
                <w:rStyle w:val="Hyperlink"/>
                <w:noProof/>
              </w:rPr>
              <w:t xml:space="preserve"> filamentation in the presence of </w:t>
            </w:r>
            <w:r w:rsidR="004074BF" w:rsidRPr="008E107D">
              <w:rPr>
                <w:rStyle w:val="Hyperlink"/>
                <w:i/>
                <w:noProof/>
              </w:rPr>
              <w:t>S. cerevisiae</w:t>
            </w:r>
            <w:r w:rsidR="004074BF" w:rsidRPr="008E107D">
              <w:rPr>
                <w:rStyle w:val="Hyperlink"/>
                <w:noProof/>
              </w:rPr>
              <w:t xml:space="preserve"> and/or probiotic lactobacilli</w:t>
            </w:r>
            <w:r w:rsidR="004074BF">
              <w:rPr>
                <w:noProof/>
                <w:webHidden/>
              </w:rPr>
              <w:tab/>
            </w:r>
            <w:r w:rsidR="004074BF">
              <w:rPr>
                <w:noProof/>
                <w:webHidden/>
              </w:rPr>
              <w:fldChar w:fldCharType="begin"/>
            </w:r>
            <w:r w:rsidR="004074BF">
              <w:rPr>
                <w:noProof/>
                <w:webHidden/>
              </w:rPr>
              <w:instrText xml:space="preserve"> PAGEREF _Toc73983336 \h </w:instrText>
            </w:r>
            <w:r w:rsidR="004074BF">
              <w:rPr>
                <w:noProof/>
                <w:webHidden/>
              </w:rPr>
            </w:r>
            <w:r w:rsidR="004074BF">
              <w:rPr>
                <w:noProof/>
                <w:webHidden/>
              </w:rPr>
              <w:fldChar w:fldCharType="separate"/>
            </w:r>
            <w:r w:rsidR="004074BF">
              <w:rPr>
                <w:noProof/>
                <w:webHidden/>
              </w:rPr>
              <w:t>40</w:t>
            </w:r>
            <w:r w:rsidR="004074BF">
              <w:rPr>
                <w:noProof/>
                <w:webHidden/>
              </w:rPr>
              <w:fldChar w:fldCharType="end"/>
            </w:r>
          </w:hyperlink>
        </w:p>
        <w:p w14:paraId="71D82701" w14:textId="5E07B9F4" w:rsidR="004074BF" w:rsidRDefault="001643C0">
          <w:pPr>
            <w:pStyle w:val="Inhopg3"/>
            <w:tabs>
              <w:tab w:val="left" w:pos="1200"/>
              <w:tab w:val="right" w:leader="dot" w:pos="9056"/>
            </w:tabs>
            <w:rPr>
              <w:rFonts w:eastAsiaTheme="minorEastAsia" w:cstheme="minorBidi"/>
              <w:noProof/>
              <w:sz w:val="24"/>
              <w:szCs w:val="24"/>
            </w:rPr>
          </w:pPr>
          <w:hyperlink w:anchor="_Toc73983337" w:history="1">
            <w:r w:rsidR="004074BF" w:rsidRPr="008E107D">
              <w:rPr>
                <w:rStyle w:val="Hyperlink"/>
                <w:bCs/>
                <w:noProof/>
              </w:rPr>
              <w:t>7.6.</w:t>
            </w:r>
            <w:r w:rsidR="004074BF">
              <w:rPr>
                <w:rFonts w:eastAsiaTheme="minorEastAsia" w:cstheme="minorBidi"/>
                <w:noProof/>
                <w:sz w:val="24"/>
                <w:szCs w:val="24"/>
              </w:rPr>
              <w:tab/>
            </w:r>
            <w:r w:rsidR="004074BF" w:rsidRPr="008E107D">
              <w:rPr>
                <w:rStyle w:val="Hyperlink"/>
                <w:noProof/>
              </w:rPr>
              <w:t xml:space="preserve">The investigation of </w:t>
            </w:r>
            <w:r w:rsidR="004074BF" w:rsidRPr="008E107D">
              <w:rPr>
                <w:rStyle w:val="Hyperlink"/>
                <w:i/>
                <w:noProof/>
              </w:rPr>
              <w:t>Candida</w:t>
            </w:r>
            <w:r w:rsidR="004074BF" w:rsidRPr="008E107D">
              <w:rPr>
                <w:rStyle w:val="Hyperlink"/>
                <w:noProof/>
              </w:rPr>
              <w:t xml:space="preserve"> growth in the presence of </w:t>
            </w:r>
            <w:r w:rsidR="004074BF" w:rsidRPr="008E107D">
              <w:rPr>
                <w:rStyle w:val="Hyperlink"/>
                <w:i/>
                <w:noProof/>
              </w:rPr>
              <w:t>S. cerevisiae</w:t>
            </w:r>
            <w:r w:rsidR="004074BF" w:rsidRPr="008E107D">
              <w:rPr>
                <w:rStyle w:val="Hyperlink"/>
                <w:noProof/>
              </w:rPr>
              <w:t xml:space="preserve"> and/or probiotic lactobacilli</w:t>
            </w:r>
            <w:r w:rsidR="004074BF">
              <w:rPr>
                <w:noProof/>
                <w:webHidden/>
              </w:rPr>
              <w:tab/>
            </w:r>
            <w:r w:rsidR="00E35BEE">
              <w:rPr>
                <w:noProof/>
                <w:webHidden/>
              </w:rPr>
              <w:tab/>
            </w:r>
            <w:r w:rsidR="00E35BEE">
              <w:rPr>
                <w:noProof/>
                <w:webHidden/>
              </w:rPr>
              <w:tab/>
            </w:r>
            <w:r w:rsidR="004074BF">
              <w:rPr>
                <w:noProof/>
                <w:webHidden/>
              </w:rPr>
              <w:fldChar w:fldCharType="begin"/>
            </w:r>
            <w:r w:rsidR="004074BF">
              <w:rPr>
                <w:noProof/>
                <w:webHidden/>
              </w:rPr>
              <w:instrText xml:space="preserve"> PAGEREF _Toc73983337 \h </w:instrText>
            </w:r>
            <w:r w:rsidR="004074BF">
              <w:rPr>
                <w:noProof/>
                <w:webHidden/>
              </w:rPr>
            </w:r>
            <w:r w:rsidR="004074BF">
              <w:rPr>
                <w:noProof/>
                <w:webHidden/>
              </w:rPr>
              <w:fldChar w:fldCharType="separate"/>
            </w:r>
            <w:r w:rsidR="004074BF">
              <w:rPr>
                <w:noProof/>
                <w:webHidden/>
              </w:rPr>
              <w:t>40</w:t>
            </w:r>
            <w:r w:rsidR="004074BF">
              <w:rPr>
                <w:noProof/>
                <w:webHidden/>
              </w:rPr>
              <w:fldChar w:fldCharType="end"/>
            </w:r>
          </w:hyperlink>
        </w:p>
        <w:p w14:paraId="0C5D479B" w14:textId="4DB7F8E5" w:rsidR="004074BF" w:rsidRDefault="001643C0">
          <w:pPr>
            <w:pStyle w:val="Inhopg3"/>
            <w:tabs>
              <w:tab w:val="left" w:pos="1200"/>
              <w:tab w:val="right" w:leader="dot" w:pos="9056"/>
            </w:tabs>
            <w:rPr>
              <w:rFonts w:eastAsiaTheme="minorEastAsia" w:cstheme="minorBidi"/>
              <w:noProof/>
              <w:sz w:val="24"/>
              <w:szCs w:val="24"/>
            </w:rPr>
          </w:pPr>
          <w:hyperlink w:anchor="_Toc73983338" w:history="1">
            <w:r w:rsidR="004074BF" w:rsidRPr="008E107D">
              <w:rPr>
                <w:rStyle w:val="Hyperlink"/>
                <w:bCs/>
                <w:noProof/>
              </w:rPr>
              <w:t>7.7.</w:t>
            </w:r>
            <w:r w:rsidR="004074BF">
              <w:rPr>
                <w:rFonts w:eastAsiaTheme="minorEastAsia" w:cstheme="minorBidi"/>
                <w:noProof/>
                <w:sz w:val="24"/>
                <w:szCs w:val="24"/>
              </w:rPr>
              <w:tab/>
            </w:r>
            <w:r w:rsidR="004074BF" w:rsidRPr="008E107D">
              <w:rPr>
                <w:rStyle w:val="Hyperlink"/>
                <w:noProof/>
              </w:rPr>
              <w:t xml:space="preserve">The investigation of the growth of </w:t>
            </w:r>
            <w:r w:rsidR="004074BF" w:rsidRPr="008E107D">
              <w:rPr>
                <w:rStyle w:val="Hyperlink"/>
                <w:i/>
                <w:noProof/>
              </w:rPr>
              <w:t>S. cerevisiae</w:t>
            </w:r>
            <w:r w:rsidR="004074BF" w:rsidRPr="008E107D">
              <w:rPr>
                <w:rStyle w:val="Hyperlink"/>
                <w:noProof/>
              </w:rPr>
              <w:t xml:space="preserve"> and or probiotic lactobacilli when inoculated together</w:t>
            </w:r>
            <w:r w:rsidR="004074BF">
              <w:rPr>
                <w:noProof/>
                <w:webHidden/>
              </w:rPr>
              <w:tab/>
            </w:r>
            <w:r w:rsidR="00E35BEE">
              <w:rPr>
                <w:noProof/>
                <w:webHidden/>
              </w:rPr>
              <w:tab/>
            </w:r>
            <w:r w:rsidR="004074BF">
              <w:rPr>
                <w:noProof/>
                <w:webHidden/>
              </w:rPr>
              <w:fldChar w:fldCharType="begin"/>
            </w:r>
            <w:r w:rsidR="004074BF">
              <w:rPr>
                <w:noProof/>
                <w:webHidden/>
              </w:rPr>
              <w:instrText xml:space="preserve"> PAGEREF _Toc73983338 \h </w:instrText>
            </w:r>
            <w:r w:rsidR="004074BF">
              <w:rPr>
                <w:noProof/>
                <w:webHidden/>
              </w:rPr>
            </w:r>
            <w:r w:rsidR="004074BF">
              <w:rPr>
                <w:noProof/>
                <w:webHidden/>
              </w:rPr>
              <w:fldChar w:fldCharType="separate"/>
            </w:r>
            <w:r w:rsidR="004074BF">
              <w:rPr>
                <w:noProof/>
                <w:webHidden/>
              </w:rPr>
              <w:t>41</w:t>
            </w:r>
            <w:r w:rsidR="004074BF">
              <w:rPr>
                <w:noProof/>
                <w:webHidden/>
              </w:rPr>
              <w:fldChar w:fldCharType="end"/>
            </w:r>
          </w:hyperlink>
        </w:p>
        <w:p w14:paraId="7190AAB2" w14:textId="70F75FB0"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39" w:history="1">
            <w:r w:rsidR="004074BF" w:rsidRPr="008E107D">
              <w:rPr>
                <w:rStyle w:val="Hyperlink"/>
                <w:noProof/>
                <w:lang w:val="en-US"/>
              </w:rPr>
              <w:t>Results</w:t>
            </w:r>
            <w:r w:rsidR="004074BF">
              <w:rPr>
                <w:noProof/>
                <w:webHidden/>
              </w:rPr>
              <w:tab/>
            </w:r>
            <w:r w:rsidR="004074BF">
              <w:rPr>
                <w:noProof/>
                <w:webHidden/>
              </w:rPr>
              <w:fldChar w:fldCharType="begin"/>
            </w:r>
            <w:r w:rsidR="004074BF">
              <w:rPr>
                <w:noProof/>
                <w:webHidden/>
              </w:rPr>
              <w:instrText xml:space="preserve"> PAGEREF _Toc73983339 \h </w:instrText>
            </w:r>
            <w:r w:rsidR="004074BF">
              <w:rPr>
                <w:noProof/>
                <w:webHidden/>
              </w:rPr>
            </w:r>
            <w:r w:rsidR="004074BF">
              <w:rPr>
                <w:noProof/>
                <w:webHidden/>
              </w:rPr>
              <w:fldChar w:fldCharType="separate"/>
            </w:r>
            <w:r w:rsidR="004074BF">
              <w:rPr>
                <w:noProof/>
                <w:webHidden/>
              </w:rPr>
              <w:t>42</w:t>
            </w:r>
            <w:r w:rsidR="004074BF">
              <w:rPr>
                <w:noProof/>
                <w:webHidden/>
              </w:rPr>
              <w:fldChar w:fldCharType="end"/>
            </w:r>
          </w:hyperlink>
        </w:p>
        <w:p w14:paraId="55F16101" w14:textId="498FBCAA" w:rsidR="004074BF" w:rsidRDefault="001643C0">
          <w:pPr>
            <w:pStyle w:val="Inhopg2"/>
            <w:tabs>
              <w:tab w:val="left" w:pos="720"/>
              <w:tab w:val="right" w:leader="dot" w:pos="9056"/>
            </w:tabs>
            <w:rPr>
              <w:rFonts w:eastAsiaTheme="minorEastAsia" w:cstheme="minorBidi"/>
              <w:iCs w:val="0"/>
              <w:noProof/>
              <w:sz w:val="24"/>
              <w:szCs w:val="24"/>
            </w:rPr>
          </w:pPr>
          <w:hyperlink w:anchor="_Toc73983340" w:history="1">
            <w:r w:rsidR="004074BF" w:rsidRPr="008E107D">
              <w:rPr>
                <w:rStyle w:val="Hyperlink"/>
                <w:noProof/>
              </w:rPr>
              <w:t>8.</w:t>
            </w:r>
            <w:r w:rsidR="004074BF">
              <w:rPr>
                <w:rFonts w:eastAsiaTheme="minorEastAsia" w:cstheme="minorBidi"/>
                <w:iCs w:val="0"/>
                <w:noProof/>
                <w:sz w:val="24"/>
                <w:szCs w:val="24"/>
              </w:rPr>
              <w:tab/>
            </w:r>
            <w:r w:rsidR="004074BF" w:rsidRPr="008E107D">
              <w:rPr>
                <w:rStyle w:val="Hyperlink"/>
                <w:noProof/>
              </w:rPr>
              <w:t>Work package 1</w:t>
            </w:r>
            <w:r w:rsidR="004074BF">
              <w:rPr>
                <w:noProof/>
                <w:webHidden/>
              </w:rPr>
              <w:tab/>
            </w:r>
            <w:r w:rsidR="004074BF">
              <w:rPr>
                <w:noProof/>
                <w:webHidden/>
              </w:rPr>
              <w:fldChar w:fldCharType="begin"/>
            </w:r>
            <w:r w:rsidR="004074BF">
              <w:rPr>
                <w:noProof/>
                <w:webHidden/>
              </w:rPr>
              <w:instrText xml:space="preserve"> PAGEREF _Toc73983340 \h </w:instrText>
            </w:r>
            <w:r w:rsidR="004074BF">
              <w:rPr>
                <w:noProof/>
                <w:webHidden/>
              </w:rPr>
            </w:r>
            <w:r w:rsidR="004074BF">
              <w:rPr>
                <w:noProof/>
                <w:webHidden/>
              </w:rPr>
              <w:fldChar w:fldCharType="separate"/>
            </w:r>
            <w:r w:rsidR="004074BF">
              <w:rPr>
                <w:noProof/>
                <w:webHidden/>
              </w:rPr>
              <w:t>42</w:t>
            </w:r>
            <w:r w:rsidR="004074BF">
              <w:rPr>
                <w:noProof/>
                <w:webHidden/>
              </w:rPr>
              <w:fldChar w:fldCharType="end"/>
            </w:r>
          </w:hyperlink>
        </w:p>
        <w:p w14:paraId="28234466" w14:textId="22505F06" w:rsidR="004074BF" w:rsidRDefault="001643C0">
          <w:pPr>
            <w:pStyle w:val="Inhopg3"/>
            <w:tabs>
              <w:tab w:val="left" w:pos="1200"/>
              <w:tab w:val="right" w:leader="dot" w:pos="9056"/>
            </w:tabs>
            <w:rPr>
              <w:rFonts w:eastAsiaTheme="minorEastAsia" w:cstheme="minorBidi"/>
              <w:noProof/>
              <w:sz w:val="24"/>
              <w:szCs w:val="24"/>
            </w:rPr>
          </w:pPr>
          <w:hyperlink w:anchor="_Toc73983341" w:history="1">
            <w:r w:rsidR="004074BF" w:rsidRPr="008E107D">
              <w:rPr>
                <w:rStyle w:val="Hyperlink"/>
                <w:bCs/>
                <w:noProof/>
              </w:rPr>
              <w:t>8.1.</w:t>
            </w:r>
            <w:r w:rsidR="004074BF">
              <w:rPr>
                <w:rFonts w:eastAsiaTheme="minorEastAsia" w:cstheme="minorBidi"/>
                <w:noProof/>
                <w:sz w:val="24"/>
                <w:szCs w:val="24"/>
              </w:rPr>
              <w:tab/>
            </w:r>
            <w:r w:rsidR="004074BF" w:rsidRPr="008E107D">
              <w:rPr>
                <w:rStyle w:val="Hyperlink"/>
                <w:noProof/>
              </w:rPr>
              <w:t xml:space="preserve">Validation of </w:t>
            </w:r>
            <w:r w:rsidR="004074BF" w:rsidRPr="008E107D">
              <w:rPr>
                <w:rStyle w:val="Hyperlink"/>
                <w:i/>
                <w:noProof/>
              </w:rPr>
              <w:t>Candida</w:t>
            </w:r>
            <w:r w:rsidR="004074BF" w:rsidRPr="008E107D">
              <w:rPr>
                <w:rStyle w:val="Hyperlink"/>
                <w:noProof/>
              </w:rPr>
              <w:t xml:space="preserve"> inhibition in the presence of metabolites resulting from </w:t>
            </w:r>
            <w:r w:rsidR="004074BF" w:rsidRPr="008E107D">
              <w:rPr>
                <w:rStyle w:val="Hyperlink"/>
                <w:i/>
                <w:noProof/>
              </w:rPr>
              <w:t>S. cerevisiae</w:t>
            </w:r>
            <w:r w:rsidR="004074BF" w:rsidRPr="008E107D">
              <w:rPr>
                <w:rStyle w:val="Hyperlink"/>
                <w:noProof/>
              </w:rPr>
              <w:t xml:space="preserve"> growth in VSM shows unexpected results</w:t>
            </w:r>
            <w:r w:rsidR="004074BF">
              <w:rPr>
                <w:noProof/>
                <w:webHidden/>
              </w:rPr>
              <w:tab/>
            </w:r>
            <w:r w:rsidR="004074BF">
              <w:rPr>
                <w:noProof/>
                <w:webHidden/>
              </w:rPr>
              <w:fldChar w:fldCharType="begin"/>
            </w:r>
            <w:r w:rsidR="004074BF">
              <w:rPr>
                <w:noProof/>
                <w:webHidden/>
              </w:rPr>
              <w:instrText xml:space="preserve"> PAGEREF _Toc73983341 \h </w:instrText>
            </w:r>
            <w:r w:rsidR="004074BF">
              <w:rPr>
                <w:noProof/>
                <w:webHidden/>
              </w:rPr>
            </w:r>
            <w:r w:rsidR="004074BF">
              <w:rPr>
                <w:noProof/>
                <w:webHidden/>
              </w:rPr>
              <w:fldChar w:fldCharType="separate"/>
            </w:r>
            <w:r w:rsidR="004074BF">
              <w:rPr>
                <w:noProof/>
                <w:webHidden/>
              </w:rPr>
              <w:t>42</w:t>
            </w:r>
            <w:r w:rsidR="004074BF">
              <w:rPr>
                <w:noProof/>
                <w:webHidden/>
              </w:rPr>
              <w:fldChar w:fldCharType="end"/>
            </w:r>
          </w:hyperlink>
        </w:p>
        <w:p w14:paraId="6C03B925" w14:textId="72DBBE1B" w:rsidR="004074BF" w:rsidRDefault="001643C0">
          <w:pPr>
            <w:pStyle w:val="Inhopg3"/>
            <w:tabs>
              <w:tab w:val="left" w:pos="1200"/>
              <w:tab w:val="right" w:leader="dot" w:pos="9056"/>
            </w:tabs>
            <w:rPr>
              <w:rFonts w:eastAsiaTheme="minorEastAsia" w:cstheme="minorBidi"/>
              <w:noProof/>
              <w:sz w:val="24"/>
              <w:szCs w:val="24"/>
            </w:rPr>
          </w:pPr>
          <w:hyperlink w:anchor="_Toc73983342" w:history="1">
            <w:r w:rsidR="004074BF" w:rsidRPr="008E107D">
              <w:rPr>
                <w:rStyle w:val="Hyperlink"/>
                <w:bCs/>
                <w:noProof/>
              </w:rPr>
              <w:t>8.2.</w:t>
            </w:r>
            <w:r w:rsidR="004074BF">
              <w:rPr>
                <w:rFonts w:eastAsiaTheme="minorEastAsia" w:cstheme="minorBidi"/>
                <w:noProof/>
                <w:sz w:val="24"/>
                <w:szCs w:val="24"/>
              </w:rPr>
              <w:tab/>
            </w:r>
            <w:r w:rsidR="004074BF" w:rsidRPr="008E107D">
              <w:rPr>
                <w:rStyle w:val="Hyperlink"/>
                <w:noProof/>
              </w:rPr>
              <w:t xml:space="preserve">Availability of </w:t>
            </w:r>
            <w:r w:rsidR="004074BF" w:rsidRPr="008E107D">
              <w:rPr>
                <w:rStyle w:val="Hyperlink"/>
                <w:i/>
                <w:noProof/>
              </w:rPr>
              <w:t>Candida-</w:t>
            </w:r>
            <w:r w:rsidR="004074BF" w:rsidRPr="008E107D">
              <w:rPr>
                <w:rStyle w:val="Hyperlink"/>
                <w:noProof/>
              </w:rPr>
              <w:t>inhibitory metabolites is dependent on the experimental setup</w:t>
            </w:r>
            <w:r w:rsidR="004074BF">
              <w:rPr>
                <w:noProof/>
                <w:webHidden/>
              </w:rPr>
              <w:tab/>
            </w:r>
            <w:r w:rsidR="004074BF">
              <w:rPr>
                <w:noProof/>
                <w:webHidden/>
              </w:rPr>
              <w:fldChar w:fldCharType="begin"/>
            </w:r>
            <w:r w:rsidR="004074BF">
              <w:rPr>
                <w:noProof/>
                <w:webHidden/>
              </w:rPr>
              <w:instrText xml:space="preserve"> PAGEREF _Toc73983342 \h </w:instrText>
            </w:r>
            <w:r w:rsidR="004074BF">
              <w:rPr>
                <w:noProof/>
                <w:webHidden/>
              </w:rPr>
            </w:r>
            <w:r w:rsidR="004074BF">
              <w:rPr>
                <w:noProof/>
                <w:webHidden/>
              </w:rPr>
              <w:fldChar w:fldCharType="separate"/>
            </w:r>
            <w:r w:rsidR="004074BF">
              <w:rPr>
                <w:noProof/>
                <w:webHidden/>
              </w:rPr>
              <w:t>46</w:t>
            </w:r>
            <w:r w:rsidR="004074BF">
              <w:rPr>
                <w:noProof/>
                <w:webHidden/>
              </w:rPr>
              <w:fldChar w:fldCharType="end"/>
            </w:r>
          </w:hyperlink>
        </w:p>
        <w:p w14:paraId="65E2B434" w14:textId="4F69BADB" w:rsidR="004074BF" w:rsidRDefault="001643C0">
          <w:pPr>
            <w:pStyle w:val="Inhopg3"/>
            <w:tabs>
              <w:tab w:val="left" w:pos="1200"/>
              <w:tab w:val="right" w:leader="dot" w:pos="9056"/>
            </w:tabs>
            <w:rPr>
              <w:rFonts w:eastAsiaTheme="minorEastAsia" w:cstheme="minorBidi"/>
              <w:noProof/>
              <w:sz w:val="24"/>
              <w:szCs w:val="24"/>
            </w:rPr>
          </w:pPr>
          <w:hyperlink w:anchor="_Toc73983343" w:history="1">
            <w:r w:rsidR="004074BF" w:rsidRPr="008E107D">
              <w:rPr>
                <w:rStyle w:val="Hyperlink"/>
                <w:bCs/>
                <w:noProof/>
              </w:rPr>
              <w:t>8.3.</w:t>
            </w:r>
            <w:r w:rsidR="004074BF">
              <w:rPr>
                <w:rFonts w:eastAsiaTheme="minorEastAsia" w:cstheme="minorBidi"/>
                <w:noProof/>
                <w:sz w:val="24"/>
                <w:szCs w:val="24"/>
              </w:rPr>
              <w:tab/>
            </w:r>
            <w:r w:rsidR="004074BF" w:rsidRPr="008E107D">
              <w:rPr>
                <w:rStyle w:val="Hyperlink"/>
                <w:noProof/>
              </w:rPr>
              <w:t xml:space="preserve">Re-evaluation of </w:t>
            </w:r>
            <w:r w:rsidR="004074BF" w:rsidRPr="008E107D">
              <w:rPr>
                <w:rStyle w:val="Hyperlink"/>
                <w:i/>
                <w:noProof/>
              </w:rPr>
              <w:t>Candida</w:t>
            </w:r>
            <w:r w:rsidR="004074BF" w:rsidRPr="008E107D">
              <w:rPr>
                <w:rStyle w:val="Hyperlink"/>
                <w:noProof/>
              </w:rPr>
              <w:t xml:space="preserve"> growth in the presence of metabolites resulting from </w:t>
            </w:r>
            <w:r w:rsidR="004074BF" w:rsidRPr="008E107D">
              <w:rPr>
                <w:rStyle w:val="Hyperlink"/>
                <w:i/>
                <w:noProof/>
              </w:rPr>
              <w:t>S. cerevisiae</w:t>
            </w:r>
            <w:r w:rsidR="004074BF" w:rsidRPr="008E107D">
              <w:rPr>
                <w:rStyle w:val="Hyperlink"/>
                <w:noProof/>
              </w:rPr>
              <w:t xml:space="preserve"> growth in VSM under optimized conditions</w:t>
            </w:r>
            <w:r w:rsidR="004074BF">
              <w:rPr>
                <w:noProof/>
                <w:webHidden/>
              </w:rPr>
              <w:tab/>
            </w:r>
            <w:r w:rsidR="004074BF">
              <w:rPr>
                <w:noProof/>
                <w:webHidden/>
              </w:rPr>
              <w:fldChar w:fldCharType="begin"/>
            </w:r>
            <w:r w:rsidR="004074BF">
              <w:rPr>
                <w:noProof/>
                <w:webHidden/>
              </w:rPr>
              <w:instrText xml:space="preserve"> PAGEREF _Toc73983343 \h </w:instrText>
            </w:r>
            <w:r w:rsidR="004074BF">
              <w:rPr>
                <w:noProof/>
                <w:webHidden/>
              </w:rPr>
            </w:r>
            <w:r w:rsidR="004074BF">
              <w:rPr>
                <w:noProof/>
                <w:webHidden/>
              </w:rPr>
              <w:fldChar w:fldCharType="separate"/>
            </w:r>
            <w:r w:rsidR="004074BF">
              <w:rPr>
                <w:noProof/>
                <w:webHidden/>
              </w:rPr>
              <w:t>50</w:t>
            </w:r>
            <w:r w:rsidR="004074BF">
              <w:rPr>
                <w:noProof/>
                <w:webHidden/>
              </w:rPr>
              <w:fldChar w:fldCharType="end"/>
            </w:r>
          </w:hyperlink>
        </w:p>
        <w:p w14:paraId="45282128" w14:textId="551ECF45" w:rsidR="004074BF" w:rsidRDefault="001643C0">
          <w:pPr>
            <w:pStyle w:val="Inhopg2"/>
            <w:tabs>
              <w:tab w:val="left" w:pos="720"/>
              <w:tab w:val="right" w:leader="dot" w:pos="9056"/>
            </w:tabs>
            <w:rPr>
              <w:rFonts w:eastAsiaTheme="minorEastAsia" w:cstheme="minorBidi"/>
              <w:iCs w:val="0"/>
              <w:noProof/>
              <w:sz w:val="24"/>
              <w:szCs w:val="24"/>
            </w:rPr>
          </w:pPr>
          <w:hyperlink w:anchor="_Toc73983344" w:history="1">
            <w:r w:rsidR="004074BF" w:rsidRPr="008E107D">
              <w:rPr>
                <w:rStyle w:val="Hyperlink"/>
                <w:noProof/>
              </w:rPr>
              <w:t>9.</w:t>
            </w:r>
            <w:r w:rsidR="004074BF">
              <w:rPr>
                <w:rFonts w:eastAsiaTheme="minorEastAsia" w:cstheme="minorBidi"/>
                <w:iCs w:val="0"/>
                <w:noProof/>
                <w:sz w:val="24"/>
                <w:szCs w:val="24"/>
              </w:rPr>
              <w:tab/>
            </w:r>
            <w:r w:rsidR="004074BF" w:rsidRPr="008E107D">
              <w:rPr>
                <w:rStyle w:val="Hyperlink"/>
                <w:noProof/>
              </w:rPr>
              <w:t>Work package 2</w:t>
            </w:r>
            <w:r w:rsidR="004074BF">
              <w:rPr>
                <w:noProof/>
                <w:webHidden/>
              </w:rPr>
              <w:tab/>
            </w:r>
            <w:r w:rsidR="004074BF">
              <w:rPr>
                <w:noProof/>
                <w:webHidden/>
              </w:rPr>
              <w:fldChar w:fldCharType="begin"/>
            </w:r>
            <w:r w:rsidR="004074BF">
              <w:rPr>
                <w:noProof/>
                <w:webHidden/>
              </w:rPr>
              <w:instrText xml:space="preserve"> PAGEREF _Toc73983344 \h </w:instrText>
            </w:r>
            <w:r w:rsidR="004074BF">
              <w:rPr>
                <w:noProof/>
                <w:webHidden/>
              </w:rPr>
            </w:r>
            <w:r w:rsidR="004074BF">
              <w:rPr>
                <w:noProof/>
                <w:webHidden/>
              </w:rPr>
              <w:fldChar w:fldCharType="separate"/>
            </w:r>
            <w:r w:rsidR="004074BF">
              <w:rPr>
                <w:noProof/>
                <w:webHidden/>
              </w:rPr>
              <w:t>51</w:t>
            </w:r>
            <w:r w:rsidR="004074BF">
              <w:rPr>
                <w:noProof/>
                <w:webHidden/>
              </w:rPr>
              <w:fldChar w:fldCharType="end"/>
            </w:r>
          </w:hyperlink>
        </w:p>
        <w:p w14:paraId="2F8CD572" w14:textId="71A7B4FC" w:rsidR="004074BF" w:rsidRDefault="001643C0">
          <w:pPr>
            <w:pStyle w:val="Inhopg3"/>
            <w:tabs>
              <w:tab w:val="left" w:pos="1200"/>
              <w:tab w:val="right" w:leader="dot" w:pos="9056"/>
            </w:tabs>
            <w:rPr>
              <w:rFonts w:eastAsiaTheme="minorEastAsia" w:cstheme="minorBidi"/>
              <w:noProof/>
              <w:sz w:val="24"/>
              <w:szCs w:val="24"/>
            </w:rPr>
          </w:pPr>
          <w:hyperlink w:anchor="_Toc73983345" w:history="1">
            <w:r w:rsidR="004074BF" w:rsidRPr="008E107D">
              <w:rPr>
                <w:rStyle w:val="Hyperlink"/>
                <w:bCs/>
                <w:noProof/>
              </w:rPr>
              <w:t>9.1.</w:t>
            </w:r>
            <w:r w:rsidR="004074BF">
              <w:rPr>
                <w:rFonts w:eastAsiaTheme="minorEastAsia" w:cstheme="minorBidi"/>
                <w:noProof/>
                <w:sz w:val="24"/>
                <w:szCs w:val="24"/>
              </w:rPr>
              <w:tab/>
            </w:r>
            <w:r w:rsidR="004074BF" w:rsidRPr="008E107D">
              <w:rPr>
                <w:rStyle w:val="Hyperlink"/>
                <w:noProof/>
              </w:rPr>
              <w:t>Validation of received probiotic lactobacilli strains</w:t>
            </w:r>
            <w:r w:rsidR="004074BF">
              <w:rPr>
                <w:noProof/>
                <w:webHidden/>
              </w:rPr>
              <w:tab/>
            </w:r>
            <w:r w:rsidR="004074BF">
              <w:rPr>
                <w:noProof/>
                <w:webHidden/>
              </w:rPr>
              <w:fldChar w:fldCharType="begin"/>
            </w:r>
            <w:r w:rsidR="004074BF">
              <w:rPr>
                <w:noProof/>
                <w:webHidden/>
              </w:rPr>
              <w:instrText xml:space="preserve"> PAGEREF _Toc73983345 \h </w:instrText>
            </w:r>
            <w:r w:rsidR="004074BF">
              <w:rPr>
                <w:noProof/>
                <w:webHidden/>
              </w:rPr>
            </w:r>
            <w:r w:rsidR="004074BF">
              <w:rPr>
                <w:noProof/>
                <w:webHidden/>
              </w:rPr>
              <w:fldChar w:fldCharType="separate"/>
            </w:r>
            <w:r w:rsidR="004074BF">
              <w:rPr>
                <w:noProof/>
                <w:webHidden/>
              </w:rPr>
              <w:t>51</w:t>
            </w:r>
            <w:r w:rsidR="004074BF">
              <w:rPr>
                <w:noProof/>
                <w:webHidden/>
              </w:rPr>
              <w:fldChar w:fldCharType="end"/>
            </w:r>
          </w:hyperlink>
        </w:p>
        <w:p w14:paraId="48E54F0E" w14:textId="18AF4A80" w:rsidR="004074BF" w:rsidRDefault="001643C0">
          <w:pPr>
            <w:pStyle w:val="Inhopg3"/>
            <w:tabs>
              <w:tab w:val="left" w:pos="1200"/>
              <w:tab w:val="right" w:leader="dot" w:pos="9056"/>
            </w:tabs>
            <w:rPr>
              <w:rFonts w:eastAsiaTheme="minorEastAsia" w:cstheme="minorBidi"/>
              <w:noProof/>
              <w:sz w:val="24"/>
              <w:szCs w:val="24"/>
            </w:rPr>
          </w:pPr>
          <w:hyperlink w:anchor="_Toc73983346" w:history="1">
            <w:r w:rsidR="004074BF" w:rsidRPr="008E107D">
              <w:rPr>
                <w:rStyle w:val="Hyperlink"/>
                <w:bCs/>
                <w:noProof/>
              </w:rPr>
              <w:t>9.2.</w:t>
            </w:r>
            <w:r w:rsidR="004074BF">
              <w:rPr>
                <w:rFonts w:eastAsiaTheme="minorEastAsia" w:cstheme="minorBidi"/>
                <w:noProof/>
                <w:sz w:val="24"/>
                <w:szCs w:val="24"/>
              </w:rPr>
              <w:tab/>
            </w:r>
            <w:r w:rsidR="004074BF" w:rsidRPr="008E107D">
              <w:rPr>
                <w:rStyle w:val="Hyperlink"/>
                <w:noProof/>
              </w:rPr>
              <w:t xml:space="preserve">Evaluation of lactobacilli growth in VSM and </w:t>
            </w:r>
            <w:r w:rsidR="004074BF" w:rsidRPr="008E107D">
              <w:rPr>
                <w:rStyle w:val="Hyperlink"/>
                <w:i/>
                <w:noProof/>
              </w:rPr>
              <w:t>S. cerevisiae</w:t>
            </w:r>
            <w:r w:rsidR="004074BF" w:rsidRPr="008E107D">
              <w:rPr>
                <w:rStyle w:val="Hyperlink"/>
                <w:noProof/>
              </w:rPr>
              <w:t xml:space="preserve"> spent medium</w:t>
            </w:r>
            <w:r w:rsidR="004074BF">
              <w:rPr>
                <w:noProof/>
                <w:webHidden/>
              </w:rPr>
              <w:tab/>
            </w:r>
            <w:r w:rsidR="004074BF">
              <w:rPr>
                <w:noProof/>
                <w:webHidden/>
              </w:rPr>
              <w:fldChar w:fldCharType="begin"/>
            </w:r>
            <w:r w:rsidR="004074BF">
              <w:rPr>
                <w:noProof/>
                <w:webHidden/>
              </w:rPr>
              <w:instrText xml:space="preserve"> PAGEREF _Toc73983346 \h </w:instrText>
            </w:r>
            <w:r w:rsidR="004074BF">
              <w:rPr>
                <w:noProof/>
                <w:webHidden/>
              </w:rPr>
            </w:r>
            <w:r w:rsidR="004074BF">
              <w:rPr>
                <w:noProof/>
                <w:webHidden/>
              </w:rPr>
              <w:fldChar w:fldCharType="separate"/>
            </w:r>
            <w:r w:rsidR="004074BF">
              <w:rPr>
                <w:noProof/>
                <w:webHidden/>
              </w:rPr>
              <w:t>51</w:t>
            </w:r>
            <w:r w:rsidR="004074BF">
              <w:rPr>
                <w:noProof/>
                <w:webHidden/>
              </w:rPr>
              <w:fldChar w:fldCharType="end"/>
            </w:r>
          </w:hyperlink>
        </w:p>
        <w:p w14:paraId="2016A15B" w14:textId="2C7AE4CA" w:rsidR="004074BF" w:rsidRDefault="001643C0">
          <w:pPr>
            <w:pStyle w:val="Inhopg3"/>
            <w:tabs>
              <w:tab w:val="left" w:pos="1200"/>
              <w:tab w:val="right" w:leader="dot" w:pos="9056"/>
            </w:tabs>
            <w:rPr>
              <w:rFonts w:eastAsiaTheme="minorEastAsia" w:cstheme="minorBidi"/>
              <w:noProof/>
              <w:sz w:val="24"/>
              <w:szCs w:val="24"/>
            </w:rPr>
          </w:pPr>
          <w:hyperlink w:anchor="_Toc73983347" w:history="1">
            <w:r w:rsidR="004074BF" w:rsidRPr="008E107D">
              <w:rPr>
                <w:rStyle w:val="Hyperlink"/>
                <w:bCs/>
                <w:noProof/>
              </w:rPr>
              <w:t>9.3.</w:t>
            </w:r>
            <w:r w:rsidR="004074BF">
              <w:rPr>
                <w:rFonts w:eastAsiaTheme="minorEastAsia" w:cstheme="minorBidi"/>
                <w:noProof/>
                <w:sz w:val="24"/>
                <w:szCs w:val="24"/>
              </w:rPr>
              <w:tab/>
            </w:r>
            <w:r w:rsidR="004074BF" w:rsidRPr="008E107D">
              <w:rPr>
                <w:rStyle w:val="Hyperlink"/>
                <w:noProof/>
              </w:rPr>
              <w:t xml:space="preserve">Generation of relevant clinical vaginal </w:t>
            </w:r>
            <w:r w:rsidR="004074BF" w:rsidRPr="008E107D">
              <w:rPr>
                <w:rStyle w:val="Hyperlink"/>
                <w:i/>
                <w:noProof/>
              </w:rPr>
              <w:t>C. albicans</w:t>
            </w:r>
            <w:r w:rsidR="004074BF" w:rsidRPr="008E107D">
              <w:rPr>
                <w:rStyle w:val="Hyperlink"/>
                <w:noProof/>
              </w:rPr>
              <w:t xml:space="preserve"> isolate labeled with GFP</w:t>
            </w:r>
            <w:r w:rsidR="004074BF">
              <w:rPr>
                <w:noProof/>
                <w:webHidden/>
              </w:rPr>
              <w:tab/>
            </w:r>
            <w:r w:rsidR="004074BF">
              <w:rPr>
                <w:noProof/>
                <w:webHidden/>
              </w:rPr>
              <w:fldChar w:fldCharType="begin"/>
            </w:r>
            <w:r w:rsidR="004074BF">
              <w:rPr>
                <w:noProof/>
                <w:webHidden/>
              </w:rPr>
              <w:instrText xml:space="preserve"> PAGEREF _Toc73983347 \h </w:instrText>
            </w:r>
            <w:r w:rsidR="004074BF">
              <w:rPr>
                <w:noProof/>
                <w:webHidden/>
              </w:rPr>
            </w:r>
            <w:r w:rsidR="004074BF">
              <w:rPr>
                <w:noProof/>
                <w:webHidden/>
              </w:rPr>
              <w:fldChar w:fldCharType="separate"/>
            </w:r>
            <w:r w:rsidR="004074BF">
              <w:rPr>
                <w:noProof/>
                <w:webHidden/>
              </w:rPr>
              <w:t>53</w:t>
            </w:r>
            <w:r w:rsidR="004074BF">
              <w:rPr>
                <w:noProof/>
                <w:webHidden/>
              </w:rPr>
              <w:fldChar w:fldCharType="end"/>
            </w:r>
          </w:hyperlink>
        </w:p>
        <w:p w14:paraId="1F38EEA9" w14:textId="7DF4D107" w:rsidR="004074BF" w:rsidRDefault="001643C0">
          <w:pPr>
            <w:pStyle w:val="Inhopg3"/>
            <w:tabs>
              <w:tab w:val="left" w:pos="1200"/>
              <w:tab w:val="right" w:leader="dot" w:pos="9056"/>
            </w:tabs>
            <w:rPr>
              <w:rFonts w:eastAsiaTheme="minorEastAsia" w:cstheme="minorBidi"/>
              <w:noProof/>
              <w:sz w:val="24"/>
              <w:szCs w:val="24"/>
            </w:rPr>
          </w:pPr>
          <w:hyperlink w:anchor="_Toc73983348" w:history="1">
            <w:r w:rsidR="004074BF" w:rsidRPr="008E107D">
              <w:rPr>
                <w:rStyle w:val="Hyperlink"/>
                <w:bCs/>
                <w:noProof/>
              </w:rPr>
              <w:t>9.4.</w:t>
            </w:r>
            <w:r w:rsidR="004074BF">
              <w:rPr>
                <w:rFonts w:eastAsiaTheme="minorEastAsia" w:cstheme="minorBidi"/>
                <w:noProof/>
                <w:sz w:val="24"/>
                <w:szCs w:val="24"/>
              </w:rPr>
              <w:tab/>
            </w:r>
            <w:r w:rsidR="004074BF" w:rsidRPr="008E107D">
              <w:rPr>
                <w:rStyle w:val="Hyperlink"/>
                <w:noProof/>
              </w:rPr>
              <w:t xml:space="preserve">Investigation of </w:t>
            </w:r>
            <w:r w:rsidR="004074BF" w:rsidRPr="008E107D">
              <w:rPr>
                <w:rStyle w:val="Hyperlink"/>
                <w:i/>
                <w:noProof/>
              </w:rPr>
              <w:t>C. albicans</w:t>
            </w:r>
            <w:r w:rsidR="004074BF" w:rsidRPr="008E107D">
              <w:rPr>
                <w:rStyle w:val="Hyperlink"/>
                <w:noProof/>
              </w:rPr>
              <w:t xml:space="preserve"> filamentation in the presence of </w:t>
            </w:r>
            <w:r w:rsidR="004074BF" w:rsidRPr="008E107D">
              <w:rPr>
                <w:rStyle w:val="Hyperlink"/>
                <w:i/>
                <w:noProof/>
              </w:rPr>
              <w:t>S. cerevisiae</w:t>
            </w:r>
            <w:r w:rsidR="004074BF" w:rsidRPr="008E107D">
              <w:rPr>
                <w:rStyle w:val="Hyperlink"/>
                <w:noProof/>
              </w:rPr>
              <w:t xml:space="preserve"> and/or probiotic lactobacilli</w:t>
            </w:r>
            <w:r w:rsidR="004074BF">
              <w:rPr>
                <w:noProof/>
                <w:webHidden/>
              </w:rPr>
              <w:tab/>
            </w:r>
            <w:r w:rsidR="004074BF">
              <w:rPr>
                <w:noProof/>
                <w:webHidden/>
              </w:rPr>
              <w:fldChar w:fldCharType="begin"/>
            </w:r>
            <w:r w:rsidR="004074BF">
              <w:rPr>
                <w:noProof/>
                <w:webHidden/>
              </w:rPr>
              <w:instrText xml:space="preserve"> PAGEREF _Toc73983348 \h </w:instrText>
            </w:r>
            <w:r w:rsidR="004074BF">
              <w:rPr>
                <w:noProof/>
                <w:webHidden/>
              </w:rPr>
            </w:r>
            <w:r w:rsidR="004074BF">
              <w:rPr>
                <w:noProof/>
                <w:webHidden/>
              </w:rPr>
              <w:fldChar w:fldCharType="separate"/>
            </w:r>
            <w:r w:rsidR="004074BF">
              <w:rPr>
                <w:noProof/>
                <w:webHidden/>
              </w:rPr>
              <w:t>53</w:t>
            </w:r>
            <w:r w:rsidR="004074BF">
              <w:rPr>
                <w:noProof/>
                <w:webHidden/>
              </w:rPr>
              <w:fldChar w:fldCharType="end"/>
            </w:r>
          </w:hyperlink>
        </w:p>
        <w:p w14:paraId="662891A0" w14:textId="744098EA" w:rsidR="004074BF" w:rsidRDefault="001643C0">
          <w:pPr>
            <w:pStyle w:val="Inhopg3"/>
            <w:tabs>
              <w:tab w:val="left" w:pos="1200"/>
              <w:tab w:val="right" w:leader="dot" w:pos="9056"/>
            </w:tabs>
            <w:rPr>
              <w:rFonts w:eastAsiaTheme="minorEastAsia" w:cstheme="minorBidi"/>
              <w:noProof/>
              <w:sz w:val="24"/>
              <w:szCs w:val="24"/>
            </w:rPr>
          </w:pPr>
          <w:hyperlink w:anchor="_Toc73983349" w:history="1">
            <w:r w:rsidR="004074BF" w:rsidRPr="008E107D">
              <w:rPr>
                <w:rStyle w:val="Hyperlink"/>
                <w:bCs/>
                <w:noProof/>
              </w:rPr>
              <w:t>9.5.</w:t>
            </w:r>
            <w:r w:rsidR="004074BF">
              <w:rPr>
                <w:rFonts w:eastAsiaTheme="minorEastAsia" w:cstheme="minorBidi"/>
                <w:noProof/>
                <w:sz w:val="24"/>
                <w:szCs w:val="24"/>
              </w:rPr>
              <w:tab/>
            </w:r>
            <w:r w:rsidR="004074BF" w:rsidRPr="008E107D">
              <w:rPr>
                <w:rStyle w:val="Hyperlink"/>
                <w:noProof/>
              </w:rPr>
              <w:t xml:space="preserve">The investigation of </w:t>
            </w:r>
            <w:r w:rsidR="004074BF" w:rsidRPr="008E107D">
              <w:rPr>
                <w:rStyle w:val="Hyperlink"/>
                <w:i/>
                <w:noProof/>
              </w:rPr>
              <w:t>C. albicans</w:t>
            </w:r>
            <w:r w:rsidR="004074BF" w:rsidRPr="008E107D">
              <w:rPr>
                <w:rStyle w:val="Hyperlink"/>
                <w:noProof/>
              </w:rPr>
              <w:t xml:space="preserve"> growth in the presence of </w:t>
            </w:r>
            <w:r w:rsidR="004074BF" w:rsidRPr="008E107D">
              <w:rPr>
                <w:rStyle w:val="Hyperlink"/>
                <w:i/>
                <w:noProof/>
              </w:rPr>
              <w:t>S. cerevisiae</w:t>
            </w:r>
            <w:r w:rsidR="004074BF" w:rsidRPr="008E107D">
              <w:rPr>
                <w:rStyle w:val="Hyperlink"/>
                <w:noProof/>
              </w:rPr>
              <w:t xml:space="preserve"> and/or lactobacilli</w:t>
            </w:r>
            <w:r w:rsidR="004074BF">
              <w:rPr>
                <w:noProof/>
                <w:webHidden/>
              </w:rPr>
              <w:tab/>
            </w:r>
            <w:r w:rsidR="004074BF">
              <w:rPr>
                <w:noProof/>
                <w:webHidden/>
              </w:rPr>
              <w:fldChar w:fldCharType="begin"/>
            </w:r>
            <w:r w:rsidR="004074BF">
              <w:rPr>
                <w:noProof/>
                <w:webHidden/>
              </w:rPr>
              <w:instrText xml:space="preserve"> PAGEREF _Toc73983349 \h </w:instrText>
            </w:r>
            <w:r w:rsidR="004074BF">
              <w:rPr>
                <w:noProof/>
                <w:webHidden/>
              </w:rPr>
            </w:r>
            <w:r w:rsidR="004074BF">
              <w:rPr>
                <w:noProof/>
                <w:webHidden/>
              </w:rPr>
              <w:fldChar w:fldCharType="separate"/>
            </w:r>
            <w:r w:rsidR="004074BF">
              <w:rPr>
                <w:noProof/>
                <w:webHidden/>
              </w:rPr>
              <w:t>55</w:t>
            </w:r>
            <w:r w:rsidR="004074BF">
              <w:rPr>
                <w:noProof/>
                <w:webHidden/>
              </w:rPr>
              <w:fldChar w:fldCharType="end"/>
            </w:r>
          </w:hyperlink>
        </w:p>
        <w:p w14:paraId="3D6784DC" w14:textId="760234FE" w:rsidR="004074BF" w:rsidRDefault="001643C0">
          <w:pPr>
            <w:pStyle w:val="Inhopg3"/>
            <w:tabs>
              <w:tab w:val="left" w:pos="1200"/>
              <w:tab w:val="right" w:leader="dot" w:pos="9056"/>
            </w:tabs>
            <w:rPr>
              <w:rFonts w:eastAsiaTheme="minorEastAsia" w:cstheme="minorBidi"/>
              <w:noProof/>
              <w:sz w:val="24"/>
              <w:szCs w:val="24"/>
            </w:rPr>
          </w:pPr>
          <w:hyperlink w:anchor="_Toc73983350" w:history="1">
            <w:r w:rsidR="004074BF" w:rsidRPr="008E107D">
              <w:rPr>
                <w:rStyle w:val="Hyperlink"/>
                <w:bCs/>
                <w:noProof/>
              </w:rPr>
              <w:t>9.6.</w:t>
            </w:r>
            <w:r w:rsidR="004074BF">
              <w:rPr>
                <w:rFonts w:eastAsiaTheme="minorEastAsia" w:cstheme="minorBidi"/>
                <w:noProof/>
                <w:sz w:val="24"/>
                <w:szCs w:val="24"/>
              </w:rPr>
              <w:tab/>
            </w:r>
            <w:r w:rsidR="004074BF" w:rsidRPr="008E107D">
              <w:rPr>
                <w:rStyle w:val="Hyperlink"/>
                <w:noProof/>
              </w:rPr>
              <w:t>Investigation of the growth of</w:t>
            </w:r>
            <w:r w:rsidR="004074BF" w:rsidRPr="008E107D">
              <w:rPr>
                <w:rStyle w:val="Hyperlink"/>
                <w:i/>
                <w:noProof/>
              </w:rPr>
              <w:t xml:space="preserve"> S. cerevisiae</w:t>
            </w:r>
            <w:r w:rsidR="004074BF" w:rsidRPr="008E107D">
              <w:rPr>
                <w:rStyle w:val="Hyperlink"/>
                <w:noProof/>
              </w:rPr>
              <w:t xml:space="preserve"> strains and/or lactobacilli strains when inoculated together</w:t>
            </w:r>
            <w:r w:rsidR="004074BF">
              <w:rPr>
                <w:noProof/>
                <w:webHidden/>
              </w:rPr>
              <w:tab/>
            </w:r>
            <w:r w:rsidR="00E35BEE">
              <w:rPr>
                <w:noProof/>
                <w:webHidden/>
              </w:rPr>
              <w:tab/>
            </w:r>
            <w:r w:rsidR="004074BF">
              <w:rPr>
                <w:noProof/>
                <w:webHidden/>
              </w:rPr>
              <w:fldChar w:fldCharType="begin"/>
            </w:r>
            <w:r w:rsidR="004074BF">
              <w:rPr>
                <w:noProof/>
                <w:webHidden/>
              </w:rPr>
              <w:instrText xml:space="preserve"> PAGEREF _Toc73983350 \h </w:instrText>
            </w:r>
            <w:r w:rsidR="004074BF">
              <w:rPr>
                <w:noProof/>
                <w:webHidden/>
              </w:rPr>
            </w:r>
            <w:r w:rsidR="004074BF">
              <w:rPr>
                <w:noProof/>
                <w:webHidden/>
              </w:rPr>
              <w:fldChar w:fldCharType="separate"/>
            </w:r>
            <w:r w:rsidR="004074BF">
              <w:rPr>
                <w:noProof/>
                <w:webHidden/>
              </w:rPr>
              <w:t>56</w:t>
            </w:r>
            <w:r w:rsidR="004074BF">
              <w:rPr>
                <w:noProof/>
                <w:webHidden/>
              </w:rPr>
              <w:fldChar w:fldCharType="end"/>
            </w:r>
          </w:hyperlink>
        </w:p>
        <w:p w14:paraId="4760CEAD" w14:textId="62C2EAD3"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51" w:history="1">
            <w:r w:rsidR="004074BF" w:rsidRPr="008E107D">
              <w:rPr>
                <w:rStyle w:val="Hyperlink"/>
                <w:noProof/>
                <w:lang w:val="en-US"/>
              </w:rPr>
              <w:t>Discussion</w:t>
            </w:r>
            <w:r w:rsidR="004074BF">
              <w:rPr>
                <w:noProof/>
                <w:webHidden/>
              </w:rPr>
              <w:tab/>
            </w:r>
            <w:r w:rsidR="004074BF">
              <w:rPr>
                <w:noProof/>
                <w:webHidden/>
              </w:rPr>
              <w:fldChar w:fldCharType="begin"/>
            </w:r>
            <w:r w:rsidR="004074BF">
              <w:rPr>
                <w:noProof/>
                <w:webHidden/>
              </w:rPr>
              <w:instrText xml:space="preserve"> PAGEREF _Toc73983351 \h </w:instrText>
            </w:r>
            <w:r w:rsidR="004074BF">
              <w:rPr>
                <w:noProof/>
                <w:webHidden/>
              </w:rPr>
            </w:r>
            <w:r w:rsidR="004074BF">
              <w:rPr>
                <w:noProof/>
                <w:webHidden/>
              </w:rPr>
              <w:fldChar w:fldCharType="separate"/>
            </w:r>
            <w:r w:rsidR="004074BF">
              <w:rPr>
                <w:noProof/>
                <w:webHidden/>
              </w:rPr>
              <w:t>59</w:t>
            </w:r>
            <w:r w:rsidR="004074BF">
              <w:rPr>
                <w:noProof/>
                <w:webHidden/>
              </w:rPr>
              <w:fldChar w:fldCharType="end"/>
            </w:r>
          </w:hyperlink>
        </w:p>
        <w:p w14:paraId="67E5AC1F" w14:textId="72EB2F2B" w:rsidR="004074BF" w:rsidRDefault="001643C0">
          <w:pPr>
            <w:pStyle w:val="Inhopg2"/>
            <w:tabs>
              <w:tab w:val="left" w:pos="960"/>
              <w:tab w:val="right" w:leader="dot" w:pos="9056"/>
            </w:tabs>
            <w:rPr>
              <w:rFonts w:eastAsiaTheme="minorEastAsia" w:cstheme="minorBidi"/>
              <w:iCs w:val="0"/>
              <w:noProof/>
              <w:sz w:val="24"/>
              <w:szCs w:val="24"/>
            </w:rPr>
          </w:pPr>
          <w:hyperlink w:anchor="_Toc73983352" w:history="1">
            <w:r w:rsidR="004074BF" w:rsidRPr="008E107D">
              <w:rPr>
                <w:rStyle w:val="Hyperlink"/>
                <w:noProof/>
              </w:rPr>
              <w:t>10.</w:t>
            </w:r>
            <w:r w:rsidR="004074BF">
              <w:rPr>
                <w:rFonts w:eastAsiaTheme="minorEastAsia" w:cstheme="minorBidi"/>
                <w:iCs w:val="0"/>
                <w:noProof/>
                <w:sz w:val="24"/>
                <w:szCs w:val="24"/>
              </w:rPr>
              <w:tab/>
            </w:r>
            <w:r w:rsidR="004074BF" w:rsidRPr="008E107D">
              <w:rPr>
                <w:rStyle w:val="Hyperlink"/>
                <w:noProof/>
              </w:rPr>
              <w:t>Work package 1</w:t>
            </w:r>
            <w:r w:rsidR="004074BF">
              <w:rPr>
                <w:noProof/>
                <w:webHidden/>
              </w:rPr>
              <w:tab/>
            </w:r>
            <w:r w:rsidR="004074BF">
              <w:rPr>
                <w:noProof/>
                <w:webHidden/>
              </w:rPr>
              <w:fldChar w:fldCharType="begin"/>
            </w:r>
            <w:r w:rsidR="004074BF">
              <w:rPr>
                <w:noProof/>
                <w:webHidden/>
              </w:rPr>
              <w:instrText xml:space="preserve"> PAGEREF _Toc73983352 \h </w:instrText>
            </w:r>
            <w:r w:rsidR="004074BF">
              <w:rPr>
                <w:noProof/>
                <w:webHidden/>
              </w:rPr>
            </w:r>
            <w:r w:rsidR="004074BF">
              <w:rPr>
                <w:noProof/>
                <w:webHidden/>
              </w:rPr>
              <w:fldChar w:fldCharType="separate"/>
            </w:r>
            <w:r w:rsidR="004074BF">
              <w:rPr>
                <w:noProof/>
                <w:webHidden/>
              </w:rPr>
              <w:t>59</w:t>
            </w:r>
            <w:r w:rsidR="004074BF">
              <w:rPr>
                <w:noProof/>
                <w:webHidden/>
              </w:rPr>
              <w:fldChar w:fldCharType="end"/>
            </w:r>
          </w:hyperlink>
        </w:p>
        <w:p w14:paraId="710902F7" w14:textId="7023E2E6" w:rsidR="004074BF" w:rsidRDefault="001643C0">
          <w:pPr>
            <w:pStyle w:val="Inhopg3"/>
            <w:tabs>
              <w:tab w:val="left" w:pos="1200"/>
              <w:tab w:val="right" w:leader="dot" w:pos="9056"/>
            </w:tabs>
            <w:rPr>
              <w:rFonts w:eastAsiaTheme="minorEastAsia" w:cstheme="minorBidi"/>
              <w:noProof/>
              <w:sz w:val="24"/>
              <w:szCs w:val="24"/>
            </w:rPr>
          </w:pPr>
          <w:hyperlink w:anchor="_Toc73983353" w:history="1">
            <w:r w:rsidR="004074BF" w:rsidRPr="008E107D">
              <w:rPr>
                <w:rStyle w:val="Hyperlink"/>
                <w:bCs/>
                <w:noProof/>
              </w:rPr>
              <w:t>10.1.</w:t>
            </w:r>
            <w:r w:rsidR="004074BF">
              <w:rPr>
                <w:rFonts w:eastAsiaTheme="minorEastAsia" w:cstheme="minorBidi"/>
                <w:noProof/>
                <w:sz w:val="24"/>
                <w:szCs w:val="24"/>
              </w:rPr>
              <w:tab/>
            </w:r>
            <w:r w:rsidR="004074BF" w:rsidRPr="008E107D">
              <w:rPr>
                <w:rStyle w:val="Hyperlink"/>
                <w:noProof/>
                <w:shd w:val="clear" w:color="auto" w:fill="FFFFFF"/>
              </w:rPr>
              <w:t xml:space="preserve">Availability of </w:t>
            </w:r>
            <w:r w:rsidR="004074BF" w:rsidRPr="008E107D">
              <w:rPr>
                <w:rStyle w:val="Hyperlink"/>
                <w:i/>
                <w:noProof/>
                <w:shd w:val="clear" w:color="auto" w:fill="FFFFFF"/>
              </w:rPr>
              <w:t>Candida-</w:t>
            </w:r>
            <w:r w:rsidR="004074BF" w:rsidRPr="008E107D">
              <w:rPr>
                <w:rStyle w:val="Hyperlink"/>
                <w:noProof/>
                <w:shd w:val="clear" w:color="auto" w:fill="FFFFFF"/>
              </w:rPr>
              <w:t xml:space="preserve">inhibitory metabolites from </w:t>
            </w:r>
            <w:r w:rsidR="004074BF" w:rsidRPr="008E107D">
              <w:rPr>
                <w:rStyle w:val="Hyperlink"/>
                <w:i/>
                <w:noProof/>
                <w:shd w:val="clear" w:color="auto" w:fill="FFFFFF"/>
              </w:rPr>
              <w:t>S. cerevisiae</w:t>
            </w:r>
            <w:r w:rsidR="004074BF" w:rsidRPr="008E107D">
              <w:rPr>
                <w:rStyle w:val="Hyperlink"/>
                <w:noProof/>
                <w:shd w:val="clear" w:color="auto" w:fill="FFFFFF"/>
              </w:rPr>
              <w:t xml:space="preserve"> culture is dependent on the experimental setup</w:t>
            </w:r>
            <w:r w:rsidR="004074BF">
              <w:rPr>
                <w:noProof/>
                <w:webHidden/>
              </w:rPr>
              <w:tab/>
            </w:r>
            <w:r w:rsidR="004074BF">
              <w:rPr>
                <w:noProof/>
                <w:webHidden/>
              </w:rPr>
              <w:fldChar w:fldCharType="begin"/>
            </w:r>
            <w:r w:rsidR="004074BF">
              <w:rPr>
                <w:noProof/>
                <w:webHidden/>
              </w:rPr>
              <w:instrText xml:space="preserve"> PAGEREF _Toc73983353 \h </w:instrText>
            </w:r>
            <w:r w:rsidR="004074BF">
              <w:rPr>
                <w:noProof/>
                <w:webHidden/>
              </w:rPr>
            </w:r>
            <w:r w:rsidR="004074BF">
              <w:rPr>
                <w:noProof/>
                <w:webHidden/>
              </w:rPr>
              <w:fldChar w:fldCharType="separate"/>
            </w:r>
            <w:r w:rsidR="004074BF">
              <w:rPr>
                <w:noProof/>
                <w:webHidden/>
              </w:rPr>
              <w:t>60</w:t>
            </w:r>
            <w:r w:rsidR="004074BF">
              <w:rPr>
                <w:noProof/>
                <w:webHidden/>
              </w:rPr>
              <w:fldChar w:fldCharType="end"/>
            </w:r>
          </w:hyperlink>
        </w:p>
        <w:p w14:paraId="01C3B88B" w14:textId="457D8EA2" w:rsidR="004074BF" w:rsidRDefault="001643C0">
          <w:pPr>
            <w:pStyle w:val="Inhopg3"/>
            <w:tabs>
              <w:tab w:val="left" w:pos="1200"/>
              <w:tab w:val="right" w:leader="dot" w:pos="9056"/>
            </w:tabs>
            <w:rPr>
              <w:rFonts w:eastAsiaTheme="minorEastAsia" w:cstheme="minorBidi"/>
              <w:noProof/>
              <w:sz w:val="24"/>
              <w:szCs w:val="24"/>
            </w:rPr>
          </w:pPr>
          <w:hyperlink w:anchor="_Toc73983354" w:history="1">
            <w:r w:rsidR="004074BF" w:rsidRPr="008E107D">
              <w:rPr>
                <w:rStyle w:val="Hyperlink"/>
                <w:bCs/>
                <w:noProof/>
              </w:rPr>
              <w:t>10.2.</w:t>
            </w:r>
            <w:r w:rsidR="004074BF">
              <w:rPr>
                <w:rFonts w:eastAsiaTheme="minorEastAsia" w:cstheme="minorBidi"/>
                <w:noProof/>
                <w:sz w:val="24"/>
                <w:szCs w:val="24"/>
              </w:rPr>
              <w:tab/>
            </w:r>
            <w:r w:rsidR="004074BF" w:rsidRPr="008E107D">
              <w:rPr>
                <w:rStyle w:val="Hyperlink"/>
                <w:noProof/>
              </w:rPr>
              <w:t xml:space="preserve">Evaluation of </w:t>
            </w:r>
            <w:r w:rsidR="004074BF" w:rsidRPr="008E107D">
              <w:rPr>
                <w:rStyle w:val="Hyperlink"/>
                <w:i/>
                <w:noProof/>
              </w:rPr>
              <w:t>C. albicans</w:t>
            </w:r>
            <w:r w:rsidR="004074BF" w:rsidRPr="008E107D">
              <w:rPr>
                <w:rStyle w:val="Hyperlink"/>
                <w:noProof/>
              </w:rPr>
              <w:t xml:space="preserve"> and </w:t>
            </w:r>
            <w:r w:rsidR="004074BF" w:rsidRPr="008E107D">
              <w:rPr>
                <w:rStyle w:val="Hyperlink"/>
                <w:i/>
                <w:noProof/>
              </w:rPr>
              <w:t>C. glabrata</w:t>
            </w:r>
            <w:r w:rsidR="004074BF" w:rsidRPr="008E107D">
              <w:rPr>
                <w:rStyle w:val="Hyperlink"/>
                <w:noProof/>
              </w:rPr>
              <w:t xml:space="preserve"> growth in the presence of </w:t>
            </w:r>
            <w:r w:rsidR="004074BF" w:rsidRPr="008E107D">
              <w:rPr>
                <w:rStyle w:val="Hyperlink"/>
                <w:i/>
                <w:noProof/>
              </w:rPr>
              <w:t>Candida-</w:t>
            </w:r>
            <w:r w:rsidR="004074BF" w:rsidRPr="008E107D">
              <w:rPr>
                <w:rStyle w:val="Hyperlink"/>
                <w:noProof/>
              </w:rPr>
              <w:t xml:space="preserve">inhibitory metabolites resulting from </w:t>
            </w:r>
            <w:r w:rsidR="004074BF" w:rsidRPr="008E107D">
              <w:rPr>
                <w:rStyle w:val="Hyperlink"/>
                <w:i/>
                <w:noProof/>
              </w:rPr>
              <w:t>S. cerevisiae</w:t>
            </w:r>
            <w:r w:rsidR="004074BF" w:rsidRPr="008E107D">
              <w:rPr>
                <w:rStyle w:val="Hyperlink"/>
                <w:noProof/>
              </w:rPr>
              <w:t xml:space="preserve"> grown in optimized conditions</w:t>
            </w:r>
            <w:r w:rsidR="004074BF">
              <w:rPr>
                <w:noProof/>
                <w:webHidden/>
              </w:rPr>
              <w:tab/>
            </w:r>
            <w:r w:rsidR="004074BF">
              <w:rPr>
                <w:noProof/>
                <w:webHidden/>
              </w:rPr>
              <w:fldChar w:fldCharType="begin"/>
            </w:r>
            <w:r w:rsidR="004074BF">
              <w:rPr>
                <w:noProof/>
                <w:webHidden/>
              </w:rPr>
              <w:instrText xml:space="preserve"> PAGEREF _Toc73983354 \h </w:instrText>
            </w:r>
            <w:r w:rsidR="004074BF">
              <w:rPr>
                <w:noProof/>
                <w:webHidden/>
              </w:rPr>
            </w:r>
            <w:r w:rsidR="004074BF">
              <w:rPr>
                <w:noProof/>
                <w:webHidden/>
              </w:rPr>
              <w:fldChar w:fldCharType="separate"/>
            </w:r>
            <w:r w:rsidR="004074BF">
              <w:rPr>
                <w:noProof/>
                <w:webHidden/>
              </w:rPr>
              <w:t>63</w:t>
            </w:r>
            <w:r w:rsidR="004074BF">
              <w:rPr>
                <w:noProof/>
                <w:webHidden/>
              </w:rPr>
              <w:fldChar w:fldCharType="end"/>
            </w:r>
          </w:hyperlink>
        </w:p>
        <w:p w14:paraId="4C8B54E2" w14:textId="5AF2678E" w:rsidR="004074BF" w:rsidRDefault="001643C0">
          <w:pPr>
            <w:pStyle w:val="Inhopg2"/>
            <w:tabs>
              <w:tab w:val="left" w:pos="960"/>
              <w:tab w:val="right" w:leader="dot" w:pos="9056"/>
            </w:tabs>
            <w:rPr>
              <w:rFonts w:eastAsiaTheme="minorEastAsia" w:cstheme="minorBidi"/>
              <w:iCs w:val="0"/>
              <w:noProof/>
              <w:sz w:val="24"/>
              <w:szCs w:val="24"/>
            </w:rPr>
          </w:pPr>
          <w:hyperlink w:anchor="_Toc73983355" w:history="1">
            <w:r w:rsidR="004074BF" w:rsidRPr="008E107D">
              <w:rPr>
                <w:rStyle w:val="Hyperlink"/>
                <w:noProof/>
              </w:rPr>
              <w:t>11.</w:t>
            </w:r>
            <w:r w:rsidR="004074BF">
              <w:rPr>
                <w:rFonts w:eastAsiaTheme="minorEastAsia" w:cstheme="minorBidi"/>
                <w:iCs w:val="0"/>
                <w:noProof/>
                <w:sz w:val="24"/>
                <w:szCs w:val="24"/>
              </w:rPr>
              <w:tab/>
            </w:r>
            <w:r w:rsidR="004074BF" w:rsidRPr="008E107D">
              <w:rPr>
                <w:rStyle w:val="Hyperlink"/>
                <w:noProof/>
              </w:rPr>
              <w:t>Work package 2</w:t>
            </w:r>
            <w:r w:rsidR="004074BF">
              <w:rPr>
                <w:noProof/>
                <w:webHidden/>
              </w:rPr>
              <w:tab/>
            </w:r>
            <w:r w:rsidR="004074BF">
              <w:rPr>
                <w:noProof/>
                <w:webHidden/>
              </w:rPr>
              <w:fldChar w:fldCharType="begin"/>
            </w:r>
            <w:r w:rsidR="004074BF">
              <w:rPr>
                <w:noProof/>
                <w:webHidden/>
              </w:rPr>
              <w:instrText xml:space="preserve"> PAGEREF _Toc73983355 \h </w:instrText>
            </w:r>
            <w:r w:rsidR="004074BF">
              <w:rPr>
                <w:noProof/>
                <w:webHidden/>
              </w:rPr>
            </w:r>
            <w:r w:rsidR="004074BF">
              <w:rPr>
                <w:noProof/>
                <w:webHidden/>
              </w:rPr>
              <w:fldChar w:fldCharType="separate"/>
            </w:r>
            <w:r w:rsidR="004074BF">
              <w:rPr>
                <w:noProof/>
                <w:webHidden/>
              </w:rPr>
              <w:t>64</w:t>
            </w:r>
            <w:r w:rsidR="004074BF">
              <w:rPr>
                <w:noProof/>
                <w:webHidden/>
              </w:rPr>
              <w:fldChar w:fldCharType="end"/>
            </w:r>
          </w:hyperlink>
        </w:p>
        <w:p w14:paraId="18443846" w14:textId="3CBF3C9D" w:rsidR="004074BF" w:rsidRDefault="001643C0">
          <w:pPr>
            <w:pStyle w:val="Inhopg3"/>
            <w:tabs>
              <w:tab w:val="left" w:pos="1200"/>
              <w:tab w:val="right" w:leader="dot" w:pos="9056"/>
            </w:tabs>
            <w:rPr>
              <w:rFonts w:eastAsiaTheme="minorEastAsia" w:cstheme="minorBidi"/>
              <w:noProof/>
              <w:sz w:val="24"/>
              <w:szCs w:val="24"/>
            </w:rPr>
          </w:pPr>
          <w:hyperlink w:anchor="_Toc73983356" w:history="1">
            <w:r w:rsidR="004074BF" w:rsidRPr="008E107D">
              <w:rPr>
                <w:rStyle w:val="Hyperlink"/>
                <w:bCs/>
                <w:noProof/>
              </w:rPr>
              <w:t>11.1.</w:t>
            </w:r>
            <w:r w:rsidR="004074BF">
              <w:rPr>
                <w:rFonts w:eastAsiaTheme="minorEastAsia" w:cstheme="minorBidi"/>
                <w:noProof/>
                <w:sz w:val="24"/>
                <w:szCs w:val="24"/>
              </w:rPr>
              <w:tab/>
            </w:r>
            <w:r w:rsidR="004074BF" w:rsidRPr="008E107D">
              <w:rPr>
                <w:rStyle w:val="Hyperlink"/>
                <w:noProof/>
              </w:rPr>
              <w:t xml:space="preserve">Evaluation of lactobacilli growth in VSM and </w:t>
            </w:r>
            <w:r w:rsidR="004074BF" w:rsidRPr="008E107D">
              <w:rPr>
                <w:rStyle w:val="Hyperlink"/>
                <w:i/>
                <w:noProof/>
              </w:rPr>
              <w:t>S. cerevisiae</w:t>
            </w:r>
            <w:r w:rsidR="004074BF" w:rsidRPr="008E107D">
              <w:rPr>
                <w:rStyle w:val="Hyperlink"/>
                <w:noProof/>
              </w:rPr>
              <w:t xml:space="preserve"> spent medium</w:t>
            </w:r>
            <w:r w:rsidR="004074BF">
              <w:rPr>
                <w:noProof/>
                <w:webHidden/>
              </w:rPr>
              <w:tab/>
            </w:r>
            <w:r w:rsidR="004074BF">
              <w:rPr>
                <w:noProof/>
                <w:webHidden/>
              </w:rPr>
              <w:fldChar w:fldCharType="begin"/>
            </w:r>
            <w:r w:rsidR="004074BF">
              <w:rPr>
                <w:noProof/>
                <w:webHidden/>
              </w:rPr>
              <w:instrText xml:space="preserve"> PAGEREF _Toc73983356 \h </w:instrText>
            </w:r>
            <w:r w:rsidR="004074BF">
              <w:rPr>
                <w:noProof/>
                <w:webHidden/>
              </w:rPr>
            </w:r>
            <w:r w:rsidR="004074BF">
              <w:rPr>
                <w:noProof/>
                <w:webHidden/>
              </w:rPr>
              <w:fldChar w:fldCharType="separate"/>
            </w:r>
            <w:r w:rsidR="004074BF">
              <w:rPr>
                <w:noProof/>
                <w:webHidden/>
              </w:rPr>
              <w:t>65</w:t>
            </w:r>
            <w:r w:rsidR="004074BF">
              <w:rPr>
                <w:noProof/>
                <w:webHidden/>
              </w:rPr>
              <w:fldChar w:fldCharType="end"/>
            </w:r>
          </w:hyperlink>
        </w:p>
        <w:p w14:paraId="0C2F9B91" w14:textId="159ECB13" w:rsidR="004074BF" w:rsidRDefault="001643C0">
          <w:pPr>
            <w:pStyle w:val="Inhopg3"/>
            <w:tabs>
              <w:tab w:val="left" w:pos="1200"/>
              <w:tab w:val="right" w:leader="dot" w:pos="9056"/>
            </w:tabs>
            <w:rPr>
              <w:rFonts w:eastAsiaTheme="minorEastAsia" w:cstheme="minorBidi"/>
              <w:noProof/>
              <w:sz w:val="24"/>
              <w:szCs w:val="24"/>
            </w:rPr>
          </w:pPr>
          <w:hyperlink w:anchor="_Toc73983357" w:history="1">
            <w:r w:rsidR="004074BF" w:rsidRPr="008E107D">
              <w:rPr>
                <w:rStyle w:val="Hyperlink"/>
                <w:bCs/>
                <w:noProof/>
              </w:rPr>
              <w:t>11.2.</w:t>
            </w:r>
            <w:r w:rsidR="004074BF">
              <w:rPr>
                <w:rFonts w:eastAsiaTheme="minorEastAsia" w:cstheme="minorBidi"/>
                <w:noProof/>
                <w:sz w:val="24"/>
                <w:szCs w:val="24"/>
              </w:rPr>
              <w:tab/>
            </w:r>
            <w:r w:rsidR="004074BF" w:rsidRPr="008E107D">
              <w:rPr>
                <w:rStyle w:val="Hyperlink"/>
                <w:noProof/>
              </w:rPr>
              <w:t xml:space="preserve">The presence of </w:t>
            </w:r>
            <w:r w:rsidR="004074BF" w:rsidRPr="008E107D">
              <w:rPr>
                <w:rStyle w:val="Hyperlink"/>
                <w:i/>
                <w:noProof/>
              </w:rPr>
              <w:t>S. cerevisiae</w:t>
            </w:r>
            <w:r w:rsidR="004074BF" w:rsidRPr="008E107D">
              <w:rPr>
                <w:rStyle w:val="Hyperlink"/>
                <w:noProof/>
              </w:rPr>
              <w:t xml:space="preserve"> and lactobacilli alters filamentation levels in </w:t>
            </w:r>
            <w:r w:rsidR="004074BF" w:rsidRPr="008E107D">
              <w:rPr>
                <w:rStyle w:val="Hyperlink"/>
                <w:i/>
                <w:noProof/>
              </w:rPr>
              <w:t>C. albicans</w:t>
            </w:r>
            <w:r w:rsidR="004074BF">
              <w:rPr>
                <w:noProof/>
                <w:webHidden/>
              </w:rPr>
              <w:tab/>
            </w:r>
            <w:r w:rsidR="004074BF">
              <w:rPr>
                <w:noProof/>
                <w:webHidden/>
              </w:rPr>
              <w:fldChar w:fldCharType="begin"/>
            </w:r>
            <w:r w:rsidR="004074BF">
              <w:rPr>
                <w:noProof/>
                <w:webHidden/>
              </w:rPr>
              <w:instrText xml:space="preserve"> PAGEREF _Toc73983357 \h </w:instrText>
            </w:r>
            <w:r w:rsidR="004074BF">
              <w:rPr>
                <w:noProof/>
                <w:webHidden/>
              </w:rPr>
            </w:r>
            <w:r w:rsidR="004074BF">
              <w:rPr>
                <w:noProof/>
                <w:webHidden/>
              </w:rPr>
              <w:fldChar w:fldCharType="separate"/>
            </w:r>
            <w:r w:rsidR="004074BF">
              <w:rPr>
                <w:noProof/>
                <w:webHidden/>
              </w:rPr>
              <w:t>66</w:t>
            </w:r>
            <w:r w:rsidR="004074BF">
              <w:rPr>
                <w:noProof/>
                <w:webHidden/>
              </w:rPr>
              <w:fldChar w:fldCharType="end"/>
            </w:r>
          </w:hyperlink>
        </w:p>
        <w:p w14:paraId="196FBDC1" w14:textId="7EDC939A" w:rsidR="004074BF" w:rsidRDefault="001643C0">
          <w:pPr>
            <w:pStyle w:val="Inhopg3"/>
            <w:tabs>
              <w:tab w:val="left" w:pos="1200"/>
              <w:tab w:val="right" w:leader="dot" w:pos="9056"/>
            </w:tabs>
            <w:rPr>
              <w:rFonts w:eastAsiaTheme="minorEastAsia" w:cstheme="minorBidi"/>
              <w:noProof/>
              <w:sz w:val="24"/>
              <w:szCs w:val="24"/>
            </w:rPr>
          </w:pPr>
          <w:hyperlink w:anchor="_Toc73983358" w:history="1">
            <w:r w:rsidR="004074BF" w:rsidRPr="008E107D">
              <w:rPr>
                <w:rStyle w:val="Hyperlink"/>
                <w:bCs/>
                <w:noProof/>
              </w:rPr>
              <w:t>11.3.</w:t>
            </w:r>
            <w:r w:rsidR="004074BF">
              <w:rPr>
                <w:rFonts w:eastAsiaTheme="minorEastAsia" w:cstheme="minorBidi"/>
                <w:noProof/>
                <w:sz w:val="24"/>
                <w:szCs w:val="24"/>
              </w:rPr>
              <w:tab/>
            </w:r>
            <w:r w:rsidR="004074BF" w:rsidRPr="008E107D">
              <w:rPr>
                <w:rStyle w:val="Hyperlink"/>
                <w:noProof/>
              </w:rPr>
              <w:t xml:space="preserve">The presence of </w:t>
            </w:r>
            <w:r w:rsidR="004074BF" w:rsidRPr="008E107D">
              <w:rPr>
                <w:rStyle w:val="Hyperlink"/>
                <w:i/>
                <w:noProof/>
              </w:rPr>
              <w:t>S. cerevisiae</w:t>
            </w:r>
            <w:r w:rsidR="004074BF" w:rsidRPr="008E107D">
              <w:rPr>
                <w:rStyle w:val="Hyperlink"/>
                <w:noProof/>
              </w:rPr>
              <w:t xml:space="preserve"> and lactobacilli inhibits </w:t>
            </w:r>
            <w:r w:rsidR="004074BF" w:rsidRPr="008E107D">
              <w:rPr>
                <w:rStyle w:val="Hyperlink"/>
                <w:i/>
                <w:noProof/>
              </w:rPr>
              <w:t>C. albicans</w:t>
            </w:r>
            <w:r w:rsidR="004074BF" w:rsidRPr="008E107D">
              <w:rPr>
                <w:rStyle w:val="Hyperlink"/>
                <w:noProof/>
              </w:rPr>
              <w:t xml:space="preserve"> growth</w:t>
            </w:r>
            <w:r w:rsidR="004074BF">
              <w:rPr>
                <w:noProof/>
                <w:webHidden/>
              </w:rPr>
              <w:tab/>
            </w:r>
            <w:r w:rsidR="004074BF">
              <w:rPr>
                <w:noProof/>
                <w:webHidden/>
              </w:rPr>
              <w:fldChar w:fldCharType="begin"/>
            </w:r>
            <w:r w:rsidR="004074BF">
              <w:rPr>
                <w:noProof/>
                <w:webHidden/>
              </w:rPr>
              <w:instrText xml:space="preserve"> PAGEREF _Toc73983358 \h </w:instrText>
            </w:r>
            <w:r w:rsidR="004074BF">
              <w:rPr>
                <w:noProof/>
                <w:webHidden/>
              </w:rPr>
            </w:r>
            <w:r w:rsidR="004074BF">
              <w:rPr>
                <w:noProof/>
                <w:webHidden/>
              </w:rPr>
              <w:fldChar w:fldCharType="separate"/>
            </w:r>
            <w:r w:rsidR="004074BF">
              <w:rPr>
                <w:noProof/>
                <w:webHidden/>
              </w:rPr>
              <w:t>68</w:t>
            </w:r>
            <w:r w:rsidR="004074BF">
              <w:rPr>
                <w:noProof/>
                <w:webHidden/>
              </w:rPr>
              <w:fldChar w:fldCharType="end"/>
            </w:r>
          </w:hyperlink>
        </w:p>
        <w:p w14:paraId="6ECF51CD" w14:textId="062FE21D" w:rsidR="004074BF" w:rsidRDefault="001643C0">
          <w:pPr>
            <w:pStyle w:val="Inhopg3"/>
            <w:tabs>
              <w:tab w:val="left" w:pos="1200"/>
              <w:tab w:val="right" w:leader="dot" w:pos="9056"/>
            </w:tabs>
            <w:rPr>
              <w:rFonts w:eastAsiaTheme="minorEastAsia" w:cstheme="minorBidi"/>
              <w:noProof/>
              <w:sz w:val="24"/>
              <w:szCs w:val="24"/>
            </w:rPr>
          </w:pPr>
          <w:hyperlink w:anchor="_Toc73983359" w:history="1">
            <w:r w:rsidR="004074BF" w:rsidRPr="008E107D">
              <w:rPr>
                <w:rStyle w:val="Hyperlink"/>
                <w:bCs/>
                <w:noProof/>
              </w:rPr>
              <w:t>11.4.</w:t>
            </w:r>
            <w:r w:rsidR="004074BF">
              <w:rPr>
                <w:rFonts w:eastAsiaTheme="minorEastAsia" w:cstheme="minorBidi"/>
                <w:noProof/>
                <w:sz w:val="24"/>
                <w:szCs w:val="24"/>
              </w:rPr>
              <w:tab/>
            </w:r>
            <w:r w:rsidR="004074BF" w:rsidRPr="008E107D">
              <w:rPr>
                <w:rStyle w:val="Hyperlink"/>
                <w:noProof/>
              </w:rPr>
              <w:t>Investigation of the growth of</w:t>
            </w:r>
            <w:r w:rsidR="004074BF" w:rsidRPr="008E107D">
              <w:rPr>
                <w:rStyle w:val="Hyperlink"/>
                <w:i/>
                <w:noProof/>
              </w:rPr>
              <w:t xml:space="preserve"> S. cerevisiae</w:t>
            </w:r>
            <w:r w:rsidR="004074BF" w:rsidRPr="008E107D">
              <w:rPr>
                <w:rStyle w:val="Hyperlink"/>
                <w:noProof/>
              </w:rPr>
              <w:t xml:space="preserve"> strains and/or lactobacilli strains when inoculated together</w:t>
            </w:r>
            <w:r w:rsidR="004074BF">
              <w:rPr>
                <w:noProof/>
                <w:webHidden/>
              </w:rPr>
              <w:tab/>
            </w:r>
            <w:r w:rsidR="00E35BEE">
              <w:rPr>
                <w:noProof/>
                <w:webHidden/>
              </w:rPr>
              <w:tab/>
            </w:r>
            <w:r w:rsidR="004074BF">
              <w:rPr>
                <w:noProof/>
                <w:webHidden/>
              </w:rPr>
              <w:fldChar w:fldCharType="begin"/>
            </w:r>
            <w:r w:rsidR="004074BF">
              <w:rPr>
                <w:noProof/>
                <w:webHidden/>
              </w:rPr>
              <w:instrText xml:space="preserve"> PAGEREF _Toc73983359 \h </w:instrText>
            </w:r>
            <w:r w:rsidR="004074BF">
              <w:rPr>
                <w:noProof/>
                <w:webHidden/>
              </w:rPr>
            </w:r>
            <w:r w:rsidR="004074BF">
              <w:rPr>
                <w:noProof/>
                <w:webHidden/>
              </w:rPr>
              <w:fldChar w:fldCharType="separate"/>
            </w:r>
            <w:r w:rsidR="004074BF">
              <w:rPr>
                <w:noProof/>
                <w:webHidden/>
              </w:rPr>
              <w:t>70</w:t>
            </w:r>
            <w:r w:rsidR="004074BF">
              <w:rPr>
                <w:noProof/>
                <w:webHidden/>
              </w:rPr>
              <w:fldChar w:fldCharType="end"/>
            </w:r>
          </w:hyperlink>
        </w:p>
        <w:p w14:paraId="22822A9F" w14:textId="78082736"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60" w:history="1">
            <w:r w:rsidR="004074BF" w:rsidRPr="008E107D">
              <w:rPr>
                <w:rStyle w:val="Hyperlink"/>
                <w:noProof/>
                <w:lang w:val="en-US"/>
              </w:rPr>
              <w:t>Conclusion</w:t>
            </w:r>
            <w:r w:rsidR="004074BF">
              <w:rPr>
                <w:noProof/>
                <w:webHidden/>
              </w:rPr>
              <w:tab/>
            </w:r>
            <w:r w:rsidR="004074BF">
              <w:rPr>
                <w:noProof/>
                <w:webHidden/>
              </w:rPr>
              <w:fldChar w:fldCharType="begin"/>
            </w:r>
            <w:r w:rsidR="004074BF">
              <w:rPr>
                <w:noProof/>
                <w:webHidden/>
              </w:rPr>
              <w:instrText xml:space="preserve"> PAGEREF _Toc73983360 \h </w:instrText>
            </w:r>
            <w:r w:rsidR="004074BF">
              <w:rPr>
                <w:noProof/>
                <w:webHidden/>
              </w:rPr>
            </w:r>
            <w:r w:rsidR="004074BF">
              <w:rPr>
                <w:noProof/>
                <w:webHidden/>
              </w:rPr>
              <w:fldChar w:fldCharType="separate"/>
            </w:r>
            <w:r w:rsidR="004074BF">
              <w:rPr>
                <w:noProof/>
                <w:webHidden/>
              </w:rPr>
              <w:t>73</w:t>
            </w:r>
            <w:r w:rsidR="004074BF">
              <w:rPr>
                <w:noProof/>
                <w:webHidden/>
              </w:rPr>
              <w:fldChar w:fldCharType="end"/>
            </w:r>
          </w:hyperlink>
        </w:p>
        <w:p w14:paraId="76A9E70E" w14:textId="79FFD8BF"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61" w:history="1">
            <w:r w:rsidR="004074BF" w:rsidRPr="008E107D">
              <w:rPr>
                <w:rStyle w:val="Hyperlink"/>
                <w:noProof/>
                <w:lang w:val="en-US"/>
              </w:rPr>
              <w:t>Future perspectives</w:t>
            </w:r>
            <w:r w:rsidR="004074BF">
              <w:rPr>
                <w:noProof/>
                <w:webHidden/>
              </w:rPr>
              <w:tab/>
            </w:r>
            <w:r w:rsidR="004074BF">
              <w:rPr>
                <w:noProof/>
                <w:webHidden/>
              </w:rPr>
              <w:fldChar w:fldCharType="begin"/>
            </w:r>
            <w:r w:rsidR="004074BF">
              <w:rPr>
                <w:noProof/>
                <w:webHidden/>
              </w:rPr>
              <w:instrText xml:space="preserve"> PAGEREF _Toc73983361 \h </w:instrText>
            </w:r>
            <w:r w:rsidR="004074BF">
              <w:rPr>
                <w:noProof/>
                <w:webHidden/>
              </w:rPr>
            </w:r>
            <w:r w:rsidR="004074BF">
              <w:rPr>
                <w:noProof/>
                <w:webHidden/>
              </w:rPr>
              <w:fldChar w:fldCharType="separate"/>
            </w:r>
            <w:r w:rsidR="004074BF">
              <w:rPr>
                <w:noProof/>
                <w:webHidden/>
              </w:rPr>
              <w:t>75</w:t>
            </w:r>
            <w:r w:rsidR="004074BF">
              <w:rPr>
                <w:noProof/>
                <w:webHidden/>
              </w:rPr>
              <w:fldChar w:fldCharType="end"/>
            </w:r>
          </w:hyperlink>
        </w:p>
        <w:p w14:paraId="6F12075C" w14:textId="302E60E0"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62" w:history="1">
            <w:r w:rsidR="004074BF" w:rsidRPr="008E107D">
              <w:rPr>
                <w:rStyle w:val="Hyperlink"/>
                <w:noProof/>
                <w:lang w:val="en-US"/>
              </w:rPr>
              <w:t>References</w:t>
            </w:r>
            <w:r w:rsidR="004074BF">
              <w:rPr>
                <w:noProof/>
                <w:webHidden/>
              </w:rPr>
              <w:tab/>
            </w:r>
            <w:r w:rsidR="004074BF">
              <w:rPr>
                <w:noProof/>
                <w:webHidden/>
              </w:rPr>
              <w:fldChar w:fldCharType="begin"/>
            </w:r>
            <w:r w:rsidR="004074BF">
              <w:rPr>
                <w:noProof/>
                <w:webHidden/>
              </w:rPr>
              <w:instrText xml:space="preserve"> PAGEREF _Toc73983362 \h </w:instrText>
            </w:r>
            <w:r w:rsidR="004074BF">
              <w:rPr>
                <w:noProof/>
                <w:webHidden/>
              </w:rPr>
            </w:r>
            <w:r w:rsidR="004074BF">
              <w:rPr>
                <w:noProof/>
                <w:webHidden/>
              </w:rPr>
              <w:fldChar w:fldCharType="separate"/>
            </w:r>
            <w:r w:rsidR="004074BF">
              <w:rPr>
                <w:noProof/>
                <w:webHidden/>
              </w:rPr>
              <w:t>76</w:t>
            </w:r>
            <w:r w:rsidR="004074BF">
              <w:rPr>
                <w:noProof/>
                <w:webHidden/>
              </w:rPr>
              <w:fldChar w:fldCharType="end"/>
            </w:r>
          </w:hyperlink>
        </w:p>
        <w:p w14:paraId="21B13741" w14:textId="32BB4C06" w:rsidR="004074BF" w:rsidRDefault="001643C0">
          <w:pPr>
            <w:pStyle w:val="Inhopg1"/>
            <w:tabs>
              <w:tab w:val="right" w:leader="dot" w:pos="9056"/>
            </w:tabs>
            <w:rPr>
              <w:rFonts w:asciiTheme="minorHAnsi" w:eastAsiaTheme="minorEastAsia" w:hAnsiTheme="minorHAnsi" w:cstheme="minorBidi"/>
              <w:b w:val="0"/>
              <w:bCs w:val="0"/>
              <w:noProof/>
              <w:sz w:val="24"/>
              <w:szCs w:val="24"/>
            </w:rPr>
          </w:pPr>
          <w:hyperlink w:anchor="_Toc73983363" w:history="1">
            <w:r w:rsidR="004074BF" w:rsidRPr="008E107D">
              <w:rPr>
                <w:rStyle w:val="Hyperlink"/>
                <w:noProof/>
                <w:lang w:val="en-US"/>
              </w:rPr>
              <w:t>Addendum</w:t>
            </w:r>
            <w:r w:rsidR="004074BF">
              <w:rPr>
                <w:noProof/>
                <w:webHidden/>
              </w:rPr>
              <w:tab/>
            </w:r>
            <w:r w:rsidR="004074BF">
              <w:rPr>
                <w:noProof/>
                <w:webHidden/>
              </w:rPr>
              <w:fldChar w:fldCharType="begin"/>
            </w:r>
            <w:r w:rsidR="004074BF">
              <w:rPr>
                <w:noProof/>
                <w:webHidden/>
              </w:rPr>
              <w:instrText xml:space="preserve"> PAGEREF _Toc73983363 \h </w:instrText>
            </w:r>
            <w:r w:rsidR="004074BF">
              <w:rPr>
                <w:noProof/>
                <w:webHidden/>
              </w:rPr>
            </w:r>
            <w:r w:rsidR="004074BF">
              <w:rPr>
                <w:noProof/>
                <w:webHidden/>
              </w:rPr>
              <w:fldChar w:fldCharType="separate"/>
            </w:r>
            <w:r w:rsidR="004074BF">
              <w:rPr>
                <w:noProof/>
                <w:webHidden/>
              </w:rPr>
              <w:t>A</w:t>
            </w:r>
            <w:r w:rsidR="004074BF">
              <w:rPr>
                <w:noProof/>
                <w:webHidden/>
              </w:rPr>
              <w:fldChar w:fldCharType="end"/>
            </w:r>
          </w:hyperlink>
        </w:p>
        <w:p w14:paraId="26A18292" w14:textId="5A649282" w:rsidR="004074BF" w:rsidRDefault="001643C0">
          <w:pPr>
            <w:pStyle w:val="Inhopg2"/>
            <w:tabs>
              <w:tab w:val="left" w:pos="960"/>
              <w:tab w:val="right" w:leader="dot" w:pos="9056"/>
            </w:tabs>
            <w:rPr>
              <w:rFonts w:eastAsiaTheme="minorEastAsia" w:cstheme="minorBidi"/>
              <w:iCs w:val="0"/>
              <w:noProof/>
              <w:sz w:val="24"/>
              <w:szCs w:val="24"/>
            </w:rPr>
          </w:pPr>
          <w:hyperlink w:anchor="_Toc73983364" w:history="1">
            <w:r w:rsidR="004074BF" w:rsidRPr="008E107D">
              <w:rPr>
                <w:rStyle w:val="Hyperlink"/>
                <w:noProof/>
              </w:rPr>
              <w:t>12.</w:t>
            </w:r>
            <w:r w:rsidR="004074BF">
              <w:rPr>
                <w:rFonts w:eastAsiaTheme="minorEastAsia" w:cstheme="minorBidi"/>
                <w:iCs w:val="0"/>
                <w:noProof/>
                <w:sz w:val="24"/>
                <w:szCs w:val="24"/>
              </w:rPr>
              <w:tab/>
            </w:r>
            <w:r w:rsidR="004074BF" w:rsidRPr="008E107D">
              <w:rPr>
                <w:rStyle w:val="Hyperlink"/>
                <w:noProof/>
              </w:rPr>
              <w:t>Risk assessment</w:t>
            </w:r>
            <w:r w:rsidR="004074BF">
              <w:rPr>
                <w:noProof/>
                <w:webHidden/>
              </w:rPr>
              <w:tab/>
            </w:r>
            <w:r w:rsidR="004074BF">
              <w:rPr>
                <w:noProof/>
                <w:webHidden/>
              </w:rPr>
              <w:fldChar w:fldCharType="begin"/>
            </w:r>
            <w:r w:rsidR="004074BF">
              <w:rPr>
                <w:noProof/>
                <w:webHidden/>
              </w:rPr>
              <w:instrText xml:space="preserve"> PAGEREF _Toc73983364 \h </w:instrText>
            </w:r>
            <w:r w:rsidR="004074BF">
              <w:rPr>
                <w:noProof/>
                <w:webHidden/>
              </w:rPr>
            </w:r>
            <w:r w:rsidR="004074BF">
              <w:rPr>
                <w:noProof/>
                <w:webHidden/>
              </w:rPr>
              <w:fldChar w:fldCharType="separate"/>
            </w:r>
            <w:r w:rsidR="004074BF">
              <w:rPr>
                <w:noProof/>
                <w:webHidden/>
              </w:rPr>
              <w:t>A</w:t>
            </w:r>
            <w:r w:rsidR="004074BF">
              <w:rPr>
                <w:noProof/>
                <w:webHidden/>
              </w:rPr>
              <w:fldChar w:fldCharType="end"/>
            </w:r>
          </w:hyperlink>
        </w:p>
        <w:p w14:paraId="1D1AD93B" w14:textId="1DF00B9E" w:rsidR="004074BF" w:rsidRDefault="001643C0">
          <w:pPr>
            <w:pStyle w:val="Inhopg3"/>
            <w:tabs>
              <w:tab w:val="left" w:pos="1200"/>
              <w:tab w:val="right" w:leader="dot" w:pos="9056"/>
            </w:tabs>
            <w:rPr>
              <w:rFonts w:eastAsiaTheme="minorEastAsia" w:cstheme="minorBidi"/>
              <w:noProof/>
              <w:sz w:val="24"/>
              <w:szCs w:val="24"/>
            </w:rPr>
          </w:pPr>
          <w:hyperlink w:anchor="_Toc73983365" w:history="1">
            <w:r w:rsidR="004074BF" w:rsidRPr="008E107D">
              <w:rPr>
                <w:rStyle w:val="Hyperlink"/>
                <w:bCs/>
                <w:noProof/>
              </w:rPr>
              <w:t>12.1.</w:t>
            </w:r>
            <w:r w:rsidR="004074BF">
              <w:rPr>
                <w:rFonts w:eastAsiaTheme="minorEastAsia" w:cstheme="minorBidi"/>
                <w:noProof/>
                <w:sz w:val="24"/>
                <w:szCs w:val="24"/>
              </w:rPr>
              <w:tab/>
            </w:r>
            <w:r w:rsidR="004074BF" w:rsidRPr="008E107D">
              <w:rPr>
                <w:rStyle w:val="Hyperlink"/>
                <w:noProof/>
              </w:rPr>
              <w:t>Organism related risks</w:t>
            </w:r>
            <w:r w:rsidR="004074BF">
              <w:rPr>
                <w:noProof/>
                <w:webHidden/>
              </w:rPr>
              <w:tab/>
            </w:r>
            <w:r w:rsidR="004074BF">
              <w:rPr>
                <w:noProof/>
                <w:webHidden/>
              </w:rPr>
              <w:fldChar w:fldCharType="begin"/>
            </w:r>
            <w:r w:rsidR="004074BF">
              <w:rPr>
                <w:noProof/>
                <w:webHidden/>
              </w:rPr>
              <w:instrText xml:space="preserve"> PAGEREF _Toc73983365 \h </w:instrText>
            </w:r>
            <w:r w:rsidR="004074BF">
              <w:rPr>
                <w:noProof/>
                <w:webHidden/>
              </w:rPr>
            </w:r>
            <w:r w:rsidR="004074BF">
              <w:rPr>
                <w:noProof/>
                <w:webHidden/>
              </w:rPr>
              <w:fldChar w:fldCharType="separate"/>
            </w:r>
            <w:r w:rsidR="004074BF">
              <w:rPr>
                <w:noProof/>
                <w:webHidden/>
              </w:rPr>
              <w:t>A</w:t>
            </w:r>
            <w:r w:rsidR="004074BF">
              <w:rPr>
                <w:noProof/>
                <w:webHidden/>
              </w:rPr>
              <w:fldChar w:fldCharType="end"/>
            </w:r>
          </w:hyperlink>
        </w:p>
        <w:p w14:paraId="2A0C7D22" w14:textId="4E8C4724" w:rsidR="004074BF" w:rsidRDefault="001643C0">
          <w:pPr>
            <w:pStyle w:val="Inhopg3"/>
            <w:tabs>
              <w:tab w:val="left" w:pos="1200"/>
              <w:tab w:val="right" w:leader="dot" w:pos="9056"/>
            </w:tabs>
            <w:rPr>
              <w:rFonts w:eastAsiaTheme="minorEastAsia" w:cstheme="minorBidi"/>
              <w:noProof/>
              <w:sz w:val="24"/>
              <w:szCs w:val="24"/>
            </w:rPr>
          </w:pPr>
          <w:hyperlink w:anchor="_Toc73983366" w:history="1">
            <w:r w:rsidR="004074BF" w:rsidRPr="008E107D">
              <w:rPr>
                <w:rStyle w:val="Hyperlink"/>
                <w:bCs/>
                <w:noProof/>
              </w:rPr>
              <w:t>12.2.</w:t>
            </w:r>
            <w:r w:rsidR="004074BF">
              <w:rPr>
                <w:rFonts w:eastAsiaTheme="minorEastAsia" w:cstheme="minorBidi"/>
                <w:noProof/>
                <w:sz w:val="24"/>
                <w:szCs w:val="24"/>
              </w:rPr>
              <w:tab/>
            </w:r>
            <w:r w:rsidR="004074BF" w:rsidRPr="008E107D">
              <w:rPr>
                <w:rStyle w:val="Hyperlink"/>
                <w:noProof/>
              </w:rPr>
              <w:t>Chemical related risks</w:t>
            </w:r>
            <w:r w:rsidR="004074BF">
              <w:rPr>
                <w:noProof/>
                <w:webHidden/>
              </w:rPr>
              <w:tab/>
            </w:r>
            <w:r w:rsidR="004074BF">
              <w:rPr>
                <w:noProof/>
                <w:webHidden/>
              </w:rPr>
              <w:fldChar w:fldCharType="begin"/>
            </w:r>
            <w:r w:rsidR="004074BF">
              <w:rPr>
                <w:noProof/>
                <w:webHidden/>
              </w:rPr>
              <w:instrText xml:space="preserve"> PAGEREF _Toc73983366 \h </w:instrText>
            </w:r>
            <w:r w:rsidR="004074BF">
              <w:rPr>
                <w:noProof/>
                <w:webHidden/>
              </w:rPr>
            </w:r>
            <w:r w:rsidR="004074BF">
              <w:rPr>
                <w:noProof/>
                <w:webHidden/>
              </w:rPr>
              <w:fldChar w:fldCharType="separate"/>
            </w:r>
            <w:r w:rsidR="004074BF">
              <w:rPr>
                <w:noProof/>
                <w:webHidden/>
              </w:rPr>
              <w:t>B</w:t>
            </w:r>
            <w:r w:rsidR="004074BF">
              <w:rPr>
                <w:noProof/>
                <w:webHidden/>
              </w:rPr>
              <w:fldChar w:fldCharType="end"/>
            </w:r>
          </w:hyperlink>
        </w:p>
        <w:p w14:paraId="3C294CE1" w14:textId="5CEB526E" w:rsidR="004074BF" w:rsidRDefault="001643C0">
          <w:pPr>
            <w:pStyle w:val="Inhopg2"/>
            <w:tabs>
              <w:tab w:val="left" w:pos="960"/>
              <w:tab w:val="right" w:leader="dot" w:pos="9056"/>
            </w:tabs>
            <w:rPr>
              <w:rFonts w:eastAsiaTheme="minorEastAsia" w:cstheme="minorBidi"/>
              <w:iCs w:val="0"/>
              <w:noProof/>
              <w:sz w:val="24"/>
              <w:szCs w:val="24"/>
            </w:rPr>
          </w:pPr>
          <w:hyperlink w:anchor="_Toc73983367" w:history="1">
            <w:r w:rsidR="004074BF" w:rsidRPr="008E107D">
              <w:rPr>
                <w:rStyle w:val="Hyperlink"/>
                <w:noProof/>
              </w:rPr>
              <w:t>13.</w:t>
            </w:r>
            <w:r w:rsidR="004074BF">
              <w:rPr>
                <w:rFonts w:eastAsiaTheme="minorEastAsia" w:cstheme="minorBidi"/>
                <w:iCs w:val="0"/>
                <w:noProof/>
                <w:sz w:val="24"/>
                <w:szCs w:val="24"/>
              </w:rPr>
              <w:tab/>
            </w:r>
            <w:r w:rsidR="004074BF" w:rsidRPr="008E107D">
              <w:rPr>
                <w:rStyle w:val="Hyperlink"/>
                <w:noProof/>
              </w:rPr>
              <w:t>Supplementary data</w:t>
            </w:r>
            <w:r w:rsidR="004074BF">
              <w:rPr>
                <w:noProof/>
                <w:webHidden/>
              </w:rPr>
              <w:tab/>
            </w:r>
            <w:r w:rsidR="004074BF">
              <w:rPr>
                <w:noProof/>
                <w:webHidden/>
              </w:rPr>
              <w:fldChar w:fldCharType="begin"/>
            </w:r>
            <w:r w:rsidR="004074BF">
              <w:rPr>
                <w:noProof/>
                <w:webHidden/>
              </w:rPr>
              <w:instrText xml:space="preserve"> PAGEREF _Toc73983367 \h </w:instrText>
            </w:r>
            <w:r w:rsidR="004074BF">
              <w:rPr>
                <w:noProof/>
                <w:webHidden/>
              </w:rPr>
            </w:r>
            <w:r w:rsidR="004074BF">
              <w:rPr>
                <w:noProof/>
                <w:webHidden/>
              </w:rPr>
              <w:fldChar w:fldCharType="separate"/>
            </w:r>
            <w:r w:rsidR="004074BF">
              <w:rPr>
                <w:noProof/>
                <w:webHidden/>
              </w:rPr>
              <w:t>C</w:t>
            </w:r>
            <w:r w:rsidR="004074BF">
              <w:rPr>
                <w:noProof/>
                <w:webHidden/>
              </w:rPr>
              <w:fldChar w:fldCharType="end"/>
            </w:r>
          </w:hyperlink>
        </w:p>
        <w:p w14:paraId="72F9F851" w14:textId="1777312D" w:rsidR="00B8729D" w:rsidRDefault="004074BF" w:rsidP="004D59CF">
          <w:pPr>
            <w:spacing w:line="360" w:lineRule="auto"/>
            <w:jc w:val="both"/>
          </w:pPr>
          <w:r>
            <w:rPr>
              <w:rFonts w:asciiTheme="minorHAnsi" w:hAnsiTheme="minorHAnsi"/>
              <w:sz w:val="20"/>
              <w:szCs w:val="20"/>
            </w:rPr>
            <w:fldChar w:fldCharType="end"/>
          </w:r>
        </w:p>
      </w:sdtContent>
    </w:sdt>
    <w:p w14:paraId="332820E6" w14:textId="2582E22F" w:rsidR="00A5713D" w:rsidRPr="000F28AB" w:rsidRDefault="00A5713D" w:rsidP="000F28AB">
      <w:pPr>
        <w:pStyle w:val="Kop1"/>
        <w:pBdr>
          <w:bottom w:val="none" w:sz="0" w:space="0" w:color="auto"/>
        </w:pBdr>
        <w:rPr>
          <w:lang w:val="en-US"/>
        </w:rPr>
      </w:pPr>
    </w:p>
    <w:p w14:paraId="292BFB9E" w14:textId="1760AE5F" w:rsidR="00A5713D" w:rsidRPr="000F28AB" w:rsidRDefault="00A5713D" w:rsidP="000F28AB">
      <w:pPr>
        <w:pStyle w:val="Kop1"/>
        <w:pBdr>
          <w:bottom w:val="none" w:sz="0" w:space="0" w:color="auto"/>
        </w:pBdr>
        <w:rPr>
          <w:lang w:val="en-US"/>
        </w:rPr>
      </w:pPr>
    </w:p>
    <w:p w14:paraId="730E4169" w14:textId="04F03D41" w:rsidR="00A5713D" w:rsidRPr="000F28AB" w:rsidRDefault="00A5713D" w:rsidP="000F28AB">
      <w:pPr>
        <w:pStyle w:val="Kop1"/>
        <w:pBdr>
          <w:bottom w:val="none" w:sz="0" w:space="0" w:color="auto"/>
        </w:pBdr>
        <w:rPr>
          <w:lang w:val="en-US"/>
        </w:rPr>
      </w:pPr>
    </w:p>
    <w:p w14:paraId="0F6A8D81" w14:textId="05C34BC2" w:rsidR="00A5713D" w:rsidRPr="000F28AB" w:rsidRDefault="00A5713D" w:rsidP="000F28AB">
      <w:pPr>
        <w:pStyle w:val="Kop1"/>
        <w:pBdr>
          <w:bottom w:val="none" w:sz="0" w:space="0" w:color="auto"/>
        </w:pBdr>
        <w:rPr>
          <w:lang w:val="en-US"/>
        </w:rPr>
      </w:pPr>
    </w:p>
    <w:p w14:paraId="303E064D" w14:textId="568493FC" w:rsidR="00A5713D" w:rsidRPr="000F28AB" w:rsidRDefault="00A5713D" w:rsidP="000F28AB">
      <w:pPr>
        <w:pStyle w:val="Kop1"/>
        <w:pBdr>
          <w:bottom w:val="none" w:sz="0" w:space="0" w:color="auto"/>
        </w:pBdr>
        <w:rPr>
          <w:lang w:val="en-US"/>
        </w:rPr>
      </w:pPr>
    </w:p>
    <w:p w14:paraId="372E067C" w14:textId="7BBB9803" w:rsidR="00A5713D" w:rsidRPr="000F28AB" w:rsidRDefault="00A5713D" w:rsidP="000F28AB">
      <w:pPr>
        <w:pStyle w:val="Kop1"/>
        <w:pBdr>
          <w:bottom w:val="none" w:sz="0" w:space="0" w:color="auto"/>
        </w:pBdr>
        <w:rPr>
          <w:lang w:val="en-US"/>
        </w:rPr>
      </w:pPr>
    </w:p>
    <w:p w14:paraId="66C3AA8A" w14:textId="762EBAE6" w:rsidR="00A5713D" w:rsidRDefault="00A5713D" w:rsidP="000F28AB">
      <w:pPr>
        <w:pStyle w:val="Kop1"/>
        <w:pBdr>
          <w:bottom w:val="none" w:sz="0" w:space="0" w:color="auto"/>
        </w:pBdr>
        <w:rPr>
          <w:lang w:val="en-US"/>
        </w:rPr>
      </w:pPr>
    </w:p>
    <w:p w14:paraId="79C4FD9E" w14:textId="15427E2D" w:rsidR="004D59CF" w:rsidRDefault="004D59CF" w:rsidP="000F28AB">
      <w:pPr>
        <w:pStyle w:val="Kop1"/>
        <w:pBdr>
          <w:bottom w:val="none" w:sz="0" w:space="0" w:color="auto"/>
        </w:pBdr>
        <w:rPr>
          <w:lang w:val="en-US"/>
        </w:rPr>
      </w:pPr>
    </w:p>
    <w:p w14:paraId="32EF4DDA" w14:textId="218A854E" w:rsidR="004D59CF" w:rsidRDefault="004D59CF" w:rsidP="000F28AB">
      <w:pPr>
        <w:pStyle w:val="Kop1"/>
        <w:pBdr>
          <w:bottom w:val="none" w:sz="0" w:space="0" w:color="auto"/>
        </w:pBdr>
        <w:rPr>
          <w:lang w:val="en-US"/>
        </w:rPr>
      </w:pPr>
    </w:p>
    <w:p w14:paraId="5A28C465" w14:textId="69034655" w:rsidR="004D59CF" w:rsidRDefault="004D59CF" w:rsidP="000F28AB">
      <w:pPr>
        <w:pStyle w:val="Kop1"/>
        <w:pBdr>
          <w:bottom w:val="none" w:sz="0" w:space="0" w:color="auto"/>
        </w:pBdr>
        <w:rPr>
          <w:lang w:val="en-US"/>
        </w:rPr>
      </w:pPr>
    </w:p>
    <w:p w14:paraId="3DAE1D72" w14:textId="5BAC6DD6" w:rsidR="004D59CF" w:rsidRDefault="004D59CF" w:rsidP="000F28AB">
      <w:pPr>
        <w:pStyle w:val="Kop1"/>
        <w:pBdr>
          <w:bottom w:val="none" w:sz="0" w:space="0" w:color="auto"/>
        </w:pBdr>
        <w:rPr>
          <w:lang w:val="en-US"/>
        </w:rPr>
      </w:pPr>
    </w:p>
    <w:p w14:paraId="00FE9944" w14:textId="424A761B" w:rsidR="004D59CF" w:rsidRDefault="004D59CF" w:rsidP="000F28AB">
      <w:pPr>
        <w:pStyle w:val="Kop1"/>
        <w:pBdr>
          <w:bottom w:val="none" w:sz="0" w:space="0" w:color="auto"/>
        </w:pBdr>
        <w:rPr>
          <w:lang w:val="en-US"/>
        </w:rPr>
      </w:pPr>
    </w:p>
    <w:p w14:paraId="3DA1D0B0" w14:textId="03CFBDF1" w:rsidR="004D59CF" w:rsidRDefault="004D59CF" w:rsidP="000F28AB">
      <w:pPr>
        <w:pStyle w:val="Kop1"/>
        <w:pBdr>
          <w:bottom w:val="none" w:sz="0" w:space="0" w:color="auto"/>
        </w:pBdr>
        <w:rPr>
          <w:lang w:val="en-US"/>
        </w:rPr>
      </w:pPr>
    </w:p>
    <w:p w14:paraId="3597DFE2" w14:textId="73E15995" w:rsidR="000F28AB" w:rsidRDefault="000F28AB" w:rsidP="000F28AB">
      <w:pPr>
        <w:pStyle w:val="Kop1"/>
        <w:pBdr>
          <w:bottom w:val="none" w:sz="0" w:space="0" w:color="auto"/>
        </w:pBdr>
        <w:ind w:left="0" w:firstLine="0"/>
        <w:rPr>
          <w:lang w:val="en-US"/>
        </w:rPr>
      </w:pPr>
    </w:p>
    <w:p w14:paraId="6273F9E6" w14:textId="36634307" w:rsidR="00CA632C" w:rsidRPr="002057BF" w:rsidRDefault="00CA632C" w:rsidP="00CA632C">
      <w:pPr>
        <w:pStyle w:val="Kop1"/>
        <w:rPr>
          <w:lang w:val="en-US"/>
        </w:rPr>
      </w:pPr>
      <w:bookmarkStart w:id="2" w:name="_Toc73983306"/>
      <w:r w:rsidRPr="002057BF">
        <w:rPr>
          <w:lang w:val="en-US"/>
        </w:rPr>
        <w:lastRenderedPageBreak/>
        <w:t>List of abbreviations</w:t>
      </w:r>
      <w:bookmarkEnd w:id="2"/>
    </w:p>
    <w:p w14:paraId="3743BF30" w14:textId="77777777" w:rsidR="00CA632C" w:rsidRDefault="00CA632C" w:rsidP="00CA632C">
      <w:pPr>
        <w:pStyle w:val="Kop1"/>
        <w:pBdr>
          <w:bottom w:val="none" w:sz="0" w:space="0" w:color="auto"/>
        </w:pBdr>
        <w:rPr>
          <w:lang w:val="en-US"/>
        </w:rPr>
      </w:pPr>
    </w:p>
    <w:tbl>
      <w:tblPr>
        <w:tblStyle w:val="Tabelraster1"/>
        <w:tblW w:w="9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11"/>
      </w:tblGrid>
      <w:tr w:rsidR="00EA7C63" w:rsidRPr="00EA7C63" w14:paraId="597A63E4" w14:textId="77777777" w:rsidTr="00EA7C63">
        <w:trPr>
          <w:trHeight w:val="296"/>
        </w:trPr>
        <w:tc>
          <w:tcPr>
            <w:tcW w:w="2835" w:type="dxa"/>
          </w:tcPr>
          <w:p w14:paraId="2F9D965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AAD</w:t>
            </w:r>
          </w:p>
        </w:tc>
        <w:tc>
          <w:tcPr>
            <w:tcW w:w="6911" w:type="dxa"/>
          </w:tcPr>
          <w:p w14:paraId="4B9CCD3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Antibiotic-associated diarrhea</w:t>
            </w:r>
          </w:p>
        </w:tc>
      </w:tr>
      <w:tr w:rsidR="00EA7C63" w:rsidRPr="00EA7C63" w14:paraId="0E85AAE6" w14:textId="77777777" w:rsidTr="00EA7C63">
        <w:trPr>
          <w:trHeight w:val="296"/>
        </w:trPr>
        <w:tc>
          <w:tcPr>
            <w:tcW w:w="2835" w:type="dxa"/>
          </w:tcPr>
          <w:p w14:paraId="47570DA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Als</w:t>
            </w:r>
          </w:p>
        </w:tc>
        <w:tc>
          <w:tcPr>
            <w:tcW w:w="6911" w:type="dxa"/>
          </w:tcPr>
          <w:p w14:paraId="71B381C1"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Agglutinin-like sequence</w:t>
            </w:r>
          </w:p>
        </w:tc>
      </w:tr>
      <w:tr w:rsidR="00EA7C63" w:rsidRPr="00EA7C63" w14:paraId="1113A9C1" w14:textId="77777777" w:rsidTr="00EA7C63">
        <w:trPr>
          <w:trHeight w:val="296"/>
        </w:trPr>
        <w:tc>
          <w:tcPr>
            <w:tcW w:w="2835" w:type="dxa"/>
          </w:tcPr>
          <w:p w14:paraId="38F9EEAE" w14:textId="77777777" w:rsidR="00EA7C63" w:rsidRPr="00EA7C63" w:rsidRDefault="00EA7C63" w:rsidP="00EA7C63">
            <w:pPr>
              <w:tabs>
                <w:tab w:val="left" w:pos="1284"/>
              </w:tabs>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ANOVA</w:t>
            </w:r>
          </w:p>
        </w:tc>
        <w:tc>
          <w:tcPr>
            <w:tcW w:w="6911" w:type="dxa"/>
          </w:tcPr>
          <w:p w14:paraId="67465AB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Analysis of variance</w:t>
            </w:r>
          </w:p>
        </w:tc>
      </w:tr>
      <w:tr w:rsidR="00EA7C63" w:rsidRPr="00400B32" w14:paraId="0308055B" w14:textId="77777777" w:rsidTr="00EA7C63">
        <w:trPr>
          <w:trHeight w:val="296"/>
        </w:trPr>
        <w:tc>
          <w:tcPr>
            <w:tcW w:w="2835" w:type="dxa"/>
          </w:tcPr>
          <w:p w14:paraId="3A640138" w14:textId="77777777" w:rsidR="00EA7C63" w:rsidRPr="00EA7C63" w:rsidRDefault="00EA7C63" w:rsidP="00EA7C63">
            <w:pPr>
              <w:tabs>
                <w:tab w:val="left" w:pos="1284"/>
              </w:tabs>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BLAST</w:t>
            </w:r>
          </w:p>
        </w:tc>
        <w:tc>
          <w:tcPr>
            <w:tcW w:w="6911" w:type="dxa"/>
          </w:tcPr>
          <w:p w14:paraId="298F8C59" w14:textId="6F350E7C"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Basic Local Alignment Search Tool</w:t>
            </w:r>
          </w:p>
        </w:tc>
      </w:tr>
      <w:tr w:rsidR="00EA7C63" w:rsidRPr="00EA7C63" w14:paraId="1AFB6D03" w14:textId="77777777" w:rsidTr="00EA7C63">
        <w:trPr>
          <w:trHeight w:val="296"/>
        </w:trPr>
        <w:tc>
          <w:tcPr>
            <w:tcW w:w="2835" w:type="dxa"/>
          </w:tcPr>
          <w:p w14:paraId="65C2316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BSA</w:t>
            </w:r>
          </w:p>
        </w:tc>
        <w:tc>
          <w:tcPr>
            <w:tcW w:w="6911" w:type="dxa"/>
          </w:tcPr>
          <w:p w14:paraId="65EEF35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Bovine serum albumin</w:t>
            </w:r>
          </w:p>
        </w:tc>
      </w:tr>
      <w:tr w:rsidR="00EA7C63" w:rsidRPr="00EA7C63" w14:paraId="187FD8BD" w14:textId="77777777" w:rsidTr="00EA7C63">
        <w:trPr>
          <w:trHeight w:val="296"/>
        </w:trPr>
        <w:tc>
          <w:tcPr>
            <w:tcW w:w="2835" w:type="dxa"/>
          </w:tcPr>
          <w:p w14:paraId="3A91DC57"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 albicans</w:t>
            </w:r>
          </w:p>
        </w:tc>
        <w:tc>
          <w:tcPr>
            <w:tcW w:w="6911" w:type="dxa"/>
          </w:tcPr>
          <w:p w14:paraId="08BEBDB1"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Candida albicans</w:t>
            </w:r>
          </w:p>
        </w:tc>
      </w:tr>
      <w:tr w:rsidR="00EA7C63" w:rsidRPr="00EA7C63" w14:paraId="3DEB2664" w14:textId="77777777" w:rsidTr="00EA7C63">
        <w:trPr>
          <w:trHeight w:val="310"/>
        </w:trPr>
        <w:tc>
          <w:tcPr>
            <w:tcW w:w="2835" w:type="dxa"/>
          </w:tcPr>
          <w:p w14:paraId="7BAA8F4B"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 glabrata</w:t>
            </w:r>
          </w:p>
        </w:tc>
        <w:tc>
          <w:tcPr>
            <w:tcW w:w="6911" w:type="dxa"/>
          </w:tcPr>
          <w:p w14:paraId="594818C5"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Candida glabrata</w:t>
            </w:r>
          </w:p>
        </w:tc>
      </w:tr>
      <w:tr w:rsidR="00EA7C63" w:rsidRPr="00EA7C63" w14:paraId="7464992F" w14:textId="77777777" w:rsidTr="00EA7C63">
        <w:trPr>
          <w:trHeight w:val="296"/>
        </w:trPr>
        <w:tc>
          <w:tcPr>
            <w:tcW w:w="2835" w:type="dxa"/>
          </w:tcPr>
          <w:p w14:paraId="012CA898"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 krusei</w:t>
            </w:r>
          </w:p>
        </w:tc>
        <w:tc>
          <w:tcPr>
            <w:tcW w:w="6911" w:type="dxa"/>
          </w:tcPr>
          <w:p w14:paraId="294C6FAA"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Candida krusei</w:t>
            </w:r>
          </w:p>
        </w:tc>
      </w:tr>
      <w:tr w:rsidR="00EA7C63" w:rsidRPr="00EA7C63" w14:paraId="0B47BE52" w14:textId="77777777" w:rsidTr="00EA7C63">
        <w:trPr>
          <w:trHeight w:val="296"/>
        </w:trPr>
        <w:tc>
          <w:tcPr>
            <w:tcW w:w="2835" w:type="dxa"/>
          </w:tcPr>
          <w:p w14:paraId="52558FE7"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 parapsilosis</w:t>
            </w:r>
          </w:p>
        </w:tc>
        <w:tc>
          <w:tcPr>
            <w:tcW w:w="6911" w:type="dxa"/>
          </w:tcPr>
          <w:p w14:paraId="377E81D6"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Candida parapsilosis</w:t>
            </w:r>
          </w:p>
        </w:tc>
      </w:tr>
      <w:tr w:rsidR="00EA7C63" w:rsidRPr="00EA7C63" w14:paraId="2E40A2BC" w14:textId="77777777" w:rsidTr="00EA7C63">
        <w:trPr>
          <w:trHeight w:val="296"/>
        </w:trPr>
        <w:tc>
          <w:tcPr>
            <w:tcW w:w="2835" w:type="dxa"/>
          </w:tcPr>
          <w:p w14:paraId="5A5CFF84"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 tropicalis</w:t>
            </w:r>
          </w:p>
        </w:tc>
        <w:tc>
          <w:tcPr>
            <w:tcW w:w="6911" w:type="dxa"/>
          </w:tcPr>
          <w:p w14:paraId="3CC35FD7"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Candida tropicalis</w:t>
            </w:r>
          </w:p>
        </w:tc>
      </w:tr>
      <w:tr w:rsidR="00EA7C63" w:rsidRPr="00EA7C63" w14:paraId="2C1CD9A3" w14:textId="77777777" w:rsidTr="00EA7C63">
        <w:trPr>
          <w:trHeight w:val="296"/>
        </w:trPr>
        <w:tc>
          <w:tcPr>
            <w:tcW w:w="2835" w:type="dxa"/>
          </w:tcPr>
          <w:p w14:paraId="00AFC1C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CDR</w:t>
            </w:r>
          </w:p>
        </w:tc>
        <w:tc>
          <w:tcPr>
            <w:tcW w:w="6911" w:type="dxa"/>
          </w:tcPr>
          <w:p w14:paraId="71AA44C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Candida</w:t>
            </w:r>
            <w:r w:rsidRPr="00EA7C63">
              <w:rPr>
                <w:rFonts w:ascii="Arial" w:eastAsiaTheme="minorEastAsia" w:hAnsi="Arial" w:cs="Arial"/>
                <w:sz w:val="20"/>
                <w:szCs w:val="20"/>
                <w:lang w:val="en-US" w:eastAsia="en-US"/>
              </w:rPr>
              <w:t xml:space="preserve"> drug resistance</w:t>
            </w:r>
          </w:p>
        </w:tc>
      </w:tr>
      <w:tr w:rsidR="00EA7C63" w:rsidRPr="00EA7C63" w14:paraId="30260376" w14:textId="77777777" w:rsidTr="00EA7C63">
        <w:trPr>
          <w:trHeight w:val="296"/>
        </w:trPr>
        <w:tc>
          <w:tcPr>
            <w:tcW w:w="2835" w:type="dxa"/>
          </w:tcPr>
          <w:p w14:paraId="69D61DB3"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E. coli</w:t>
            </w:r>
          </w:p>
        </w:tc>
        <w:tc>
          <w:tcPr>
            <w:tcW w:w="6911" w:type="dxa"/>
          </w:tcPr>
          <w:p w14:paraId="563E53E9"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Escherichia coli</w:t>
            </w:r>
          </w:p>
        </w:tc>
      </w:tr>
      <w:tr w:rsidR="00EA7C63" w:rsidRPr="00EA7C63" w14:paraId="6D7BF5E8" w14:textId="77777777" w:rsidTr="00EA7C63">
        <w:trPr>
          <w:trHeight w:val="296"/>
        </w:trPr>
        <w:tc>
          <w:tcPr>
            <w:tcW w:w="2835" w:type="dxa"/>
          </w:tcPr>
          <w:p w14:paraId="3D5F9C5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ECE</w:t>
            </w:r>
          </w:p>
        </w:tc>
        <w:tc>
          <w:tcPr>
            <w:tcW w:w="6911" w:type="dxa"/>
          </w:tcPr>
          <w:p w14:paraId="17FD5A4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000000" w:themeColor="text1"/>
                <w:sz w:val="20"/>
                <w:szCs w:val="20"/>
                <w:shd w:val="clear" w:color="auto" w:fill="FFFFFF"/>
                <w:lang w:val="en-US" w:eastAsia="en-US"/>
              </w:rPr>
              <w:t>Extent of cell elongation</w:t>
            </w:r>
          </w:p>
        </w:tc>
      </w:tr>
      <w:tr w:rsidR="00EA7C63" w:rsidRPr="00EA7C63" w14:paraId="303AD8A7" w14:textId="77777777" w:rsidTr="00EA7C63">
        <w:trPr>
          <w:trHeight w:val="296"/>
        </w:trPr>
        <w:tc>
          <w:tcPr>
            <w:tcW w:w="2835" w:type="dxa"/>
          </w:tcPr>
          <w:p w14:paraId="4795A90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ECM</w:t>
            </w:r>
          </w:p>
        </w:tc>
        <w:tc>
          <w:tcPr>
            <w:tcW w:w="6911" w:type="dxa"/>
          </w:tcPr>
          <w:p w14:paraId="5381A8F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Extra cellular matrix</w:t>
            </w:r>
          </w:p>
        </w:tc>
      </w:tr>
      <w:tr w:rsidR="00EA7C63" w:rsidRPr="00EA7C63" w14:paraId="65285FB9" w14:textId="77777777" w:rsidTr="00EA7C63">
        <w:trPr>
          <w:trHeight w:val="296"/>
        </w:trPr>
        <w:tc>
          <w:tcPr>
            <w:tcW w:w="2835" w:type="dxa"/>
          </w:tcPr>
          <w:p w14:paraId="5C9653D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Epa</w:t>
            </w:r>
          </w:p>
        </w:tc>
        <w:tc>
          <w:tcPr>
            <w:tcW w:w="6911" w:type="dxa"/>
          </w:tcPr>
          <w:p w14:paraId="0E1C0CE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Epithelial adhesins proteins</w:t>
            </w:r>
          </w:p>
        </w:tc>
      </w:tr>
      <w:tr w:rsidR="00EA7C63" w:rsidRPr="00EA7C63" w14:paraId="1F232929" w14:textId="77777777" w:rsidTr="00EA7C63">
        <w:trPr>
          <w:trHeight w:val="296"/>
        </w:trPr>
        <w:tc>
          <w:tcPr>
            <w:tcW w:w="2835" w:type="dxa"/>
          </w:tcPr>
          <w:p w14:paraId="58ED1991"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FBS</w:t>
            </w:r>
          </w:p>
        </w:tc>
        <w:tc>
          <w:tcPr>
            <w:tcW w:w="6911" w:type="dxa"/>
          </w:tcPr>
          <w:p w14:paraId="1AFAB5F5"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Fetal Bovine Serum</w:t>
            </w:r>
          </w:p>
        </w:tc>
      </w:tr>
      <w:tr w:rsidR="00EA7C63" w:rsidRPr="00EA7C63" w14:paraId="1FF876B8" w14:textId="77777777" w:rsidTr="00EA7C63">
        <w:trPr>
          <w:trHeight w:val="296"/>
        </w:trPr>
        <w:tc>
          <w:tcPr>
            <w:tcW w:w="2835" w:type="dxa"/>
          </w:tcPr>
          <w:p w14:paraId="22EEC35E"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GFP</w:t>
            </w:r>
          </w:p>
        </w:tc>
        <w:tc>
          <w:tcPr>
            <w:tcW w:w="6911" w:type="dxa"/>
          </w:tcPr>
          <w:p w14:paraId="3CC9ACD7"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Green Fluorescent protein</w:t>
            </w:r>
          </w:p>
        </w:tc>
      </w:tr>
      <w:tr w:rsidR="00EA7C63" w:rsidRPr="00EA7C63" w14:paraId="7CF9F277" w14:textId="77777777" w:rsidTr="00EA7C63">
        <w:trPr>
          <w:trHeight w:val="296"/>
        </w:trPr>
        <w:tc>
          <w:tcPr>
            <w:tcW w:w="2835" w:type="dxa"/>
          </w:tcPr>
          <w:p w14:paraId="19EF36AE"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GPI</w:t>
            </w:r>
          </w:p>
        </w:tc>
        <w:tc>
          <w:tcPr>
            <w:tcW w:w="6911" w:type="dxa"/>
          </w:tcPr>
          <w:p w14:paraId="09116FC8"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Glycosylphosphatidylinositol</w:t>
            </w:r>
          </w:p>
        </w:tc>
      </w:tr>
      <w:tr w:rsidR="00EA7C63" w:rsidRPr="00EA7C63" w14:paraId="4A09B4DE" w14:textId="77777777" w:rsidTr="00EA7C63">
        <w:trPr>
          <w:trHeight w:val="310"/>
        </w:trPr>
        <w:tc>
          <w:tcPr>
            <w:tcW w:w="2835" w:type="dxa"/>
          </w:tcPr>
          <w:p w14:paraId="1BD7C2E2"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GRAS</w:t>
            </w:r>
          </w:p>
        </w:tc>
        <w:tc>
          <w:tcPr>
            <w:tcW w:w="6911" w:type="dxa"/>
          </w:tcPr>
          <w:p w14:paraId="3F5C111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Generally regarded as safe</w:t>
            </w:r>
          </w:p>
        </w:tc>
      </w:tr>
      <w:tr w:rsidR="00EA7C63" w:rsidRPr="00EA7C63" w14:paraId="6A208FFB" w14:textId="77777777" w:rsidTr="00EA7C63">
        <w:trPr>
          <w:trHeight w:val="296"/>
        </w:trPr>
        <w:tc>
          <w:tcPr>
            <w:tcW w:w="2835" w:type="dxa"/>
          </w:tcPr>
          <w:p w14:paraId="716C83F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HPLC</w:t>
            </w:r>
          </w:p>
        </w:tc>
        <w:tc>
          <w:tcPr>
            <w:tcW w:w="6911" w:type="dxa"/>
          </w:tcPr>
          <w:p w14:paraId="6B10447E" w14:textId="40E91BE2"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High Performan</w:t>
            </w:r>
            <w:r w:rsidRPr="00160F01">
              <w:rPr>
                <w:rFonts w:ascii="Arial" w:eastAsiaTheme="minorEastAsia" w:hAnsi="Arial" w:cs="Arial"/>
                <w:sz w:val="20"/>
                <w:szCs w:val="20"/>
                <w:lang w:val="en-US" w:eastAsia="en-US"/>
              </w:rPr>
              <w:t>ce</w:t>
            </w:r>
            <w:r w:rsidRPr="00EA7C63">
              <w:rPr>
                <w:rFonts w:ascii="Arial" w:eastAsiaTheme="minorEastAsia" w:hAnsi="Arial" w:cs="Arial"/>
                <w:sz w:val="20"/>
                <w:szCs w:val="20"/>
                <w:lang w:val="en-US" w:eastAsia="en-US"/>
              </w:rPr>
              <w:t xml:space="preserve"> </w:t>
            </w:r>
            <w:r w:rsidR="003F3878" w:rsidRPr="00160F01">
              <w:rPr>
                <w:rFonts w:ascii="Arial" w:eastAsiaTheme="minorEastAsia" w:hAnsi="Arial" w:cs="Arial"/>
                <w:sz w:val="20"/>
                <w:szCs w:val="20"/>
                <w:lang w:val="en-US" w:eastAsia="en-US"/>
              </w:rPr>
              <w:t>L</w:t>
            </w:r>
            <w:r w:rsidRPr="00EA7C63">
              <w:rPr>
                <w:rFonts w:ascii="Arial" w:eastAsiaTheme="minorEastAsia" w:hAnsi="Arial" w:cs="Arial"/>
                <w:sz w:val="20"/>
                <w:szCs w:val="20"/>
                <w:lang w:val="en-US" w:eastAsia="en-US"/>
              </w:rPr>
              <w:t>iquid Chromatography</w:t>
            </w:r>
          </w:p>
        </w:tc>
      </w:tr>
      <w:tr w:rsidR="00EA7C63" w:rsidRPr="00EA7C63" w14:paraId="1976D34E" w14:textId="77777777" w:rsidTr="00EA7C63">
        <w:trPr>
          <w:trHeight w:val="296"/>
        </w:trPr>
        <w:tc>
          <w:tcPr>
            <w:tcW w:w="2835" w:type="dxa"/>
          </w:tcPr>
          <w:p w14:paraId="7E4073E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Hsp</w:t>
            </w:r>
          </w:p>
        </w:tc>
        <w:tc>
          <w:tcPr>
            <w:tcW w:w="6911" w:type="dxa"/>
          </w:tcPr>
          <w:p w14:paraId="09ABA8C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Heat shock protein</w:t>
            </w:r>
          </w:p>
        </w:tc>
      </w:tr>
      <w:tr w:rsidR="00EA7C63" w:rsidRPr="00EA7C63" w14:paraId="7E41A4B0" w14:textId="77777777" w:rsidTr="00EA7C63">
        <w:trPr>
          <w:trHeight w:val="296"/>
        </w:trPr>
        <w:tc>
          <w:tcPr>
            <w:tcW w:w="2835" w:type="dxa"/>
          </w:tcPr>
          <w:p w14:paraId="7E951838"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Hwp</w:t>
            </w:r>
          </w:p>
        </w:tc>
        <w:tc>
          <w:tcPr>
            <w:tcW w:w="6911" w:type="dxa"/>
          </w:tcPr>
          <w:p w14:paraId="38CF281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Hyphal wall protein</w:t>
            </w:r>
          </w:p>
        </w:tc>
      </w:tr>
      <w:tr w:rsidR="00EA7C63" w:rsidRPr="00400B32" w14:paraId="4D74D006" w14:textId="77777777" w:rsidTr="00EA7C63">
        <w:trPr>
          <w:trHeight w:val="354"/>
        </w:trPr>
        <w:tc>
          <w:tcPr>
            <w:tcW w:w="2835" w:type="dxa"/>
          </w:tcPr>
          <w:p w14:paraId="3757E5D4"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ISAPP</w:t>
            </w:r>
          </w:p>
        </w:tc>
        <w:tc>
          <w:tcPr>
            <w:tcW w:w="6911" w:type="dxa"/>
          </w:tcPr>
          <w:p w14:paraId="4218D374"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International Scientific Association for Probiotics and Prebiotics</w:t>
            </w:r>
          </w:p>
        </w:tc>
      </w:tr>
      <w:tr w:rsidR="00EA7C63" w:rsidRPr="00400B32" w14:paraId="413F7F34" w14:textId="77777777" w:rsidTr="00EA7C63">
        <w:trPr>
          <w:trHeight w:val="288"/>
        </w:trPr>
        <w:tc>
          <w:tcPr>
            <w:tcW w:w="2835" w:type="dxa"/>
          </w:tcPr>
          <w:p w14:paraId="155D4994"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IUSTI</w:t>
            </w:r>
          </w:p>
        </w:tc>
        <w:tc>
          <w:tcPr>
            <w:tcW w:w="6911" w:type="dxa"/>
          </w:tcPr>
          <w:p w14:paraId="36DC6C9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International Union against Sexually Transmitted Infections</w:t>
            </w:r>
          </w:p>
        </w:tc>
      </w:tr>
      <w:tr w:rsidR="00EA7C63" w:rsidRPr="00EA7C63" w14:paraId="018E3BAF" w14:textId="77777777" w:rsidTr="00EA7C63">
        <w:trPr>
          <w:trHeight w:val="296"/>
        </w:trPr>
        <w:tc>
          <w:tcPr>
            <w:tcW w:w="2835" w:type="dxa"/>
          </w:tcPr>
          <w:p w14:paraId="3BFFC24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 xml:space="preserve">reuteri </w:t>
            </w:r>
            <w:r w:rsidRPr="00EA7C63">
              <w:rPr>
                <w:rFonts w:ascii="Arial" w:eastAsiaTheme="minorEastAsia" w:hAnsi="Arial" w:cs="Arial"/>
                <w:sz w:val="20"/>
                <w:szCs w:val="20"/>
                <w:lang w:val="en-US" w:eastAsia="en-US"/>
              </w:rPr>
              <w:t>RC-14</w:t>
            </w:r>
          </w:p>
        </w:tc>
        <w:tc>
          <w:tcPr>
            <w:tcW w:w="6911" w:type="dxa"/>
          </w:tcPr>
          <w:p w14:paraId="5DCC4C0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 xml:space="preserve">Limosilactobacillus reuteri </w:t>
            </w:r>
            <w:r w:rsidRPr="00EA7C63">
              <w:rPr>
                <w:rFonts w:ascii="Arial" w:eastAsiaTheme="minorEastAsia" w:hAnsi="Arial" w:cs="Arial"/>
                <w:sz w:val="20"/>
                <w:szCs w:val="20"/>
                <w:lang w:val="en-US" w:eastAsia="en-US"/>
              </w:rPr>
              <w:t>RC-14</w:t>
            </w:r>
          </w:p>
        </w:tc>
      </w:tr>
      <w:tr w:rsidR="00EA7C63" w:rsidRPr="00EA7C63" w14:paraId="56C6286B" w14:textId="77777777" w:rsidTr="00EA7C63">
        <w:trPr>
          <w:trHeight w:val="296"/>
        </w:trPr>
        <w:tc>
          <w:tcPr>
            <w:tcW w:w="2835" w:type="dxa"/>
          </w:tcPr>
          <w:p w14:paraId="48945B7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rhamnosus</w:t>
            </w:r>
            <w:r w:rsidRPr="00EA7C63">
              <w:rPr>
                <w:rFonts w:ascii="Arial" w:eastAsiaTheme="minorEastAsia" w:hAnsi="Arial" w:cs="Arial"/>
                <w:sz w:val="20"/>
                <w:szCs w:val="20"/>
                <w:lang w:val="en-US" w:eastAsia="en-US"/>
              </w:rPr>
              <w:t xml:space="preserve"> GR-1</w:t>
            </w:r>
          </w:p>
        </w:tc>
        <w:tc>
          <w:tcPr>
            <w:tcW w:w="6911" w:type="dxa"/>
          </w:tcPr>
          <w:p w14:paraId="7E85316D"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Lacticaseibacillus rhamnosus</w:t>
            </w:r>
            <w:r w:rsidRPr="00EA7C63">
              <w:rPr>
                <w:rFonts w:ascii="Arial" w:eastAsiaTheme="minorEastAsia" w:hAnsi="Arial" w:cs="Arial"/>
                <w:sz w:val="20"/>
                <w:szCs w:val="20"/>
                <w:lang w:val="en-US" w:eastAsia="en-US"/>
              </w:rPr>
              <w:t xml:space="preserve"> GR-1</w:t>
            </w:r>
          </w:p>
        </w:tc>
      </w:tr>
      <w:tr w:rsidR="00EA7C63" w:rsidRPr="00EA7C63" w14:paraId="721B6497" w14:textId="77777777" w:rsidTr="00EA7C63">
        <w:trPr>
          <w:trHeight w:val="296"/>
        </w:trPr>
        <w:tc>
          <w:tcPr>
            <w:tcW w:w="2835" w:type="dxa"/>
          </w:tcPr>
          <w:p w14:paraId="0B097A9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rhamnosus</w:t>
            </w:r>
            <w:r w:rsidRPr="00EA7C63">
              <w:rPr>
                <w:rFonts w:ascii="Arial" w:eastAsiaTheme="minorEastAsia" w:hAnsi="Arial" w:cs="Arial"/>
                <w:sz w:val="20"/>
                <w:szCs w:val="20"/>
                <w:lang w:val="en-US" w:eastAsia="en-US"/>
              </w:rPr>
              <w:t xml:space="preserve"> GG</w:t>
            </w:r>
          </w:p>
        </w:tc>
        <w:tc>
          <w:tcPr>
            <w:tcW w:w="6911" w:type="dxa"/>
          </w:tcPr>
          <w:p w14:paraId="05B0FE6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Lacticaseibacillus rhamnosus</w:t>
            </w:r>
            <w:r w:rsidRPr="00EA7C63">
              <w:rPr>
                <w:rFonts w:ascii="Arial" w:eastAsiaTheme="minorEastAsia" w:hAnsi="Arial" w:cs="Arial"/>
                <w:sz w:val="20"/>
                <w:szCs w:val="20"/>
                <w:lang w:val="en-US" w:eastAsia="en-US"/>
              </w:rPr>
              <w:t xml:space="preserve"> GG</w:t>
            </w:r>
          </w:p>
        </w:tc>
      </w:tr>
      <w:tr w:rsidR="00EA7C63" w:rsidRPr="00EA7C63" w14:paraId="31D4CFAA" w14:textId="77777777" w:rsidTr="00EA7C63">
        <w:trPr>
          <w:trHeight w:val="296"/>
        </w:trPr>
        <w:tc>
          <w:tcPr>
            <w:tcW w:w="2835" w:type="dxa"/>
          </w:tcPr>
          <w:p w14:paraId="1FEEEC25"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plantarum</w:t>
            </w:r>
            <w:r w:rsidRPr="00EA7C63">
              <w:rPr>
                <w:rFonts w:ascii="Arial" w:eastAsiaTheme="minorEastAsia" w:hAnsi="Arial" w:cs="Arial"/>
                <w:sz w:val="20"/>
                <w:szCs w:val="20"/>
                <w:lang w:val="en-US" w:eastAsia="en-US"/>
              </w:rPr>
              <w:t xml:space="preserve"> WCFS1</w:t>
            </w:r>
          </w:p>
        </w:tc>
        <w:tc>
          <w:tcPr>
            <w:tcW w:w="6911" w:type="dxa"/>
          </w:tcPr>
          <w:p w14:paraId="2BE6018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Lactiplantibacillus plantarum</w:t>
            </w:r>
            <w:r w:rsidRPr="00EA7C63">
              <w:rPr>
                <w:rFonts w:ascii="Arial" w:eastAsiaTheme="minorEastAsia" w:hAnsi="Arial" w:cs="Arial"/>
                <w:sz w:val="20"/>
                <w:szCs w:val="20"/>
                <w:lang w:val="en-US" w:eastAsia="en-US"/>
              </w:rPr>
              <w:t xml:space="preserve"> WCFS1</w:t>
            </w:r>
          </w:p>
        </w:tc>
      </w:tr>
      <w:tr w:rsidR="00EA7C63" w:rsidRPr="00EA7C63" w14:paraId="2134BE07" w14:textId="77777777" w:rsidTr="00EA7C63">
        <w:trPr>
          <w:trHeight w:val="310"/>
        </w:trPr>
        <w:tc>
          <w:tcPr>
            <w:tcW w:w="2835" w:type="dxa"/>
          </w:tcPr>
          <w:p w14:paraId="4C2F74C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 xml:space="preserve">pentosus </w:t>
            </w:r>
            <w:r w:rsidRPr="00EA7C63">
              <w:rPr>
                <w:rFonts w:ascii="Arial" w:eastAsiaTheme="minorEastAsia" w:hAnsi="Arial" w:cs="Arial"/>
                <w:iCs/>
                <w:sz w:val="20"/>
                <w:szCs w:val="20"/>
                <w:lang w:val="en-US" w:eastAsia="en-US"/>
              </w:rPr>
              <w:t>KCA1</w:t>
            </w:r>
          </w:p>
        </w:tc>
        <w:tc>
          <w:tcPr>
            <w:tcW w:w="6911" w:type="dxa"/>
          </w:tcPr>
          <w:p w14:paraId="539F4C08"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 xml:space="preserve">Lactiplantibacillus pentosus </w:t>
            </w:r>
            <w:r w:rsidRPr="00EA7C63">
              <w:rPr>
                <w:rFonts w:ascii="Arial" w:eastAsiaTheme="minorEastAsia" w:hAnsi="Arial" w:cs="Arial"/>
                <w:iCs/>
                <w:sz w:val="20"/>
                <w:szCs w:val="20"/>
                <w:lang w:val="en-US" w:eastAsia="en-US"/>
              </w:rPr>
              <w:t>KCA1</w:t>
            </w:r>
          </w:p>
        </w:tc>
      </w:tr>
      <w:tr w:rsidR="00EA7C63" w:rsidRPr="00EA7C63" w14:paraId="521FB8FE" w14:textId="77777777" w:rsidTr="00EA7C63">
        <w:trPr>
          <w:trHeight w:val="296"/>
        </w:trPr>
        <w:tc>
          <w:tcPr>
            <w:tcW w:w="2835" w:type="dxa"/>
          </w:tcPr>
          <w:p w14:paraId="7F6AD454"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fermentum</w:t>
            </w:r>
            <w:r w:rsidRPr="00EA7C63">
              <w:rPr>
                <w:rFonts w:ascii="Arial" w:eastAsiaTheme="minorEastAsia" w:hAnsi="Arial" w:cs="Arial"/>
                <w:sz w:val="20"/>
                <w:szCs w:val="20"/>
                <w:lang w:val="en-US" w:eastAsia="en-US"/>
              </w:rPr>
              <w:t xml:space="preserve"> AMBV1</w:t>
            </w:r>
          </w:p>
        </w:tc>
        <w:tc>
          <w:tcPr>
            <w:tcW w:w="6911" w:type="dxa"/>
          </w:tcPr>
          <w:p w14:paraId="406086CA"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Limosilactobacillus fermentum</w:t>
            </w:r>
            <w:r w:rsidRPr="00EA7C63">
              <w:rPr>
                <w:rFonts w:ascii="Arial" w:eastAsiaTheme="minorEastAsia" w:hAnsi="Arial" w:cs="Arial"/>
                <w:sz w:val="20"/>
                <w:szCs w:val="20"/>
                <w:lang w:val="en-US" w:eastAsia="en-US"/>
              </w:rPr>
              <w:t xml:space="preserve"> AMBV1</w:t>
            </w:r>
          </w:p>
        </w:tc>
      </w:tr>
      <w:tr w:rsidR="00EA7C63" w:rsidRPr="00EA7C63" w14:paraId="209F2EF8" w14:textId="77777777" w:rsidTr="00EA7C63">
        <w:trPr>
          <w:trHeight w:val="296"/>
        </w:trPr>
        <w:tc>
          <w:tcPr>
            <w:tcW w:w="2835" w:type="dxa"/>
          </w:tcPr>
          <w:p w14:paraId="2608B84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L.</w:t>
            </w:r>
            <w:r w:rsidRPr="00EA7C63">
              <w:rPr>
                <w:rFonts w:ascii="Arial" w:eastAsiaTheme="minorEastAsia" w:hAnsi="Arial" w:cs="Arial"/>
                <w:i/>
                <w:iCs/>
                <w:sz w:val="20"/>
                <w:szCs w:val="20"/>
                <w:lang w:val="en-US" w:eastAsia="en-US"/>
              </w:rPr>
              <w:t xml:space="preserve"> casei </w:t>
            </w:r>
            <w:r w:rsidRPr="00EA7C63">
              <w:rPr>
                <w:rFonts w:ascii="Arial" w:eastAsiaTheme="minorEastAsia" w:hAnsi="Arial" w:cs="Arial"/>
                <w:sz w:val="20"/>
                <w:szCs w:val="20"/>
                <w:lang w:val="en-US" w:eastAsia="en-US"/>
              </w:rPr>
              <w:t>AMBR2</w:t>
            </w:r>
          </w:p>
        </w:tc>
        <w:tc>
          <w:tcPr>
            <w:tcW w:w="6911" w:type="dxa"/>
          </w:tcPr>
          <w:p w14:paraId="3793152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 xml:space="preserve">Lacticaseibacillus casei </w:t>
            </w:r>
            <w:r w:rsidRPr="00EA7C63">
              <w:rPr>
                <w:rFonts w:ascii="Arial" w:eastAsiaTheme="minorEastAsia" w:hAnsi="Arial" w:cs="Arial"/>
                <w:sz w:val="20"/>
                <w:szCs w:val="20"/>
                <w:lang w:val="en-US" w:eastAsia="en-US"/>
              </w:rPr>
              <w:t>AMBR2</w:t>
            </w:r>
          </w:p>
        </w:tc>
      </w:tr>
      <w:tr w:rsidR="00EA7C63" w:rsidRPr="00052C90" w14:paraId="4266B91C" w14:textId="77777777" w:rsidTr="00EA7C63">
        <w:trPr>
          <w:trHeight w:val="322"/>
        </w:trPr>
        <w:tc>
          <w:tcPr>
            <w:tcW w:w="2835" w:type="dxa"/>
          </w:tcPr>
          <w:p w14:paraId="15D9A39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 xml:space="preserve">paracasei </w:t>
            </w:r>
            <w:r w:rsidRPr="00EA7C63">
              <w:rPr>
                <w:rFonts w:ascii="Arial" w:eastAsiaTheme="minorEastAsia" w:hAnsi="Arial" w:cs="Arial"/>
                <w:sz w:val="20"/>
                <w:szCs w:val="20"/>
                <w:lang w:val="en-US" w:eastAsia="en-US"/>
              </w:rPr>
              <w:t>AMC334</w:t>
            </w:r>
          </w:p>
        </w:tc>
        <w:tc>
          <w:tcPr>
            <w:tcW w:w="6911" w:type="dxa"/>
          </w:tcPr>
          <w:p w14:paraId="59663E0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 xml:space="preserve">Lacticaseibacillus paracasei subsp. Paracasei </w:t>
            </w:r>
            <w:r w:rsidRPr="00EA7C63">
              <w:rPr>
                <w:rFonts w:ascii="Arial" w:eastAsiaTheme="minorEastAsia" w:hAnsi="Arial" w:cs="Arial"/>
                <w:sz w:val="20"/>
                <w:szCs w:val="20"/>
                <w:lang w:val="en-US" w:eastAsia="en-US"/>
              </w:rPr>
              <w:t>AMC334</w:t>
            </w:r>
          </w:p>
        </w:tc>
      </w:tr>
      <w:tr w:rsidR="00EA7C63" w:rsidRPr="00EA7C63" w14:paraId="44E0B939" w14:textId="77777777" w:rsidTr="00EA7C63">
        <w:trPr>
          <w:trHeight w:val="296"/>
        </w:trPr>
        <w:tc>
          <w:tcPr>
            <w:tcW w:w="2835" w:type="dxa"/>
          </w:tcPr>
          <w:p w14:paraId="79D838D7"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 xml:space="preserve">L. </w:t>
            </w:r>
            <w:r w:rsidRPr="00EA7C63">
              <w:rPr>
                <w:rFonts w:ascii="Arial" w:eastAsiaTheme="minorEastAsia" w:hAnsi="Arial" w:cs="Arial"/>
                <w:i/>
                <w:iCs/>
                <w:sz w:val="20"/>
                <w:szCs w:val="20"/>
                <w:lang w:val="en-US" w:eastAsia="en-US"/>
              </w:rPr>
              <w:t xml:space="preserve">gasseri </w:t>
            </w:r>
            <w:r w:rsidRPr="00EA7C63">
              <w:rPr>
                <w:rFonts w:ascii="Arial" w:eastAsiaTheme="minorEastAsia" w:hAnsi="Arial" w:cs="Arial"/>
                <w:sz w:val="20"/>
                <w:szCs w:val="20"/>
                <w:lang w:val="en-US" w:eastAsia="en-US"/>
              </w:rPr>
              <w:t>AMBV10</w:t>
            </w:r>
          </w:p>
        </w:tc>
        <w:tc>
          <w:tcPr>
            <w:tcW w:w="6911" w:type="dxa"/>
          </w:tcPr>
          <w:p w14:paraId="77098FD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 xml:space="preserve">Limosilactobacillus gasseri </w:t>
            </w:r>
            <w:r w:rsidRPr="00EA7C63">
              <w:rPr>
                <w:rFonts w:ascii="Arial" w:eastAsiaTheme="minorEastAsia" w:hAnsi="Arial" w:cs="Arial"/>
                <w:sz w:val="20"/>
                <w:szCs w:val="20"/>
                <w:lang w:val="en-US" w:eastAsia="en-US"/>
              </w:rPr>
              <w:t>AMBV10</w:t>
            </w:r>
          </w:p>
        </w:tc>
      </w:tr>
      <w:tr w:rsidR="00EA7C63" w:rsidRPr="00EA7C63" w14:paraId="0B609614" w14:textId="77777777" w:rsidTr="00EA7C63">
        <w:trPr>
          <w:trHeight w:val="296"/>
        </w:trPr>
        <w:tc>
          <w:tcPr>
            <w:tcW w:w="2835" w:type="dxa"/>
          </w:tcPr>
          <w:p w14:paraId="7C2E928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MAP</w:t>
            </w:r>
          </w:p>
        </w:tc>
        <w:tc>
          <w:tcPr>
            <w:tcW w:w="6911" w:type="dxa"/>
          </w:tcPr>
          <w:p w14:paraId="21B72DB1"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Mitogen-activated protein</w:t>
            </w:r>
          </w:p>
        </w:tc>
      </w:tr>
      <w:tr w:rsidR="00EA7C63" w:rsidRPr="00EA7C63" w14:paraId="60DE5A68" w14:textId="77777777" w:rsidTr="00EA7C63">
        <w:trPr>
          <w:trHeight w:val="296"/>
        </w:trPr>
        <w:tc>
          <w:tcPr>
            <w:tcW w:w="2835" w:type="dxa"/>
          </w:tcPr>
          <w:p w14:paraId="136A2847"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MAPK</w:t>
            </w:r>
          </w:p>
        </w:tc>
        <w:tc>
          <w:tcPr>
            <w:tcW w:w="6911" w:type="dxa"/>
          </w:tcPr>
          <w:p w14:paraId="6A97E94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Mitogen-activated protein kinase</w:t>
            </w:r>
          </w:p>
        </w:tc>
      </w:tr>
      <w:tr w:rsidR="00EA7C63" w:rsidRPr="00EA7C63" w14:paraId="3C77147A" w14:textId="77777777" w:rsidTr="00EA7C63">
        <w:trPr>
          <w:trHeight w:val="310"/>
        </w:trPr>
        <w:tc>
          <w:tcPr>
            <w:tcW w:w="2835" w:type="dxa"/>
          </w:tcPr>
          <w:p w14:paraId="4D3F386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MDR</w:t>
            </w:r>
          </w:p>
        </w:tc>
        <w:tc>
          <w:tcPr>
            <w:tcW w:w="6911" w:type="dxa"/>
          </w:tcPr>
          <w:p w14:paraId="0D637B1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Multidrug resistance</w:t>
            </w:r>
          </w:p>
        </w:tc>
      </w:tr>
      <w:tr w:rsidR="00EA7C63" w:rsidRPr="00400B32" w14:paraId="70004CC2" w14:textId="77777777" w:rsidTr="00EA7C63">
        <w:trPr>
          <w:trHeight w:val="358"/>
        </w:trPr>
        <w:tc>
          <w:tcPr>
            <w:tcW w:w="2835" w:type="dxa"/>
          </w:tcPr>
          <w:p w14:paraId="3F59595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METAHIT</w:t>
            </w:r>
          </w:p>
        </w:tc>
        <w:tc>
          <w:tcPr>
            <w:tcW w:w="6911" w:type="dxa"/>
          </w:tcPr>
          <w:p w14:paraId="61C57AAE"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METAgenomics of the Human Intestinal Tract</w:t>
            </w:r>
          </w:p>
        </w:tc>
      </w:tr>
      <w:tr w:rsidR="00EA7C63" w:rsidRPr="00400B32" w14:paraId="26B7D3D5" w14:textId="77777777" w:rsidTr="00EA7C63">
        <w:trPr>
          <w:trHeight w:val="338"/>
        </w:trPr>
        <w:tc>
          <w:tcPr>
            <w:tcW w:w="2835" w:type="dxa"/>
          </w:tcPr>
          <w:p w14:paraId="568DAFBA"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MRS</w:t>
            </w:r>
          </w:p>
        </w:tc>
        <w:tc>
          <w:tcPr>
            <w:tcW w:w="6911" w:type="dxa"/>
          </w:tcPr>
          <w:p w14:paraId="149B592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De Man, Rogosa and Sharpe</w:t>
            </w:r>
          </w:p>
        </w:tc>
      </w:tr>
      <w:tr w:rsidR="00EA7C63" w:rsidRPr="00EA7C63" w14:paraId="6F4AF44C" w14:textId="77777777" w:rsidTr="00EA7C63">
        <w:trPr>
          <w:trHeight w:val="296"/>
        </w:trPr>
        <w:tc>
          <w:tcPr>
            <w:tcW w:w="2835" w:type="dxa"/>
          </w:tcPr>
          <w:p w14:paraId="754661BA"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NETosis</w:t>
            </w:r>
          </w:p>
        </w:tc>
        <w:tc>
          <w:tcPr>
            <w:tcW w:w="6911" w:type="dxa"/>
          </w:tcPr>
          <w:p w14:paraId="2820041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Neutrophil extracellular traps</w:t>
            </w:r>
          </w:p>
        </w:tc>
      </w:tr>
      <w:tr w:rsidR="00EA7C63" w:rsidRPr="00400B32" w14:paraId="5BC90E18" w14:textId="77777777" w:rsidTr="00EA7C63">
        <w:trPr>
          <w:trHeight w:val="296"/>
        </w:trPr>
        <w:tc>
          <w:tcPr>
            <w:tcW w:w="2835" w:type="dxa"/>
          </w:tcPr>
          <w:p w14:paraId="298AFC0D" w14:textId="77777777" w:rsidR="00EA7C63" w:rsidRPr="00EA7C63" w:rsidRDefault="00EA7C63" w:rsidP="00EA7C63">
            <w:pPr>
              <w:rPr>
                <w:rFonts w:ascii="Arial" w:eastAsiaTheme="minorEastAsia" w:hAnsi="Arial" w:cs="Arial"/>
                <w:sz w:val="20"/>
                <w:szCs w:val="20"/>
                <w:vertAlign w:val="subscript"/>
                <w:lang w:val="en-US" w:eastAsia="en-US"/>
              </w:rPr>
            </w:pPr>
            <w:r w:rsidRPr="00EA7C63">
              <w:rPr>
                <w:rFonts w:ascii="Arial" w:eastAsiaTheme="minorEastAsia" w:hAnsi="Arial" w:cs="Arial"/>
                <w:sz w:val="20"/>
                <w:szCs w:val="20"/>
                <w:lang w:val="en-US" w:eastAsia="en-US"/>
              </w:rPr>
              <w:t>OD</w:t>
            </w:r>
            <w:r w:rsidRPr="00EA7C63">
              <w:rPr>
                <w:rFonts w:ascii="Arial" w:eastAsiaTheme="minorEastAsia" w:hAnsi="Arial" w:cs="Arial"/>
                <w:sz w:val="20"/>
                <w:szCs w:val="20"/>
                <w:vertAlign w:val="subscript"/>
                <w:lang w:val="en-US" w:eastAsia="en-US"/>
              </w:rPr>
              <w:t>600</w:t>
            </w:r>
          </w:p>
        </w:tc>
        <w:tc>
          <w:tcPr>
            <w:tcW w:w="6911" w:type="dxa"/>
          </w:tcPr>
          <w:p w14:paraId="53F43CB0" w14:textId="6AEC98A5"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Op</w:t>
            </w:r>
            <w:r w:rsidR="002F0BEC" w:rsidRPr="00160F01">
              <w:rPr>
                <w:rFonts w:ascii="Arial" w:eastAsiaTheme="minorEastAsia" w:hAnsi="Arial" w:cs="Arial"/>
                <w:sz w:val="20"/>
                <w:szCs w:val="20"/>
                <w:lang w:val="en-US" w:eastAsia="en-US"/>
              </w:rPr>
              <w:t>ti</w:t>
            </w:r>
            <w:r w:rsidRPr="00EA7C63">
              <w:rPr>
                <w:rFonts w:ascii="Arial" w:eastAsiaTheme="minorEastAsia" w:hAnsi="Arial" w:cs="Arial"/>
                <w:sz w:val="20"/>
                <w:szCs w:val="20"/>
                <w:lang w:val="en-US" w:eastAsia="en-US"/>
              </w:rPr>
              <w:t xml:space="preserve">cal density measured at 600 nm </w:t>
            </w:r>
          </w:p>
        </w:tc>
      </w:tr>
      <w:tr w:rsidR="00EA7C63" w:rsidRPr="00EA7C63" w14:paraId="32B996FF" w14:textId="77777777" w:rsidTr="00EA7C63">
        <w:trPr>
          <w:trHeight w:val="296"/>
        </w:trPr>
        <w:tc>
          <w:tcPr>
            <w:tcW w:w="2835" w:type="dxa"/>
          </w:tcPr>
          <w:p w14:paraId="4B2E869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OTC</w:t>
            </w:r>
          </w:p>
        </w:tc>
        <w:tc>
          <w:tcPr>
            <w:tcW w:w="6911" w:type="dxa"/>
          </w:tcPr>
          <w:p w14:paraId="52EEEAFC" w14:textId="77777777" w:rsidR="00EA7C63" w:rsidRPr="00EA7C63" w:rsidRDefault="00EA7C63" w:rsidP="00EA7C63">
            <w:pPr>
              <w:rPr>
                <w:rFonts w:ascii="Arial" w:eastAsiaTheme="minorEastAsia" w:hAnsi="Arial" w:cs="Arial"/>
                <w:sz w:val="20"/>
                <w:szCs w:val="20"/>
                <w:lang w:val="en-US" w:eastAsia="en-US"/>
              </w:rPr>
            </w:pPr>
            <w:proofErr w:type="gramStart"/>
            <w:r w:rsidRPr="00EA7C63">
              <w:rPr>
                <w:rFonts w:ascii="Arial" w:eastAsiaTheme="minorEastAsia" w:hAnsi="Arial" w:cs="Arial"/>
                <w:sz w:val="20"/>
                <w:szCs w:val="20"/>
                <w:lang w:val="en-US" w:eastAsia="en-US"/>
              </w:rPr>
              <w:t>Over-The-Counter</w:t>
            </w:r>
            <w:proofErr w:type="gramEnd"/>
          </w:p>
        </w:tc>
      </w:tr>
      <w:tr w:rsidR="00EA7C63" w:rsidRPr="00EA7C63" w14:paraId="698899D2" w14:textId="77777777" w:rsidTr="002F0BEC">
        <w:trPr>
          <w:trHeight w:val="338"/>
        </w:trPr>
        <w:tc>
          <w:tcPr>
            <w:tcW w:w="2835" w:type="dxa"/>
          </w:tcPr>
          <w:p w14:paraId="14E2792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PCI</w:t>
            </w:r>
          </w:p>
        </w:tc>
        <w:tc>
          <w:tcPr>
            <w:tcW w:w="6911" w:type="dxa"/>
          </w:tcPr>
          <w:p w14:paraId="4F4D74D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nl-NL" w:eastAsia="en-US"/>
              </w:rPr>
              <w:t>Phenol – chloroform – isoamylalcohol</w:t>
            </w:r>
          </w:p>
        </w:tc>
      </w:tr>
      <w:tr w:rsidR="005B403E" w:rsidRPr="00160F01" w14:paraId="36036471" w14:textId="77777777" w:rsidTr="002F0BEC">
        <w:trPr>
          <w:trHeight w:val="338"/>
        </w:trPr>
        <w:tc>
          <w:tcPr>
            <w:tcW w:w="2835" w:type="dxa"/>
          </w:tcPr>
          <w:p w14:paraId="416C9508" w14:textId="66A0B523" w:rsidR="005B403E" w:rsidRPr="00160F01" w:rsidRDefault="005B403E" w:rsidP="00EA7C63">
            <w:pPr>
              <w:rPr>
                <w:rFonts w:ascii="Arial" w:eastAsiaTheme="minorEastAsia" w:hAnsi="Arial" w:cs="Arial"/>
                <w:sz w:val="20"/>
                <w:szCs w:val="20"/>
                <w:lang w:val="en-US" w:eastAsia="en-US"/>
              </w:rPr>
            </w:pPr>
            <w:r w:rsidRPr="00160F01">
              <w:rPr>
                <w:rFonts w:ascii="Arial" w:eastAsiaTheme="minorEastAsia" w:hAnsi="Arial" w:cs="Arial"/>
                <w:sz w:val="20"/>
                <w:szCs w:val="20"/>
                <w:lang w:val="en-US" w:eastAsia="en-US"/>
              </w:rPr>
              <w:t>PCR</w:t>
            </w:r>
          </w:p>
        </w:tc>
        <w:tc>
          <w:tcPr>
            <w:tcW w:w="6911" w:type="dxa"/>
          </w:tcPr>
          <w:p w14:paraId="7D9E1E75" w14:textId="456E0BCC" w:rsidR="005B403E" w:rsidRPr="00160F01" w:rsidRDefault="005B403E" w:rsidP="00EA7C63">
            <w:pPr>
              <w:rPr>
                <w:rFonts w:ascii="Arial" w:eastAsiaTheme="minorEastAsia" w:hAnsi="Arial" w:cs="Arial"/>
                <w:sz w:val="20"/>
                <w:szCs w:val="20"/>
                <w:lang w:val="nl-NL" w:eastAsia="en-US"/>
              </w:rPr>
            </w:pPr>
            <w:r w:rsidRPr="00160F01">
              <w:rPr>
                <w:rFonts w:ascii="Arial" w:eastAsiaTheme="minorEastAsia" w:hAnsi="Arial" w:cs="Arial"/>
                <w:sz w:val="20"/>
                <w:szCs w:val="20"/>
                <w:lang w:val="nl-NL" w:eastAsia="en-US"/>
              </w:rPr>
              <w:t>Polymerase chain reaction</w:t>
            </w:r>
          </w:p>
        </w:tc>
      </w:tr>
      <w:tr w:rsidR="00BF179A" w:rsidRPr="00160F01" w14:paraId="4A772933" w14:textId="77777777" w:rsidTr="002F0BEC">
        <w:trPr>
          <w:trHeight w:val="338"/>
        </w:trPr>
        <w:tc>
          <w:tcPr>
            <w:tcW w:w="2835" w:type="dxa"/>
          </w:tcPr>
          <w:p w14:paraId="2057BD0D" w14:textId="1A0E7C56" w:rsidR="00BF179A" w:rsidRPr="00160F01" w:rsidRDefault="00BF179A" w:rsidP="00EA7C63">
            <w:pPr>
              <w:rPr>
                <w:rFonts w:ascii="Arial" w:eastAsiaTheme="minorEastAsia" w:hAnsi="Arial" w:cs="Arial"/>
                <w:sz w:val="20"/>
                <w:szCs w:val="20"/>
                <w:lang w:val="en-US" w:eastAsia="en-US"/>
              </w:rPr>
            </w:pPr>
            <w:r w:rsidRPr="00160F01">
              <w:rPr>
                <w:rFonts w:ascii="Arial" w:eastAsiaTheme="minorEastAsia" w:hAnsi="Arial" w:cs="Arial"/>
                <w:sz w:val="20"/>
                <w:szCs w:val="20"/>
                <w:lang w:val="en-US" w:eastAsia="en-US"/>
              </w:rPr>
              <w:lastRenderedPageBreak/>
              <w:t>PRR</w:t>
            </w:r>
          </w:p>
        </w:tc>
        <w:tc>
          <w:tcPr>
            <w:tcW w:w="6911" w:type="dxa"/>
          </w:tcPr>
          <w:p w14:paraId="60FC4F32" w14:textId="6F936996" w:rsidR="00BF179A" w:rsidRPr="00160F01" w:rsidRDefault="00BF179A" w:rsidP="00EA7C63">
            <w:pPr>
              <w:rPr>
                <w:rFonts w:ascii="Arial" w:eastAsiaTheme="minorEastAsia" w:hAnsi="Arial" w:cs="Arial"/>
                <w:sz w:val="20"/>
                <w:szCs w:val="20"/>
                <w:lang w:val="nl-NL" w:eastAsia="en-US"/>
              </w:rPr>
            </w:pPr>
            <w:r w:rsidRPr="00160F01">
              <w:rPr>
                <w:rFonts w:ascii="Arial" w:hAnsi="Arial" w:cs="Arial"/>
                <w:sz w:val="20"/>
                <w:szCs w:val="20"/>
                <w:lang w:val="en-US"/>
              </w:rPr>
              <w:t>Pattern recognition receptors</w:t>
            </w:r>
          </w:p>
        </w:tc>
      </w:tr>
      <w:tr w:rsidR="00EA7C63" w:rsidRPr="00EA7C63" w14:paraId="4ACEF79D" w14:textId="77777777" w:rsidTr="00EA7C63">
        <w:trPr>
          <w:trHeight w:val="296"/>
        </w:trPr>
        <w:tc>
          <w:tcPr>
            <w:tcW w:w="2835" w:type="dxa"/>
          </w:tcPr>
          <w:p w14:paraId="38820A32"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Ras-cAMP</w:t>
            </w:r>
          </w:p>
        </w:tc>
        <w:tc>
          <w:tcPr>
            <w:tcW w:w="6911" w:type="dxa"/>
          </w:tcPr>
          <w:p w14:paraId="6FCDF222"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141413"/>
                <w:sz w:val="20"/>
                <w:szCs w:val="20"/>
                <w:lang w:val="en-US" w:eastAsia="en-US"/>
              </w:rPr>
              <w:t>Ras-cyclic AMP</w:t>
            </w:r>
          </w:p>
        </w:tc>
      </w:tr>
      <w:tr w:rsidR="00EA7C63" w:rsidRPr="00EA7C63" w14:paraId="5601E4A9" w14:textId="77777777" w:rsidTr="00EA7C63">
        <w:trPr>
          <w:trHeight w:val="296"/>
        </w:trPr>
        <w:tc>
          <w:tcPr>
            <w:tcW w:w="2835" w:type="dxa"/>
          </w:tcPr>
          <w:p w14:paraId="00FE2638"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RNS</w:t>
            </w:r>
          </w:p>
        </w:tc>
        <w:tc>
          <w:tcPr>
            <w:tcW w:w="6911" w:type="dxa"/>
          </w:tcPr>
          <w:p w14:paraId="310CE03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Reactive Nitrogen Species</w:t>
            </w:r>
          </w:p>
        </w:tc>
      </w:tr>
      <w:tr w:rsidR="00EA7C63" w:rsidRPr="00EA7C63" w14:paraId="5DAB62C0" w14:textId="77777777" w:rsidTr="00EA7C63">
        <w:trPr>
          <w:trHeight w:val="296"/>
        </w:trPr>
        <w:tc>
          <w:tcPr>
            <w:tcW w:w="2835" w:type="dxa"/>
          </w:tcPr>
          <w:p w14:paraId="21AE0E7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ROS</w:t>
            </w:r>
          </w:p>
        </w:tc>
        <w:tc>
          <w:tcPr>
            <w:tcW w:w="6911" w:type="dxa"/>
          </w:tcPr>
          <w:p w14:paraId="2D6D859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Reactive Oxygen Species</w:t>
            </w:r>
          </w:p>
        </w:tc>
      </w:tr>
      <w:tr w:rsidR="00EA7C63" w:rsidRPr="00EA7C63" w14:paraId="4E53DEDA" w14:textId="77777777" w:rsidTr="00EA7C63">
        <w:trPr>
          <w:trHeight w:val="296"/>
        </w:trPr>
        <w:tc>
          <w:tcPr>
            <w:tcW w:w="2835" w:type="dxa"/>
          </w:tcPr>
          <w:p w14:paraId="12F8389E"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RVVC</w:t>
            </w:r>
          </w:p>
        </w:tc>
        <w:tc>
          <w:tcPr>
            <w:tcW w:w="6911" w:type="dxa"/>
          </w:tcPr>
          <w:p w14:paraId="57A0C935"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Recurrent Vulvovaginal Candidiasis</w:t>
            </w:r>
          </w:p>
        </w:tc>
      </w:tr>
      <w:tr w:rsidR="00EA7C63" w:rsidRPr="00EA7C63" w14:paraId="05E4C405" w14:textId="77777777" w:rsidTr="00EA7C63">
        <w:trPr>
          <w:trHeight w:val="296"/>
        </w:trPr>
        <w:tc>
          <w:tcPr>
            <w:tcW w:w="2835" w:type="dxa"/>
          </w:tcPr>
          <w:p w14:paraId="029940E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S. boulardii</w:t>
            </w:r>
          </w:p>
        </w:tc>
        <w:tc>
          <w:tcPr>
            <w:tcW w:w="6911" w:type="dxa"/>
          </w:tcPr>
          <w:p w14:paraId="4C5C242E" w14:textId="77777777" w:rsidR="00EA7C63" w:rsidRPr="00EA7C63" w:rsidRDefault="00EA7C63" w:rsidP="00EA7C63">
            <w:pPr>
              <w:rPr>
                <w:rFonts w:ascii="Arial" w:eastAsiaTheme="minorEastAsia" w:hAnsi="Arial" w:cs="Arial"/>
                <w:i/>
                <w:iCs/>
                <w:sz w:val="20"/>
                <w:szCs w:val="20"/>
                <w:lang w:val="en-US" w:eastAsia="en-US"/>
              </w:rPr>
            </w:pPr>
            <w:r w:rsidRPr="00EA7C63">
              <w:rPr>
                <w:rFonts w:ascii="Arial" w:eastAsiaTheme="minorEastAsia" w:hAnsi="Arial" w:cs="Arial"/>
                <w:i/>
                <w:iCs/>
                <w:sz w:val="20"/>
                <w:szCs w:val="20"/>
                <w:lang w:val="en-US" w:eastAsia="en-US"/>
              </w:rPr>
              <w:t>Saccharomyces boulardii</w:t>
            </w:r>
          </w:p>
        </w:tc>
      </w:tr>
      <w:tr w:rsidR="00EA7C63" w:rsidRPr="00EA7C63" w14:paraId="1CF6B574" w14:textId="77777777" w:rsidTr="00EA7C63">
        <w:trPr>
          <w:trHeight w:val="296"/>
        </w:trPr>
        <w:tc>
          <w:tcPr>
            <w:tcW w:w="2835" w:type="dxa"/>
          </w:tcPr>
          <w:p w14:paraId="3440ACFD"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S. cerevisiae</w:t>
            </w:r>
          </w:p>
        </w:tc>
        <w:tc>
          <w:tcPr>
            <w:tcW w:w="6911" w:type="dxa"/>
          </w:tcPr>
          <w:p w14:paraId="30393017"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i/>
                <w:iCs/>
                <w:sz w:val="20"/>
                <w:szCs w:val="20"/>
                <w:lang w:val="en-US" w:eastAsia="en-US"/>
              </w:rPr>
              <w:t>Saccharomyces cerevisiae</w:t>
            </w:r>
          </w:p>
        </w:tc>
      </w:tr>
      <w:tr w:rsidR="00EA7C63" w:rsidRPr="00EA7C63" w14:paraId="7667C653" w14:textId="77777777" w:rsidTr="00EA7C63">
        <w:trPr>
          <w:trHeight w:val="296"/>
        </w:trPr>
        <w:tc>
          <w:tcPr>
            <w:tcW w:w="2835" w:type="dxa"/>
          </w:tcPr>
          <w:p w14:paraId="3F9BE77A"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Saps</w:t>
            </w:r>
          </w:p>
        </w:tc>
        <w:tc>
          <w:tcPr>
            <w:tcW w:w="6911" w:type="dxa"/>
          </w:tcPr>
          <w:p w14:paraId="5B0BFFF8"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Secreted aspartyl proteases</w:t>
            </w:r>
          </w:p>
        </w:tc>
      </w:tr>
      <w:tr w:rsidR="00EA7C63" w:rsidRPr="00EA7C63" w14:paraId="51855B19" w14:textId="77777777" w:rsidTr="00EA7C63">
        <w:trPr>
          <w:trHeight w:val="296"/>
        </w:trPr>
        <w:tc>
          <w:tcPr>
            <w:tcW w:w="2835" w:type="dxa"/>
          </w:tcPr>
          <w:p w14:paraId="06305A5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SCFA</w:t>
            </w:r>
          </w:p>
        </w:tc>
        <w:tc>
          <w:tcPr>
            <w:tcW w:w="6911" w:type="dxa"/>
          </w:tcPr>
          <w:p w14:paraId="080561CB"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Short-chain fatty acids</w:t>
            </w:r>
          </w:p>
        </w:tc>
      </w:tr>
      <w:tr w:rsidR="00EA7C63" w:rsidRPr="00EA7C63" w14:paraId="1B56DDAD" w14:textId="77777777" w:rsidTr="00EA7C63">
        <w:trPr>
          <w:trHeight w:val="353"/>
        </w:trPr>
        <w:tc>
          <w:tcPr>
            <w:tcW w:w="2835" w:type="dxa"/>
          </w:tcPr>
          <w:p w14:paraId="0404AA5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TE</w:t>
            </w:r>
          </w:p>
        </w:tc>
        <w:tc>
          <w:tcPr>
            <w:tcW w:w="6911" w:type="dxa"/>
          </w:tcPr>
          <w:p w14:paraId="4206D645"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nl-NL" w:eastAsia="en-US"/>
              </w:rPr>
              <w:t>Tris-EDTA</w:t>
            </w:r>
          </w:p>
        </w:tc>
      </w:tr>
      <w:tr w:rsidR="00EA7C63" w:rsidRPr="00EA7C63" w14:paraId="1C2D1793" w14:textId="77777777" w:rsidTr="00EA7C63">
        <w:trPr>
          <w:trHeight w:val="296"/>
        </w:trPr>
        <w:tc>
          <w:tcPr>
            <w:tcW w:w="2835" w:type="dxa"/>
          </w:tcPr>
          <w:p w14:paraId="6E82E9B2"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TSB</w:t>
            </w:r>
          </w:p>
        </w:tc>
        <w:tc>
          <w:tcPr>
            <w:tcW w:w="6911" w:type="dxa"/>
          </w:tcPr>
          <w:p w14:paraId="2F4C462E"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color w:val="212121"/>
                <w:sz w:val="20"/>
                <w:szCs w:val="20"/>
                <w:shd w:val="clear" w:color="auto" w:fill="FFFFFF"/>
                <w:lang w:val="en-US" w:eastAsia="en-US"/>
              </w:rPr>
              <w:t>Tryptic soy broth</w:t>
            </w:r>
          </w:p>
        </w:tc>
      </w:tr>
      <w:tr w:rsidR="00EA7C63" w:rsidRPr="00EA7C63" w14:paraId="669C8994" w14:textId="77777777" w:rsidTr="00EA7C63">
        <w:trPr>
          <w:trHeight w:val="296"/>
        </w:trPr>
        <w:tc>
          <w:tcPr>
            <w:tcW w:w="2835" w:type="dxa"/>
          </w:tcPr>
          <w:p w14:paraId="08EE131C"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VEC</w:t>
            </w:r>
          </w:p>
        </w:tc>
        <w:tc>
          <w:tcPr>
            <w:tcW w:w="6911" w:type="dxa"/>
          </w:tcPr>
          <w:p w14:paraId="305FCF32"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Vaginal epithelial cells</w:t>
            </w:r>
          </w:p>
        </w:tc>
      </w:tr>
      <w:tr w:rsidR="00EA7C63" w:rsidRPr="00EA7C63" w14:paraId="02FDC6C5" w14:textId="77777777" w:rsidTr="00EA7C63">
        <w:trPr>
          <w:trHeight w:val="296"/>
        </w:trPr>
        <w:tc>
          <w:tcPr>
            <w:tcW w:w="2835" w:type="dxa"/>
          </w:tcPr>
          <w:p w14:paraId="1E56D97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VGM</w:t>
            </w:r>
          </w:p>
        </w:tc>
        <w:tc>
          <w:tcPr>
            <w:tcW w:w="6911" w:type="dxa"/>
          </w:tcPr>
          <w:p w14:paraId="04E291BE" w14:textId="77777777" w:rsidR="00EA7C63" w:rsidRPr="00EA7C63" w:rsidRDefault="00EA7C63" w:rsidP="00EA7C63">
            <w:pPr>
              <w:rPr>
                <w:rFonts w:ascii="Arial" w:eastAsiaTheme="minorEastAsia" w:hAnsi="Arial" w:cs="Arial"/>
                <w:sz w:val="20"/>
                <w:szCs w:val="20"/>
                <w:lang w:eastAsia="en-US"/>
              </w:rPr>
            </w:pPr>
            <w:r w:rsidRPr="00EA7C63">
              <w:rPr>
                <w:rFonts w:ascii="Arial" w:eastAsiaTheme="minorEastAsia" w:hAnsi="Arial" w:cs="Arial"/>
                <w:sz w:val="20"/>
                <w:szCs w:val="20"/>
                <w:lang w:eastAsia="en-US"/>
              </w:rPr>
              <w:t>Veiligheid, Gezondheid en Milieu</w:t>
            </w:r>
          </w:p>
        </w:tc>
      </w:tr>
      <w:tr w:rsidR="00EA7C63" w:rsidRPr="00EA7C63" w14:paraId="43083F69" w14:textId="77777777" w:rsidTr="00EA7C63">
        <w:trPr>
          <w:trHeight w:val="296"/>
        </w:trPr>
        <w:tc>
          <w:tcPr>
            <w:tcW w:w="2835" w:type="dxa"/>
          </w:tcPr>
          <w:p w14:paraId="5CBF358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VSM</w:t>
            </w:r>
          </w:p>
        </w:tc>
        <w:tc>
          <w:tcPr>
            <w:tcW w:w="6911" w:type="dxa"/>
          </w:tcPr>
          <w:p w14:paraId="2E7469B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Vaginal simulative medium</w:t>
            </w:r>
          </w:p>
        </w:tc>
      </w:tr>
      <w:tr w:rsidR="00EA7C63" w:rsidRPr="00EA7C63" w14:paraId="7915CD61" w14:textId="77777777" w:rsidTr="00EA7C63">
        <w:trPr>
          <w:trHeight w:val="296"/>
        </w:trPr>
        <w:tc>
          <w:tcPr>
            <w:tcW w:w="2835" w:type="dxa"/>
          </w:tcPr>
          <w:p w14:paraId="2E75863F"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VVC</w:t>
            </w:r>
          </w:p>
        </w:tc>
        <w:tc>
          <w:tcPr>
            <w:tcW w:w="6911" w:type="dxa"/>
          </w:tcPr>
          <w:p w14:paraId="6DABF653"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Vulvovaginal candidiasis</w:t>
            </w:r>
          </w:p>
        </w:tc>
      </w:tr>
      <w:tr w:rsidR="00EA7C63" w:rsidRPr="00EA7C63" w14:paraId="4781FC65" w14:textId="77777777" w:rsidTr="00EA7C63">
        <w:trPr>
          <w:trHeight w:val="296"/>
        </w:trPr>
        <w:tc>
          <w:tcPr>
            <w:tcW w:w="2835" w:type="dxa"/>
          </w:tcPr>
          <w:p w14:paraId="5474EC90"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WGD</w:t>
            </w:r>
          </w:p>
        </w:tc>
        <w:tc>
          <w:tcPr>
            <w:tcW w:w="6911" w:type="dxa"/>
          </w:tcPr>
          <w:p w14:paraId="24A42090" w14:textId="147BDF5F"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Whole</w:t>
            </w:r>
            <w:r w:rsidR="002F0BEC" w:rsidRPr="00160F01">
              <w:rPr>
                <w:rFonts w:ascii="Arial" w:eastAsiaTheme="minorEastAsia" w:hAnsi="Arial" w:cs="Arial"/>
                <w:sz w:val="20"/>
                <w:szCs w:val="20"/>
                <w:lang w:val="en-US" w:eastAsia="en-US"/>
              </w:rPr>
              <w:t>-</w:t>
            </w:r>
            <w:r w:rsidRPr="00EA7C63">
              <w:rPr>
                <w:rFonts w:ascii="Arial" w:eastAsiaTheme="minorEastAsia" w:hAnsi="Arial" w:cs="Arial"/>
                <w:sz w:val="20"/>
                <w:szCs w:val="20"/>
                <w:lang w:val="en-US" w:eastAsia="en-US"/>
              </w:rPr>
              <w:t xml:space="preserve">genome duplication </w:t>
            </w:r>
          </w:p>
        </w:tc>
      </w:tr>
      <w:tr w:rsidR="00EA7C63" w:rsidRPr="00EA7C63" w14:paraId="4744BA4E" w14:textId="77777777" w:rsidTr="00EA7C63">
        <w:trPr>
          <w:trHeight w:val="310"/>
        </w:trPr>
        <w:tc>
          <w:tcPr>
            <w:tcW w:w="2835" w:type="dxa"/>
          </w:tcPr>
          <w:p w14:paraId="60BC7E7D"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YNB</w:t>
            </w:r>
          </w:p>
        </w:tc>
        <w:tc>
          <w:tcPr>
            <w:tcW w:w="6911" w:type="dxa"/>
          </w:tcPr>
          <w:p w14:paraId="3A4D6C6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Yeast nitrogen base</w:t>
            </w:r>
          </w:p>
        </w:tc>
      </w:tr>
      <w:tr w:rsidR="00EA7C63" w:rsidRPr="00EA7C63" w14:paraId="4F133572" w14:textId="77777777" w:rsidTr="00EA7C63">
        <w:trPr>
          <w:trHeight w:val="338"/>
        </w:trPr>
        <w:tc>
          <w:tcPr>
            <w:tcW w:w="2835" w:type="dxa"/>
          </w:tcPr>
          <w:p w14:paraId="32AC2B16"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en-US" w:eastAsia="en-US"/>
              </w:rPr>
              <w:t>YPD</w:t>
            </w:r>
          </w:p>
        </w:tc>
        <w:tc>
          <w:tcPr>
            <w:tcW w:w="6911" w:type="dxa"/>
          </w:tcPr>
          <w:p w14:paraId="11FDC249" w14:textId="77777777" w:rsidR="00EA7C63" w:rsidRPr="00EA7C63" w:rsidRDefault="00EA7C63" w:rsidP="00EA7C63">
            <w:pPr>
              <w:rPr>
                <w:rFonts w:ascii="Arial" w:eastAsiaTheme="minorEastAsia" w:hAnsi="Arial" w:cs="Arial"/>
                <w:sz w:val="20"/>
                <w:szCs w:val="20"/>
                <w:lang w:val="en-US" w:eastAsia="en-US"/>
              </w:rPr>
            </w:pPr>
            <w:r w:rsidRPr="00EA7C63">
              <w:rPr>
                <w:rFonts w:ascii="Arial" w:eastAsiaTheme="minorEastAsia" w:hAnsi="Arial" w:cs="Arial"/>
                <w:sz w:val="20"/>
                <w:szCs w:val="20"/>
                <w:lang w:val="nl-NL" w:eastAsia="en-US"/>
              </w:rPr>
              <w:t>Yeast peptone dextrose</w:t>
            </w:r>
          </w:p>
        </w:tc>
      </w:tr>
    </w:tbl>
    <w:p w14:paraId="26FF935B" w14:textId="35C4DC2E" w:rsidR="00CA632C" w:rsidRDefault="00CA632C" w:rsidP="00CA632C">
      <w:pPr>
        <w:rPr>
          <w:rFonts w:ascii="Arial" w:hAnsi="Arial" w:cs="Arial"/>
          <w:sz w:val="22"/>
          <w:szCs w:val="22"/>
          <w:lang w:val="en-US"/>
        </w:rPr>
      </w:pPr>
    </w:p>
    <w:p w14:paraId="5C3FAD8C" w14:textId="11F1AFB9" w:rsidR="00CA632C" w:rsidRDefault="00CA632C" w:rsidP="00CA632C">
      <w:pPr>
        <w:rPr>
          <w:rFonts w:ascii="Arial" w:hAnsi="Arial" w:cs="Arial"/>
          <w:sz w:val="22"/>
          <w:szCs w:val="22"/>
          <w:lang w:val="en-US"/>
        </w:rPr>
      </w:pPr>
    </w:p>
    <w:p w14:paraId="7FEF1A34" w14:textId="12CD4078" w:rsidR="00CA632C" w:rsidRDefault="00CA632C" w:rsidP="00CA632C">
      <w:pPr>
        <w:rPr>
          <w:rFonts w:ascii="Arial" w:hAnsi="Arial" w:cs="Arial"/>
          <w:sz w:val="22"/>
          <w:szCs w:val="22"/>
          <w:lang w:val="en-US"/>
        </w:rPr>
      </w:pPr>
    </w:p>
    <w:p w14:paraId="672EED92" w14:textId="0E5CD9CD" w:rsidR="00CA632C" w:rsidRDefault="00CA632C" w:rsidP="00CA632C">
      <w:pPr>
        <w:rPr>
          <w:rFonts w:ascii="Arial" w:hAnsi="Arial" w:cs="Arial"/>
          <w:sz w:val="22"/>
          <w:szCs w:val="22"/>
          <w:lang w:val="en-US"/>
        </w:rPr>
      </w:pPr>
    </w:p>
    <w:p w14:paraId="1B1C4632" w14:textId="26BDB2E6" w:rsidR="00CA632C" w:rsidRDefault="00CA632C" w:rsidP="00CA632C">
      <w:pPr>
        <w:rPr>
          <w:rFonts w:ascii="Arial" w:hAnsi="Arial" w:cs="Arial"/>
          <w:sz w:val="22"/>
          <w:szCs w:val="22"/>
          <w:lang w:val="en-US"/>
        </w:rPr>
      </w:pPr>
    </w:p>
    <w:p w14:paraId="5684E703" w14:textId="77777777" w:rsidR="00CA632C" w:rsidRPr="00CA632C" w:rsidRDefault="00CA632C" w:rsidP="00CA632C">
      <w:pPr>
        <w:rPr>
          <w:rFonts w:ascii="Arial" w:hAnsi="Arial" w:cs="Arial"/>
          <w:sz w:val="22"/>
          <w:szCs w:val="22"/>
          <w:lang w:val="en-US"/>
        </w:rPr>
      </w:pPr>
    </w:p>
    <w:p w14:paraId="67AD1551" w14:textId="77777777" w:rsidR="00CA632C" w:rsidRPr="00CA632C" w:rsidRDefault="00CA632C" w:rsidP="00CA632C">
      <w:pPr>
        <w:rPr>
          <w:rFonts w:ascii="Arial" w:hAnsi="Arial" w:cs="Arial"/>
          <w:sz w:val="22"/>
          <w:szCs w:val="22"/>
          <w:lang w:val="en-US"/>
        </w:rPr>
      </w:pPr>
    </w:p>
    <w:p w14:paraId="08CB0712" w14:textId="210807EB" w:rsidR="00CA632C" w:rsidRDefault="00CA632C" w:rsidP="00CA632C">
      <w:pPr>
        <w:pStyle w:val="Kop1"/>
        <w:pBdr>
          <w:bottom w:val="none" w:sz="0" w:space="0" w:color="auto"/>
        </w:pBdr>
        <w:rPr>
          <w:lang w:val="en-US"/>
        </w:rPr>
      </w:pPr>
    </w:p>
    <w:p w14:paraId="4C24965E" w14:textId="32A95F61" w:rsidR="002057BF" w:rsidRDefault="002057BF" w:rsidP="00CA632C">
      <w:pPr>
        <w:pStyle w:val="Kop1"/>
        <w:pBdr>
          <w:bottom w:val="none" w:sz="0" w:space="0" w:color="auto"/>
        </w:pBdr>
        <w:rPr>
          <w:lang w:val="en-US"/>
        </w:rPr>
      </w:pPr>
    </w:p>
    <w:p w14:paraId="26BCCDCD" w14:textId="7A7F598B" w:rsidR="002057BF" w:rsidRDefault="002057BF" w:rsidP="00CA632C">
      <w:pPr>
        <w:pStyle w:val="Kop1"/>
        <w:pBdr>
          <w:bottom w:val="none" w:sz="0" w:space="0" w:color="auto"/>
        </w:pBdr>
        <w:rPr>
          <w:lang w:val="en-US"/>
        </w:rPr>
      </w:pPr>
    </w:p>
    <w:p w14:paraId="029B2043" w14:textId="14315A12" w:rsidR="004D59CF" w:rsidRDefault="004D59CF" w:rsidP="00CA632C">
      <w:pPr>
        <w:pStyle w:val="Kop1"/>
        <w:pBdr>
          <w:bottom w:val="none" w:sz="0" w:space="0" w:color="auto"/>
        </w:pBdr>
        <w:rPr>
          <w:lang w:val="en-US"/>
        </w:rPr>
      </w:pPr>
    </w:p>
    <w:p w14:paraId="44593311" w14:textId="2D08EB71" w:rsidR="004D59CF" w:rsidRDefault="004D59CF" w:rsidP="00CA632C">
      <w:pPr>
        <w:pStyle w:val="Kop1"/>
        <w:pBdr>
          <w:bottom w:val="none" w:sz="0" w:space="0" w:color="auto"/>
        </w:pBdr>
        <w:rPr>
          <w:lang w:val="en-US"/>
        </w:rPr>
      </w:pPr>
    </w:p>
    <w:p w14:paraId="4A3D26D7" w14:textId="2707E950" w:rsidR="004D59CF" w:rsidRDefault="004D59CF" w:rsidP="00CA632C">
      <w:pPr>
        <w:pStyle w:val="Kop1"/>
        <w:pBdr>
          <w:bottom w:val="none" w:sz="0" w:space="0" w:color="auto"/>
        </w:pBdr>
        <w:rPr>
          <w:lang w:val="en-US"/>
        </w:rPr>
      </w:pPr>
    </w:p>
    <w:p w14:paraId="758E686B" w14:textId="7348C036" w:rsidR="004D59CF" w:rsidRDefault="004D59CF" w:rsidP="00CA632C">
      <w:pPr>
        <w:pStyle w:val="Kop1"/>
        <w:pBdr>
          <w:bottom w:val="none" w:sz="0" w:space="0" w:color="auto"/>
        </w:pBdr>
        <w:rPr>
          <w:lang w:val="en-US"/>
        </w:rPr>
      </w:pPr>
    </w:p>
    <w:p w14:paraId="4902D4D2" w14:textId="0CAB6A36" w:rsidR="004D59CF" w:rsidRDefault="004D59CF" w:rsidP="00CA632C">
      <w:pPr>
        <w:pStyle w:val="Kop1"/>
        <w:pBdr>
          <w:bottom w:val="none" w:sz="0" w:space="0" w:color="auto"/>
        </w:pBdr>
        <w:rPr>
          <w:lang w:val="en-US"/>
        </w:rPr>
      </w:pPr>
    </w:p>
    <w:p w14:paraId="27165F01" w14:textId="2047647C" w:rsidR="004D59CF" w:rsidRDefault="004D59CF" w:rsidP="00CA632C">
      <w:pPr>
        <w:pStyle w:val="Kop1"/>
        <w:pBdr>
          <w:bottom w:val="none" w:sz="0" w:space="0" w:color="auto"/>
        </w:pBdr>
        <w:rPr>
          <w:lang w:val="en-US"/>
        </w:rPr>
      </w:pPr>
    </w:p>
    <w:p w14:paraId="6DE6A895" w14:textId="44DE5D88" w:rsidR="004D59CF" w:rsidRDefault="004D59CF" w:rsidP="00CA632C">
      <w:pPr>
        <w:pStyle w:val="Kop1"/>
        <w:pBdr>
          <w:bottom w:val="none" w:sz="0" w:space="0" w:color="auto"/>
        </w:pBdr>
        <w:rPr>
          <w:lang w:val="en-US"/>
        </w:rPr>
      </w:pPr>
    </w:p>
    <w:p w14:paraId="21B6F88F" w14:textId="629B3909" w:rsidR="004D59CF" w:rsidRDefault="004D59CF" w:rsidP="00CA632C">
      <w:pPr>
        <w:pStyle w:val="Kop1"/>
        <w:pBdr>
          <w:bottom w:val="none" w:sz="0" w:space="0" w:color="auto"/>
        </w:pBdr>
        <w:rPr>
          <w:lang w:val="en-US"/>
        </w:rPr>
      </w:pPr>
    </w:p>
    <w:p w14:paraId="77E7EA47" w14:textId="1713A819" w:rsidR="005438FC" w:rsidRDefault="005438FC" w:rsidP="00CA632C">
      <w:pPr>
        <w:pStyle w:val="Kop1"/>
        <w:pBdr>
          <w:bottom w:val="none" w:sz="0" w:space="0" w:color="auto"/>
        </w:pBdr>
        <w:rPr>
          <w:lang w:val="en-US"/>
        </w:rPr>
      </w:pPr>
    </w:p>
    <w:p w14:paraId="682475C3" w14:textId="59C699E6" w:rsidR="005438FC" w:rsidRDefault="005438FC" w:rsidP="00CA632C">
      <w:pPr>
        <w:pStyle w:val="Kop1"/>
        <w:pBdr>
          <w:bottom w:val="none" w:sz="0" w:space="0" w:color="auto"/>
        </w:pBdr>
        <w:rPr>
          <w:lang w:val="en-US"/>
        </w:rPr>
      </w:pPr>
    </w:p>
    <w:p w14:paraId="330AE126" w14:textId="436C4B6B" w:rsidR="005438FC" w:rsidRDefault="005438FC" w:rsidP="00CA632C">
      <w:pPr>
        <w:pStyle w:val="Kop1"/>
        <w:pBdr>
          <w:bottom w:val="none" w:sz="0" w:space="0" w:color="auto"/>
        </w:pBdr>
        <w:rPr>
          <w:lang w:val="en-US"/>
        </w:rPr>
      </w:pPr>
    </w:p>
    <w:p w14:paraId="02E0A3BC" w14:textId="7EF61366" w:rsidR="00EA7C63" w:rsidRDefault="00EA7C63" w:rsidP="005B403E">
      <w:pPr>
        <w:pStyle w:val="Kop1"/>
        <w:pBdr>
          <w:bottom w:val="none" w:sz="0" w:space="0" w:color="auto"/>
        </w:pBdr>
        <w:ind w:left="0" w:firstLine="0"/>
        <w:rPr>
          <w:lang w:val="en-US"/>
        </w:rPr>
      </w:pPr>
    </w:p>
    <w:p w14:paraId="4153216C" w14:textId="2D361642" w:rsidR="00EA7C63" w:rsidRDefault="00EA7C63" w:rsidP="00CA632C">
      <w:pPr>
        <w:pStyle w:val="Kop1"/>
        <w:pBdr>
          <w:bottom w:val="none" w:sz="0" w:space="0" w:color="auto"/>
        </w:pBdr>
        <w:rPr>
          <w:lang w:val="en-US"/>
        </w:rPr>
      </w:pPr>
    </w:p>
    <w:p w14:paraId="0F00BCA5" w14:textId="77777777" w:rsidR="00EA7C63" w:rsidRDefault="00EA7C63" w:rsidP="00CA632C">
      <w:pPr>
        <w:pStyle w:val="Kop1"/>
        <w:pBdr>
          <w:bottom w:val="none" w:sz="0" w:space="0" w:color="auto"/>
        </w:pBdr>
        <w:rPr>
          <w:lang w:val="en-US"/>
        </w:rPr>
      </w:pPr>
    </w:p>
    <w:p w14:paraId="6C3C4AB8" w14:textId="77777777" w:rsidR="004D59CF" w:rsidRDefault="004D59CF" w:rsidP="004D59CF">
      <w:pPr>
        <w:pStyle w:val="Kop1"/>
        <w:pBdr>
          <w:bottom w:val="none" w:sz="0" w:space="0" w:color="auto"/>
        </w:pBdr>
        <w:ind w:left="0" w:firstLine="0"/>
        <w:rPr>
          <w:lang w:val="en-US"/>
        </w:rPr>
      </w:pPr>
    </w:p>
    <w:p w14:paraId="2B63C381" w14:textId="534EE1F6" w:rsidR="000F28AB" w:rsidRPr="000F28AB" w:rsidRDefault="000F28AB" w:rsidP="00CA632C">
      <w:pPr>
        <w:pStyle w:val="Kop1"/>
        <w:rPr>
          <w:lang w:val="en-US"/>
        </w:rPr>
      </w:pPr>
      <w:bookmarkStart w:id="3" w:name="_Toc73983307"/>
      <w:r w:rsidRPr="000F28AB">
        <w:rPr>
          <w:lang w:val="en-US"/>
        </w:rPr>
        <w:lastRenderedPageBreak/>
        <w:t>Summary</w:t>
      </w:r>
      <w:bookmarkEnd w:id="3"/>
    </w:p>
    <w:p w14:paraId="2F8DCC0E" w14:textId="3C9965AD" w:rsidR="000F28AB" w:rsidRDefault="000F28AB" w:rsidP="000F28AB">
      <w:pPr>
        <w:rPr>
          <w:lang w:val="en-US"/>
        </w:rPr>
      </w:pPr>
    </w:p>
    <w:p w14:paraId="000F0CDB" w14:textId="77777777" w:rsidR="00C76213" w:rsidRPr="00A6367C" w:rsidRDefault="00C76213" w:rsidP="00C76213">
      <w:pPr>
        <w:spacing w:line="360" w:lineRule="exact"/>
        <w:jc w:val="both"/>
        <w:rPr>
          <w:rFonts w:ascii="Arial" w:hAnsi="Arial" w:cs="Arial"/>
          <w:sz w:val="22"/>
          <w:szCs w:val="22"/>
          <w:lang w:val="en-US"/>
        </w:rPr>
      </w:pPr>
      <w:r w:rsidRPr="008C6DBB">
        <w:rPr>
          <w:rFonts w:ascii="Arial" w:hAnsi="Arial" w:cs="Arial"/>
          <w:sz w:val="22"/>
          <w:szCs w:val="22"/>
          <w:lang w:val="en-US"/>
        </w:rPr>
        <w:t xml:space="preserve">Up to 75% of females worldwide encounter at least one episode of vulvovaginal candidiasis (VVC) in their lifetime and 5%-10% of them suffers from recurrent infections (RVVC). </w:t>
      </w:r>
      <w:r w:rsidRPr="00A6367C">
        <w:rPr>
          <w:rFonts w:ascii="Arial" w:hAnsi="Arial" w:cs="Arial"/>
          <w:sz w:val="22"/>
          <w:szCs w:val="22"/>
          <w:lang w:val="en-US"/>
        </w:rPr>
        <w:t xml:space="preserve">VVC and RVVC are predominantly caused by </w:t>
      </w:r>
      <w:r w:rsidRPr="00A6367C">
        <w:rPr>
          <w:rFonts w:ascii="Arial" w:hAnsi="Arial" w:cs="Arial"/>
          <w:i/>
          <w:iCs/>
          <w:sz w:val="22"/>
          <w:szCs w:val="22"/>
          <w:lang w:val="en-US"/>
        </w:rPr>
        <w:t xml:space="preserve">Candida albicans (C. albicans) </w:t>
      </w:r>
      <w:r w:rsidRPr="00A6367C">
        <w:rPr>
          <w:rFonts w:ascii="Arial" w:hAnsi="Arial" w:cs="Arial"/>
          <w:sz w:val="22"/>
          <w:szCs w:val="22"/>
          <w:lang w:val="en-US"/>
        </w:rPr>
        <w:t xml:space="preserve">and </w:t>
      </w:r>
      <w:r w:rsidRPr="00A6367C">
        <w:rPr>
          <w:rFonts w:ascii="Arial" w:hAnsi="Arial" w:cs="Arial"/>
          <w:i/>
          <w:iCs/>
          <w:sz w:val="22"/>
          <w:szCs w:val="22"/>
          <w:lang w:val="en-US"/>
        </w:rPr>
        <w:t xml:space="preserve">Candida glabrata (C. glabrata). </w:t>
      </w:r>
      <w:r w:rsidRPr="008C6DBB">
        <w:rPr>
          <w:rFonts w:ascii="Arial" w:hAnsi="Arial" w:cs="Arial"/>
          <w:sz w:val="22"/>
          <w:szCs w:val="22"/>
          <w:lang w:val="en-US"/>
        </w:rPr>
        <w:t xml:space="preserve">Globally, RVVC is estimated to target 150 million women a year by 2030, leading to universal healthcare related and economic losses. Current treatment of (R)VVC is </w:t>
      </w:r>
      <w:proofErr w:type="gramStart"/>
      <w:r w:rsidRPr="008C6DBB">
        <w:rPr>
          <w:rFonts w:ascii="Arial" w:hAnsi="Arial" w:cs="Arial"/>
          <w:sz w:val="22"/>
          <w:szCs w:val="22"/>
          <w:lang w:val="en-US"/>
        </w:rPr>
        <w:t>insufficient</w:t>
      </w:r>
      <w:proofErr w:type="gramEnd"/>
      <w:r w:rsidRPr="008C6DBB">
        <w:rPr>
          <w:rFonts w:ascii="Arial" w:hAnsi="Arial" w:cs="Arial"/>
          <w:sz w:val="22"/>
          <w:szCs w:val="22"/>
          <w:lang w:val="en-US"/>
        </w:rPr>
        <w:t xml:space="preserve"> and resistance occurs frequently. Therefore, the development of </w:t>
      </w:r>
      <w:r>
        <w:rPr>
          <w:rFonts w:ascii="Arial" w:hAnsi="Arial" w:cs="Arial"/>
          <w:sz w:val="22"/>
          <w:szCs w:val="22"/>
          <w:lang w:val="en-US"/>
        </w:rPr>
        <w:t>alternative</w:t>
      </w:r>
      <w:r w:rsidRPr="008C6DBB">
        <w:rPr>
          <w:rFonts w:ascii="Arial" w:hAnsi="Arial" w:cs="Arial"/>
          <w:sz w:val="22"/>
          <w:szCs w:val="22"/>
          <w:lang w:val="en-US"/>
        </w:rPr>
        <w:t xml:space="preserve">, effective therapy strategies has become urgent. In this </w:t>
      </w:r>
      <w:r w:rsidRPr="00A6367C">
        <w:rPr>
          <w:rFonts w:ascii="Arial" w:hAnsi="Arial" w:cs="Arial"/>
          <w:sz w:val="22"/>
          <w:szCs w:val="22"/>
          <w:lang w:val="en-US"/>
        </w:rPr>
        <w:t xml:space="preserve">master thesis </w:t>
      </w:r>
      <w:r w:rsidRPr="008C6DBB">
        <w:rPr>
          <w:rFonts w:ascii="Arial" w:hAnsi="Arial" w:cs="Arial"/>
          <w:sz w:val="22"/>
          <w:szCs w:val="22"/>
          <w:lang w:val="en-US"/>
        </w:rPr>
        <w:t xml:space="preserve">project, the treatment of (R)VVC with probiotics based on </w:t>
      </w:r>
      <w:r w:rsidRPr="008C6DBB">
        <w:rPr>
          <w:rFonts w:ascii="Arial" w:hAnsi="Arial" w:cs="Arial"/>
          <w:i/>
          <w:iCs/>
          <w:sz w:val="22"/>
          <w:szCs w:val="22"/>
          <w:lang w:val="en-US"/>
        </w:rPr>
        <w:t>S</w:t>
      </w:r>
      <w:r w:rsidRPr="00A6367C">
        <w:rPr>
          <w:rFonts w:ascii="Arial" w:hAnsi="Arial" w:cs="Arial"/>
          <w:i/>
          <w:iCs/>
          <w:sz w:val="22"/>
          <w:szCs w:val="22"/>
          <w:lang w:val="en-US"/>
        </w:rPr>
        <w:t>accharomyces</w:t>
      </w:r>
      <w:r w:rsidRPr="008C6DBB">
        <w:rPr>
          <w:rFonts w:ascii="Arial" w:hAnsi="Arial" w:cs="Arial"/>
          <w:i/>
          <w:iCs/>
          <w:sz w:val="22"/>
          <w:szCs w:val="22"/>
          <w:lang w:val="en-US"/>
        </w:rPr>
        <w:t xml:space="preserve"> cerevisiae</w:t>
      </w:r>
      <w:r w:rsidRPr="008C6DBB">
        <w:rPr>
          <w:rFonts w:ascii="Arial" w:hAnsi="Arial" w:cs="Arial"/>
          <w:sz w:val="22"/>
          <w:szCs w:val="22"/>
          <w:lang w:val="en-US"/>
        </w:rPr>
        <w:t xml:space="preserve"> </w:t>
      </w:r>
      <w:r w:rsidRPr="00A6367C">
        <w:rPr>
          <w:rFonts w:ascii="Arial" w:hAnsi="Arial" w:cs="Arial"/>
          <w:sz w:val="22"/>
          <w:szCs w:val="22"/>
          <w:lang w:val="en-US"/>
        </w:rPr>
        <w:t>(</w:t>
      </w:r>
      <w:r w:rsidRPr="00A6367C">
        <w:rPr>
          <w:rFonts w:ascii="Arial" w:hAnsi="Arial" w:cs="Arial"/>
          <w:i/>
          <w:iCs/>
          <w:sz w:val="22"/>
          <w:szCs w:val="22"/>
          <w:lang w:val="en-US"/>
        </w:rPr>
        <w:t>S. cerevisiae</w:t>
      </w:r>
      <w:r w:rsidRPr="00A6367C">
        <w:rPr>
          <w:rFonts w:ascii="Arial" w:hAnsi="Arial" w:cs="Arial"/>
          <w:sz w:val="22"/>
          <w:szCs w:val="22"/>
          <w:lang w:val="en-US"/>
        </w:rPr>
        <w:t xml:space="preserve">) </w:t>
      </w:r>
      <w:r w:rsidRPr="008C6DBB">
        <w:rPr>
          <w:rFonts w:ascii="Arial" w:hAnsi="Arial" w:cs="Arial"/>
          <w:sz w:val="22"/>
          <w:szCs w:val="22"/>
          <w:lang w:val="en-US"/>
        </w:rPr>
        <w:t>alone and in combination with</w:t>
      </w:r>
      <w:r w:rsidRPr="00A6367C">
        <w:rPr>
          <w:rFonts w:ascii="Arial" w:hAnsi="Arial" w:cs="Arial"/>
          <w:sz w:val="22"/>
          <w:szCs w:val="22"/>
          <w:lang w:val="en-US"/>
        </w:rPr>
        <w:t xml:space="preserve"> probiotic lactobacilli is investigated using</w:t>
      </w:r>
      <w:r w:rsidRPr="008C6DBB">
        <w:rPr>
          <w:rFonts w:ascii="Arial" w:hAnsi="Arial" w:cs="Arial"/>
          <w:sz w:val="22"/>
          <w:szCs w:val="22"/>
          <w:lang w:val="en-US"/>
        </w:rPr>
        <w:t xml:space="preserve"> </w:t>
      </w:r>
      <w:r w:rsidRPr="008C6DBB">
        <w:rPr>
          <w:rFonts w:ascii="Arial" w:hAnsi="Arial" w:cs="Arial"/>
          <w:i/>
          <w:iCs/>
          <w:sz w:val="22"/>
          <w:szCs w:val="22"/>
          <w:lang w:val="en-US"/>
        </w:rPr>
        <w:t>in vitro</w:t>
      </w:r>
      <w:r w:rsidRPr="008C6DBB">
        <w:rPr>
          <w:rFonts w:ascii="Arial" w:hAnsi="Arial" w:cs="Arial"/>
          <w:sz w:val="22"/>
          <w:szCs w:val="22"/>
          <w:lang w:val="en-US"/>
        </w:rPr>
        <w:t xml:space="preserve"> setups</w:t>
      </w:r>
      <w:r w:rsidRPr="00A6367C">
        <w:rPr>
          <w:rFonts w:ascii="Arial" w:hAnsi="Arial" w:cs="Arial"/>
          <w:sz w:val="22"/>
          <w:szCs w:val="22"/>
          <w:lang w:val="en-US"/>
        </w:rPr>
        <w:t xml:space="preserve"> simulating the vaginal niche</w:t>
      </w:r>
      <w:r w:rsidRPr="008C6DBB">
        <w:rPr>
          <w:rFonts w:ascii="Arial" w:hAnsi="Arial" w:cs="Arial"/>
          <w:sz w:val="22"/>
          <w:szCs w:val="22"/>
          <w:lang w:val="en-US"/>
        </w:rPr>
        <w:t xml:space="preserve">. </w:t>
      </w:r>
    </w:p>
    <w:p w14:paraId="5C6CCFF3" w14:textId="2923029F" w:rsidR="00C76213" w:rsidRPr="00A6367C" w:rsidRDefault="00C76213" w:rsidP="00E927B5">
      <w:pPr>
        <w:spacing w:line="360" w:lineRule="exact"/>
        <w:jc w:val="both"/>
        <w:rPr>
          <w:rFonts w:ascii="Arial" w:hAnsi="Arial" w:cs="Arial"/>
          <w:sz w:val="22"/>
          <w:szCs w:val="22"/>
          <w:lang w:val="en-US"/>
        </w:rPr>
      </w:pPr>
      <w:r w:rsidRPr="00A6367C">
        <w:rPr>
          <w:rFonts w:ascii="Arial" w:hAnsi="Arial" w:cs="Arial"/>
          <w:sz w:val="22"/>
          <w:szCs w:val="22"/>
          <w:lang w:val="en-US"/>
        </w:rPr>
        <w:t xml:space="preserve">A first work package focuses on the evaluation of </w:t>
      </w:r>
      <w:r w:rsidRPr="00A6367C">
        <w:rPr>
          <w:rFonts w:ascii="Arial" w:hAnsi="Arial" w:cs="Arial"/>
          <w:i/>
          <w:iCs/>
          <w:sz w:val="22"/>
          <w:szCs w:val="22"/>
          <w:lang w:val="en-US"/>
        </w:rPr>
        <w:t xml:space="preserve">S. cerevisiae </w:t>
      </w:r>
      <w:r w:rsidRPr="00A6367C">
        <w:rPr>
          <w:rFonts w:ascii="Arial" w:hAnsi="Arial" w:cs="Arial"/>
          <w:sz w:val="22"/>
          <w:szCs w:val="22"/>
          <w:lang w:val="en-US"/>
        </w:rPr>
        <w:t xml:space="preserve">strains, obtained from a previously established collection, on their </w:t>
      </w:r>
      <w:r w:rsidRPr="00A6367C">
        <w:rPr>
          <w:rFonts w:ascii="Arial" w:hAnsi="Arial" w:cs="Arial"/>
          <w:i/>
          <w:iCs/>
          <w:sz w:val="22"/>
          <w:szCs w:val="22"/>
          <w:lang w:val="en-US"/>
        </w:rPr>
        <w:t>Candida</w:t>
      </w:r>
      <w:r w:rsidRPr="00A6367C">
        <w:rPr>
          <w:rFonts w:ascii="Arial" w:hAnsi="Arial" w:cs="Arial"/>
          <w:sz w:val="22"/>
          <w:szCs w:val="22"/>
          <w:lang w:val="en-US"/>
        </w:rPr>
        <w:t xml:space="preserve">-inhibitory effect through the secretion of metabolites. Three strains, 6883, 6886 and Y.00240, show inhibitory properties through this mode-of-action against </w:t>
      </w:r>
      <w:r w:rsidRPr="00A6367C">
        <w:rPr>
          <w:rFonts w:ascii="Arial" w:hAnsi="Arial" w:cs="Arial"/>
          <w:i/>
          <w:iCs/>
          <w:sz w:val="22"/>
          <w:szCs w:val="22"/>
          <w:lang w:val="en-US"/>
        </w:rPr>
        <w:t>C. albicans</w:t>
      </w:r>
      <w:r w:rsidRPr="00A6367C">
        <w:rPr>
          <w:rFonts w:ascii="Arial" w:hAnsi="Arial" w:cs="Arial"/>
          <w:sz w:val="22"/>
          <w:szCs w:val="22"/>
          <w:lang w:val="en-US"/>
        </w:rPr>
        <w:t xml:space="preserve"> and </w:t>
      </w:r>
      <w:r w:rsidRPr="00A6367C">
        <w:rPr>
          <w:rFonts w:ascii="Arial" w:hAnsi="Arial" w:cs="Arial"/>
          <w:i/>
          <w:iCs/>
          <w:sz w:val="22"/>
          <w:szCs w:val="22"/>
          <w:lang w:val="en-US"/>
        </w:rPr>
        <w:t>C. glabrata</w:t>
      </w:r>
      <w:r w:rsidRPr="00A6367C">
        <w:rPr>
          <w:rFonts w:ascii="Arial" w:hAnsi="Arial" w:cs="Arial"/>
          <w:sz w:val="22"/>
          <w:szCs w:val="22"/>
          <w:lang w:val="en-US"/>
        </w:rPr>
        <w:t xml:space="preserve">. </w:t>
      </w:r>
      <w:r w:rsidRPr="00A6367C">
        <w:rPr>
          <w:rFonts w:ascii="ArialMT" w:hAnsi="ArialMT"/>
          <w:sz w:val="22"/>
          <w:szCs w:val="22"/>
          <w:lang w:val="en-US"/>
        </w:rPr>
        <w:t xml:space="preserve">The metabolite causing these observed </w:t>
      </w:r>
      <w:r w:rsidRPr="00A6367C">
        <w:rPr>
          <w:rFonts w:ascii="ArialMT" w:hAnsi="ArialMT"/>
          <w:i/>
          <w:iCs/>
          <w:sz w:val="22"/>
          <w:szCs w:val="22"/>
          <w:lang w:val="en-US"/>
        </w:rPr>
        <w:t>Candida-</w:t>
      </w:r>
      <w:r w:rsidRPr="00A6367C">
        <w:rPr>
          <w:rFonts w:ascii="ArialMT" w:hAnsi="ArialMT"/>
          <w:sz w:val="22"/>
          <w:szCs w:val="22"/>
          <w:lang w:val="en-US"/>
        </w:rPr>
        <w:t xml:space="preserve">inhibitory effects is most likely acetic acid. </w:t>
      </w:r>
      <w:r w:rsidRPr="00A6367C">
        <w:rPr>
          <w:rFonts w:ascii="Arial" w:hAnsi="Arial" w:cs="Arial"/>
          <w:sz w:val="22"/>
          <w:szCs w:val="22"/>
          <w:lang w:val="en-US"/>
        </w:rPr>
        <w:t>A second work package focuses on the investigation of the probiotic tendencies</w:t>
      </w:r>
      <w:r w:rsidRPr="00A6367C">
        <w:rPr>
          <w:rFonts w:ascii="Arial" w:hAnsi="Arial" w:cs="Arial"/>
          <w:i/>
          <w:iCs/>
          <w:sz w:val="22"/>
          <w:szCs w:val="22"/>
          <w:lang w:val="en-US"/>
        </w:rPr>
        <w:t xml:space="preserve"> </w:t>
      </w:r>
      <w:r w:rsidRPr="00A6367C">
        <w:rPr>
          <w:rFonts w:ascii="Arial" w:hAnsi="Arial" w:cs="Arial"/>
          <w:sz w:val="22"/>
          <w:szCs w:val="22"/>
          <w:lang w:val="en-US"/>
        </w:rPr>
        <w:t xml:space="preserve">of </w:t>
      </w:r>
      <w:r w:rsidRPr="00A6367C">
        <w:rPr>
          <w:rFonts w:ascii="Arial" w:hAnsi="Arial" w:cs="Arial"/>
          <w:i/>
          <w:iCs/>
          <w:sz w:val="22"/>
          <w:szCs w:val="22"/>
          <w:lang w:val="en-US"/>
        </w:rPr>
        <w:t>S. cerevisiae</w:t>
      </w:r>
      <w:r w:rsidRPr="00A6367C">
        <w:rPr>
          <w:rFonts w:ascii="Arial" w:hAnsi="Arial" w:cs="Arial"/>
          <w:sz w:val="22"/>
          <w:szCs w:val="22"/>
          <w:lang w:val="en-US"/>
        </w:rPr>
        <w:t xml:space="preserve"> strains in combination with different probiotic lactobacilli to treat (R)VVC. The probiotic tendencies that are evaluated are the inhibition of </w:t>
      </w:r>
      <w:r w:rsidRPr="00A6367C">
        <w:rPr>
          <w:rFonts w:ascii="Arial" w:hAnsi="Arial" w:cs="Arial"/>
          <w:i/>
          <w:iCs/>
          <w:sz w:val="22"/>
          <w:szCs w:val="22"/>
          <w:lang w:val="en-US"/>
        </w:rPr>
        <w:t>Candida</w:t>
      </w:r>
      <w:r w:rsidRPr="00A6367C">
        <w:rPr>
          <w:rFonts w:ascii="Arial" w:hAnsi="Arial" w:cs="Arial"/>
          <w:sz w:val="22"/>
          <w:szCs w:val="22"/>
          <w:lang w:val="en-US"/>
        </w:rPr>
        <w:t xml:space="preserve"> filamentation and growth</w:t>
      </w:r>
      <w:r>
        <w:rPr>
          <w:rFonts w:ascii="Arial" w:hAnsi="Arial" w:cs="Arial"/>
          <w:sz w:val="22"/>
          <w:szCs w:val="22"/>
          <w:lang w:val="en-US"/>
        </w:rPr>
        <w:t xml:space="preserve"> as well as</w:t>
      </w:r>
      <w:r w:rsidRPr="00A6367C">
        <w:rPr>
          <w:rFonts w:ascii="Arial" w:hAnsi="Arial" w:cs="Arial"/>
          <w:sz w:val="22"/>
          <w:szCs w:val="22"/>
          <w:lang w:val="en-US"/>
        </w:rPr>
        <w:t xml:space="preserve"> </w:t>
      </w:r>
      <w:r w:rsidR="003F3878">
        <w:rPr>
          <w:rFonts w:ascii="Arial" w:hAnsi="Arial" w:cs="Arial"/>
          <w:sz w:val="22"/>
          <w:szCs w:val="22"/>
          <w:lang w:val="en-US"/>
        </w:rPr>
        <w:t xml:space="preserve">the </w:t>
      </w:r>
      <w:r>
        <w:rPr>
          <w:rFonts w:ascii="Arial" w:hAnsi="Arial" w:cs="Arial"/>
          <w:sz w:val="22"/>
          <w:szCs w:val="22"/>
          <w:lang w:val="en-US"/>
        </w:rPr>
        <w:t>maintenance of</w:t>
      </w:r>
      <w:r w:rsidRPr="00A6367C">
        <w:rPr>
          <w:rFonts w:ascii="Arial" w:hAnsi="Arial" w:cs="Arial"/>
          <w:sz w:val="22"/>
          <w:szCs w:val="22"/>
          <w:lang w:val="en-US"/>
        </w:rPr>
        <w:t xml:space="preserve"> </w:t>
      </w:r>
      <w:r w:rsidRPr="00A6367C">
        <w:rPr>
          <w:rFonts w:ascii="Arial" w:hAnsi="Arial" w:cs="Arial"/>
          <w:i/>
          <w:iCs/>
          <w:sz w:val="22"/>
          <w:szCs w:val="22"/>
          <w:lang w:val="en-US"/>
        </w:rPr>
        <w:t>S. cerevisiae</w:t>
      </w:r>
      <w:r w:rsidRPr="00A6367C">
        <w:rPr>
          <w:rFonts w:ascii="Arial" w:hAnsi="Arial" w:cs="Arial"/>
          <w:sz w:val="22"/>
          <w:szCs w:val="22"/>
          <w:lang w:val="en-US"/>
        </w:rPr>
        <w:t xml:space="preserve"> and lactobacilli survival and growth. After thorough investigation of 72 potential probiotic </w:t>
      </w:r>
      <w:r w:rsidRPr="00A6367C">
        <w:rPr>
          <w:rFonts w:ascii="Arial" w:hAnsi="Arial" w:cs="Arial"/>
          <w:i/>
          <w:iCs/>
          <w:sz w:val="22"/>
          <w:szCs w:val="22"/>
          <w:lang w:val="en-US"/>
        </w:rPr>
        <w:t>S. cerevisiae</w:t>
      </w:r>
      <w:r w:rsidRPr="00A6367C">
        <w:rPr>
          <w:rFonts w:ascii="Arial" w:hAnsi="Arial" w:cs="Arial"/>
          <w:sz w:val="22"/>
          <w:szCs w:val="22"/>
          <w:lang w:val="en-US"/>
        </w:rPr>
        <w:t xml:space="preserve">-lactobacilli combinations for their </w:t>
      </w:r>
      <w:r w:rsidRPr="00A6367C">
        <w:rPr>
          <w:rFonts w:ascii="Arial" w:hAnsi="Arial" w:cs="Arial"/>
          <w:i/>
          <w:iCs/>
          <w:sz w:val="22"/>
          <w:szCs w:val="22"/>
          <w:lang w:val="en-US"/>
        </w:rPr>
        <w:t>Candida-</w:t>
      </w:r>
      <w:r w:rsidRPr="00A6367C">
        <w:rPr>
          <w:rFonts w:ascii="Arial" w:hAnsi="Arial" w:cs="Arial"/>
          <w:sz w:val="22"/>
          <w:szCs w:val="22"/>
          <w:lang w:val="en-US"/>
        </w:rPr>
        <w:t>inhibitory properties, several probiotic combinations</w:t>
      </w:r>
      <w:r w:rsidR="00090DDB">
        <w:rPr>
          <w:rFonts w:ascii="Arial" w:hAnsi="Arial" w:cs="Arial"/>
          <w:sz w:val="22"/>
          <w:szCs w:val="22"/>
          <w:lang w:val="en-US"/>
        </w:rPr>
        <w:t xml:space="preserve">, such as </w:t>
      </w:r>
      <w:r w:rsidR="00090DDB" w:rsidRPr="00A6367C">
        <w:rPr>
          <w:rFonts w:ascii="Arial" w:hAnsi="Arial" w:cs="Arial"/>
          <w:i/>
          <w:iCs/>
          <w:sz w:val="22"/>
          <w:szCs w:val="22"/>
          <w:lang w:val="en-US"/>
        </w:rPr>
        <w:t>S</w:t>
      </w:r>
      <w:r w:rsidR="00090DDB" w:rsidRPr="00A6367C">
        <w:rPr>
          <w:rFonts w:ascii="Arial" w:hAnsi="Arial" w:cs="Arial"/>
          <w:sz w:val="22"/>
          <w:szCs w:val="22"/>
          <w:lang w:val="en-US"/>
        </w:rPr>
        <w:t xml:space="preserve">. </w:t>
      </w:r>
      <w:r w:rsidR="00090DDB" w:rsidRPr="00A6367C">
        <w:rPr>
          <w:rFonts w:ascii="Arial" w:hAnsi="Arial" w:cs="Arial"/>
          <w:i/>
          <w:iCs/>
          <w:sz w:val="22"/>
          <w:szCs w:val="22"/>
          <w:lang w:val="en-US"/>
        </w:rPr>
        <w:t>cerevisiae</w:t>
      </w:r>
      <w:r w:rsidR="00090DDB" w:rsidRPr="00A6367C">
        <w:rPr>
          <w:rFonts w:ascii="Arial" w:hAnsi="Arial" w:cs="Arial"/>
          <w:sz w:val="22"/>
          <w:szCs w:val="22"/>
          <w:lang w:val="en-US"/>
        </w:rPr>
        <w:t xml:space="preserve"> strain Y.00240 together with </w:t>
      </w:r>
      <w:r w:rsidR="00090DDB" w:rsidRPr="005E4D4B">
        <w:rPr>
          <w:rFonts w:ascii="Arial" w:hAnsi="Arial" w:cs="Arial"/>
          <w:i/>
          <w:iCs/>
          <w:sz w:val="22"/>
          <w:szCs w:val="22"/>
          <w:lang w:val="en-US"/>
        </w:rPr>
        <w:t>Lacticaseibacillus</w:t>
      </w:r>
      <w:r w:rsidR="00090DDB" w:rsidRPr="00A6367C">
        <w:rPr>
          <w:rFonts w:ascii="Arial" w:hAnsi="Arial" w:cs="Arial"/>
          <w:i/>
          <w:iCs/>
          <w:sz w:val="22"/>
          <w:szCs w:val="22"/>
          <w:lang w:val="en-US"/>
        </w:rPr>
        <w:t xml:space="preserve"> paracasei</w:t>
      </w:r>
      <w:r w:rsidR="00090DDB" w:rsidRPr="00A6367C">
        <w:rPr>
          <w:rFonts w:ascii="Arial" w:hAnsi="Arial" w:cs="Arial"/>
          <w:sz w:val="22"/>
          <w:szCs w:val="22"/>
          <w:lang w:val="en-US"/>
        </w:rPr>
        <w:t xml:space="preserve"> AMC334</w:t>
      </w:r>
      <w:r w:rsidR="00090DDB">
        <w:rPr>
          <w:rFonts w:ascii="Arial" w:hAnsi="Arial" w:cs="Arial"/>
          <w:sz w:val="22"/>
          <w:szCs w:val="22"/>
          <w:lang w:val="en-US"/>
        </w:rPr>
        <w:t xml:space="preserve">, </w:t>
      </w:r>
      <w:r w:rsidR="00090DDB" w:rsidRPr="00A6367C">
        <w:rPr>
          <w:rFonts w:ascii="Arial" w:hAnsi="Arial" w:cs="Arial"/>
          <w:i/>
          <w:iCs/>
          <w:sz w:val="22"/>
          <w:szCs w:val="22"/>
          <w:lang w:val="en-US"/>
        </w:rPr>
        <w:t>S</w:t>
      </w:r>
      <w:r w:rsidR="00090DDB" w:rsidRPr="00A6367C">
        <w:rPr>
          <w:rFonts w:ascii="Arial" w:hAnsi="Arial" w:cs="Arial"/>
          <w:sz w:val="22"/>
          <w:szCs w:val="22"/>
          <w:lang w:val="en-US"/>
        </w:rPr>
        <w:t xml:space="preserve">. </w:t>
      </w:r>
      <w:r w:rsidR="00090DDB" w:rsidRPr="00A6367C">
        <w:rPr>
          <w:rFonts w:ascii="Arial" w:hAnsi="Arial" w:cs="Arial"/>
          <w:i/>
          <w:iCs/>
          <w:sz w:val="22"/>
          <w:szCs w:val="22"/>
          <w:lang w:val="en-US"/>
        </w:rPr>
        <w:t>cerevisiae</w:t>
      </w:r>
      <w:r w:rsidR="00090DDB" w:rsidRPr="00A6367C">
        <w:rPr>
          <w:rFonts w:ascii="Arial" w:hAnsi="Arial" w:cs="Arial"/>
          <w:sz w:val="22"/>
          <w:szCs w:val="22"/>
          <w:lang w:val="en-US"/>
        </w:rPr>
        <w:t xml:space="preserve"> strain </w:t>
      </w:r>
      <w:r w:rsidR="00090DDB">
        <w:rPr>
          <w:rFonts w:ascii="Arial" w:hAnsi="Arial" w:cs="Arial"/>
          <w:sz w:val="22"/>
          <w:szCs w:val="22"/>
          <w:lang w:val="en-US"/>
        </w:rPr>
        <w:t>6888</w:t>
      </w:r>
      <w:r w:rsidR="00090DDB" w:rsidRPr="00A6367C">
        <w:rPr>
          <w:rFonts w:ascii="Arial" w:hAnsi="Arial" w:cs="Arial"/>
          <w:sz w:val="22"/>
          <w:szCs w:val="22"/>
          <w:lang w:val="en-US"/>
        </w:rPr>
        <w:t xml:space="preserve"> together with </w:t>
      </w:r>
      <w:r w:rsidR="00090DDB" w:rsidRPr="00E927B5">
        <w:rPr>
          <w:rFonts w:ascii="Arial" w:hAnsi="Arial" w:cs="Arial"/>
          <w:i/>
          <w:iCs/>
          <w:sz w:val="22"/>
          <w:szCs w:val="22"/>
          <w:lang w:val="en-US"/>
        </w:rPr>
        <w:t>Limosilactobacillus fermentum</w:t>
      </w:r>
      <w:r w:rsidR="00090DDB">
        <w:rPr>
          <w:rFonts w:ascii="Arial" w:hAnsi="Arial" w:cs="Arial"/>
          <w:sz w:val="22"/>
          <w:szCs w:val="22"/>
          <w:lang w:val="en-US"/>
        </w:rPr>
        <w:t xml:space="preserve"> </w:t>
      </w:r>
      <w:r w:rsidR="00090DDB" w:rsidRPr="00E927B5">
        <w:rPr>
          <w:rFonts w:ascii="Arial" w:hAnsi="Arial" w:cs="Arial"/>
          <w:sz w:val="22"/>
          <w:szCs w:val="22"/>
          <w:lang w:val="en-US"/>
        </w:rPr>
        <w:t>AMBV1</w:t>
      </w:r>
      <w:r w:rsidR="00090DDB" w:rsidRPr="00A6367C">
        <w:rPr>
          <w:rFonts w:ascii="Arial" w:hAnsi="Arial" w:cs="Arial"/>
          <w:sz w:val="22"/>
          <w:szCs w:val="22"/>
          <w:lang w:val="en-US"/>
        </w:rPr>
        <w:t xml:space="preserve">and </w:t>
      </w:r>
      <w:r w:rsidR="00090DDB" w:rsidRPr="00A6367C">
        <w:rPr>
          <w:rFonts w:ascii="Arial" w:hAnsi="Arial" w:cs="Arial"/>
          <w:i/>
          <w:iCs/>
          <w:sz w:val="22"/>
          <w:szCs w:val="22"/>
          <w:lang w:val="en-US"/>
        </w:rPr>
        <w:t>S</w:t>
      </w:r>
      <w:r w:rsidR="00090DDB" w:rsidRPr="00A6367C">
        <w:rPr>
          <w:rFonts w:ascii="Arial" w:hAnsi="Arial" w:cs="Arial"/>
          <w:sz w:val="22"/>
          <w:szCs w:val="22"/>
          <w:lang w:val="en-US"/>
        </w:rPr>
        <w:t xml:space="preserve">. </w:t>
      </w:r>
      <w:r w:rsidR="00090DDB" w:rsidRPr="00A6367C">
        <w:rPr>
          <w:rFonts w:ascii="Arial" w:hAnsi="Arial" w:cs="Arial"/>
          <w:i/>
          <w:iCs/>
          <w:sz w:val="22"/>
          <w:szCs w:val="22"/>
          <w:lang w:val="en-US"/>
        </w:rPr>
        <w:t>cerevisiae</w:t>
      </w:r>
      <w:r w:rsidR="00090DDB" w:rsidRPr="00A6367C">
        <w:rPr>
          <w:rFonts w:ascii="Arial" w:hAnsi="Arial" w:cs="Arial"/>
          <w:sz w:val="22"/>
          <w:szCs w:val="22"/>
          <w:lang w:val="en-US"/>
        </w:rPr>
        <w:t xml:space="preserve"> strain I-3856 together with </w:t>
      </w:r>
      <w:r w:rsidR="00090DDB" w:rsidRPr="005E4D4B">
        <w:rPr>
          <w:rFonts w:ascii="Arial" w:hAnsi="Arial" w:cs="Arial"/>
          <w:i/>
          <w:iCs/>
          <w:sz w:val="22"/>
          <w:szCs w:val="22"/>
          <w:lang w:val="en-US"/>
        </w:rPr>
        <w:t xml:space="preserve">Lactiplantibacillus </w:t>
      </w:r>
      <w:r w:rsidR="00090DDB" w:rsidRPr="00A6367C">
        <w:rPr>
          <w:rFonts w:ascii="Arial" w:hAnsi="Arial" w:cs="Arial"/>
          <w:i/>
          <w:iCs/>
          <w:sz w:val="22"/>
          <w:szCs w:val="22"/>
          <w:lang w:val="en-US"/>
        </w:rPr>
        <w:t xml:space="preserve">pentosus </w:t>
      </w:r>
      <w:r w:rsidR="00090DDB" w:rsidRPr="0058534C">
        <w:rPr>
          <w:rFonts w:ascii="Arial" w:hAnsi="Arial" w:cs="Arial"/>
          <w:sz w:val="22"/>
          <w:szCs w:val="22"/>
          <w:lang w:val="en-US"/>
        </w:rPr>
        <w:t>KCA</w:t>
      </w:r>
      <w:r w:rsidR="00090DDB">
        <w:rPr>
          <w:rFonts w:ascii="Arial" w:hAnsi="Arial" w:cs="Arial"/>
          <w:sz w:val="22"/>
          <w:szCs w:val="22"/>
          <w:lang w:val="en-US"/>
        </w:rPr>
        <w:t>1,</w:t>
      </w:r>
      <w:r w:rsidR="00B8215A">
        <w:rPr>
          <w:rFonts w:ascii="Arial" w:hAnsi="Arial" w:cs="Arial"/>
          <w:sz w:val="22"/>
          <w:szCs w:val="22"/>
          <w:lang w:val="en-US"/>
        </w:rPr>
        <w:t xml:space="preserve"> </w:t>
      </w:r>
      <w:r w:rsidR="00B8215A" w:rsidRPr="00A6367C">
        <w:rPr>
          <w:rFonts w:ascii="Arial" w:hAnsi="Arial" w:cs="Arial"/>
          <w:sz w:val="22"/>
          <w:szCs w:val="22"/>
          <w:lang w:val="en-US"/>
        </w:rPr>
        <w:t xml:space="preserve">proved to complement each other on their effectivity on </w:t>
      </w:r>
      <w:r w:rsidR="00B8215A" w:rsidRPr="00A6367C">
        <w:rPr>
          <w:rFonts w:ascii="Arial" w:hAnsi="Arial" w:cs="Arial"/>
          <w:i/>
          <w:iCs/>
          <w:sz w:val="22"/>
          <w:szCs w:val="22"/>
          <w:lang w:val="en-US"/>
        </w:rPr>
        <w:t>Candida</w:t>
      </w:r>
      <w:r w:rsidR="00B8215A" w:rsidRPr="00A6367C">
        <w:rPr>
          <w:rFonts w:ascii="Arial" w:hAnsi="Arial" w:cs="Arial"/>
          <w:sz w:val="22"/>
          <w:szCs w:val="22"/>
          <w:lang w:val="en-US"/>
        </w:rPr>
        <w:t xml:space="preserve"> growth and filamentation, whilst stimulating each other’s growth and survival.</w:t>
      </w:r>
      <w:r w:rsidR="00B8215A">
        <w:rPr>
          <w:rFonts w:ascii="Arial" w:hAnsi="Arial" w:cs="Arial"/>
          <w:sz w:val="22"/>
          <w:szCs w:val="22"/>
          <w:lang w:val="en-US"/>
        </w:rPr>
        <w:t xml:space="preserve"> </w:t>
      </w:r>
      <w:r w:rsidR="00090DDB">
        <w:rPr>
          <w:rFonts w:ascii="Arial" w:hAnsi="Arial" w:cs="Arial"/>
          <w:sz w:val="22"/>
          <w:szCs w:val="22"/>
          <w:lang w:val="en-US"/>
        </w:rPr>
        <w:t>Thereby</w:t>
      </w:r>
      <w:r w:rsidR="00B8215A" w:rsidRPr="00A6367C">
        <w:rPr>
          <w:rFonts w:ascii="Arial" w:hAnsi="Arial" w:cs="Arial"/>
          <w:sz w:val="22"/>
          <w:szCs w:val="22"/>
          <w:lang w:val="en-US"/>
        </w:rPr>
        <w:t xml:space="preserve"> provid</w:t>
      </w:r>
      <w:r w:rsidR="00090DDB">
        <w:rPr>
          <w:rFonts w:ascii="Arial" w:hAnsi="Arial" w:cs="Arial"/>
          <w:sz w:val="22"/>
          <w:szCs w:val="22"/>
          <w:lang w:val="en-US"/>
        </w:rPr>
        <w:t>ing</w:t>
      </w:r>
      <w:r w:rsidR="00B8215A" w:rsidRPr="00A6367C">
        <w:rPr>
          <w:rFonts w:ascii="Arial" w:hAnsi="Arial" w:cs="Arial"/>
          <w:sz w:val="22"/>
          <w:szCs w:val="22"/>
          <w:lang w:val="en-US"/>
        </w:rPr>
        <w:t xml:space="preserve"> evidence for the </w:t>
      </w:r>
      <w:r w:rsidR="00B8215A">
        <w:rPr>
          <w:rFonts w:ascii="Arial" w:hAnsi="Arial" w:cs="Arial"/>
          <w:sz w:val="22"/>
          <w:szCs w:val="22"/>
          <w:lang w:val="en-US"/>
        </w:rPr>
        <w:t>hypothesis</w:t>
      </w:r>
      <w:r w:rsidR="00B8215A" w:rsidRPr="00A6367C">
        <w:rPr>
          <w:rFonts w:ascii="Arial" w:hAnsi="Arial" w:cs="Arial"/>
          <w:sz w:val="22"/>
          <w:szCs w:val="22"/>
          <w:lang w:val="en-US"/>
        </w:rPr>
        <w:t xml:space="preserve"> that probiotic therapy </w:t>
      </w:r>
      <w:r w:rsidR="00B8215A">
        <w:rPr>
          <w:rFonts w:ascii="Arial" w:hAnsi="Arial" w:cs="Arial"/>
          <w:sz w:val="22"/>
          <w:szCs w:val="22"/>
          <w:lang w:val="en-US"/>
        </w:rPr>
        <w:t xml:space="preserve">for (R)VVC, </w:t>
      </w:r>
      <w:r w:rsidR="00B8215A" w:rsidRPr="00A6367C">
        <w:rPr>
          <w:rFonts w:ascii="Arial" w:hAnsi="Arial" w:cs="Arial"/>
          <w:sz w:val="22"/>
          <w:szCs w:val="22"/>
          <w:lang w:val="en-US"/>
        </w:rPr>
        <w:t xml:space="preserve">based on both </w:t>
      </w:r>
      <w:r w:rsidR="00B8215A" w:rsidRPr="00A6367C">
        <w:rPr>
          <w:rFonts w:ascii="Arial" w:hAnsi="Arial" w:cs="Arial"/>
          <w:i/>
          <w:iCs/>
          <w:sz w:val="22"/>
          <w:szCs w:val="22"/>
          <w:lang w:val="en-US"/>
        </w:rPr>
        <w:t>S. cerevisiae</w:t>
      </w:r>
      <w:r w:rsidR="00B8215A" w:rsidRPr="00A6367C">
        <w:rPr>
          <w:rFonts w:ascii="Arial" w:hAnsi="Arial" w:cs="Arial"/>
          <w:sz w:val="22"/>
          <w:szCs w:val="22"/>
          <w:lang w:val="en-US"/>
        </w:rPr>
        <w:t xml:space="preserve"> and lactobacilli is preferred over single species-based probiotics</w:t>
      </w:r>
      <w:r w:rsidR="00B8215A">
        <w:rPr>
          <w:rFonts w:ascii="Arial" w:hAnsi="Arial" w:cs="Arial"/>
          <w:sz w:val="22"/>
          <w:szCs w:val="22"/>
          <w:lang w:val="en-US"/>
        </w:rPr>
        <w:t xml:space="preserve">. </w:t>
      </w:r>
    </w:p>
    <w:p w14:paraId="0744EF1F" w14:textId="7A963267" w:rsidR="000F28AB" w:rsidRDefault="000F28AB" w:rsidP="000F28AB">
      <w:pPr>
        <w:rPr>
          <w:lang w:val="en-US"/>
        </w:rPr>
      </w:pPr>
    </w:p>
    <w:p w14:paraId="2526DD40" w14:textId="5F029A65" w:rsidR="000F28AB" w:rsidRDefault="000F28AB" w:rsidP="000F28AB">
      <w:pPr>
        <w:rPr>
          <w:lang w:val="en-US"/>
        </w:rPr>
      </w:pPr>
    </w:p>
    <w:p w14:paraId="01E9ECBC" w14:textId="062BAC30" w:rsidR="000F28AB" w:rsidRDefault="000F28AB" w:rsidP="000F28AB">
      <w:pPr>
        <w:rPr>
          <w:lang w:val="en-US"/>
        </w:rPr>
      </w:pPr>
    </w:p>
    <w:p w14:paraId="54795048" w14:textId="4D09B662" w:rsidR="000F28AB" w:rsidRDefault="000F28AB" w:rsidP="000F28AB">
      <w:pPr>
        <w:rPr>
          <w:lang w:val="en-US"/>
        </w:rPr>
      </w:pPr>
    </w:p>
    <w:p w14:paraId="08A6AF29" w14:textId="7D9A7E66" w:rsidR="000F28AB" w:rsidRDefault="000F28AB" w:rsidP="000F28AB">
      <w:pPr>
        <w:rPr>
          <w:lang w:val="en-US"/>
        </w:rPr>
      </w:pPr>
    </w:p>
    <w:p w14:paraId="2AF00C56" w14:textId="56160DB1" w:rsidR="000F28AB" w:rsidRDefault="000F28AB" w:rsidP="000F28AB">
      <w:pPr>
        <w:rPr>
          <w:lang w:val="en-US"/>
        </w:rPr>
      </w:pPr>
    </w:p>
    <w:p w14:paraId="27181FF6" w14:textId="638EDFFB" w:rsidR="000F28AB" w:rsidRDefault="000F28AB" w:rsidP="000F28AB">
      <w:pPr>
        <w:rPr>
          <w:lang w:val="en-US"/>
        </w:rPr>
      </w:pPr>
    </w:p>
    <w:p w14:paraId="7B338230" w14:textId="02165BC2" w:rsidR="000F28AB" w:rsidRDefault="000F28AB" w:rsidP="000F28AB">
      <w:pPr>
        <w:rPr>
          <w:lang w:val="en-US"/>
        </w:rPr>
      </w:pPr>
    </w:p>
    <w:p w14:paraId="2ECADFBE" w14:textId="37F653B1" w:rsidR="000F28AB" w:rsidRDefault="000F28AB" w:rsidP="000F28AB">
      <w:pPr>
        <w:rPr>
          <w:lang w:val="en-US"/>
        </w:rPr>
      </w:pPr>
    </w:p>
    <w:p w14:paraId="0AB54B11" w14:textId="680D87A4" w:rsidR="000F28AB" w:rsidRDefault="000F28AB" w:rsidP="000F28AB">
      <w:pPr>
        <w:rPr>
          <w:lang w:val="en-US"/>
        </w:rPr>
      </w:pPr>
    </w:p>
    <w:p w14:paraId="5A42BE86" w14:textId="77777777" w:rsidR="00F275B5" w:rsidRDefault="00F275B5" w:rsidP="000F28AB">
      <w:pPr>
        <w:rPr>
          <w:lang w:val="en-US"/>
        </w:rPr>
        <w:sectPr w:rsidR="00F275B5" w:rsidSect="00F275B5">
          <w:headerReference w:type="default" r:id="rId14"/>
          <w:footerReference w:type="default" r:id="rId15"/>
          <w:pgSz w:w="11900" w:h="16840"/>
          <w:pgMar w:top="1417" w:right="1417" w:bottom="1417" w:left="1417" w:header="708" w:footer="708" w:gutter="0"/>
          <w:pgNumType w:fmt="lowerRoman" w:start="1"/>
          <w:cols w:space="708"/>
          <w:docGrid w:linePitch="360"/>
        </w:sectPr>
      </w:pPr>
    </w:p>
    <w:p w14:paraId="35B10235" w14:textId="5F520782" w:rsidR="00D230A4" w:rsidRPr="002057BF" w:rsidRDefault="00D230A4" w:rsidP="00E659EB">
      <w:pPr>
        <w:pStyle w:val="Kop1"/>
        <w:ind w:left="0" w:firstLine="0"/>
        <w:rPr>
          <w:lang w:val="en-US"/>
        </w:rPr>
      </w:pPr>
      <w:bookmarkStart w:id="4" w:name="_Toc73983308"/>
      <w:r w:rsidRPr="002057BF">
        <w:rPr>
          <w:lang w:val="en-US"/>
        </w:rPr>
        <w:lastRenderedPageBreak/>
        <w:t>Literature review</w:t>
      </w:r>
      <w:bookmarkEnd w:id="4"/>
    </w:p>
    <w:p w14:paraId="6C85CD46" w14:textId="77777777" w:rsidR="00D230A4" w:rsidRPr="002057BF" w:rsidRDefault="00D230A4" w:rsidP="00D230A4">
      <w:pPr>
        <w:spacing w:line="360" w:lineRule="exact"/>
        <w:ind w:left="360" w:hanging="360"/>
        <w:jc w:val="both"/>
        <w:rPr>
          <w:rFonts w:ascii="Arial" w:hAnsi="Arial" w:cs="Arial"/>
          <w:b/>
          <w:bCs/>
          <w:sz w:val="22"/>
          <w:szCs w:val="22"/>
          <w:lang w:val="en-US"/>
        </w:rPr>
      </w:pPr>
    </w:p>
    <w:p w14:paraId="243DEF63" w14:textId="7CF8A449" w:rsidR="008C39BC" w:rsidRPr="00604DF3" w:rsidRDefault="00630FD0" w:rsidP="000F28AB">
      <w:pPr>
        <w:pStyle w:val="Kop2"/>
      </w:pPr>
      <w:bookmarkStart w:id="5" w:name="_Toc73983309"/>
      <w:r w:rsidRPr="00604DF3">
        <w:t>Gender</w:t>
      </w:r>
      <w:r w:rsidR="008B57BC" w:rsidRPr="00604DF3">
        <w:t xml:space="preserve"> healthcare</w:t>
      </w:r>
      <w:r w:rsidRPr="00604DF3">
        <w:t xml:space="preserve"> </w:t>
      </w:r>
      <w:r w:rsidR="00163143" w:rsidRPr="00604DF3">
        <w:t>gap</w:t>
      </w:r>
      <w:r w:rsidRPr="00604DF3">
        <w:t xml:space="preserve"> </w:t>
      </w:r>
      <w:r w:rsidR="00C74007" w:rsidRPr="00604DF3">
        <w:t>in</w:t>
      </w:r>
      <w:r w:rsidRPr="00604DF3">
        <w:t xml:space="preserve"> 2021</w:t>
      </w:r>
      <w:bookmarkEnd w:id="5"/>
    </w:p>
    <w:p w14:paraId="60F56E4F" w14:textId="77777777" w:rsidR="007A496D" w:rsidRDefault="007A496D" w:rsidP="00BA6800">
      <w:pPr>
        <w:spacing w:line="360" w:lineRule="atLeast"/>
        <w:jc w:val="both"/>
        <w:rPr>
          <w:rFonts w:ascii="Arial" w:hAnsi="Arial" w:cs="Arial"/>
          <w:sz w:val="22"/>
          <w:szCs w:val="22"/>
          <w:lang w:val="en-US"/>
        </w:rPr>
      </w:pPr>
    </w:p>
    <w:p w14:paraId="025E264B" w14:textId="68B07F99" w:rsidR="00A557DA" w:rsidRDefault="0079364D" w:rsidP="00BA6800">
      <w:pPr>
        <w:spacing w:line="360" w:lineRule="atLeast"/>
        <w:jc w:val="both"/>
        <w:rPr>
          <w:rFonts w:ascii="Arial" w:hAnsi="Arial" w:cs="Arial"/>
          <w:sz w:val="22"/>
          <w:szCs w:val="22"/>
          <w:lang w:val="en-US"/>
        </w:rPr>
      </w:pPr>
      <w:r w:rsidRPr="0079364D">
        <w:rPr>
          <w:rFonts w:ascii="Arial" w:hAnsi="Arial" w:cs="Arial"/>
          <w:sz w:val="22"/>
          <w:szCs w:val="22"/>
          <w:lang w:val="en-US"/>
        </w:rPr>
        <w:t xml:space="preserve">In the same way </w:t>
      </w:r>
      <w:r w:rsidR="00A557DA">
        <w:rPr>
          <w:rFonts w:ascii="Arial" w:hAnsi="Arial" w:cs="Arial"/>
          <w:sz w:val="22"/>
          <w:szCs w:val="22"/>
          <w:lang w:val="en-US"/>
        </w:rPr>
        <w:t>as</w:t>
      </w:r>
      <w:r w:rsidR="00A557DA" w:rsidRPr="0079364D">
        <w:rPr>
          <w:rFonts w:ascii="Arial" w:hAnsi="Arial" w:cs="Arial"/>
          <w:sz w:val="22"/>
          <w:szCs w:val="22"/>
          <w:lang w:val="en-US"/>
        </w:rPr>
        <w:t xml:space="preserve"> </w:t>
      </w:r>
      <w:r w:rsidRPr="0079364D">
        <w:rPr>
          <w:rFonts w:ascii="Arial" w:hAnsi="Arial" w:cs="Arial"/>
          <w:sz w:val="22"/>
          <w:szCs w:val="22"/>
          <w:lang w:val="en-US"/>
        </w:rPr>
        <w:t>gender discrimination affects</w:t>
      </w:r>
      <w:r w:rsidR="00A557DA">
        <w:rPr>
          <w:rFonts w:ascii="Arial" w:hAnsi="Arial" w:cs="Arial"/>
          <w:sz w:val="22"/>
          <w:szCs w:val="22"/>
          <w:lang w:val="en-US"/>
        </w:rPr>
        <w:t xml:space="preserve"> women in their</w:t>
      </w:r>
      <w:r w:rsidRPr="0079364D">
        <w:rPr>
          <w:rFonts w:ascii="Arial" w:hAnsi="Arial" w:cs="Arial"/>
          <w:sz w:val="22"/>
          <w:szCs w:val="22"/>
          <w:lang w:val="en-US"/>
        </w:rPr>
        <w:t xml:space="preserve"> </w:t>
      </w:r>
      <w:r>
        <w:rPr>
          <w:rFonts w:ascii="Arial" w:hAnsi="Arial" w:cs="Arial"/>
          <w:sz w:val="22"/>
          <w:szCs w:val="22"/>
          <w:lang w:val="en-US"/>
        </w:rPr>
        <w:t>work environment</w:t>
      </w:r>
      <w:r w:rsidRPr="0079364D">
        <w:rPr>
          <w:rFonts w:ascii="Arial" w:hAnsi="Arial" w:cs="Arial"/>
          <w:sz w:val="22"/>
          <w:szCs w:val="22"/>
          <w:lang w:val="en-US"/>
        </w:rPr>
        <w:t xml:space="preserve">, </w:t>
      </w:r>
      <w:r>
        <w:rPr>
          <w:rFonts w:ascii="Arial" w:hAnsi="Arial" w:cs="Arial"/>
          <w:sz w:val="22"/>
          <w:szCs w:val="22"/>
          <w:lang w:val="en-US"/>
        </w:rPr>
        <w:t>salary</w:t>
      </w:r>
      <w:r w:rsidRPr="0079364D">
        <w:rPr>
          <w:rFonts w:ascii="Arial" w:hAnsi="Arial" w:cs="Arial"/>
          <w:sz w:val="22"/>
          <w:szCs w:val="22"/>
          <w:lang w:val="en-US"/>
        </w:rPr>
        <w:t xml:space="preserve"> and relationships, it also</w:t>
      </w:r>
      <w:r>
        <w:rPr>
          <w:rFonts w:ascii="Arial" w:hAnsi="Arial" w:cs="Arial"/>
          <w:sz w:val="22"/>
          <w:szCs w:val="22"/>
          <w:lang w:val="en-US"/>
        </w:rPr>
        <w:t xml:space="preserve"> severely</w:t>
      </w:r>
      <w:r w:rsidRPr="0079364D">
        <w:rPr>
          <w:rFonts w:ascii="Arial" w:hAnsi="Arial" w:cs="Arial"/>
          <w:sz w:val="22"/>
          <w:szCs w:val="22"/>
          <w:lang w:val="en-US"/>
        </w:rPr>
        <w:t xml:space="preserve"> </w:t>
      </w:r>
      <w:r>
        <w:rPr>
          <w:rFonts w:ascii="Arial" w:hAnsi="Arial" w:cs="Arial"/>
          <w:sz w:val="22"/>
          <w:szCs w:val="22"/>
          <w:lang w:val="en-US"/>
        </w:rPr>
        <w:t>affects female</w:t>
      </w:r>
      <w:r w:rsidRPr="0079364D">
        <w:rPr>
          <w:rFonts w:ascii="Arial" w:hAnsi="Arial" w:cs="Arial"/>
          <w:sz w:val="22"/>
          <w:szCs w:val="22"/>
          <w:lang w:val="en-US"/>
        </w:rPr>
        <w:t xml:space="preserve"> health</w:t>
      </w:r>
      <w:r>
        <w:rPr>
          <w:rFonts w:ascii="Arial" w:hAnsi="Arial" w:cs="Arial"/>
          <w:sz w:val="22"/>
          <w:szCs w:val="22"/>
          <w:lang w:val="en-US"/>
        </w:rPr>
        <w:t>care</w:t>
      </w:r>
      <w:r w:rsidRPr="0079364D">
        <w:rPr>
          <w:rFonts w:ascii="Arial" w:hAnsi="Arial" w:cs="Arial"/>
          <w:sz w:val="22"/>
          <w:szCs w:val="22"/>
          <w:lang w:val="en-US"/>
        </w:rPr>
        <w:t>.</w:t>
      </w:r>
      <w:r>
        <w:rPr>
          <w:rFonts w:ascii="Arial" w:hAnsi="Arial" w:cs="Arial"/>
          <w:sz w:val="22"/>
          <w:szCs w:val="22"/>
          <w:lang w:val="en-US"/>
        </w:rPr>
        <w:t xml:space="preserve"> </w:t>
      </w:r>
      <w:r w:rsidRPr="0065746F">
        <w:rPr>
          <w:rFonts w:ascii="Arial" w:hAnsi="Arial" w:cs="Arial"/>
          <w:sz w:val="22"/>
          <w:szCs w:val="22"/>
          <w:lang w:val="en-US"/>
        </w:rPr>
        <w:t>Many female specific diseases</w:t>
      </w:r>
      <w:r>
        <w:rPr>
          <w:rFonts w:ascii="Arial" w:hAnsi="Arial" w:cs="Arial"/>
          <w:sz w:val="22"/>
          <w:szCs w:val="22"/>
          <w:lang w:val="en-US"/>
        </w:rPr>
        <w:t xml:space="preserve"> </w:t>
      </w:r>
      <w:r w:rsidRPr="0065746F">
        <w:rPr>
          <w:rFonts w:ascii="Arial" w:hAnsi="Arial" w:cs="Arial"/>
          <w:sz w:val="22"/>
          <w:szCs w:val="22"/>
          <w:lang w:val="en-US"/>
        </w:rPr>
        <w:t>are under-researched, with their causes often unknown and treatments absent.</w:t>
      </w:r>
      <w:r>
        <w:rPr>
          <w:rFonts w:ascii="Arial" w:hAnsi="Arial" w:cs="Arial"/>
          <w:sz w:val="22"/>
          <w:szCs w:val="22"/>
          <w:lang w:val="en-US"/>
        </w:rPr>
        <w:t xml:space="preserve"> </w:t>
      </w:r>
      <w:r w:rsidR="00BA6800" w:rsidRPr="0065746F">
        <w:rPr>
          <w:rFonts w:ascii="Arial" w:hAnsi="Arial" w:cs="Arial"/>
          <w:sz w:val="22"/>
          <w:szCs w:val="22"/>
          <w:lang w:val="en-US"/>
        </w:rPr>
        <w:t>Across the world,</w:t>
      </w:r>
      <w:r w:rsidR="00BA6800">
        <w:rPr>
          <w:rFonts w:ascii="Arial" w:hAnsi="Arial" w:cs="Arial"/>
          <w:sz w:val="22"/>
          <w:szCs w:val="22"/>
          <w:lang w:val="en-US"/>
        </w:rPr>
        <w:t xml:space="preserve"> </w:t>
      </w:r>
      <w:r w:rsidR="00BA6800" w:rsidRPr="0065746F">
        <w:rPr>
          <w:rFonts w:ascii="Arial" w:hAnsi="Arial" w:cs="Arial"/>
          <w:sz w:val="22"/>
          <w:szCs w:val="22"/>
          <w:lang w:val="en-US"/>
        </w:rPr>
        <w:t>less than 2.5%</w:t>
      </w:r>
      <w:r w:rsidR="00BA6800">
        <w:rPr>
          <w:rFonts w:ascii="Arial" w:hAnsi="Arial" w:cs="Arial"/>
          <w:sz w:val="22"/>
          <w:szCs w:val="22"/>
          <w:lang w:val="en-US"/>
        </w:rPr>
        <w:t xml:space="preserve"> </w:t>
      </w:r>
      <w:r w:rsidR="00BA6800" w:rsidRPr="0065746F">
        <w:rPr>
          <w:rFonts w:ascii="Arial" w:hAnsi="Arial" w:cs="Arial"/>
          <w:sz w:val="22"/>
          <w:szCs w:val="22"/>
          <w:lang w:val="en-US"/>
        </w:rPr>
        <w:t>of publicly funded research has been devoted to female reproductive health, even though one third of women will experience severe reproductive health issues</w:t>
      </w:r>
      <w:r w:rsidR="003F3878">
        <w:rPr>
          <w:rFonts w:ascii="Arial" w:hAnsi="Arial" w:cs="Arial"/>
          <w:sz w:val="22"/>
          <w:szCs w:val="22"/>
          <w:lang w:val="en-US"/>
        </w:rPr>
        <w:t>, such as vulvovaginal candidiasis</w:t>
      </w:r>
      <w:r w:rsidR="001E56B4">
        <w:rPr>
          <w:rFonts w:ascii="Arial" w:hAnsi="Arial" w:cs="Arial"/>
          <w:sz w:val="22"/>
          <w:szCs w:val="22"/>
          <w:lang w:val="en-US"/>
        </w:rPr>
        <w:t xml:space="preserve"> (VVC)</w:t>
      </w:r>
      <w:r w:rsidR="003F3878">
        <w:rPr>
          <w:rFonts w:ascii="Arial" w:hAnsi="Arial" w:cs="Arial"/>
          <w:sz w:val="22"/>
          <w:szCs w:val="22"/>
          <w:lang w:val="en-US"/>
        </w:rPr>
        <w:t xml:space="preserve"> which targets nearly 75%</w:t>
      </w:r>
      <w:r w:rsidR="003F3878" w:rsidRPr="008C39BC">
        <w:rPr>
          <w:rFonts w:ascii="Arial" w:hAnsi="Arial" w:cs="Arial"/>
          <w:color w:val="0F1010"/>
          <w:sz w:val="22"/>
          <w:szCs w:val="22"/>
          <w:lang w:val="en-US"/>
        </w:rPr>
        <w:t xml:space="preserve"> of females worldwide at least one</w:t>
      </w:r>
      <w:r w:rsidR="003F3878">
        <w:rPr>
          <w:rFonts w:ascii="Arial" w:hAnsi="Arial" w:cs="Arial"/>
          <w:color w:val="0F1010"/>
          <w:sz w:val="22"/>
          <w:szCs w:val="22"/>
          <w:lang w:val="en-US"/>
        </w:rPr>
        <w:t>s</w:t>
      </w:r>
      <w:r w:rsidR="003F3878" w:rsidRPr="008C39BC">
        <w:rPr>
          <w:rFonts w:ascii="Arial" w:hAnsi="Arial" w:cs="Arial"/>
          <w:color w:val="0F1010"/>
          <w:sz w:val="22"/>
          <w:szCs w:val="22"/>
          <w:lang w:val="en-US"/>
        </w:rPr>
        <w:t xml:space="preserve"> </w:t>
      </w:r>
      <w:r w:rsidR="003F3878" w:rsidRPr="0065746F">
        <w:rPr>
          <w:rFonts w:ascii="Arial" w:hAnsi="Arial" w:cs="Arial"/>
          <w:sz w:val="22"/>
          <w:szCs w:val="22"/>
          <w:lang w:val="en-US"/>
        </w:rPr>
        <w:t>in their lifetime</w:t>
      </w:r>
      <w:r w:rsidR="00BA6800" w:rsidRPr="0065746F">
        <w:rPr>
          <w:rFonts w:ascii="Arial" w:hAnsi="Arial" w:cs="Arial"/>
          <w:sz w:val="22"/>
          <w:szCs w:val="22"/>
          <w:lang w:val="en-US"/>
        </w:rPr>
        <w:t xml:space="preserve"> </w:t>
      </w:r>
      <w:r w:rsidR="00BA6800" w:rsidRPr="0065746F">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&lt;EndNote&gt;&lt;Cite&gt;&lt;Author&gt;Council&lt;/Author&gt;&lt;Year&gt;2015&lt;/Year&gt;&lt;RecNum&gt;243&lt;/RecNum&gt;&lt;DisplayText&gt;[1]&lt;/DisplayText&gt;&lt;record&gt;&lt;rec-number&gt;243&lt;/rec-number&gt;&lt;foreign-keys&gt;&lt;key app="EN" db-id="9v9ept05e22pv5e2z5svszthwptew5fv9vxt" timestamp="1613286494" guid="24f642b5-3750-4b5b-9153-a44a4372e7d2"&gt;243&lt;/key&gt;&lt;/foreign-keys&gt;&lt;ref-type name="Government Document"&gt;46&lt;/ref-type&gt;&lt;contributors&gt;&lt;authors&gt;&lt;author&gt;Medical Research Council&lt;/author&gt;&lt;/authors&gt;&lt;/contributors&gt;&lt;titles&gt;&lt;title&gt;UK Health Research Analysis 2014&lt;/title&gt;&lt;/titles&gt;&lt;volume&gt;2021&lt;/volume&gt;&lt;number&gt;February 2&lt;/number&gt;&lt;dates&gt;&lt;year&gt;2015&lt;/year&gt;&lt;/dates&gt;&lt;publisher&gt;UK Clinical Research Collaboration 2015&lt;/publisher&gt;&lt;urls&gt;&lt;related-urls&gt;&lt;url&gt;https://hrcsonline.net/reports/analysis-reports/uk-health-research-analysis-2014/&lt;/url&gt;&lt;/related-urls&gt;&lt;/urls&gt;&lt;/record&gt;&lt;/Cite&gt;&lt;/EndNote&gt;</w:instrText>
      </w:r>
      <w:r w:rsidR="00BA6800" w:rsidRPr="0065746F">
        <w:rPr>
          <w:rFonts w:ascii="Arial" w:hAnsi="Arial" w:cs="Arial"/>
          <w:sz w:val="22"/>
          <w:szCs w:val="22"/>
          <w:lang w:val="en-US"/>
        </w:rPr>
        <w:fldChar w:fldCharType="separate"/>
      </w:r>
      <w:r w:rsidR="000E5AFA">
        <w:rPr>
          <w:rFonts w:ascii="Arial" w:hAnsi="Arial" w:cs="Arial"/>
          <w:noProof/>
          <w:sz w:val="22"/>
          <w:szCs w:val="22"/>
          <w:lang w:val="en-US"/>
        </w:rPr>
        <w:t>[</w:t>
      </w:r>
      <w:hyperlink w:anchor="_ENREF_1" w:tooltip="Council, 2015 #243" w:history="1">
        <w:r w:rsidR="00536D44">
          <w:rPr>
            <w:rFonts w:ascii="Arial" w:hAnsi="Arial" w:cs="Arial"/>
            <w:noProof/>
            <w:sz w:val="22"/>
            <w:szCs w:val="22"/>
            <w:lang w:val="en-US"/>
          </w:rPr>
          <w:t>1</w:t>
        </w:r>
      </w:hyperlink>
      <w:r w:rsidR="000E5AFA">
        <w:rPr>
          <w:rFonts w:ascii="Arial" w:hAnsi="Arial" w:cs="Arial"/>
          <w:noProof/>
          <w:sz w:val="22"/>
          <w:szCs w:val="22"/>
          <w:lang w:val="en-US"/>
        </w:rPr>
        <w:t>]</w:t>
      </w:r>
      <w:r w:rsidR="00BA6800" w:rsidRPr="0065746F">
        <w:rPr>
          <w:rFonts w:ascii="Arial" w:hAnsi="Arial" w:cs="Arial"/>
          <w:sz w:val="22"/>
          <w:szCs w:val="22"/>
          <w:lang w:val="en-US"/>
        </w:rPr>
        <w:fldChar w:fldCharType="end"/>
      </w:r>
      <w:r w:rsidR="00BA6800" w:rsidRPr="0065746F">
        <w:rPr>
          <w:rFonts w:ascii="Arial" w:hAnsi="Arial" w:cs="Arial"/>
          <w:sz w:val="22"/>
          <w:szCs w:val="22"/>
          <w:lang w:val="en-US"/>
        </w:rPr>
        <w:t>.</w:t>
      </w:r>
      <w:r w:rsidR="00BA6800">
        <w:rPr>
          <w:rFonts w:ascii="Arial" w:hAnsi="Arial" w:cs="Arial"/>
          <w:sz w:val="22"/>
          <w:szCs w:val="22"/>
          <w:lang w:val="en-US"/>
        </w:rPr>
        <w:t xml:space="preserve"> </w:t>
      </w:r>
      <w:r w:rsidR="00BA6800" w:rsidRPr="00C10885">
        <w:rPr>
          <w:rFonts w:ascii="Arial" w:hAnsi="Arial" w:cs="Arial"/>
          <w:sz w:val="22"/>
          <w:szCs w:val="22"/>
          <w:lang w:val="en-US"/>
        </w:rPr>
        <w:t xml:space="preserve">This is likely due to the </w:t>
      </w:r>
      <w:r w:rsidR="00BA6800" w:rsidRPr="00A0232C">
        <w:rPr>
          <w:rFonts w:ascii="Arial" w:hAnsi="Arial" w:cs="Arial"/>
          <w:sz w:val="22"/>
          <w:szCs w:val="22"/>
          <w:lang w:val="en-US"/>
        </w:rPr>
        <w:t>general underrepresentation and underfunding of research on female specific conditions.</w:t>
      </w:r>
      <w:r w:rsidR="00BA6800" w:rsidRPr="00C10885">
        <w:rPr>
          <w:rFonts w:ascii="Arial" w:hAnsi="Arial" w:cs="Arial"/>
          <w:sz w:val="22"/>
          <w:szCs w:val="22"/>
          <w:lang w:val="en-US"/>
        </w:rPr>
        <w:t xml:space="preserve"> This phenomenon is called the gender healthcare gap</w:t>
      </w:r>
      <w:r w:rsidR="00BA6800">
        <w:rPr>
          <w:rFonts w:ascii="Arial" w:hAnsi="Arial" w:cs="Arial"/>
          <w:sz w:val="22"/>
          <w:szCs w:val="22"/>
          <w:lang w:val="en-US"/>
        </w:rPr>
        <w:t>.</w:t>
      </w:r>
      <w:r w:rsidR="00BA6800" w:rsidRPr="0065746F">
        <w:rPr>
          <w:rFonts w:ascii="Arial" w:hAnsi="Arial" w:cs="Arial"/>
          <w:sz w:val="22"/>
          <w:szCs w:val="22"/>
          <w:lang w:val="en-US"/>
        </w:rPr>
        <w:t xml:space="preserve"> </w:t>
      </w:r>
      <w:r w:rsidR="00BA6800">
        <w:rPr>
          <w:rFonts w:ascii="Arial" w:hAnsi="Arial" w:cs="Arial"/>
          <w:sz w:val="22"/>
          <w:szCs w:val="22"/>
          <w:lang w:val="en-US"/>
        </w:rPr>
        <w:t>Additionally, w</w:t>
      </w:r>
      <w:r w:rsidR="00BA6800" w:rsidRPr="0065746F">
        <w:rPr>
          <w:rFonts w:ascii="Arial" w:hAnsi="Arial" w:cs="Arial"/>
          <w:sz w:val="22"/>
          <w:szCs w:val="22"/>
          <w:lang w:val="en-US"/>
        </w:rPr>
        <w:t xml:space="preserve">omen are often misdiagnosed by physicians, and the lack of desire to solve this problem is yet another sign that the gender healthcare gap remains a serious issue. </w:t>
      </w:r>
    </w:p>
    <w:p w14:paraId="158BEAC0" w14:textId="51DA9F1B" w:rsidR="00BA6800" w:rsidRPr="0065746F" w:rsidRDefault="00A557DA" w:rsidP="00BA6800">
      <w:pPr>
        <w:spacing w:line="360" w:lineRule="atLeast"/>
        <w:jc w:val="both"/>
        <w:rPr>
          <w:rFonts w:ascii="Arial" w:hAnsi="Arial" w:cs="Arial"/>
          <w:sz w:val="22"/>
          <w:szCs w:val="22"/>
          <w:lang w:val="en-US"/>
        </w:rPr>
      </w:pPr>
      <w:r>
        <w:rPr>
          <w:rFonts w:ascii="Arial" w:hAnsi="Arial" w:cs="Arial"/>
          <w:sz w:val="22"/>
          <w:szCs w:val="22"/>
          <w:lang w:val="en-US"/>
        </w:rPr>
        <w:t xml:space="preserve">Luckily, </w:t>
      </w:r>
      <w:r w:rsidR="00980F24">
        <w:rPr>
          <w:rFonts w:ascii="Arial" w:hAnsi="Arial" w:cs="Arial"/>
          <w:sz w:val="22"/>
          <w:szCs w:val="22"/>
          <w:lang w:val="en-US"/>
        </w:rPr>
        <w:t>some</w:t>
      </w:r>
      <w:r w:rsidR="00BA6800" w:rsidRPr="0065746F">
        <w:rPr>
          <w:rFonts w:ascii="Arial" w:hAnsi="Arial" w:cs="Arial"/>
          <w:sz w:val="22"/>
          <w:szCs w:val="22"/>
          <w:lang w:val="en-US"/>
        </w:rPr>
        <w:t xml:space="preserve"> improvement appears to be imminent. The last few years </w:t>
      </w:r>
      <w:r>
        <w:rPr>
          <w:rFonts w:ascii="Arial" w:hAnsi="Arial" w:cs="Arial"/>
          <w:sz w:val="22"/>
          <w:szCs w:val="22"/>
          <w:lang w:val="en-US"/>
        </w:rPr>
        <w:t>great</w:t>
      </w:r>
      <w:r w:rsidRPr="0065746F">
        <w:rPr>
          <w:rFonts w:ascii="Arial" w:hAnsi="Arial" w:cs="Arial"/>
          <w:sz w:val="22"/>
          <w:szCs w:val="22"/>
          <w:lang w:val="en-US"/>
        </w:rPr>
        <w:t xml:space="preserve"> </w:t>
      </w:r>
      <w:r w:rsidR="00BA6800" w:rsidRPr="0065746F">
        <w:rPr>
          <w:rFonts w:ascii="Arial" w:hAnsi="Arial" w:cs="Arial"/>
          <w:sz w:val="22"/>
          <w:szCs w:val="22"/>
          <w:lang w:val="en-US"/>
        </w:rPr>
        <w:t>efforts have been made not only</w:t>
      </w:r>
      <w:r w:rsidR="00B00383">
        <w:rPr>
          <w:rFonts w:ascii="Arial" w:hAnsi="Arial" w:cs="Arial"/>
          <w:sz w:val="22"/>
          <w:szCs w:val="22"/>
          <w:lang w:val="en-US"/>
        </w:rPr>
        <w:t xml:space="preserve"> </w:t>
      </w:r>
      <w:r w:rsidR="00BA6800" w:rsidRPr="0065746F">
        <w:rPr>
          <w:rFonts w:ascii="Arial" w:hAnsi="Arial" w:cs="Arial"/>
          <w:sz w:val="22"/>
          <w:szCs w:val="22"/>
          <w:lang w:val="en-US"/>
        </w:rPr>
        <w:t>to generalize communication about the female body but also to increase the investments in Femtech. Femtech is a fast-growing sector that aims to increase the healthcare industry’s understanding of women specific diseases and problems. This gain of interest can be seen by a raise in funding for women specific research in big established biopharmaceutical companies such as Merck for Mothers and Novartis’ focus on gender-specific medicine. This international rise of Femtech can also been seen in Belgium, in which companies such a</w:t>
      </w:r>
      <w:r w:rsidR="00E65EC5">
        <w:rPr>
          <w:rFonts w:ascii="Arial" w:hAnsi="Arial" w:cs="Arial"/>
          <w:sz w:val="22"/>
          <w:szCs w:val="22"/>
          <w:lang w:val="en-US"/>
        </w:rPr>
        <w:t>s</w:t>
      </w:r>
      <w:r w:rsidR="00BA6800" w:rsidRPr="0065746F">
        <w:rPr>
          <w:rFonts w:ascii="Arial" w:hAnsi="Arial" w:cs="Arial"/>
          <w:sz w:val="22"/>
          <w:szCs w:val="22"/>
          <w:lang w:val="en-US"/>
        </w:rPr>
        <w:t xml:space="preserve"> YUN, Metagenics,</w:t>
      </w:r>
      <w:r w:rsidR="007A496D">
        <w:rPr>
          <w:rFonts w:ascii="Arial" w:hAnsi="Arial" w:cs="Arial"/>
          <w:sz w:val="22"/>
          <w:szCs w:val="22"/>
          <w:lang w:val="en-US"/>
        </w:rPr>
        <w:t xml:space="preserve"> MyHealth</w:t>
      </w:r>
      <w:r w:rsidR="000E66C7">
        <w:rPr>
          <w:rFonts w:ascii="Arial" w:hAnsi="Arial" w:cs="Arial"/>
          <w:sz w:val="22"/>
          <w:szCs w:val="22"/>
          <w:lang w:val="en-US"/>
        </w:rPr>
        <w:t xml:space="preserve">, </w:t>
      </w:r>
      <w:r>
        <w:rPr>
          <w:rFonts w:ascii="Arial" w:hAnsi="Arial" w:cs="Arial"/>
          <w:sz w:val="22"/>
          <w:szCs w:val="22"/>
          <w:lang w:val="en-US"/>
        </w:rPr>
        <w:t>m</w:t>
      </w:r>
      <w:r w:rsidR="007A496D">
        <w:rPr>
          <w:rFonts w:ascii="Arial" w:hAnsi="Arial" w:cs="Arial"/>
          <w:sz w:val="22"/>
          <w:szCs w:val="22"/>
          <w:lang w:val="en-US"/>
        </w:rPr>
        <w:t>iDiagnostics</w:t>
      </w:r>
      <w:r w:rsidR="000E66C7">
        <w:rPr>
          <w:rFonts w:ascii="Arial" w:hAnsi="Arial" w:cs="Arial"/>
          <w:sz w:val="22"/>
          <w:szCs w:val="22"/>
          <w:lang w:val="en-US"/>
        </w:rPr>
        <w:t xml:space="preserve"> etc.</w:t>
      </w:r>
      <w:r w:rsidR="00BA6800" w:rsidRPr="0065746F">
        <w:rPr>
          <w:rFonts w:ascii="Arial" w:hAnsi="Arial" w:cs="Arial"/>
          <w:sz w:val="22"/>
          <w:szCs w:val="22"/>
          <w:lang w:val="en-US"/>
        </w:rPr>
        <w:t xml:space="preserve"> are setting up women-specific research lines. </w:t>
      </w:r>
      <w:r>
        <w:rPr>
          <w:rFonts w:ascii="Arial" w:hAnsi="Arial" w:cs="Arial"/>
          <w:sz w:val="22"/>
          <w:szCs w:val="22"/>
          <w:lang w:val="en-US"/>
        </w:rPr>
        <w:t>Few</w:t>
      </w:r>
      <w:r w:rsidRPr="0065746F">
        <w:rPr>
          <w:rFonts w:ascii="Arial" w:hAnsi="Arial" w:cs="Arial"/>
          <w:sz w:val="22"/>
          <w:szCs w:val="22"/>
          <w:lang w:val="en-US"/>
        </w:rPr>
        <w:t xml:space="preserve"> </w:t>
      </w:r>
      <w:r w:rsidR="00BA6800" w:rsidRPr="0065746F">
        <w:rPr>
          <w:rFonts w:ascii="Arial" w:hAnsi="Arial" w:cs="Arial"/>
          <w:sz w:val="22"/>
          <w:szCs w:val="22"/>
          <w:lang w:val="en-US"/>
        </w:rPr>
        <w:t xml:space="preserve">academic labs </w:t>
      </w:r>
      <w:r>
        <w:rPr>
          <w:rFonts w:ascii="Arial" w:hAnsi="Arial" w:cs="Arial"/>
          <w:sz w:val="22"/>
          <w:szCs w:val="22"/>
          <w:lang w:val="en-US"/>
        </w:rPr>
        <w:t xml:space="preserve">also </w:t>
      </w:r>
      <w:r w:rsidR="00BA6800" w:rsidRPr="0065746F">
        <w:rPr>
          <w:rFonts w:ascii="Arial" w:hAnsi="Arial" w:cs="Arial"/>
          <w:sz w:val="22"/>
          <w:szCs w:val="22"/>
          <w:lang w:val="en-US"/>
        </w:rPr>
        <w:t xml:space="preserve">focus on this topic, as exemplified by </w:t>
      </w:r>
      <w:r w:rsidR="007A496D">
        <w:rPr>
          <w:rFonts w:ascii="Arial" w:hAnsi="Arial" w:cs="Arial"/>
          <w:sz w:val="22"/>
          <w:szCs w:val="22"/>
          <w:lang w:val="en-US"/>
        </w:rPr>
        <w:t>the</w:t>
      </w:r>
      <w:r w:rsidR="00BA6800" w:rsidRPr="0065746F">
        <w:rPr>
          <w:rFonts w:ascii="Arial" w:hAnsi="Arial" w:cs="Arial"/>
          <w:sz w:val="22"/>
          <w:szCs w:val="22"/>
          <w:lang w:val="en-US"/>
        </w:rPr>
        <w:t xml:space="preserve"> ScerViCs project </w:t>
      </w:r>
      <w:r>
        <w:rPr>
          <w:rFonts w:ascii="Arial" w:hAnsi="Arial" w:cs="Arial"/>
          <w:sz w:val="22"/>
          <w:szCs w:val="22"/>
          <w:lang w:val="en-US"/>
        </w:rPr>
        <w:t xml:space="preserve">of which this </w:t>
      </w:r>
      <w:r w:rsidR="00925E1E">
        <w:rPr>
          <w:rFonts w:ascii="Arial" w:hAnsi="Arial" w:cs="Arial"/>
          <w:sz w:val="22"/>
          <w:szCs w:val="22"/>
          <w:lang w:val="en-US"/>
        </w:rPr>
        <w:t xml:space="preserve">master </w:t>
      </w:r>
      <w:r>
        <w:rPr>
          <w:rFonts w:ascii="Arial" w:hAnsi="Arial" w:cs="Arial"/>
          <w:sz w:val="22"/>
          <w:szCs w:val="22"/>
          <w:lang w:val="en-US"/>
        </w:rPr>
        <w:t xml:space="preserve">thesis </w:t>
      </w:r>
      <w:r w:rsidR="00980F24">
        <w:rPr>
          <w:rFonts w:ascii="Arial" w:hAnsi="Arial" w:cs="Arial"/>
          <w:sz w:val="22"/>
          <w:szCs w:val="22"/>
          <w:lang w:val="en-US"/>
        </w:rPr>
        <w:t xml:space="preserve">research is part </w:t>
      </w:r>
      <w:r w:rsidR="00BA6800" w:rsidRPr="0065746F">
        <w:rPr>
          <w:rFonts w:ascii="Arial" w:hAnsi="Arial" w:cs="Arial"/>
          <w:sz w:val="22"/>
          <w:szCs w:val="22"/>
          <w:lang w:val="en-US"/>
        </w:rPr>
        <w:t>(KU Leuven)</w:t>
      </w:r>
      <w:r w:rsidR="00980F24">
        <w:rPr>
          <w:rFonts w:ascii="Arial" w:hAnsi="Arial" w:cs="Arial"/>
          <w:sz w:val="22"/>
          <w:szCs w:val="22"/>
          <w:lang w:val="en-US"/>
        </w:rPr>
        <w:t xml:space="preserve"> and</w:t>
      </w:r>
      <w:r w:rsidR="00BA6800" w:rsidRPr="0065746F">
        <w:rPr>
          <w:rFonts w:ascii="Arial" w:hAnsi="Arial" w:cs="Arial"/>
          <w:sz w:val="22"/>
          <w:szCs w:val="22"/>
          <w:lang w:val="en-US"/>
        </w:rPr>
        <w:t xml:space="preserve"> the Isala-project (UAntwerp). </w:t>
      </w:r>
      <w:r w:rsidR="00980F24">
        <w:rPr>
          <w:rFonts w:ascii="Arial" w:hAnsi="Arial" w:cs="Arial"/>
          <w:sz w:val="22"/>
          <w:szCs w:val="22"/>
          <w:lang w:val="en-US"/>
        </w:rPr>
        <w:t xml:space="preserve">However, especially in </w:t>
      </w:r>
      <w:r w:rsidR="00E65EC5">
        <w:rPr>
          <w:rFonts w:ascii="Arial" w:hAnsi="Arial" w:cs="Arial"/>
          <w:sz w:val="22"/>
          <w:szCs w:val="22"/>
          <w:lang w:val="en-US"/>
        </w:rPr>
        <w:t xml:space="preserve">the </w:t>
      </w:r>
      <w:r w:rsidR="00980F24">
        <w:rPr>
          <w:rFonts w:ascii="Arial" w:hAnsi="Arial" w:cs="Arial"/>
          <w:sz w:val="22"/>
          <w:szCs w:val="22"/>
          <w:lang w:val="en-US"/>
        </w:rPr>
        <w:t>case of academic research</w:t>
      </w:r>
      <w:r w:rsidR="00E65EC5">
        <w:rPr>
          <w:rFonts w:ascii="Arial" w:hAnsi="Arial" w:cs="Arial"/>
          <w:sz w:val="22"/>
          <w:szCs w:val="22"/>
          <w:lang w:val="en-US"/>
        </w:rPr>
        <w:t xml:space="preserve"> into </w:t>
      </w:r>
      <w:r w:rsidR="001E56B4">
        <w:rPr>
          <w:rFonts w:ascii="Arial" w:hAnsi="Arial" w:cs="Arial"/>
          <w:sz w:val="22"/>
          <w:szCs w:val="22"/>
          <w:lang w:val="en-US"/>
        </w:rPr>
        <w:t>VVC</w:t>
      </w:r>
      <w:r w:rsidR="00980F24">
        <w:rPr>
          <w:rFonts w:ascii="Arial" w:hAnsi="Arial" w:cs="Arial"/>
          <w:sz w:val="22"/>
          <w:szCs w:val="22"/>
          <w:lang w:val="en-US"/>
        </w:rPr>
        <w:t>, funding is often lacking, thereby slowing down or completely halting valuable projects.</w:t>
      </w:r>
    </w:p>
    <w:p w14:paraId="10B47C02" w14:textId="77777777" w:rsidR="00751E35" w:rsidRDefault="00751E35" w:rsidP="0020749B">
      <w:pPr>
        <w:spacing w:line="360" w:lineRule="exact"/>
        <w:jc w:val="both"/>
        <w:rPr>
          <w:rFonts w:ascii="Arial" w:hAnsi="Arial" w:cs="Arial"/>
          <w:sz w:val="22"/>
          <w:szCs w:val="22"/>
          <w:lang w:val="en-US"/>
        </w:rPr>
      </w:pPr>
    </w:p>
    <w:p w14:paraId="073B9A07" w14:textId="226C07C2" w:rsidR="007A496D" w:rsidRPr="00604DF3" w:rsidRDefault="007A496D" w:rsidP="000F28AB">
      <w:pPr>
        <w:pStyle w:val="Kop2"/>
      </w:pPr>
      <w:bookmarkStart w:id="6" w:name="_Toc73983310"/>
      <w:r w:rsidRPr="00604DF3">
        <w:rPr>
          <w:i/>
          <w:iCs/>
        </w:rPr>
        <w:t>Candida</w:t>
      </w:r>
      <w:r w:rsidRPr="00604DF3">
        <w:t>, a major fungal pathogen</w:t>
      </w:r>
      <w:bookmarkEnd w:id="6"/>
    </w:p>
    <w:p w14:paraId="23D11C14" w14:textId="77777777" w:rsidR="007A496D" w:rsidRDefault="007A496D" w:rsidP="0020749B">
      <w:pPr>
        <w:spacing w:line="360" w:lineRule="exact"/>
        <w:jc w:val="both"/>
        <w:rPr>
          <w:rFonts w:ascii="Arial" w:hAnsi="Arial" w:cs="Arial"/>
          <w:sz w:val="22"/>
          <w:szCs w:val="22"/>
          <w:lang w:val="en-US"/>
        </w:rPr>
      </w:pPr>
    </w:p>
    <w:p w14:paraId="23D26B42" w14:textId="090B5054" w:rsidR="008B57BC" w:rsidRDefault="000B2C51" w:rsidP="0020749B">
      <w:pPr>
        <w:spacing w:line="360" w:lineRule="exact"/>
        <w:jc w:val="both"/>
        <w:rPr>
          <w:rFonts w:ascii="Arial" w:hAnsi="Arial" w:cs="Arial"/>
          <w:color w:val="0F1010"/>
          <w:sz w:val="22"/>
          <w:szCs w:val="22"/>
          <w:lang w:val="en-US"/>
        </w:rPr>
      </w:pPr>
      <w:r w:rsidRPr="008C39BC">
        <w:rPr>
          <w:rFonts w:ascii="Arial" w:hAnsi="Arial" w:cs="Arial"/>
          <w:sz w:val="22"/>
          <w:szCs w:val="22"/>
          <w:lang w:val="en-US"/>
        </w:rPr>
        <w:t>In</w:t>
      </w:r>
      <w:r w:rsidR="007A496D">
        <w:rPr>
          <w:rFonts w:ascii="Arial" w:hAnsi="Arial" w:cs="Arial"/>
          <w:sz w:val="22"/>
          <w:szCs w:val="22"/>
          <w:lang w:val="en-US"/>
        </w:rPr>
        <w:t xml:space="preserve"> addition to this lack of research into female specific diseases, in </w:t>
      </w:r>
      <w:r w:rsidRPr="008C39BC">
        <w:rPr>
          <w:rFonts w:ascii="Arial" w:hAnsi="Arial" w:cs="Arial"/>
          <w:sz w:val="22"/>
          <w:szCs w:val="22"/>
          <w:lang w:val="en-US"/>
        </w:rPr>
        <w:t>this time and age</w:t>
      </w:r>
      <w:r w:rsidR="00D47285" w:rsidRPr="008C39BC">
        <w:rPr>
          <w:rFonts w:ascii="Arial" w:hAnsi="Arial" w:cs="Arial"/>
          <w:sz w:val="22"/>
          <w:szCs w:val="22"/>
          <w:lang w:val="en-US"/>
        </w:rPr>
        <w:t>,</w:t>
      </w:r>
      <w:r w:rsidR="007A496D">
        <w:rPr>
          <w:rFonts w:ascii="Arial" w:hAnsi="Arial" w:cs="Arial"/>
          <w:sz w:val="22"/>
          <w:szCs w:val="22"/>
          <w:lang w:val="en-US"/>
        </w:rPr>
        <w:t xml:space="preserve"> </w:t>
      </w:r>
      <w:r w:rsidR="00803155">
        <w:rPr>
          <w:rFonts w:ascii="Arial" w:hAnsi="Arial" w:cs="Arial"/>
          <w:sz w:val="22"/>
          <w:szCs w:val="22"/>
          <w:lang w:val="en-US"/>
        </w:rPr>
        <w:t>even more so</w:t>
      </w:r>
      <w:r w:rsidRPr="008C39BC">
        <w:rPr>
          <w:rFonts w:ascii="Arial" w:hAnsi="Arial" w:cs="Arial"/>
          <w:sz w:val="22"/>
          <w:szCs w:val="22"/>
          <w:lang w:val="en-US"/>
        </w:rPr>
        <w:t xml:space="preserve"> since the uprise of Covid-19, </w:t>
      </w:r>
      <w:r w:rsidR="007A496D" w:rsidRPr="008C39BC">
        <w:rPr>
          <w:rFonts w:ascii="Arial" w:hAnsi="Arial" w:cs="Arial"/>
          <w:sz w:val="22"/>
          <w:szCs w:val="22"/>
          <w:lang w:val="en-US"/>
        </w:rPr>
        <w:t xml:space="preserve">most research, and scientific and popular outreach </w:t>
      </w:r>
      <w:r w:rsidR="00630FD0">
        <w:rPr>
          <w:rFonts w:ascii="Arial" w:hAnsi="Arial" w:cs="Arial"/>
          <w:sz w:val="22"/>
          <w:szCs w:val="22"/>
          <w:lang w:val="en-US"/>
        </w:rPr>
        <w:t>focu</w:t>
      </w:r>
      <w:r w:rsidR="00803155">
        <w:rPr>
          <w:rFonts w:ascii="Arial" w:hAnsi="Arial" w:cs="Arial"/>
          <w:sz w:val="22"/>
          <w:szCs w:val="22"/>
          <w:lang w:val="en-US"/>
        </w:rPr>
        <w:t>ses</w:t>
      </w:r>
      <w:r w:rsidR="00630FD0">
        <w:rPr>
          <w:rFonts w:ascii="Arial" w:hAnsi="Arial" w:cs="Arial"/>
          <w:sz w:val="22"/>
          <w:szCs w:val="22"/>
          <w:lang w:val="en-US"/>
        </w:rPr>
        <w:t xml:space="preserve"> </w:t>
      </w:r>
      <w:r w:rsidR="007A496D" w:rsidRPr="008C39BC">
        <w:rPr>
          <w:rFonts w:ascii="Arial" w:hAnsi="Arial" w:cs="Arial"/>
          <w:sz w:val="22"/>
          <w:szCs w:val="22"/>
          <w:lang w:val="en-US"/>
        </w:rPr>
        <w:t xml:space="preserve">on </w:t>
      </w:r>
      <w:r w:rsidR="00630FD0">
        <w:rPr>
          <w:rFonts w:ascii="Arial" w:hAnsi="Arial" w:cs="Arial"/>
          <w:sz w:val="22"/>
          <w:szCs w:val="22"/>
          <w:lang w:val="en-US"/>
        </w:rPr>
        <w:t>addressing the severeness of</w:t>
      </w:r>
      <w:r w:rsidR="007A496D" w:rsidRPr="008C39BC">
        <w:rPr>
          <w:rFonts w:ascii="Arial" w:hAnsi="Arial" w:cs="Arial"/>
          <w:sz w:val="22"/>
          <w:szCs w:val="22"/>
          <w:lang w:val="en-US"/>
        </w:rPr>
        <w:t xml:space="preserve"> viral and bacterial infections</w:t>
      </w:r>
      <w:r w:rsidR="00630FD0">
        <w:rPr>
          <w:rFonts w:ascii="Arial" w:hAnsi="Arial" w:cs="Arial"/>
          <w:sz w:val="22"/>
          <w:szCs w:val="22"/>
          <w:lang w:val="en-US"/>
        </w:rPr>
        <w:t>,</w:t>
      </w:r>
      <w:r w:rsidR="007A496D">
        <w:rPr>
          <w:rFonts w:ascii="Arial" w:hAnsi="Arial" w:cs="Arial"/>
          <w:sz w:val="22"/>
          <w:szCs w:val="22"/>
          <w:lang w:val="en-US"/>
        </w:rPr>
        <w:t xml:space="preserve"> whilst the </w:t>
      </w:r>
      <w:r w:rsidR="007A496D" w:rsidRPr="008C39BC">
        <w:rPr>
          <w:rFonts w:ascii="Arial" w:hAnsi="Arial" w:cs="Arial"/>
          <w:sz w:val="22"/>
          <w:szCs w:val="22"/>
          <w:lang w:val="en-US"/>
        </w:rPr>
        <w:t xml:space="preserve">severeness of fungal infections </w:t>
      </w:r>
      <w:r w:rsidR="007A496D">
        <w:rPr>
          <w:rFonts w:ascii="Arial" w:hAnsi="Arial" w:cs="Arial"/>
          <w:sz w:val="22"/>
          <w:szCs w:val="22"/>
          <w:lang w:val="en-US"/>
        </w:rPr>
        <w:t>is often</w:t>
      </w:r>
      <w:r w:rsidR="007A496D" w:rsidRPr="008C39BC">
        <w:rPr>
          <w:rFonts w:ascii="Arial" w:hAnsi="Arial" w:cs="Arial"/>
          <w:sz w:val="22"/>
          <w:szCs w:val="22"/>
          <w:lang w:val="en-US"/>
        </w:rPr>
        <w:t xml:space="preserve"> underestimated</w:t>
      </w:r>
      <w:r w:rsidR="007A496D">
        <w:rPr>
          <w:rFonts w:ascii="Arial" w:hAnsi="Arial" w:cs="Arial"/>
          <w:sz w:val="22"/>
          <w:szCs w:val="22"/>
          <w:lang w:val="en-US"/>
        </w:rPr>
        <w:t xml:space="preserve">. </w:t>
      </w:r>
      <w:r w:rsidR="00D47285" w:rsidRPr="008C39BC">
        <w:rPr>
          <w:rFonts w:ascii="Arial" w:hAnsi="Arial" w:cs="Arial"/>
          <w:sz w:val="22"/>
          <w:szCs w:val="22"/>
          <w:lang w:val="en-US"/>
        </w:rPr>
        <w:t xml:space="preserve">Fungi, together with bacteria, </w:t>
      </w:r>
      <w:r w:rsidR="007B3953">
        <w:rPr>
          <w:rFonts w:ascii="Arial" w:hAnsi="Arial" w:cs="Arial"/>
          <w:sz w:val="22"/>
          <w:szCs w:val="22"/>
          <w:lang w:val="en-US"/>
        </w:rPr>
        <w:t>a</w:t>
      </w:r>
      <w:r w:rsidR="00D47285" w:rsidRPr="008C39BC">
        <w:rPr>
          <w:rFonts w:ascii="Arial" w:hAnsi="Arial" w:cs="Arial"/>
          <w:sz w:val="22"/>
          <w:szCs w:val="22"/>
          <w:lang w:val="en-US"/>
        </w:rPr>
        <w:t>rchaea</w:t>
      </w:r>
      <w:r w:rsidR="007B6411">
        <w:rPr>
          <w:rFonts w:ascii="Arial" w:hAnsi="Arial" w:cs="Arial"/>
          <w:sz w:val="22"/>
          <w:szCs w:val="22"/>
          <w:lang w:val="en-US"/>
        </w:rPr>
        <w:t>, protists</w:t>
      </w:r>
      <w:r w:rsidR="00D47285" w:rsidRPr="008C39BC">
        <w:rPr>
          <w:rFonts w:ascii="Arial" w:hAnsi="Arial" w:cs="Arial"/>
          <w:sz w:val="22"/>
          <w:szCs w:val="22"/>
          <w:lang w:val="en-US"/>
        </w:rPr>
        <w:t xml:space="preserve"> and viruses </w:t>
      </w:r>
      <w:r w:rsidR="0025478E" w:rsidRPr="008C39BC">
        <w:rPr>
          <w:rFonts w:ascii="Arial" w:hAnsi="Arial" w:cs="Arial"/>
          <w:sz w:val="22"/>
          <w:szCs w:val="22"/>
          <w:lang w:val="en-US"/>
        </w:rPr>
        <w:t xml:space="preserve">make up the human microbiome, establishing a greater complexity than the human genome itself </w:t>
      </w:r>
      <w:r w:rsidR="0025478E" w:rsidRPr="008C39BC">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&lt;EndNote&gt;&lt;Cite&gt;&lt;Author&gt;Amon&lt;/Author&gt;&lt;Year&gt;2017&lt;/Year&gt;&lt;RecNum&gt;132&lt;/RecNum&gt;&lt;DisplayText&gt;[2]&lt;/DisplayText&gt;&lt;record&gt;&lt;rec-number&gt;132&lt;/rec-number&gt;&lt;foreign-keys&gt;&lt;key app="EN" db-id="9v9ept05e22pv5e2z5svszthwptew5fv9vxt" timestamp="1603001826" guid="663864e3-5291-41df-8373-8d7423257496"&gt;132&lt;/key&gt;&lt;/foreign-keys&gt;&lt;ref-type name="Journal Article"&gt;17&lt;/ref-type&gt;&lt;contributors&gt;&lt;authors&gt;&lt;author&gt;Amon, P.&lt;/author&gt;&lt;author&gt;Sanderson, I.&lt;/author&gt;&lt;/authors&gt;&lt;/contributors&gt;&lt;auth-address&gt;Centre for Immunobiology, Blizard Institute, London, UK.&lt;/auth-address&gt;&lt;titles&gt;&lt;title&gt;What is the microbiome?&lt;/title&gt;&lt;secondary-title&gt;Arch Dis Child Educ Pract Ed&lt;/secondary-title&gt;&lt;/titles&gt;&lt;periodical&gt;&lt;full-title&gt;Arch Dis Child Educ Pract Ed&lt;/full-title&gt;&lt;/periodical&gt;&lt;pages&gt;257-260&lt;/pages&gt;&lt;volume&gt;102&lt;/volume&gt;&lt;number&gt;5&lt;/number&gt;&lt;edition&gt;2017/03/02&lt;/edition&gt;&lt;keywords&gt;&lt;keyword&gt;Adolescent&lt;/keyword&gt;&lt;keyword&gt;Child&lt;/keyword&gt;&lt;keyword&gt;Child, Preschool&lt;/keyword&gt;&lt;keyword&gt;Female&lt;/keyword&gt;&lt;keyword&gt;Host-Pathogen Interactions/*physiology&lt;/keyword&gt;&lt;keyword&gt;*Human Body&lt;/keyword&gt;&lt;keyword&gt;Humans&lt;/keyword&gt;&lt;keyword&gt;Infant&lt;/keyword&gt;&lt;keyword&gt;Infant, Newborn&lt;/keyword&gt;&lt;keyword&gt;Male&lt;/keyword&gt;&lt;keyword&gt;Microbiota/*physiology&lt;/keyword&gt;&lt;keyword&gt;*Pediatrics&lt;/keyword&gt;&lt;keyword&gt;Metagenomics&lt;/keyword&gt;&lt;keyword&gt;Microbiome&lt;/keyword&gt;&lt;keyword&gt;Paediatric diseases&lt;/keyword&gt;&lt;/keywords&gt;&lt;dates&gt;&lt;year&gt;2017&lt;/year&gt;&lt;pub-dates&gt;&lt;date&gt;Oct&lt;/date&gt;&lt;/pub-dates&gt;&lt;/dates&gt;&lt;isbn&gt;1743-0585&lt;/isbn&gt;&lt;accession-num&gt;28246123&lt;/accession-num&gt;&lt;urls&gt;&lt;related-urls&gt;&lt;url&gt;https://ep.bmj.com/content/edpract/102/5/257.full.pdf&lt;/url&gt;&lt;/related-urls&gt;&lt;/urls&gt;&lt;electronic-resource-num&gt;10.1136/archdischild-2016-311643&lt;/electronic-resource-num&gt;&lt;remote-database-provider&gt;NLM&lt;/remote-database-provider&gt;&lt;language&gt;eng&lt;/language&gt;&lt;/record&gt;&lt;/Cite&gt;&lt;/EndNote&gt;</w:instrText>
      </w:r>
      <w:r w:rsidR="0025478E" w:rsidRPr="008C39BC">
        <w:rPr>
          <w:rFonts w:ascii="Arial" w:hAnsi="Arial" w:cs="Arial"/>
          <w:sz w:val="22"/>
          <w:szCs w:val="22"/>
          <w:lang w:val="en-US"/>
        </w:rPr>
        <w:fldChar w:fldCharType="separate"/>
      </w:r>
      <w:r w:rsidR="000E5AFA">
        <w:rPr>
          <w:rFonts w:ascii="Arial" w:hAnsi="Arial" w:cs="Arial"/>
          <w:noProof/>
          <w:sz w:val="22"/>
          <w:szCs w:val="22"/>
          <w:lang w:val="en-US"/>
        </w:rPr>
        <w:t>[</w:t>
      </w:r>
      <w:hyperlink w:anchor="_ENREF_2" w:tooltip="Amon, 2017 #132" w:history="1">
        <w:r w:rsidR="00536D44">
          <w:rPr>
            <w:rFonts w:ascii="Arial" w:hAnsi="Arial" w:cs="Arial"/>
            <w:noProof/>
            <w:sz w:val="22"/>
            <w:szCs w:val="22"/>
            <w:lang w:val="en-US"/>
          </w:rPr>
          <w:t>2</w:t>
        </w:r>
      </w:hyperlink>
      <w:r w:rsidR="000E5AFA">
        <w:rPr>
          <w:rFonts w:ascii="Arial" w:hAnsi="Arial" w:cs="Arial"/>
          <w:noProof/>
          <w:sz w:val="22"/>
          <w:szCs w:val="22"/>
          <w:lang w:val="en-US"/>
        </w:rPr>
        <w:t>]</w:t>
      </w:r>
      <w:r w:rsidR="0025478E" w:rsidRPr="008C39BC">
        <w:rPr>
          <w:rFonts w:ascii="Arial" w:hAnsi="Arial" w:cs="Arial"/>
          <w:sz w:val="22"/>
          <w:szCs w:val="22"/>
          <w:lang w:val="en-US"/>
        </w:rPr>
        <w:fldChar w:fldCharType="end"/>
      </w:r>
      <w:r w:rsidR="0025478E" w:rsidRPr="008C39BC">
        <w:rPr>
          <w:rFonts w:ascii="Arial" w:hAnsi="Arial" w:cs="Arial"/>
          <w:sz w:val="22"/>
          <w:szCs w:val="22"/>
          <w:lang w:val="en-US"/>
        </w:rPr>
        <w:t xml:space="preserve">. </w:t>
      </w:r>
      <w:r w:rsidR="00020233" w:rsidRPr="00020233">
        <w:rPr>
          <w:rFonts w:ascii="Arial" w:hAnsi="Arial" w:cs="Arial"/>
          <w:sz w:val="22"/>
          <w:szCs w:val="22"/>
          <w:lang w:val="en-US"/>
        </w:rPr>
        <w:t xml:space="preserve">The microbiome </w:t>
      </w:r>
      <w:r w:rsidR="00020233" w:rsidRPr="008C39BC">
        <w:rPr>
          <w:rFonts w:ascii="Arial" w:hAnsi="Arial" w:cs="Arial"/>
          <w:sz w:val="22"/>
          <w:szCs w:val="22"/>
          <w:lang w:val="en-US"/>
        </w:rPr>
        <w:t>is</w:t>
      </w:r>
      <w:r w:rsidR="00020233" w:rsidRPr="00020233">
        <w:rPr>
          <w:rFonts w:ascii="Arial" w:hAnsi="Arial" w:cs="Arial"/>
          <w:sz w:val="22"/>
          <w:szCs w:val="22"/>
          <w:lang w:val="en-US"/>
        </w:rPr>
        <w:t xml:space="preserve"> a dynamic and interactive </w:t>
      </w:r>
      <w:r w:rsidR="00234177">
        <w:rPr>
          <w:rFonts w:ascii="Arial" w:hAnsi="Arial" w:cs="Arial"/>
          <w:sz w:val="22"/>
          <w:szCs w:val="22"/>
          <w:lang w:val="en-US"/>
        </w:rPr>
        <w:t>mic</w:t>
      </w:r>
      <w:r w:rsidR="00906AFF">
        <w:rPr>
          <w:rFonts w:ascii="Arial" w:hAnsi="Arial" w:cs="Arial"/>
          <w:sz w:val="22"/>
          <w:szCs w:val="22"/>
          <w:lang w:val="en-US"/>
        </w:rPr>
        <w:t>ro-</w:t>
      </w:r>
      <w:r w:rsidR="00020233" w:rsidRPr="00020233">
        <w:rPr>
          <w:rFonts w:ascii="Arial" w:hAnsi="Arial" w:cs="Arial"/>
          <w:sz w:val="22"/>
          <w:szCs w:val="22"/>
          <w:lang w:val="en-US"/>
        </w:rPr>
        <w:t xml:space="preserve">ecosystem </w:t>
      </w:r>
      <w:r w:rsidR="00020233" w:rsidRPr="008C39BC">
        <w:rPr>
          <w:rFonts w:ascii="Arial" w:hAnsi="Arial" w:cs="Arial"/>
          <w:sz w:val="22"/>
          <w:szCs w:val="22"/>
          <w:lang w:val="en-US"/>
        </w:rPr>
        <w:t xml:space="preserve">that is </w:t>
      </w:r>
      <w:r w:rsidR="00020233" w:rsidRPr="00020233">
        <w:rPr>
          <w:rFonts w:ascii="Arial" w:hAnsi="Arial" w:cs="Arial"/>
          <w:sz w:val="22"/>
          <w:szCs w:val="22"/>
          <w:lang w:val="en-US"/>
        </w:rPr>
        <w:t xml:space="preserve">prone to </w:t>
      </w:r>
      <w:r w:rsidR="00020233" w:rsidRPr="008C39BC">
        <w:rPr>
          <w:rFonts w:ascii="Arial" w:hAnsi="Arial" w:cs="Arial"/>
          <w:sz w:val="22"/>
          <w:szCs w:val="22"/>
          <w:lang w:val="en-US"/>
        </w:rPr>
        <w:t>fluctuat</w:t>
      </w:r>
      <w:r w:rsidR="0020749B" w:rsidRPr="008C39BC">
        <w:rPr>
          <w:rFonts w:ascii="Arial" w:hAnsi="Arial" w:cs="Arial"/>
          <w:sz w:val="22"/>
          <w:szCs w:val="22"/>
          <w:lang w:val="en-US"/>
        </w:rPr>
        <w:t>e</w:t>
      </w:r>
      <w:r w:rsidR="00020233" w:rsidRPr="00020233">
        <w:rPr>
          <w:rFonts w:ascii="Arial" w:hAnsi="Arial" w:cs="Arial"/>
          <w:sz w:val="22"/>
          <w:szCs w:val="22"/>
          <w:lang w:val="en-US"/>
        </w:rPr>
        <w:t xml:space="preserve"> in time and </w:t>
      </w:r>
      <w:r w:rsidR="00020233" w:rsidRPr="008C39BC">
        <w:rPr>
          <w:rFonts w:ascii="Arial" w:hAnsi="Arial" w:cs="Arial"/>
          <w:sz w:val="22"/>
          <w:szCs w:val="22"/>
          <w:lang w:val="en-US"/>
        </w:rPr>
        <w:t>size</w:t>
      </w:r>
      <w:r w:rsidR="00775519" w:rsidRPr="008C39BC">
        <w:rPr>
          <w:rFonts w:ascii="Arial" w:hAnsi="Arial" w:cs="Arial"/>
          <w:sz w:val="22"/>
          <w:szCs w:val="22"/>
          <w:lang w:val="en-US"/>
        </w:rPr>
        <w:t xml:space="preserve">. </w:t>
      </w:r>
      <w:r w:rsidR="0020749B" w:rsidRPr="008C39BC">
        <w:rPr>
          <w:rFonts w:ascii="Arial" w:hAnsi="Arial" w:cs="Arial"/>
          <w:sz w:val="22"/>
          <w:szCs w:val="22"/>
          <w:lang w:val="en-US"/>
        </w:rPr>
        <w:t xml:space="preserve">This micro-ecosystem is </w:t>
      </w:r>
      <w:r w:rsidR="00020233" w:rsidRPr="00020233">
        <w:rPr>
          <w:rFonts w:ascii="Arial" w:hAnsi="Arial" w:cs="Arial"/>
          <w:sz w:val="22"/>
          <w:szCs w:val="22"/>
          <w:lang w:val="en-US"/>
        </w:rPr>
        <w:t xml:space="preserve">integrated in macro-ecosystems </w:t>
      </w:r>
      <w:r w:rsidR="00020233" w:rsidRPr="008C39BC">
        <w:rPr>
          <w:rFonts w:ascii="Arial" w:hAnsi="Arial" w:cs="Arial"/>
          <w:sz w:val="22"/>
          <w:szCs w:val="22"/>
          <w:lang w:val="en-US"/>
        </w:rPr>
        <w:t>such as</w:t>
      </w:r>
      <w:r w:rsidR="00020233" w:rsidRPr="00020233">
        <w:rPr>
          <w:rFonts w:ascii="Arial" w:hAnsi="Arial" w:cs="Arial"/>
          <w:sz w:val="22"/>
          <w:szCs w:val="22"/>
          <w:lang w:val="en-US"/>
        </w:rPr>
        <w:t xml:space="preserve"> eukaryotic hosts and </w:t>
      </w:r>
      <w:r w:rsidR="00020233" w:rsidRPr="008C39BC">
        <w:rPr>
          <w:rFonts w:ascii="Arial" w:hAnsi="Arial" w:cs="Arial"/>
          <w:sz w:val="22"/>
          <w:szCs w:val="22"/>
          <w:lang w:val="en-US"/>
        </w:rPr>
        <w:t>plays an important role in</w:t>
      </w:r>
      <w:r w:rsidR="00775519" w:rsidRPr="008C39BC">
        <w:rPr>
          <w:rFonts w:ascii="Arial" w:hAnsi="Arial" w:cs="Arial"/>
          <w:sz w:val="22"/>
          <w:szCs w:val="22"/>
          <w:lang w:val="en-US"/>
        </w:rPr>
        <w:t xml:space="preserve"> the maintenance of </w:t>
      </w:r>
      <w:r w:rsidR="00020233" w:rsidRPr="00020233">
        <w:rPr>
          <w:rFonts w:ascii="Arial" w:hAnsi="Arial" w:cs="Arial"/>
          <w:sz w:val="22"/>
          <w:szCs w:val="22"/>
          <w:lang w:val="en-US"/>
        </w:rPr>
        <w:t>their functioning and health</w:t>
      </w:r>
      <w:r w:rsidR="00775519" w:rsidRPr="008C39BC">
        <w:rPr>
          <w:rFonts w:ascii="Arial" w:hAnsi="Arial" w:cs="Arial"/>
          <w:sz w:val="22"/>
          <w:szCs w:val="22"/>
          <w:lang w:val="en-US"/>
        </w:rPr>
        <w:t xml:space="preserve"> </w:t>
      </w:r>
      <w:r w:rsidR="00775519" w:rsidRPr="008C39BC">
        <w:rPr>
          <w:rFonts w:ascii="Arial" w:hAnsi="Arial" w:cs="Arial"/>
          <w:sz w:val="22"/>
          <w:szCs w:val="22"/>
          <w:lang w:val="en-US"/>
        </w:rPr>
        <w:fldChar w:fldCharType="begin">
          <w:fldData xml:space="preserve">PEVuZE5vdGU+PENpdGU+PEF1dGhvcj5CZXJnPC9BdXRob3I+PFllYXI+MjAyMDwvWWVhcj48UmVj
TnVtPjQ2MzwvUmVjTnVtPjxEaXNwbGF5VGV4dD5bM108L0Rpc3BsYXlUZXh0PjxyZWNvcmQ+PHJl
Yy1udW1iZXI+NDYzPC9yZWMtbnVtYmVyPjxmb3JlaWduLWtleXM+PGtleSBhcHA9IkVOIiBkYi1p
ZD0iOXY5ZXB0MDVlMjJwdjVlMno1c3ZzenRod3B0ZXc1ZnY5dnh0IiB0aW1lc3RhbXA9IjE2MTk4
NTY5NDEiIGd1aWQ9IjNhMTQ1ZWJjLWMwZjgtNDZiNS1hNDgzLWE5MDA4OTQ4MTVhOCI+NDYzPC9r
ZXk+PC9mb3JlaWduLWtleXM+PHJlZi10eXBlIG5hbWU9IkpvdXJuYWwgQXJ0aWNsZSI+MTc8L3Jl
Zi10eXBlPjxjb250cmlidXRvcnM+PGF1dGhvcnM+PGF1dGhvcj5CZXJnLCBHYWJyaWVsZTwvYXV0
aG9yPjxhdXRob3I+UnliYWtvdmEsIERhcmlhPC9hdXRob3I+PGF1dGhvcj5GaXNjaGVyLCBEb3Jl
ZW48L2F1dGhvcj48YXV0aG9yPkNlcm5hdmEsIFRvbWlzbGF2PC9hdXRob3I+PGF1dGhvcj5WZXJn
w6hzLCBNYXJpZS1DaHJpc3RpbmUgQ2hhbXBvbWllcjwvYXV0aG9yPjxhdXRob3I+Q2hhcmxlcywg
VHJldm9yPC9hdXRob3I+PGF1dGhvcj5DaGVuLCBYaWFveXVsb25nPC9hdXRob3I+PGF1dGhvcj5D
b2NvbGluLCBMdWNhPC9hdXRob3I+PGF1dGhvcj5FdmVyc29sZSwgS2VsbHllPC9hdXRob3I+PGF1
dGhvcj5Db3JyYWwsIEdlbWEgSGVycmVybzwvYXV0aG9yPjxhdXRob3I+S2F6b3UsIE1hcmlhPC9h
dXRob3I+PGF1dGhvcj5LaW5rZWwsIExpbmRhPC9hdXRob3I+PGF1dGhvcj5MYW5nZSwgTGVuZTwv
YXV0aG9yPjxhdXRob3I+TGltYSwgTmVsc29uPC9hdXRob3I+PGF1dGhvcj5Mb3ksIEFsZXhhbmRl
cjwvYXV0aG9yPjxhdXRob3I+TWFja2xpbiwgSmFtZXMgQS48L2F1dGhvcj48YXV0aG9yPk1hZ3Vp
biwgRW1tYW51ZWxsZTwvYXV0aG9yPjxhdXRob3I+TWF1Y2hsaW5lLCBUaW08L2F1dGhvcj48YXV0
aG9yPk1jQ2x1cmUsIFJ5YW48L2F1dGhvcj48YXV0aG9yPk1pdHRlciwgQmlyZ2l0PC9hdXRob3I+
PGF1dGhvcj5SeWFuLCBNYXR0aGV3PC9hdXRob3I+PGF1dGhvcj5TYXJhbmQsIEluZ2E8L2F1dGhv
cj48YXV0aG9yPlNtaWR0LCBIYXVrZTwvYXV0aG9yPjxhdXRob3I+U2NoZWxrbGUsIEJldHRpbmE8
L2F1dGhvcj48YXV0aG9yPlJvdW1lLCBIdWdvPC9hdXRob3I+PGF1dGhvcj5LaXJhbiwgRy4gU2Vn
aGFsPC9hdXRob3I+PGF1dGhvcj5TZWx2aW4sIEpvc2VwaDwvYXV0aG9yPjxhdXRob3I+U291emEs
IFJhZmFlbCBTb2FyZXMgQ29ycmVhIGRlPC9hdXRob3I+PGF1dGhvcj52YW4gT3ZlcmJlZWssIExl
bzwvYXV0aG9yPjxhdXRob3I+U2luZ2gsIEJyYWplc2ggSy48L2F1dGhvcj48YXV0aG9yPldhZ25l
ciwgTWljaGFlbDwvYXV0aG9yPjxhdXRob3I+V2Fsc2gsIEFhcm9uPC9hdXRob3I+PGF1dGhvcj5T
ZXNzaXRzY2gsIEFuZ2VsYTwvYXV0aG9yPjxhdXRob3I+U2NobG90ZXIsIE1pY2hhZWw8L2F1dGhv
cj48L2F1dGhvcnM+PC9jb250cmlidXRvcnM+PHRpdGxlcz48dGl0bGU+TWljcm9iaW9tZSBkZWZp
bml0aW9uIHJlLXZpc2l0ZWQ6IG9sZCBjb25jZXB0cyBhbmQgbmV3IGNoYWxsZW5nZXM8L3RpdGxl
PjxzZWNvbmRhcnktdGl0bGU+TWljcm9iaW9tZTwvc2Vjb25kYXJ5LXRpdGxlPjwvdGl0bGVzPjxw
ZXJpb2RpY2FsPjxmdWxsLXRpdGxlPk1pY3JvYmlvbWU8L2Z1bGwtdGl0bGU+PC9wZXJpb2RpY2Fs
PjxwYWdlcz4xMDM8L3BhZ2VzPjx2b2x1bWU+ODwvdm9sdW1lPjxudW1iZXI+MTwvbnVtYmVyPjxk
YXRlcz48eWVhcj4yMDIwPC95ZWFyPjxwdWItZGF0ZXM+PGRhdGU+MjAyMC8wNi8zMDwvZGF0ZT48
L3B1Yi1kYXRlcz48L2RhdGVzPjxpc2JuPjIwNDktMjYxODwvaXNibj48dXJscz48cmVsYXRlZC11
cmxzPjx1cmw+aHR0cHM6Ly9kb2kub3JnLzEwLjExODYvczQwMTY4LTAyMC0wMDg3NS0wPC91cmw+
PC9yZWxhdGVkLXVybHM+PC91cmxzPjxlbGVjdHJvbmljLXJlc291cmNlLW51bT4xMC4xMTg2L3M0
MDE2OC0wMjAtMDA4NzUtMDwvZWxlY3Ryb25pYy1yZXNvdXJjZS1udW0+PC9yZWNvcmQ+PC9DaXRl
PjwvRW5kTm90ZT4A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PEVuZE5vdGU+PENpdGU+PEF1dGhvcj5CZXJnPC9BdXRob3I+PFllYXI+MjAyMDwvWWVhcj48UmVj
TnVtPjQ2MzwvUmVjTnVtPjxEaXNwbGF5VGV4dD5bM108L0Rpc3BsYXlUZXh0PjxyZWNvcmQ+PHJl
Yy1udW1iZXI+NDYzPC9yZWMtbnVtYmVyPjxmb3JlaWduLWtleXM+PGtleSBhcHA9IkVOIiBkYi1p
ZD0iOXY5ZXB0MDVlMjJwdjVlMno1c3ZzenRod3B0ZXc1ZnY5dnh0IiB0aW1lc3RhbXA9IjE2MTk4
NTY5NDEiIGd1aWQ9IjNhMTQ1ZWJjLWMwZjgtNDZiNS1hNDgzLWE5MDA4OTQ4MTVhOCI+NDYzPC9r
ZXk+PC9mb3JlaWduLWtleXM+PHJlZi10eXBlIG5hbWU9IkpvdXJuYWwgQXJ0aWNsZSI+MTc8L3Jl
Zi10eXBlPjxjb250cmlidXRvcnM+PGF1dGhvcnM+PGF1dGhvcj5CZXJnLCBHYWJyaWVsZTwvYXV0
aG9yPjxhdXRob3I+UnliYWtvdmEsIERhcmlhPC9hdXRob3I+PGF1dGhvcj5GaXNjaGVyLCBEb3Jl
ZW48L2F1dGhvcj48YXV0aG9yPkNlcm5hdmEsIFRvbWlzbGF2PC9hdXRob3I+PGF1dGhvcj5WZXJn
w6hzLCBNYXJpZS1DaHJpc3RpbmUgQ2hhbXBvbWllcjwvYXV0aG9yPjxhdXRob3I+Q2hhcmxlcywg
VHJldm9yPC9hdXRob3I+PGF1dGhvcj5DaGVuLCBYaWFveXVsb25nPC9hdXRob3I+PGF1dGhvcj5D
b2NvbGluLCBMdWNhPC9hdXRob3I+PGF1dGhvcj5FdmVyc29sZSwgS2VsbHllPC9hdXRob3I+PGF1
dGhvcj5Db3JyYWwsIEdlbWEgSGVycmVybzwvYXV0aG9yPjxhdXRob3I+S2F6b3UsIE1hcmlhPC9h
dXRob3I+PGF1dGhvcj5LaW5rZWwsIExpbmRhPC9hdXRob3I+PGF1dGhvcj5MYW5nZSwgTGVuZTwv
YXV0aG9yPjxhdXRob3I+TGltYSwgTmVsc29uPC9hdXRob3I+PGF1dGhvcj5Mb3ksIEFsZXhhbmRl
cjwvYXV0aG9yPjxhdXRob3I+TWFja2xpbiwgSmFtZXMgQS48L2F1dGhvcj48YXV0aG9yPk1hZ3Vp
biwgRW1tYW51ZWxsZTwvYXV0aG9yPjxhdXRob3I+TWF1Y2hsaW5lLCBUaW08L2F1dGhvcj48YXV0
aG9yPk1jQ2x1cmUsIFJ5YW48L2F1dGhvcj48YXV0aG9yPk1pdHRlciwgQmlyZ2l0PC9hdXRob3I+
PGF1dGhvcj5SeWFuLCBNYXR0aGV3PC9hdXRob3I+PGF1dGhvcj5TYXJhbmQsIEluZ2E8L2F1dGhv
cj48YXV0aG9yPlNtaWR0LCBIYXVrZTwvYXV0aG9yPjxhdXRob3I+U2NoZWxrbGUsIEJldHRpbmE8
L2F1dGhvcj48YXV0aG9yPlJvdW1lLCBIdWdvPC9hdXRob3I+PGF1dGhvcj5LaXJhbiwgRy4gU2Vn
aGFsPC9hdXRob3I+PGF1dGhvcj5TZWx2aW4sIEpvc2VwaDwvYXV0aG9yPjxhdXRob3I+U291emEs
IFJhZmFlbCBTb2FyZXMgQ29ycmVhIGRlPC9hdXRob3I+PGF1dGhvcj52YW4gT3ZlcmJlZWssIExl
bzwvYXV0aG9yPjxhdXRob3I+U2luZ2gsIEJyYWplc2ggSy48L2F1dGhvcj48YXV0aG9yPldhZ25l
ciwgTWljaGFlbDwvYXV0aG9yPjxhdXRob3I+V2Fsc2gsIEFhcm9uPC9hdXRob3I+PGF1dGhvcj5T
ZXNzaXRzY2gsIEFuZ2VsYTwvYXV0aG9yPjxhdXRob3I+U2NobG90ZXIsIE1pY2hhZWw8L2F1dGhv
cj48L2F1dGhvcnM+PC9jb250cmlidXRvcnM+PHRpdGxlcz48dGl0bGU+TWljcm9iaW9tZSBkZWZp
bml0aW9uIHJlLXZpc2l0ZWQ6IG9sZCBjb25jZXB0cyBhbmQgbmV3IGNoYWxsZW5nZXM8L3RpdGxl
PjxzZWNvbmRhcnktdGl0bGU+TWljcm9iaW9tZTwvc2Vjb25kYXJ5LXRpdGxlPjwvdGl0bGVzPjxw
ZXJpb2RpY2FsPjxmdWxsLXRpdGxlPk1pY3JvYmlvbWU8L2Z1bGwtdGl0bGU+PC9wZXJpb2RpY2Fs
PjxwYWdlcz4xMDM8L3BhZ2VzPjx2b2x1bWU+ODwvdm9sdW1lPjxudW1iZXI+MTwvbnVtYmVyPjxk
YXRlcz48eWVhcj4yMDIwPC95ZWFyPjxwdWItZGF0ZXM+PGRhdGU+MjAyMC8wNi8zMDwvZGF0ZT48
L3B1Yi1kYXRlcz48L2RhdGVzPjxpc2JuPjIwNDktMjYxODwvaXNibj48dXJscz48cmVsYXRlZC11
cmxzPjx1cmw+aHR0cHM6Ly9kb2kub3JnLzEwLjExODYvczQwMTY4LTAyMC0wMDg3NS0wPC91cmw+
PC9yZWxhdGVkLXVybHM+PC91cmxzPjxlbGVjdHJvbmljLXJlc291cmNlLW51bT4xMC4xMTg2L3M0
MDE2OC0wMjAtMDA4NzUtMDwvZWxlY3Ryb25pYy1yZXNvdXJjZS1udW0+PC9yZWNvcmQ+PC9DaXRl
PjwvRW5kTm90ZT4A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775519" w:rsidRPr="008C39BC">
        <w:rPr>
          <w:rFonts w:ascii="Arial" w:hAnsi="Arial" w:cs="Arial"/>
          <w:sz w:val="22"/>
          <w:szCs w:val="22"/>
          <w:lang w:val="en-US"/>
        </w:rPr>
      </w:r>
      <w:r w:rsidR="00775519" w:rsidRPr="008C39BC">
        <w:rPr>
          <w:rFonts w:ascii="Arial" w:hAnsi="Arial" w:cs="Arial"/>
          <w:sz w:val="22"/>
          <w:szCs w:val="22"/>
          <w:lang w:val="en-US"/>
        </w:rPr>
        <w:fldChar w:fldCharType="separate"/>
      </w:r>
      <w:r w:rsidR="000E5AFA">
        <w:rPr>
          <w:rFonts w:ascii="Arial" w:hAnsi="Arial" w:cs="Arial"/>
          <w:noProof/>
          <w:sz w:val="22"/>
          <w:szCs w:val="22"/>
          <w:lang w:val="en-US"/>
        </w:rPr>
        <w:t>[</w:t>
      </w:r>
      <w:hyperlink w:anchor="_ENREF_3" w:tooltip="Berg, 2020 #463" w:history="1">
        <w:r w:rsidR="00536D44">
          <w:rPr>
            <w:rFonts w:ascii="Arial" w:hAnsi="Arial" w:cs="Arial"/>
            <w:noProof/>
            <w:sz w:val="22"/>
            <w:szCs w:val="22"/>
            <w:lang w:val="en-US"/>
          </w:rPr>
          <w:t>3</w:t>
        </w:r>
      </w:hyperlink>
      <w:r w:rsidR="000E5AFA">
        <w:rPr>
          <w:rFonts w:ascii="Arial" w:hAnsi="Arial" w:cs="Arial"/>
          <w:noProof/>
          <w:sz w:val="22"/>
          <w:szCs w:val="22"/>
          <w:lang w:val="en-US"/>
        </w:rPr>
        <w:t>]</w:t>
      </w:r>
      <w:r w:rsidR="00775519" w:rsidRPr="008C39BC">
        <w:rPr>
          <w:rFonts w:ascii="Arial" w:hAnsi="Arial" w:cs="Arial"/>
          <w:sz w:val="22"/>
          <w:szCs w:val="22"/>
          <w:lang w:val="en-US"/>
        </w:rPr>
        <w:fldChar w:fldCharType="end"/>
      </w:r>
      <w:r w:rsidR="00775519" w:rsidRPr="008C39BC">
        <w:rPr>
          <w:rFonts w:ascii="Arial" w:hAnsi="Arial" w:cs="Arial"/>
          <w:sz w:val="22"/>
          <w:szCs w:val="22"/>
          <w:lang w:val="en-US"/>
        </w:rPr>
        <w:t xml:space="preserve">. </w:t>
      </w:r>
      <w:r w:rsidR="00020233" w:rsidRPr="008C39BC">
        <w:rPr>
          <w:rFonts w:ascii="Arial" w:hAnsi="Arial" w:cs="Arial"/>
          <w:color w:val="0F1010"/>
          <w:sz w:val="22"/>
          <w:szCs w:val="22"/>
          <w:lang w:val="en-US"/>
        </w:rPr>
        <w:t xml:space="preserve">Because of this </w:t>
      </w:r>
      <w:r w:rsidR="00775519" w:rsidRPr="008C39BC">
        <w:rPr>
          <w:rFonts w:ascii="Arial" w:hAnsi="Arial" w:cs="Arial"/>
          <w:color w:val="0F1010"/>
          <w:sz w:val="22"/>
          <w:szCs w:val="22"/>
          <w:lang w:val="en-US"/>
        </w:rPr>
        <w:t xml:space="preserve">integration of the microbiome in the human body, </w:t>
      </w:r>
      <w:r w:rsidR="00020233" w:rsidRPr="008C39BC">
        <w:rPr>
          <w:rFonts w:ascii="Arial" w:hAnsi="Arial" w:cs="Arial"/>
          <w:color w:val="0F1010"/>
          <w:sz w:val="22"/>
          <w:szCs w:val="22"/>
          <w:lang w:val="en-US"/>
        </w:rPr>
        <w:t xml:space="preserve">intricate interactions </w:t>
      </w:r>
      <w:r w:rsidR="00020233" w:rsidRPr="008C39BC">
        <w:rPr>
          <w:rFonts w:ascii="Arial" w:hAnsi="Arial" w:cs="Arial"/>
          <w:color w:val="0F1010"/>
          <w:sz w:val="22"/>
          <w:szCs w:val="22"/>
          <w:lang w:val="en-US"/>
        </w:rPr>
        <w:lastRenderedPageBreak/>
        <w:t>between humans and fungi</w:t>
      </w:r>
      <w:r w:rsidR="00775519" w:rsidRPr="008C39BC">
        <w:rPr>
          <w:rFonts w:ascii="Arial" w:hAnsi="Arial" w:cs="Arial"/>
          <w:color w:val="0F1010"/>
          <w:sz w:val="22"/>
          <w:szCs w:val="22"/>
          <w:lang w:val="en-US"/>
        </w:rPr>
        <w:t xml:space="preserve"> were established</w:t>
      </w:r>
      <w:r w:rsidR="007B6411">
        <w:rPr>
          <w:rFonts w:ascii="Arial" w:hAnsi="Arial" w:cs="Arial"/>
          <w:color w:val="0F1010"/>
          <w:sz w:val="22"/>
          <w:szCs w:val="22"/>
          <w:lang w:val="en-US"/>
        </w:rPr>
        <w:t>,</w:t>
      </w:r>
      <w:r w:rsidR="00775519" w:rsidRPr="008C39BC">
        <w:rPr>
          <w:rFonts w:ascii="Arial" w:hAnsi="Arial" w:cs="Arial"/>
          <w:color w:val="0F1010"/>
          <w:sz w:val="22"/>
          <w:szCs w:val="22"/>
          <w:lang w:val="en-US"/>
        </w:rPr>
        <w:t xml:space="preserve"> </w:t>
      </w:r>
      <w:r w:rsidR="00630FD0">
        <w:rPr>
          <w:rFonts w:ascii="Arial" w:hAnsi="Arial" w:cs="Arial"/>
          <w:color w:val="0F1010"/>
          <w:sz w:val="22"/>
          <w:szCs w:val="22"/>
          <w:lang w:val="en-US"/>
        </w:rPr>
        <w:t>causing</w:t>
      </w:r>
      <w:r w:rsidR="00775519" w:rsidRPr="008C39BC">
        <w:rPr>
          <w:rFonts w:ascii="Arial" w:hAnsi="Arial" w:cs="Arial"/>
          <w:color w:val="0F1010"/>
          <w:sz w:val="22"/>
          <w:szCs w:val="22"/>
          <w:lang w:val="en-US"/>
        </w:rPr>
        <w:t xml:space="preserve"> </w:t>
      </w:r>
      <w:r w:rsidR="00020233" w:rsidRPr="008C39BC">
        <w:rPr>
          <w:rFonts w:ascii="Arial" w:hAnsi="Arial" w:cs="Arial"/>
          <w:color w:val="0F1010"/>
          <w:sz w:val="22"/>
          <w:szCs w:val="22"/>
          <w:lang w:val="en-US"/>
        </w:rPr>
        <w:t xml:space="preserve">fungi </w:t>
      </w:r>
      <w:r w:rsidR="00630FD0">
        <w:rPr>
          <w:rFonts w:ascii="Arial" w:hAnsi="Arial" w:cs="Arial"/>
          <w:color w:val="0F1010"/>
          <w:sz w:val="22"/>
          <w:szCs w:val="22"/>
          <w:lang w:val="en-US"/>
        </w:rPr>
        <w:t xml:space="preserve">to </w:t>
      </w:r>
      <w:r w:rsidR="00020233" w:rsidRPr="008C39BC">
        <w:rPr>
          <w:rFonts w:ascii="Arial" w:hAnsi="Arial" w:cs="Arial"/>
          <w:color w:val="0F1010"/>
          <w:sz w:val="22"/>
          <w:szCs w:val="22"/>
          <w:lang w:val="en-US"/>
        </w:rPr>
        <w:t xml:space="preserve">incidentally start infecting humans </w:t>
      </w:r>
      <w:r w:rsidR="00020233" w:rsidRPr="008C39BC">
        <w:rPr>
          <w:rFonts w:ascii="Arial" w:hAnsi="Arial" w:cs="Arial"/>
          <w:color w:val="0F1010"/>
          <w:sz w:val="22"/>
          <w:szCs w:val="22"/>
          <w:lang w:val="en-US"/>
        </w:rPr>
        <w:fldChar w:fldCharType="begin">
          <w:fldData xml:space="preserve">PEVuZE5vdGU+PENpdGU+PEF1dGhvcj5Lw7ZobGVyPC9BdXRob3I+PFllYXI+MjAxNzwvWWVhcj48
UmVjTnVtPjc0PC9SZWNOdW0+PERpc3BsYXlUZXh0Pls0XTwvRGlzcGxheVRleHQ+PHJlY29yZD48
cmVjLW51bWJlcj43NDwvcmVjLW51bWJlcj48Zm9yZWlnbi1rZXlzPjxrZXkgYXBwPSJFTiIgZGIt
aWQ9Ijl2OWVwdDA1ZTIycHY1ZTJ6NXN2c3p0aHdwdGV3NWZ2OXZ4dCIgdGltZXN0YW1wPSIxNjAw
MzI1MTc4IiBndWlkPSIxNzRlODE0ZS1lMTEyLTRlNzAtOGY2ZC1jOTQxZGQ0ZDA5M2QiPjc0PC9r
ZXk+PC9mb3JlaWduLWtleXM+PHJlZi10eXBlIG5hbWU9IkpvdXJuYWwgQXJ0aWNsZSI+MTc8L3Jl
Zi10eXBlPjxjb250cmlidXRvcnM+PGF1dGhvcnM+PGF1dGhvcj5Lw7ZobGVyLCBKLiBSLjwvYXV0
aG9yPjxhdXRob3I+SHViZSwgQi48L2F1dGhvcj48YXV0aG9yPlB1Y2NpYSwgUi48L2F1dGhvcj48
YXV0aG9yPkNhc2FkZXZhbGwsIEEuPC9hdXRob3I+PGF1dGhvcj5QZXJmZWN0LCBKLiBSLjwvYXV0
aG9yPjwvYXV0aG9ycz48L2NvbnRyaWJ1dG9ycz48YXV0aC1hZGRyZXNzPkRpdmlzaW9uIG9mIElu
ZmVjdGlvdXMgRGlzZWFzZSwgQm9zdG9uIENoaWxkcmVuJmFwb3M7cyBIb3NwaXRhbCwgQm9zdG9u
LCBNQSAwMjExNS4mI3hEO0RlcGFydG1lbnQgb2YgTWljcm9iaWFsIFBhdGhvZ2VuaWNpdHkgTWVj
aGFuaXNtcywgTGVpYm5peiBJbnN0aXR1dGUgZm9yIE5hdHVyYWwgUHJvZHVjdCBSZXNlYXJjaCBh
bmQgSW5mZWN0aW9uIEJpb2xvZ3ksIEhhbnMgS25vZWxsIEluc3RpdHV0ZSBKZW5hIChIS0kpLCBK
ZW5hLCBHZXJtYW55LiYjeEQ7RGlzY2lwbGluYSBkZSBCaW9sb2dpYSBDZWx1bGFyLCBEZXBhcnRh
bWVudG8gZGUgTWljcm9iaW9sb2dpYSwgSW11bm9sb2dpYSBlIFBhcmFzaXRvbG9naWEsIEVzY29s
YSBQYXVsaXN0YSBkZSBNZWRpY2luYS1Vbml2ZXJzaWRhZGUgRmVkZXJhbCBkZSBTw6NvIFBhdWxv
LCBTw6NvIFBhdWxvLCBCcmF6aWwuJiN4RDtEZXBhcnRtZW50IG9mIE1vbGVjdWxhciBNaWNyb2Jp
b2xvZ3kgYW5kIEltbXVub2xvZ3ksIEpvaG5zIEhvcGtpbnMgQmxvb21iZXJnIFNjaG9vbCBvZiBQ
dWJsaWMgSGVhbHRoLCBCYWx0aW1vcmUsIE1EIDIxMjA1LiYjeEQ7RGl2aXNpb24gb2YgSW5mZWN0
aW91cyBEaXNlYXNlcywgRHVrZSBVbml2ZXJzaXR5IE1lZGljYWwgQ2VudGVyLCBEdXJoYW0sIE5D
IDI3NzEwLjwvYXV0aC1hZGRyZXNzPjx0aXRsZXM+PHRpdGxlPkZ1bmdpIHRoYXQgSW5mZWN0IEh1
bWFuczwvdGl0bGU+PHNlY29uZGFyeS10aXRsZT5NaWNyb2Jpb2wgU3BlY3RyPC9zZWNvbmRhcnkt
dGl0bGU+PC90aXRsZXM+PHBlcmlvZGljYWw+PGZ1bGwtdGl0bGU+TWljcm9iaW9sIFNwZWN0cjwv
ZnVsbC10aXRsZT48L3BlcmlvZGljYWw+PHZvbHVtZT41PC92b2x1bWU+PG51bWJlcj4zPC9udW1i
ZXI+PGVkaXRpb24+MjAxNy8wNi8xMDwvZWRpdGlvbj48a2V5d29yZHM+PGtleXdvcmQ+QXNjb215
Y290YS9jbGFzc2lmaWNhdGlvbi9wYXRob2dlbmljaXR5PC9rZXl3b3JkPjxrZXl3b3JkPkJhc2lk
aW9teWNvdGEvY2xhc3NpZmljYXRpb24vcGF0aG9nZW5pY2l0eTwva2V5d29yZD48a2V5d29yZD5C
aW9sb2dpY2FsIEV2b2x1dGlvbjwva2V5d29yZD48a2V5d29yZD5Cb2R5IFRlbXBlcmF0dXJlPC9r
ZXl3b3JkPjxrZXl3b3JkPkVudG9tb3BodGhvcmFsZXMvY2xhc3NpZmljYXRpb24vcGF0aG9nZW5p
Y2l0eTwva2V5d29yZD48a2V5d29yZD5GdW5naS8qY2xhc3NpZmljYXRpb24vKnBhdGhvZ2VuaWNp
dHk8L2tleXdvcmQ+PGtleXdvcmQ+SG9zdC1QYXRob2dlbiBJbnRlcmFjdGlvbnMvaW1tdW5vbG9n
eS8qcGh5c2lvbG9neTwva2V5d29yZD48a2V5d29yZD5IdW1hbnM8L2tleXdvcmQ+PGtleXdvcmQ+
SW1tdW5pdHksIElubmF0ZS9pbW11bm9sb2d5PC9rZXl3b3JkPjxrZXl3b3JkPkltbXVub2NvbXBy
b21pc2VkIEhvc3Q8L2tleXdvcmQ+PGtleXdvcmQ+TXVjb3JhbGVzL2NsYXNzaWZpY2F0aW9uL3Bh
dGhvZ2VuaWNpdHk8L2tleXdvcmQ+PGtleXdvcmQ+TXljZXRvbWEvbWljcm9iaW9sb2d5PC9rZXl3
b3JkPjxrZXl3b3JkPk15Y29zZXMvaW1tdW5vbG9neS8qbWljcm9iaW9sb2d5PC9rZXl3b3JkPjxr
ZXl3b3JkPk9wcG9ydHVuaXN0aWMgSW5mZWN0aW9ucy9taWNyb2Jpb2xvZ3k8L2tleXdvcmQ+PGtl
eXdvcmQ+UGh5bG9nZW55PC9rZXl3b3JkPjxrZXl3b3JkPlZpcnVsZW5jZTwva2V5d29yZD48L2tl
eXdvcmRzPjxkYXRlcz48eWVhcj4yMDE3PC95ZWFyPjxwdWItZGF0ZXM+PGRhdGU+SnVuPC9kYXRl
PjwvcHViLWRhdGVzPjwvZGF0ZXM+PGlzYm4+MjE2NS0wNDk3PC9pc2JuPjxhY2Nlc3Npb24tbnVt
PjI4NTk3ODIyPC9hY2Nlc3Npb24tbnVtPjx1cmxzPjwvdXJscz48ZWxlY3Ryb25pYy1yZXNvdXJj
ZS1udW0+MTAuMTEyOC9taWNyb2Jpb2xzcGVjLkZVTkstMDAxNC0yMDE2PC9lbGVjdHJvbmljLXJl
c291cmNlLW51bT48cmVtb3RlLWRhdGFiYXNlLXByb3ZpZGVyPk5MTTwvcmVtb3RlLWRhdGFiYXNl
LXByb3ZpZGVyPjxsYW5ndWFnZT5lbmc8L2xhbmd1YWdlPjwvcmVjb3JkPjwvQ2l0ZT48L0VuZE5v
dGU+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PEVuZE5vdGU+PENpdGU+PEF1dGhvcj5Lw7ZobGVyPC9BdXRob3I+PFllYXI+MjAxNzwvWWVhcj48
UmVjTnVtPjc0PC9SZWNOdW0+PERpc3BsYXlUZXh0Pls0XTwvRGlzcGxheVRleHQ+PHJlY29yZD48
cmVjLW51bWJlcj43NDwvcmVjLW51bWJlcj48Zm9yZWlnbi1rZXlzPjxrZXkgYXBwPSJFTiIgZGIt
aWQ9Ijl2OWVwdDA1ZTIycHY1ZTJ6NXN2c3p0aHdwdGV3NWZ2OXZ4dCIgdGltZXN0YW1wPSIxNjAw
MzI1MTc4IiBndWlkPSIxNzRlODE0ZS1lMTEyLTRlNzAtOGY2ZC1jOTQxZGQ0ZDA5M2QiPjc0PC9r
ZXk+PC9mb3JlaWduLWtleXM+PHJlZi10eXBlIG5hbWU9IkpvdXJuYWwgQXJ0aWNsZSI+MTc8L3Jl
Zi10eXBlPjxjb250cmlidXRvcnM+PGF1dGhvcnM+PGF1dGhvcj5Lw7ZobGVyLCBKLiBSLjwvYXV0
aG9yPjxhdXRob3I+SHViZSwgQi48L2F1dGhvcj48YXV0aG9yPlB1Y2NpYSwgUi48L2F1dGhvcj48
YXV0aG9yPkNhc2FkZXZhbGwsIEEuPC9hdXRob3I+PGF1dGhvcj5QZXJmZWN0LCBKLiBSLjwvYXV0
aG9yPjwvYXV0aG9ycz48L2NvbnRyaWJ1dG9ycz48YXV0aC1hZGRyZXNzPkRpdmlzaW9uIG9mIElu
ZmVjdGlvdXMgRGlzZWFzZSwgQm9zdG9uIENoaWxkcmVuJmFwb3M7cyBIb3NwaXRhbCwgQm9zdG9u
LCBNQSAwMjExNS4mI3hEO0RlcGFydG1lbnQgb2YgTWljcm9iaWFsIFBhdGhvZ2VuaWNpdHkgTWVj
aGFuaXNtcywgTGVpYm5peiBJbnN0aXR1dGUgZm9yIE5hdHVyYWwgUHJvZHVjdCBSZXNlYXJjaCBh
bmQgSW5mZWN0aW9uIEJpb2xvZ3ksIEhhbnMgS25vZWxsIEluc3RpdHV0ZSBKZW5hIChIS0kpLCBK
ZW5hLCBHZXJtYW55LiYjeEQ7RGlzY2lwbGluYSBkZSBCaW9sb2dpYSBDZWx1bGFyLCBEZXBhcnRh
bWVudG8gZGUgTWljcm9iaW9sb2dpYSwgSW11bm9sb2dpYSBlIFBhcmFzaXRvbG9naWEsIEVzY29s
YSBQYXVsaXN0YSBkZSBNZWRpY2luYS1Vbml2ZXJzaWRhZGUgRmVkZXJhbCBkZSBTw6NvIFBhdWxv
LCBTw6NvIFBhdWxvLCBCcmF6aWwuJiN4RDtEZXBhcnRtZW50IG9mIE1vbGVjdWxhciBNaWNyb2Jp
b2xvZ3kgYW5kIEltbXVub2xvZ3ksIEpvaG5zIEhvcGtpbnMgQmxvb21iZXJnIFNjaG9vbCBvZiBQ
dWJsaWMgSGVhbHRoLCBCYWx0aW1vcmUsIE1EIDIxMjA1LiYjeEQ7RGl2aXNpb24gb2YgSW5mZWN0
aW91cyBEaXNlYXNlcywgRHVrZSBVbml2ZXJzaXR5IE1lZGljYWwgQ2VudGVyLCBEdXJoYW0sIE5D
IDI3NzEwLjwvYXV0aC1hZGRyZXNzPjx0aXRsZXM+PHRpdGxlPkZ1bmdpIHRoYXQgSW5mZWN0IEh1
bWFuczwvdGl0bGU+PHNlY29uZGFyeS10aXRsZT5NaWNyb2Jpb2wgU3BlY3RyPC9zZWNvbmRhcnkt
dGl0bGU+PC90aXRsZXM+PHBlcmlvZGljYWw+PGZ1bGwtdGl0bGU+TWljcm9iaW9sIFNwZWN0cjwv
ZnVsbC10aXRsZT48L3BlcmlvZGljYWw+PHZvbHVtZT41PC92b2x1bWU+PG51bWJlcj4zPC9udW1i
ZXI+PGVkaXRpb24+MjAxNy8wNi8xMDwvZWRpdGlvbj48a2V5d29yZHM+PGtleXdvcmQ+QXNjb215
Y290YS9jbGFzc2lmaWNhdGlvbi9wYXRob2dlbmljaXR5PC9rZXl3b3JkPjxrZXl3b3JkPkJhc2lk
aW9teWNvdGEvY2xhc3NpZmljYXRpb24vcGF0aG9nZW5pY2l0eTwva2V5d29yZD48a2V5d29yZD5C
aW9sb2dpY2FsIEV2b2x1dGlvbjwva2V5d29yZD48a2V5d29yZD5Cb2R5IFRlbXBlcmF0dXJlPC9r
ZXl3b3JkPjxrZXl3b3JkPkVudG9tb3BodGhvcmFsZXMvY2xhc3NpZmljYXRpb24vcGF0aG9nZW5p
Y2l0eTwva2V5d29yZD48a2V5d29yZD5GdW5naS8qY2xhc3NpZmljYXRpb24vKnBhdGhvZ2VuaWNp
dHk8L2tleXdvcmQ+PGtleXdvcmQ+SG9zdC1QYXRob2dlbiBJbnRlcmFjdGlvbnMvaW1tdW5vbG9n
eS8qcGh5c2lvbG9neTwva2V5d29yZD48a2V5d29yZD5IdW1hbnM8L2tleXdvcmQ+PGtleXdvcmQ+
SW1tdW5pdHksIElubmF0ZS9pbW11bm9sb2d5PC9rZXl3b3JkPjxrZXl3b3JkPkltbXVub2NvbXBy
b21pc2VkIEhvc3Q8L2tleXdvcmQ+PGtleXdvcmQ+TXVjb3JhbGVzL2NsYXNzaWZpY2F0aW9uL3Bh
dGhvZ2VuaWNpdHk8L2tleXdvcmQ+PGtleXdvcmQ+TXljZXRvbWEvbWljcm9iaW9sb2d5PC9rZXl3
b3JkPjxrZXl3b3JkPk15Y29zZXMvaW1tdW5vbG9neS8qbWljcm9iaW9sb2d5PC9rZXl3b3JkPjxr
ZXl3b3JkPk9wcG9ydHVuaXN0aWMgSW5mZWN0aW9ucy9taWNyb2Jpb2xvZ3k8L2tleXdvcmQ+PGtl
eXdvcmQ+UGh5bG9nZW55PC9rZXl3b3JkPjxrZXl3b3JkPlZpcnVsZW5jZTwva2V5d29yZD48L2tl
eXdvcmRzPjxkYXRlcz48eWVhcj4yMDE3PC95ZWFyPjxwdWItZGF0ZXM+PGRhdGU+SnVuPC9kYXRl
PjwvcHViLWRhdGVzPjwvZGF0ZXM+PGlzYm4+MjE2NS0wNDk3PC9pc2JuPjxhY2Nlc3Npb24tbnVt
PjI4NTk3ODIyPC9hY2Nlc3Npb24tbnVtPjx1cmxzPjwvdXJscz48ZWxlY3Ryb25pYy1yZXNvdXJj
ZS1udW0+MTAuMTEyOC9taWNyb2Jpb2xzcGVjLkZVTkstMDAxNC0yMDE2PC9lbGVjdHJvbmljLXJl
c291cmNlLW51bT48cmVtb3RlLWRhdGFiYXNlLXByb3ZpZGVyPk5MTTwvcmVtb3RlLWRhdGFiYXNl
LXByb3ZpZGVyPjxsYW5ndWFnZT5lbmc8L2xhbmd1YWdlPjwvcmVjb3JkPjwvQ2l0ZT48L0VuZE5v
dGU+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020233" w:rsidRPr="008C39BC">
        <w:rPr>
          <w:rFonts w:ascii="Arial" w:hAnsi="Arial" w:cs="Arial"/>
          <w:color w:val="0F1010"/>
          <w:sz w:val="22"/>
          <w:szCs w:val="22"/>
          <w:lang w:val="en-US"/>
        </w:rPr>
      </w:r>
      <w:r w:rsidR="00020233"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4" w:tooltip="Köhler, 2017 #74" w:history="1">
        <w:r w:rsidR="00536D44">
          <w:rPr>
            <w:rFonts w:ascii="Arial" w:hAnsi="Arial" w:cs="Arial"/>
            <w:noProof/>
            <w:color w:val="0F1010"/>
            <w:sz w:val="22"/>
            <w:szCs w:val="22"/>
            <w:lang w:val="en-US"/>
          </w:rPr>
          <w:t>4</w:t>
        </w:r>
      </w:hyperlink>
      <w:r w:rsidR="000E5AFA">
        <w:rPr>
          <w:rFonts w:ascii="Arial" w:hAnsi="Arial" w:cs="Arial"/>
          <w:noProof/>
          <w:color w:val="0F1010"/>
          <w:sz w:val="22"/>
          <w:szCs w:val="22"/>
          <w:lang w:val="en-US"/>
        </w:rPr>
        <w:t>]</w:t>
      </w:r>
      <w:r w:rsidR="00020233" w:rsidRPr="008C39BC">
        <w:rPr>
          <w:rFonts w:ascii="Arial" w:hAnsi="Arial" w:cs="Arial"/>
          <w:color w:val="0F1010"/>
          <w:sz w:val="22"/>
          <w:szCs w:val="22"/>
          <w:lang w:val="en-US"/>
        </w:rPr>
        <w:fldChar w:fldCharType="end"/>
      </w:r>
      <w:r w:rsidR="00020233" w:rsidRPr="008C39BC">
        <w:rPr>
          <w:rFonts w:ascii="Arial" w:hAnsi="Arial" w:cs="Arial"/>
          <w:color w:val="0F1010"/>
          <w:sz w:val="22"/>
          <w:szCs w:val="22"/>
          <w:lang w:val="en-US"/>
        </w:rPr>
        <w:t>. Of all fungi,</w:t>
      </w:r>
      <w:r w:rsidR="0020749B" w:rsidRPr="008C39BC">
        <w:rPr>
          <w:rFonts w:ascii="Arial" w:hAnsi="Arial" w:cs="Arial"/>
          <w:color w:val="0F1010"/>
          <w:sz w:val="22"/>
          <w:szCs w:val="22"/>
          <w:lang w:val="en-US"/>
        </w:rPr>
        <w:t xml:space="preserve"> which is estimated to encompass </w:t>
      </w:r>
      <w:r w:rsidR="0020749B" w:rsidRPr="008C39BC">
        <w:rPr>
          <w:rFonts w:ascii="Arial" w:hAnsi="Arial" w:cs="Arial"/>
          <w:color w:val="202122"/>
          <w:sz w:val="22"/>
          <w:szCs w:val="22"/>
          <w:shd w:val="clear" w:color="auto" w:fill="FFFFFF"/>
          <w:lang w:val="en-US"/>
        </w:rPr>
        <w:t>between 2.2 and 3.8</w:t>
      </w:r>
      <w:r w:rsidR="00E65EC5">
        <w:rPr>
          <w:rFonts w:ascii="Arial" w:hAnsi="Arial" w:cs="Arial"/>
          <w:color w:val="202122"/>
          <w:sz w:val="22"/>
          <w:szCs w:val="22"/>
          <w:shd w:val="clear" w:color="auto" w:fill="FFFFFF"/>
          <w:lang w:val="en-US"/>
        </w:rPr>
        <w:t xml:space="preserve"> </w:t>
      </w:r>
      <w:r w:rsidR="0020749B" w:rsidRPr="008C39BC">
        <w:rPr>
          <w:rFonts w:ascii="Arial" w:hAnsi="Arial" w:cs="Arial"/>
          <w:color w:val="202122"/>
          <w:sz w:val="22"/>
          <w:szCs w:val="22"/>
          <w:shd w:val="clear" w:color="auto" w:fill="FFFFFF"/>
          <w:lang w:val="en-US"/>
        </w:rPr>
        <w:t xml:space="preserve">million different species, </w:t>
      </w:r>
      <w:r w:rsidR="00020233" w:rsidRPr="008C39BC">
        <w:rPr>
          <w:rFonts w:ascii="Arial" w:hAnsi="Arial" w:cs="Arial"/>
          <w:color w:val="0F1010"/>
          <w:sz w:val="22"/>
          <w:szCs w:val="22"/>
          <w:lang w:val="en-US"/>
        </w:rPr>
        <w:t xml:space="preserve">only 600 species are human pathogens </w:t>
      </w:r>
      <w:r w:rsidR="00020233" w:rsidRPr="008C39BC">
        <w:rPr>
          <w:rFonts w:ascii="Arial" w:hAnsi="Arial" w:cs="Arial"/>
          <w:color w:val="0F1010"/>
          <w:sz w:val="22"/>
          <w:szCs w:val="22"/>
          <w:lang w:val="en-US"/>
        </w:rPr>
        <w:fldChar w:fldCharType="begin">
          <w:fldData xml:space="preserve">PEVuZE5vdGU+PENpdGU+PEF1dGhvcj5Ccm93bjwvQXV0aG9yPjxZZWFyPjIwMTI8L1llYXI+PFJl
Y051bT4zMDQ8L1JlY051bT48RGlzcGxheVRleHQ+WzUsIDZdPC9EaXNwbGF5VGV4dD48cmVjb3Jk
PjxyZWMtbnVtYmVyPjMwNDwvcmVjLW51bWJlcj48Zm9yZWlnbi1rZXlzPjxrZXkgYXBwPSJFTiIg
ZGItaWQ9Ijl2OWVwdDA1ZTIycHY1ZTJ6NXN2c3p0aHdwdGV3NWZ2OXZ4dCIgdGltZXN0YW1wPSIx
NjE0NzYxOTQ2IiBndWlkPSI3MjY5YmZjMy0wZmFmLTQ4MTUtYTVkMi0wYTM5YjY1YmFiZWQiPjMw
NDwva2V5PjwvZm9yZWlnbi1rZXlzPjxyZWYtdHlwZSBuYW1lPSJKb3VybmFsIEFydGljbGUiPjE3
PC9yZWYtdHlwZT48Y29udHJpYnV0b3JzPjxhdXRob3JzPjxhdXRob3I+QnJvd24sIEcuIEQuPC9h
dXRob3I+PGF1dGhvcj5EZW5uaW5nLCBELiBXLjwvYXV0aG9yPjxhdXRob3I+TGV2aXR6LCBTLiBN
LjwvYXV0aG9yPjwvYXV0aG9ycz48L2NvbnRyaWJ1dG9ycz48dGl0bGVzPjx0aXRsZT5UYWNrbGlu
ZyBodW1hbiBmdW5nYWwgaW5mZWN0aW9uczwvdGl0bGU+PHNlY29uZGFyeS10aXRsZT5TY2llbmNl
PC9zZWNvbmRhcnktdGl0bGU+PC90aXRsZXM+PHBlcmlvZGljYWw+PGZ1bGwtdGl0bGU+U2NpZW5j
ZTwvZnVsbC10aXRsZT48L3BlcmlvZGljYWw+PHBhZ2VzPjY0NzwvcGFnZXM+PHZvbHVtZT4zMzY8
L3ZvbHVtZT48bnVtYmVyPjYwODI8L251bWJlcj48ZWRpdGlvbj4yMDEyLzA1LzE1PC9lZGl0aW9u
PjxrZXl3b3Jkcz48a2V5d29yZD5BbnRpZnVuZ2FsIEFnZW50cy90aGVyYXBldXRpYyB1c2U8L2tl
eXdvcmQ+PGtleXdvcmQ+QmlvbWVkaWNhbCBSZXNlYXJjaC9lY29ub21pY3M8L2tleXdvcmQ+PGtl
eXdvcmQ+RmluYW5jaW5nLCBHb3Zlcm5tZW50PC9rZXl3b3JkPjxrZXl3b3JkPkZ1bmdhbCBWYWNj
aW5lczwva2V5d29yZD48a2V5d29yZD5IdW1hbnM8L2tleXdvcmQ+PGtleXdvcmQ+Kk15Y29zZXMv
ZGlhZ25vc2lzL2RydWcgdGhlcmFweS9lcGlkZW1pb2xvZ3kvcHJldmVudGlvbiAmYW1wOyBjb250
cm9sPC9rZXl3b3JkPjxrZXl3b3JkPlJlc2VhcmNoIFN1cHBvcnQgYXMgVG9waWM8L2tleXdvcmQ+
PC9rZXl3b3Jkcz48ZGF0ZXM+PHllYXI+MjAxMjwveWVhcj48cHViLWRhdGVzPjxkYXRlPk1heSAx
MTwvZGF0ZT48L3B1Yi1kYXRlcz48L2RhdGVzPjxpc2JuPjAwMzYtODA3NTwvaXNibj48YWNjZXNz
aW9uLW51bT4yMjU4MjIyOTwvYWNjZXNzaW9uLW51bT48dXJscz48L3VybHM+PGVsZWN0cm9uaWMt
cmVzb3VyY2UtbnVtPjEwLjExMjYvc2NpZW5jZS4xMjIyMjM2PC9lbGVjdHJvbmljLXJlc291cmNl
LW51bT48cmVtb3RlLWRhdGFiYXNlLXByb3ZpZGVyPk5MTTwvcmVtb3RlLWRhdGFiYXNlLXByb3Zp
ZGVyPjxsYW5ndWFnZT5lbmc8L2xhbmd1YWdlPjwvcmVjb3JkPjwvQ2l0ZT48Q2l0ZT48QXV0aG9y
Pkhhd2tzd29ydGg8L0F1dGhvcj48WWVhcj4yMDE3PC9ZZWFyPjxSZWNOdW0+NDY0PC9SZWNOdW0+
PHJlY29yZD48cmVjLW51bWJlcj40NjQ8L3JlYy1udW1iZXI+PGZvcmVpZ24ta2V5cz48a2V5IGFw
cD0iRU4iIGRiLWlkPSI5djllcHQwNWUyMnB2NWUyejVzdnN6dGh3cHRldzVmdjl2eHQiIHRpbWVz
dGFtcD0iMTYxOTg2NzIxMSIgZ3VpZD0iYzA4ZjZjOTAtOTJkMy00YjAxLWIwNzQtZDczOWRhYzFh
N2NkIj40NjQ8L2tleT48L2ZvcmVpZ24ta2V5cz48cmVmLXR5cGUgbmFtZT0iQm9vayBTZWN0aW9u
Ij41PC9yZWYtdHlwZT48Y29udHJpYnV0b3JzPjxhdXRob3JzPjxhdXRob3I+SGF3a3N3b3J0aCwg
RGF2aWQgTC48L2F1dGhvcj48YXV0aG9yPkzDvGNraW5nLCBSb2JlcnQ8L2F1dGhvcj48L2F1dGhv
cnM+PC9jb250cmlidXRvcnM+PHRpdGxlcz48dGl0bGU+RnVuZ2FsIERpdmVyc2l0eSBSZXZpc2l0
ZWQ6IDIuMiB0byAzLjggTWlsbGlvbiBTcGVjaWVzPC90aXRsZT48c2Vjb25kYXJ5LXRpdGxlPlRo
ZSBGdW5nYWwgS2luZ2RvbTwvc2Vjb25kYXJ5LXRpdGxlPjwvdGl0bGVzPjxkYXRlcz48eWVhcj4y
MDE3PC95ZWFyPjwvZGF0ZXM+PHB1Ymxpc2hlcj5BbWVyaWNhbiBTb2NpZXR5IG9mIE1pY3JvYmlv
bG9neTwvcHVibGlzaGVyPjx1cmxzPjxyZWxhdGVkLXVybHM+PHVybD5odHRwczovL3d3dy5hc21z
Y2llbmNlLm9yZy9jb250ZW50L2Jvb2svMTAuMTEyOC85NzgxNTU1ODE5NTgzLmNoYXA0PC91cmw+
PC9yZWxhdGVkLXVybHM+PC91cmxzPjxlbGVjdHJvbmljLXJlc291cmNlLW51bT5kb2k6aHR0cHM6
Ly9kb2kub3JnLzEwLjExMjgvbWljcm9iaW9sc3BlYy5GVU5LLTAwNTItMjAxNjwvZWxlY3Ryb25p
Yy1yZXNvdXJjZS1udW0+PC9yZWNvcmQ+PC9DaXRlPjwvRW5kTm90ZT4A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PEVuZE5vdGU+PENpdGU+PEF1dGhvcj5Ccm93bjwvQXV0aG9yPjxZZWFyPjIwMTI8L1llYXI+PFJl
Y051bT4zMDQ8L1JlY051bT48RGlzcGxheVRleHQ+WzUsIDZdPC9EaXNwbGF5VGV4dD48cmVjb3Jk
PjxyZWMtbnVtYmVyPjMwNDwvcmVjLW51bWJlcj48Zm9yZWlnbi1rZXlzPjxrZXkgYXBwPSJFTiIg
ZGItaWQ9Ijl2OWVwdDA1ZTIycHY1ZTJ6NXN2c3p0aHdwdGV3NWZ2OXZ4dCIgdGltZXN0YW1wPSIx
NjE0NzYxOTQ2IiBndWlkPSI3MjY5YmZjMy0wZmFmLTQ4MTUtYTVkMi0wYTM5YjY1YmFiZWQiPjMw
NDwva2V5PjwvZm9yZWlnbi1rZXlzPjxyZWYtdHlwZSBuYW1lPSJKb3VybmFsIEFydGljbGUiPjE3
PC9yZWYtdHlwZT48Y29udHJpYnV0b3JzPjxhdXRob3JzPjxhdXRob3I+QnJvd24sIEcuIEQuPC9h
dXRob3I+PGF1dGhvcj5EZW5uaW5nLCBELiBXLjwvYXV0aG9yPjxhdXRob3I+TGV2aXR6LCBTLiBN
LjwvYXV0aG9yPjwvYXV0aG9ycz48L2NvbnRyaWJ1dG9ycz48dGl0bGVzPjx0aXRsZT5UYWNrbGlu
ZyBodW1hbiBmdW5nYWwgaW5mZWN0aW9uczwvdGl0bGU+PHNlY29uZGFyeS10aXRsZT5TY2llbmNl
PC9zZWNvbmRhcnktdGl0bGU+PC90aXRsZXM+PHBlcmlvZGljYWw+PGZ1bGwtdGl0bGU+U2NpZW5j
ZTwvZnVsbC10aXRsZT48L3BlcmlvZGljYWw+PHBhZ2VzPjY0NzwvcGFnZXM+PHZvbHVtZT4zMzY8
L3ZvbHVtZT48bnVtYmVyPjYwODI8L251bWJlcj48ZWRpdGlvbj4yMDEyLzA1LzE1PC9lZGl0aW9u
PjxrZXl3b3Jkcz48a2V5d29yZD5BbnRpZnVuZ2FsIEFnZW50cy90aGVyYXBldXRpYyB1c2U8L2tl
eXdvcmQ+PGtleXdvcmQ+QmlvbWVkaWNhbCBSZXNlYXJjaC9lY29ub21pY3M8L2tleXdvcmQ+PGtl
eXdvcmQ+RmluYW5jaW5nLCBHb3Zlcm5tZW50PC9rZXl3b3JkPjxrZXl3b3JkPkZ1bmdhbCBWYWNj
aW5lczwva2V5d29yZD48a2V5d29yZD5IdW1hbnM8L2tleXdvcmQ+PGtleXdvcmQ+Kk15Y29zZXMv
ZGlhZ25vc2lzL2RydWcgdGhlcmFweS9lcGlkZW1pb2xvZ3kvcHJldmVudGlvbiAmYW1wOyBjb250
cm9sPC9rZXl3b3JkPjxrZXl3b3JkPlJlc2VhcmNoIFN1cHBvcnQgYXMgVG9waWM8L2tleXdvcmQ+
PC9rZXl3b3Jkcz48ZGF0ZXM+PHllYXI+MjAxMjwveWVhcj48cHViLWRhdGVzPjxkYXRlPk1heSAx
MTwvZGF0ZT48L3B1Yi1kYXRlcz48L2RhdGVzPjxpc2JuPjAwMzYtODA3NTwvaXNibj48YWNjZXNz
aW9uLW51bT4yMjU4MjIyOTwvYWNjZXNzaW9uLW51bT48dXJscz48L3VybHM+PGVsZWN0cm9uaWMt
cmVzb3VyY2UtbnVtPjEwLjExMjYvc2NpZW5jZS4xMjIyMjM2PC9lbGVjdHJvbmljLXJlc291cmNl
LW51bT48cmVtb3RlLWRhdGFiYXNlLXByb3ZpZGVyPk5MTTwvcmVtb3RlLWRhdGFiYXNlLXByb3Zp
ZGVyPjxsYW5ndWFnZT5lbmc8L2xhbmd1YWdlPjwvcmVjb3JkPjwvQ2l0ZT48Q2l0ZT48QXV0aG9y
Pkhhd2tzd29ydGg8L0F1dGhvcj48WWVhcj4yMDE3PC9ZZWFyPjxSZWNOdW0+NDY0PC9SZWNOdW0+
PHJlY29yZD48cmVjLW51bWJlcj40NjQ8L3JlYy1udW1iZXI+PGZvcmVpZ24ta2V5cz48a2V5IGFw
cD0iRU4iIGRiLWlkPSI5djllcHQwNWUyMnB2NWUyejVzdnN6dGh3cHRldzVmdjl2eHQiIHRpbWVz
dGFtcD0iMTYxOTg2NzIxMSIgZ3VpZD0iYzA4ZjZjOTAtOTJkMy00YjAxLWIwNzQtZDczOWRhYzFh
N2NkIj40NjQ8L2tleT48L2ZvcmVpZ24ta2V5cz48cmVmLXR5cGUgbmFtZT0iQm9vayBTZWN0aW9u
Ij41PC9yZWYtdHlwZT48Y29udHJpYnV0b3JzPjxhdXRob3JzPjxhdXRob3I+SGF3a3N3b3J0aCwg
RGF2aWQgTC48L2F1dGhvcj48YXV0aG9yPkzDvGNraW5nLCBSb2JlcnQ8L2F1dGhvcj48L2F1dGhv
cnM+PC9jb250cmlidXRvcnM+PHRpdGxlcz48dGl0bGU+RnVuZ2FsIERpdmVyc2l0eSBSZXZpc2l0
ZWQ6IDIuMiB0byAzLjggTWlsbGlvbiBTcGVjaWVzPC90aXRsZT48c2Vjb25kYXJ5LXRpdGxlPlRo
ZSBGdW5nYWwgS2luZ2RvbTwvc2Vjb25kYXJ5LXRpdGxlPjwvdGl0bGVzPjxkYXRlcz48eWVhcj4y
MDE3PC95ZWFyPjwvZGF0ZXM+PHB1Ymxpc2hlcj5BbWVyaWNhbiBTb2NpZXR5IG9mIE1pY3JvYmlv
bG9neTwvcHVibGlzaGVyPjx1cmxzPjxyZWxhdGVkLXVybHM+PHVybD5odHRwczovL3d3dy5hc21z
Y2llbmNlLm9yZy9jb250ZW50L2Jvb2svMTAuMTEyOC85NzgxNTU1ODE5NTgzLmNoYXA0PC91cmw+
PC9yZWxhdGVkLXVybHM+PC91cmxzPjxlbGVjdHJvbmljLXJlc291cmNlLW51bT5kb2k6aHR0cHM6
Ly9kb2kub3JnLzEwLjExMjgvbWljcm9iaW9sc3BlYy5GVU5LLTAwNTItMjAxNjwvZWxlY3Ryb25p
Yy1yZXNvdXJjZS1udW0+PC9yZWNvcmQ+PC9DaXRlPjwvRW5kTm90ZT4A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020233" w:rsidRPr="008C39BC">
        <w:rPr>
          <w:rFonts w:ascii="Arial" w:hAnsi="Arial" w:cs="Arial"/>
          <w:color w:val="0F1010"/>
          <w:sz w:val="22"/>
          <w:szCs w:val="22"/>
          <w:lang w:val="en-US"/>
        </w:rPr>
      </w:r>
      <w:r w:rsidR="00020233"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5" w:tooltip="Brown, 2012 #304" w:history="1">
        <w:r w:rsidR="00536D44">
          <w:rPr>
            <w:rFonts w:ascii="Arial" w:hAnsi="Arial" w:cs="Arial"/>
            <w:noProof/>
            <w:color w:val="0F1010"/>
            <w:sz w:val="22"/>
            <w:szCs w:val="22"/>
            <w:lang w:val="en-US"/>
          </w:rPr>
          <w:t>5</w:t>
        </w:r>
      </w:hyperlink>
      <w:r w:rsidR="000E5AFA">
        <w:rPr>
          <w:rFonts w:ascii="Arial" w:hAnsi="Arial" w:cs="Arial"/>
          <w:noProof/>
          <w:color w:val="0F1010"/>
          <w:sz w:val="22"/>
          <w:szCs w:val="22"/>
          <w:lang w:val="en-US"/>
        </w:rPr>
        <w:t xml:space="preserve">, </w:t>
      </w:r>
      <w:hyperlink w:anchor="_ENREF_6" w:tooltip="Hawksworth, 2017 #464" w:history="1">
        <w:r w:rsidR="00536D44">
          <w:rPr>
            <w:rFonts w:ascii="Arial" w:hAnsi="Arial" w:cs="Arial"/>
            <w:noProof/>
            <w:color w:val="0F1010"/>
            <w:sz w:val="22"/>
            <w:szCs w:val="22"/>
            <w:lang w:val="en-US"/>
          </w:rPr>
          <w:t>6</w:t>
        </w:r>
      </w:hyperlink>
      <w:r w:rsidR="000E5AFA">
        <w:rPr>
          <w:rFonts w:ascii="Arial" w:hAnsi="Arial" w:cs="Arial"/>
          <w:noProof/>
          <w:color w:val="0F1010"/>
          <w:sz w:val="22"/>
          <w:szCs w:val="22"/>
          <w:lang w:val="en-US"/>
        </w:rPr>
        <w:t>]</w:t>
      </w:r>
      <w:r w:rsidR="00020233" w:rsidRPr="008C39BC">
        <w:rPr>
          <w:rFonts w:ascii="Arial" w:hAnsi="Arial" w:cs="Arial"/>
          <w:color w:val="0F1010"/>
          <w:sz w:val="22"/>
          <w:szCs w:val="22"/>
          <w:lang w:val="en-US"/>
        </w:rPr>
        <w:fldChar w:fldCharType="end"/>
      </w:r>
      <w:r w:rsidR="00020233" w:rsidRPr="008C39BC">
        <w:rPr>
          <w:rFonts w:ascii="Arial" w:hAnsi="Arial" w:cs="Arial"/>
          <w:color w:val="0F1010"/>
          <w:sz w:val="22"/>
          <w:szCs w:val="22"/>
          <w:lang w:val="en-US"/>
        </w:rPr>
        <w:t xml:space="preserve">. However, this minority has a major impact on human health. </w:t>
      </w:r>
      <w:r w:rsidR="008B57BC" w:rsidRPr="008C39BC">
        <w:rPr>
          <w:rFonts w:ascii="Arial" w:hAnsi="Arial" w:cs="Arial"/>
          <w:color w:val="0F1010"/>
          <w:sz w:val="22"/>
          <w:szCs w:val="22"/>
          <w:lang w:val="en-US"/>
        </w:rPr>
        <w:t xml:space="preserve">Contrary to people’s perception of fungal related mortality, the mortality associated with fungal disease stands at &gt;1.6 million a year which is </w:t>
      </w:r>
      <w:proofErr w:type="gramStart"/>
      <w:r w:rsidR="008B57BC" w:rsidRPr="008C39BC">
        <w:rPr>
          <w:rFonts w:ascii="Arial" w:hAnsi="Arial" w:cs="Arial"/>
          <w:color w:val="0F1010"/>
          <w:sz w:val="22"/>
          <w:szCs w:val="22"/>
          <w:lang w:val="en-US"/>
        </w:rPr>
        <w:t>similar to</w:t>
      </w:r>
      <w:proofErr w:type="gramEnd"/>
      <w:r w:rsidR="008B57BC" w:rsidRPr="008C39BC">
        <w:rPr>
          <w:rFonts w:ascii="Arial" w:hAnsi="Arial" w:cs="Arial"/>
          <w:color w:val="0F1010"/>
          <w:sz w:val="22"/>
          <w:szCs w:val="22"/>
          <w:lang w:val="en-US"/>
        </w:rPr>
        <w:t xml:space="preserve"> that of tuberculosis and three times as </w:t>
      </w:r>
      <w:r w:rsidR="00BE005F">
        <w:rPr>
          <w:rFonts w:ascii="Arial" w:hAnsi="Arial" w:cs="Arial"/>
          <w:color w:val="0F1010"/>
          <w:sz w:val="22"/>
          <w:szCs w:val="22"/>
          <w:lang w:val="en-US"/>
        </w:rPr>
        <w:t>high</w:t>
      </w:r>
      <w:r w:rsidR="00BE005F" w:rsidRPr="008C39BC">
        <w:rPr>
          <w:rFonts w:ascii="Arial" w:hAnsi="Arial" w:cs="Arial"/>
          <w:color w:val="0F1010"/>
          <w:sz w:val="22"/>
          <w:szCs w:val="22"/>
          <w:lang w:val="en-US"/>
        </w:rPr>
        <w:t xml:space="preserve"> </w:t>
      </w:r>
      <w:r w:rsidR="008B57BC" w:rsidRPr="008C39BC">
        <w:rPr>
          <w:rFonts w:ascii="Arial" w:hAnsi="Arial" w:cs="Arial"/>
          <w:color w:val="0F1010"/>
          <w:sz w:val="22"/>
          <w:szCs w:val="22"/>
          <w:lang w:val="en-US"/>
        </w:rPr>
        <w:t xml:space="preserve">as malaria. The majority of the cases of fungal infections are caused by species of </w:t>
      </w:r>
      <w:r w:rsidR="008B57BC" w:rsidRPr="008C39BC">
        <w:rPr>
          <w:rFonts w:ascii="Arial" w:hAnsi="Arial" w:cs="Arial"/>
          <w:i/>
          <w:iCs/>
          <w:color w:val="0F1010"/>
          <w:sz w:val="22"/>
          <w:szCs w:val="22"/>
          <w:lang w:val="en-US"/>
        </w:rPr>
        <w:t>Aspergillus</w:t>
      </w:r>
      <w:r w:rsidR="008B57BC" w:rsidRPr="008C39BC">
        <w:rPr>
          <w:rFonts w:ascii="Arial" w:hAnsi="Arial" w:cs="Arial"/>
          <w:color w:val="0F1010"/>
          <w:sz w:val="22"/>
          <w:szCs w:val="22"/>
          <w:lang w:val="en-US"/>
        </w:rPr>
        <w:t xml:space="preserve">, </w:t>
      </w:r>
      <w:r w:rsidR="008B57BC" w:rsidRPr="008C39BC">
        <w:rPr>
          <w:rFonts w:ascii="Arial" w:hAnsi="Arial" w:cs="Arial"/>
          <w:i/>
          <w:iCs/>
          <w:color w:val="0F1010"/>
          <w:sz w:val="22"/>
          <w:szCs w:val="22"/>
          <w:lang w:val="en-US"/>
        </w:rPr>
        <w:t>Candida</w:t>
      </w:r>
      <w:r w:rsidR="008B57BC" w:rsidRPr="008C39BC">
        <w:rPr>
          <w:rFonts w:ascii="Arial" w:hAnsi="Arial" w:cs="Arial"/>
          <w:color w:val="0F1010"/>
          <w:sz w:val="22"/>
          <w:szCs w:val="22"/>
          <w:lang w:val="en-US"/>
        </w:rPr>
        <w:t xml:space="preserve">, </w:t>
      </w:r>
      <w:r w:rsidR="008B57BC" w:rsidRPr="008C39BC">
        <w:rPr>
          <w:rFonts w:ascii="Arial" w:hAnsi="Arial" w:cs="Arial"/>
          <w:i/>
          <w:iCs/>
          <w:color w:val="0F1010"/>
          <w:sz w:val="22"/>
          <w:szCs w:val="22"/>
          <w:lang w:val="en-US"/>
        </w:rPr>
        <w:t>Cryptococcus</w:t>
      </w:r>
      <w:r w:rsidR="008B57BC" w:rsidRPr="008C39BC">
        <w:rPr>
          <w:rFonts w:ascii="Arial" w:hAnsi="Arial" w:cs="Arial"/>
          <w:color w:val="0F1010"/>
          <w:sz w:val="22"/>
          <w:szCs w:val="22"/>
          <w:lang w:val="en-US"/>
        </w:rPr>
        <w:t xml:space="preserve">, </w:t>
      </w:r>
      <w:r w:rsidR="008B57BC" w:rsidRPr="008C39BC">
        <w:rPr>
          <w:rFonts w:ascii="Arial" w:hAnsi="Arial" w:cs="Arial"/>
          <w:i/>
          <w:iCs/>
          <w:color w:val="0F1010"/>
          <w:sz w:val="22"/>
          <w:szCs w:val="22"/>
          <w:lang w:val="en-US"/>
        </w:rPr>
        <w:t xml:space="preserve">Pneumocystis, Histoplasma </w:t>
      </w:r>
      <w:r w:rsidR="008B57BC" w:rsidRPr="008C39BC">
        <w:rPr>
          <w:rFonts w:ascii="Arial" w:hAnsi="Arial" w:cs="Arial"/>
          <w:color w:val="0F1010"/>
          <w:sz w:val="22"/>
          <w:szCs w:val="22"/>
          <w:lang w:val="en-US"/>
        </w:rPr>
        <w:t xml:space="preserve">and </w:t>
      </w:r>
      <w:r w:rsidR="008B57BC" w:rsidRPr="00906AFF">
        <w:rPr>
          <w:rFonts w:ascii="Arial" w:hAnsi="Arial" w:cs="Arial"/>
          <w:i/>
          <w:iCs/>
          <w:color w:val="0F1010"/>
          <w:sz w:val="22"/>
          <w:szCs w:val="22"/>
          <w:lang w:val="en-US"/>
        </w:rPr>
        <w:t>Mucoromycetes</w:t>
      </w:r>
      <w:r w:rsidR="008B57BC" w:rsidRPr="008C39BC">
        <w:rPr>
          <w:rFonts w:ascii="Arial" w:hAnsi="Arial" w:cs="Arial"/>
          <w:color w:val="0F1010"/>
          <w:sz w:val="22"/>
          <w:szCs w:val="22"/>
          <w:lang w:val="en-US"/>
        </w:rPr>
        <w:t xml:space="preserve"> </w:t>
      </w:r>
      <w:r w:rsidR="008B57BC" w:rsidRPr="008C39BC">
        <w:rPr>
          <w:rFonts w:ascii="Arial" w:hAnsi="Arial" w:cs="Arial"/>
          <w:color w:val="0F1010"/>
          <w:sz w:val="22"/>
          <w:szCs w:val="22"/>
          <w:lang w:val="en-US"/>
        </w:rPr>
        <w:fldChar w:fldCharType="begin">
          <w:fldData xml:space="preserve">PEVuZE5vdGU+PENpdGU+PEF1dGhvcj5Cb25nb21pbjwvQXV0aG9yPjxZZWFyPjIwMTc8L1llYXI+
PFJlY051bT4yOTg8L1JlY051bT48RGlzcGxheVRleHQ+WzddPC9EaXNwbGF5VGV4dD48cmVjb3Jk
PjxyZWMtbnVtYmVyPjI5ODwvcmVjLW51bWJlcj48Zm9yZWlnbi1rZXlzPjxrZXkgYXBwPSJFTiIg
ZGItaWQ9Ijl2OWVwdDA1ZTIycHY1ZTJ6NXN2c3p0aHdwdGV3NWZ2OXZ4dCIgdGltZXN0YW1wPSIx
NjE0NzU3MTQxIiBndWlkPSJhY2EwYTM3OC0wNTY4LTRkODMtYWI4Yy04ZjQ2ZTJkOTU3NDYiPjI5
ODwva2V5PjwvZm9yZWlnbi1rZXlzPjxyZWYtdHlwZSBuYW1lPSJKb3VybmFsIEFydGljbGUiPjE3
PC9yZWYtdHlwZT48Y29udHJpYnV0b3JzPjxhdXRob3JzPjxhdXRob3I+Qm9uZ29taW4sIEYuPC9h
dXRob3I+PGF1dGhvcj5HYWdvLCBTLjwvYXV0aG9yPjxhdXRob3I+T2xhZGVsZSwgUi4gTy48L2F1
dGhvcj48YXV0aG9yPkRlbm5pbmcsIEQuIFcuPC9hdXRob3I+PC9hdXRob3JzPjwvY29udHJpYnV0
b3JzPjxhdXRoLWFkZHJlc3M+VGhlIE5hdGlvbmFsIEFzcGVyZ2lsbG9zaXMgQ2VudGVyLCBFZHVj
YXRpb24gYW5kIFJlc2VhcmNoIENlbnRyZSwgV3l0aGVuc2hhd2UgSG9zcGl0YWwsIE1hbmNoZXN0
ZXIgVW5pdmVyc2l0eSBOSFMgRm91bmRhdGlvbiBUcnVzdCwgTWFuY2hlc3RlciBNMjMgOUxULCBV
Sy4gZmVsaXguYXlvbGk5QGdtYWlsLmNvbS4mI3hEO0RpdmlzaW9uIG9mIEluZmVjdGlvbiwgSW1t
dW5pdHkgYW5kIFJlc3BpcmF0b3J5IE1lZGljaW5lLCBGYWN1bHR5IG9mIEJpb2xvZ3ksIE1lZGlj
aW5lIGFuZCBIZWFsdGgsIFRoZSBVbml2ZXJzaXR5IG9mIE1hbmNoZXN0ZXIsIE1hbmNoZXN0ZXIg
TTEzIDlQTCwgVUsuIGZlbGl4LmF5b2xpOUBnbWFpbC5jb20uJiN4RDtHbG9iYWwgQWN0aW9uIEZ1
bmQgZm9yIEZ1bmdhbCBJbmZlY3Rpb25zLCAxMjExIEdlbmV2YSAxLCBTd2l0emVybGFuZC4gZmVs
aXguYXlvbGk5QGdtYWlsLmNvbS4mI3hEO0RpdmlzaW9uIG9mIEluZmVjdGlvbiwgSW1tdW5pdHkg
YW5kIFJlc3BpcmF0b3J5IE1lZGljaW5lLCBGYWN1bHR5IG9mIEJpb2xvZ3ksIE1lZGljaW5lIGFu
ZCBIZWFsdGgsIFRoZSBVbml2ZXJzaXR5IG9mIE1hbmNoZXN0ZXIsIE1hbmNoZXN0ZXIgTTEzIDlQ
TCwgVUsuIHNhcmEuZ2Fnby0yQG1hbmNoZXN0ZXIuYWMudWsuJiN4RDtHbG9iYWwgQWN0aW9uIEZ1
bmQgZm9yIEZ1bmdhbCBJbmZlY3Rpb25zLCAxMjExIEdlbmV2YSAxLCBTd2l0emVybGFuZC4gc2Fy
YS5nYWdvLTJAbWFuY2hlc3Rlci5hYy51ay4mI3hEO01hbmNoZXN0ZXIgRnVuZ2FsIEluZmVjdGlv
biBHcm91cCwgQ29yZSBUZWNobm9sb2d5IEZhY2lsaXR5LCBUaGUgVW5pdmVyc2l0eSBvZiBNYW5j
aGVzdGVyLCBNYW5jaGVzdGVyIE0xMywgOVBMLCBVSy4gc2FyYS5nYWdvLTJAbWFuY2hlc3Rlci5h
Yy51ay4mI3hEO0RpdmlzaW9uIG9mIEluZmVjdGlvbiwgSW1tdW5pdHkgYW5kIFJlc3BpcmF0b3J5
IE1lZGljaW5lLCBGYWN1bHR5IG9mIEJpb2xvZ3ksIE1lZGljaW5lIGFuZCBIZWFsdGgsIFRoZSBV
bml2ZXJzaXR5IG9mIE1hbmNoZXN0ZXIsIE1hbmNoZXN0ZXIgTTEzIDlQTCwgVUsuIHJpdGEub2xh
ZGVsZUBwb3N0Z3JhZC5tYW5jaGVzdGVyLmFjLnVrLiYjeEQ7R2xvYmFsIEFjdGlvbiBGdW5kIGZv
ciBGdW5nYWwgSW5mZWN0aW9ucywgMTIxMSBHZW5ldmEgMSwgU3dpdHplcmxhbmQuIHJpdGEub2xh
ZGVsZUBwb3N0Z3JhZC5tYW5jaGVzdGVyLmFjLnVrLiYjeEQ7VGhlIE5hdGlvbmFsIEFzcGVyZ2ls
bG9zaXMgQ2VudGVyLCBFZHVjYXRpb24gYW5kIFJlc2VhcmNoIENlbnRyZSwgV3l0aGVuc2hhd2Ug
SG9zcGl0YWwsIE1hbmNoZXN0ZXIgVW5pdmVyc2l0eSBOSFMgRm91bmRhdGlvbiBUcnVzdCwgTWFu
Y2hlc3RlciBNMjMgOUxULCBVSy4gZGRlbm5pbmdAbWFuY2hlc3Rlci5hYy51ay4mI3hEO0Rpdmlz
aW9uIG9mIEluZmVjdGlvbiwgSW1tdW5pdHkgYW5kIFJlc3BpcmF0b3J5IE1lZGljaW5lLCBGYWN1
bHR5IG9mIEJpb2xvZ3ksIE1lZGljaW5lIGFuZCBIZWFsdGgsIFRoZSBVbml2ZXJzaXR5IG9mIE1h
bmNoZXN0ZXIsIE1hbmNoZXN0ZXIgTTEzIDlQTCwgVUsuIGRkZW5uaW5nQG1hbmNoZXN0ZXIuYWMu
dWsuJiN4RDtHbG9iYWwgQWN0aW9uIEZ1bmQgZm9yIEZ1bmdhbCBJbmZlY3Rpb25zLCAxMjExIEdl
bmV2YSAxLCBTd2l0emVybGFuZC4gZGRlbm5pbmdAbWFuY2hlc3Rlci5hYy51ay4mI3hEO01hbmNo
ZXN0ZXIgRnVuZ2FsIEluZmVjdGlvbiBHcm91cCwgQ29yZSBUZWNobm9sb2d5IEZhY2lsaXR5LCBU
aGUgVW5pdmVyc2l0eSBvZiBNYW5jaGVzdGVyLCBNYW5jaGVzdGVyIE0xMywgOVBMLCBVSy4gZGRl
bm5pbmdAbWFuY2hlc3Rlci5hYy51ay48L2F1dGgtYWRkcmVzcz48dGl0bGVzPjx0aXRsZT5HbG9i
YWwgYW5kIE11bHRpLU5hdGlvbmFsIFByZXZhbGVuY2Ugb2YgRnVuZ2FsIERpc2Vhc2VzLUVzdGlt
YXRlIFByZWNpc2lvbjwvdGl0bGU+PHNlY29uZGFyeS10aXRsZT5KIEZ1bmdpIChCYXNlbCk8L3Nl
Y29uZGFyeS10aXRsZT48L3RpdGxlcz48cGVyaW9kaWNhbD48ZnVsbC10aXRsZT5KIEZ1bmdpIChC
YXNlbCk8L2Z1bGwtdGl0bGU+PC9wZXJpb2RpY2FsPjx2b2x1bWU+Mzwvdm9sdW1lPjxudW1iZXI+
NDwvbnVtYmVyPjxlZGl0aW9uPjIwMTgvMDEvMjc8L2VkaXRpb24+PGtleXdvcmRzPjxrZXl3b3Jk
PmVzdGltYXRlIHByZWNpc2lvbjwva2V5d29yZD48a2V5d29yZD5mdW5nYWwgZGlzZWFzZXM8L2tl
eXdvcmQ+PGtleXdvcmQ+Z2xvYmFsIHByZXZhbGVuY2U8L2tleXdvcmQ+PGtleXdvcmQ+c3Bpbi1v
dXQgYW50aWZ1bmdhbCBkaXNjb3ZlcnkgY29tcGFueS4gSGUgYWN0cyBvciBoYXMgcmVjZW50bHkg
YWN0ZWQgYXMgYSBjb25zdWx0YW50PC9rZXl3b3JkPjxrZXl3b3JkPnRvIEFzdGVsbGFzLCBTaWdt
YSBUYXUsIEJhc2lsZWEsIFNjeW5leGlzLCBDaWRhcmEsIEJpb3NlcmdlbiwgUXVpbnRpbGVzLCBQ
dWxtYXRyaXgsPC9rZXl3b3JkPjxrZXl3b3JkPlB1bG1vY2lkZSBhbmQgWmFtYm9uLiBJbiB0aGUg
bGFzdCAzIHllYXJzLCBoZSBoYXMgYmVlbiBwYWlkIGZvciB0YWxrcyBvbiBiZWhhbGYgb2Y8L2tl
eXdvcmQ+PGtleXdvcmQ+QXN0ZWxsYXMsIER5bmFtaWtlciwgR2lsZWFkLCBNZXJjayBhbmQgUGZp
emVyLiBIZSBpcyBhIGxvbmdzdGFuZGluZyBtZW1iZXIgb2YgdGhlPC9rZXl3b3JkPjxrZXl3b3Jk
PkluZmVjdGlvdXMgRGlzZWFzZSBTb2NpZXR5IG9mIEFtZXJpY2EgQXNwZXJnaWxsb3NpcyBHdWlk
ZWxpbmVzIGdyb3VwLCB0aGUgRXVyb3BlYW48L2tleXdvcmQ+PGtleXdvcmQ+U29jaWV0eSBmb3Ig
Q2xpbmljYWwgTWljcm9iaW9sb2d5IGFuZCBJbmZlY3Rpb3VzIERpc2Vhc2VzIEFzcGVyZ2lsbG9z
aXMgR3VpZGVsaW5lczwva2V5d29yZD48a2V5d29yZD5ncm91cCBhbmQgdGhlIEJyaXRpc2ggU29j
aWV0eSBmb3IgTWVkaWNhbCBNeWNvbG9neSBTdGFuZGFyZHMgb2YgQ2FyZSBjb21taXR0ZWUuPC9r
ZXl3b3JkPjxrZXl3b3JkPkZlbGl4IEJvbmdvbWluLCBTYXJhIEdhZ28gYW5kIFJpdGEgTy4gT2xh
ZGVsZSBkZWNsYXJlIG5vIGNvbmZsaWN0cyBvZiBpbnRlcmVzdC48L2tleXdvcmQ+PC9rZXl3b3Jk
cz48ZGF0ZXM+PHllYXI+MjAxNzwveWVhcj48cHViLWRhdGVzPjxkYXRlPk9jdCAxODwvZGF0ZT48
L3B1Yi1kYXRlcz48L2RhdGVzPjxpc2JuPjIzMDktNjA4eDwvaXNibj48YWNjZXNzaW9uLW51bT4y
OTM3MTU3MzwvYWNjZXNzaW9uLW51bT48dXJscz48L3VybHM+PGN1c3RvbTI+UE1DNTc1MzE1OTwv
Y3VzdG9tMj48ZWxlY3Ryb25pYy1yZXNvdXJjZS1udW0+MTAuMzM5MC9qb2YzMDQwMDU3PC9lbGVj
dHJvbmljLXJlc291cmNlLW51bT48cmVtb3RlLWRhdGFiYXNlLXByb3ZpZGVyPk5MTTwvcmVtb3Rl
LWRhdGFiYXNlLXByb3ZpZGVyPjxsYW5ndWFnZT5lbmc8L2xhbmd1YWdlPjwvcmVjb3JkPjwvQ2l0
ZT48L0VuZE5vdGU+AG==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PEVuZE5vdGU+PENpdGU+PEF1dGhvcj5Cb25nb21pbjwvQXV0aG9yPjxZZWFyPjIwMTc8L1llYXI+
PFJlY051bT4yOTg8L1JlY051bT48RGlzcGxheVRleHQ+WzddPC9EaXNwbGF5VGV4dD48cmVjb3Jk
PjxyZWMtbnVtYmVyPjI5ODwvcmVjLW51bWJlcj48Zm9yZWlnbi1rZXlzPjxrZXkgYXBwPSJFTiIg
ZGItaWQ9Ijl2OWVwdDA1ZTIycHY1ZTJ6NXN2c3p0aHdwdGV3NWZ2OXZ4dCIgdGltZXN0YW1wPSIx
NjE0NzU3MTQxIiBndWlkPSJhY2EwYTM3OC0wNTY4LTRkODMtYWI4Yy04ZjQ2ZTJkOTU3NDYiPjI5
ODwva2V5PjwvZm9yZWlnbi1rZXlzPjxyZWYtdHlwZSBuYW1lPSJKb3VybmFsIEFydGljbGUiPjE3
PC9yZWYtdHlwZT48Y29udHJpYnV0b3JzPjxhdXRob3JzPjxhdXRob3I+Qm9uZ29taW4sIEYuPC9h
dXRob3I+PGF1dGhvcj5HYWdvLCBTLjwvYXV0aG9yPjxhdXRob3I+T2xhZGVsZSwgUi4gTy48L2F1
dGhvcj48YXV0aG9yPkRlbm5pbmcsIEQuIFcuPC9hdXRob3I+PC9hdXRob3JzPjwvY29udHJpYnV0
b3JzPjxhdXRoLWFkZHJlc3M+VGhlIE5hdGlvbmFsIEFzcGVyZ2lsbG9zaXMgQ2VudGVyLCBFZHVj
YXRpb24gYW5kIFJlc2VhcmNoIENlbnRyZSwgV3l0aGVuc2hhd2UgSG9zcGl0YWwsIE1hbmNoZXN0
ZXIgVW5pdmVyc2l0eSBOSFMgRm91bmRhdGlvbiBUcnVzdCwgTWFuY2hlc3RlciBNMjMgOUxULCBV
Sy4gZmVsaXguYXlvbGk5QGdtYWlsLmNvbS4mI3hEO0RpdmlzaW9uIG9mIEluZmVjdGlvbiwgSW1t
dW5pdHkgYW5kIFJlc3BpcmF0b3J5IE1lZGljaW5lLCBGYWN1bHR5IG9mIEJpb2xvZ3ksIE1lZGlj
aW5lIGFuZCBIZWFsdGgsIFRoZSBVbml2ZXJzaXR5IG9mIE1hbmNoZXN0ZXIsIE1hbmNoZXN0ZXIg
TTEzIDlQTCwgVUsuIGZlbGl4LmF5b2xpOUBnbWFpbC5jb20uJiN4RDtHbG9iYWwgQWN0aW9uIEZ1
bmQgZm9yIEZ1bmdhbCBJbmZlY3Rpb25zLCAxMjExIEdlbmV2YSAxLCBTd2l0emVybGFuZC4gZmVs
aXguYXlvbGk5QGdtYWlsLmNvbS4mI3hEO0RpdmlzaW9uIG9mIEluZmVjdGlvbiwgSW1tdW5pdHkg
YW5kIFJlc3BpcmF0b3J5IE1lZGljaW5lLCBGYWN1bHR5IG9mIEJpb2xvZ3ksIE1lZGljaW5lIGFu
ZCBIZWFsdGgsIFRoZSBVbml2ZXJzaXR5IG9mIE1hbmNoZXN0ZXIsIE1hbmNoZXN0ZXIgTTEzIDlQ
TCwgVUsuIHNhcmEuZ2Fnby0yQG1hbmNoZXN0ZXIuYWMudWsuJiN4RDtHbG9iYWwgQWN0aW9uIEZ1
bmQgZm9yIEZ1bmdhbCBJbmZlY3Rpb25zLCAxMjExIEdlbmV2YSAxLCBTd2l0emVybGFuZC4gc2Fy
YS5nYWdvLTJAbWFuY2hlc3Rlci5hYy51ay4mI3hEO01hbmNoZXN0ZXIgRnVuZ2FsIEluZmVjdGlv
biBHcm91cCwgQ29yZSBUZWNobm9sb2d5IEZhY2lsaXR5LCBUaGUgVW5pdmVyc2l0eSBvZiBNYW5j
aGVzdGVyLCBNYW5jaGVzdGVyIE0xMywgOVBMLCBVSy4gc2FyYS5nYWdvLTJAbWFuY2hlc3Rlci5h
Yy51ay4mI3hEO0RpdmlzaW9uIG9mIEluZmVjdGlvbiwgSW1tdW5pdHkgYW5kIFJlc3BpcmF0b3J5
IE1lZGljaW5lLCBGYWN1bHR5IG9mIEJpb2xvZ3ksIE1lZGljaW5lIGFuZCBIZWFsdGgsIFRoZSBV
bml2ZXJzaXR5IG9mIE1hbmNoZXN0ZXIsIE1hbmNoZXN0ZXIgTTEzIDlQTCwgVUsuIHJpdGEub2xh
ZGVsZUBwb3N0Z3JhZC5tYW5jaGVzdGVyLmFjLnVrLiYjeEQ7R2xvYmFsIEFjdGlvbiBGdW5kIGZv
ciBGdW5nYWwgSW5mZWN0aW9ucywgMTIxMSBHZW5ldmEgMSwgU3dpdHplcmxhbmQuIHJpdGEub2xh
ZGVsZUBwb3N0Z3JhZC5tYW5jaGVzdGVyLmFjLnVrLiYjeEQ7VGhlIE5hdGlvbmFsIEFzcGVyZ2ls
bG9zaXMgQ2VudGVyLCBFZHVjYXRpb24gYW5kIFJlc2VhcmNoIENlbnRyZSwgV3l0aGVuc2hhd2Ug
SG9zcGl0YWwsIE1hbmNoZXN0ZXIgVW5pdmVyc2l0eSBOSFMgRm91bmRhdGlvbiBUcnVzdCwgTWFu
Y2hlc3RlciBNMjMgOUxULCBVSy4gZGRlbm5pbmdAbWFuY2hlc3Rlci5hYy51ay4mI3hEO0Rpdmlz
aW9uIG9mIEluZmVjdGlvbiwgSW1tdW5pdHkgYW5kIFJlc3BpcmF0b3J5IE1lZGljaW5lLCBGYWN1
bHR5IG9mIEJpb2xvZ3ksIE1lZGljaW5lIGFuZCBIZWFsdGgsIFRoZSBVbml2ZXJzaXR5IG9mIE1h
bmNoZXN0ZXIsIE1hbmNoZXN0ZXIgTTEzIDlQTCwgVUsuIGRkZW5uaW5nQG1hbmNoZXN0ZXIuYWMu
dWsuJiN4RDtHbG9iYWwgQWN0aW9uIEZ1bmQgZm9yIEZ1bmdhbCBJbmZlY3Rpb25zLCAxMjExIEdl
bmV2YSAxLCBTd2l0emVybGFuZC4gZGRlbm5pbmdAbWFuY2hlc3Rlci5hYy51ay4mI3hEO01hbmNo
ZXN0ZXIgRnVuZ2FsIEluZmVjdGlvbiBHcm91cCwgQ29yZSBUZWNobm9sb2d5IEZhY2lsaXR5LCBU
aGUgVW5pdmVyc2l0eSBvZiBNYW5jaGVzdGVyLCBNYW5jaGVzdGVyIE0xMywgOVBMLCBVSy4gZGRl
bm5pbmdAbWFuY2hlc3Rlci5hYy51ay48L2F1dGgtYWRkcmVzcz48dGl0bGVzPjx0aXRsZT5HbG9i
YWwgYW5kIE11bHRpLU5hdGlvbmFsIFByZXZhbGVuY2Ugb2YgRnVuZ2FsIERpc2Vhc2VzLUVzdGlt
YXRlIFByZWNpc2lvbjwvdGl0bGU+PHNlY29uZGFyeS10aXRsZT5KIEZ1bmdpIChCYXNlbCk8L3Nl
Y29uZGFyeS10aXRsZT48L3RpdGxlcz48cGVyaW9kaWNhbD48ZnVsbC10aXRsZT5KIEZ1bmdpIChC
YXNlbCk8L2Z1bGwtdGl0bGU+PC9wZXJpb2RpY2FsPjx2b2x1bWU+Mzwvdm9sdW1lPjxudW1iZXI+
NDwvbnVtYmVyPjxlZGl0aW9uPjIwMTgvMDEvMjc8L2VkaXRpb24+PGtleXdvcmRzPjxrZXl3b3Jk
PmVzdGltYXRlIHByZWNpc2lvbjwva2V5d29yZD48a2V5d29yZD5mdW5nYWwgZGlzZWFzZXM8L2tl
eXdvcmQ+PGtleXdvcmQ+Z2xvYmFsIHByZXZhbGVuY2U8L2tleXdvcmQ+PGtleXdvcmQ+c3Bpbi1v
dXQgYW50aWZ1bmdhbCBkaXNjb3ZlcnkgY29tcGFueS4gSGUgYWN0cyBvciBoYXMgcmVjZW50bHkg
YWN0ZWQgYXMgYSBjb25zdWx0YW50PC9rZXl3b3JkPjxrZXl3b3JkPnRvIEFzdGVsbGFzLCBTaWdt
YSBUYXUsIEJhc2lsZWEsIFNjeW5leGlzLCBDaWRhcmEsIEJpb3NlcmdlbiwgUXVpbnRpbGVzLCBQ
dWxtYXRyaXgsPC9rZXl3b3JkPjxrZXl3b3JkPlB1bG1vY2lkZSBhbmQgWmFtYm9uLiBJbiB0aGUg
bGFzdCAzIHllYXJzLCBoZSBoYXMgYmVlbiBwYWlkIGZvciB0YWxrcyBvbiBiZWhhbGYgb2Y8L2tl
eXdvcmQ+PGtleXdvcmQ+QXN0ZWxsYXMsIER5bmFtaWtlciwgR2lsZWFkLCBNZXJjayBhbmQgUGZp
emVyLiBIZSBpcyBhIGxvbmdzdGFuZGluZyBtZW1iZXIgb2YgdGhlPC9rZXl3b3JkPjxrZXl3b3Jk
PkluZmVjdGlvdXMgRGlzZWFzZSBTb2NpZXR5IG9mIEFtZXJpY2EgQXNwZXJnaWxsb3NpcyBHdWlk
ZWxpbmVzIGdyb3VwLCB0aGUgRXVyb3BlYW48L2tleXdvcmQ+PGtleXdvcmQ+U29jaWV0eSBmb3Ig
Q2xpbmljYWwgTWljcm9iaW9sb2d5IGFuZCBJbmZlY3Rpb3VzIERpc2Vhc2VzIEFzcGVyZ2lsbG9z
aXMgR3VpZGVsaW5lczwva2V5d29yZD48a2V5d29yZD5ncm91cCBhbmQgdGhlIEJyaXRpc2ggU29j
aWV0eSBmb3IgTWVkaWNhbCBNeWNvbG9neSBTdGFuZGFyZHMgb2YgQ2FyZSBjb21taXR0ZWUuPC9r
ZXl3b3JkPjxrZXl3b3JkPkZlbGl4IEJvbmdvbWluLCBTYXJhIEdhZ28gYW5kIFJpdGEgTy4gT2xh
ZGVsZSBkZWNsYXJlIG5vIGNvbmZsaWN0cyBvZiBpbnRlcmVzdC48L2tleXdvcmQ+PC9rZXl3b3Jk
cz48ZGF0ZXM+PHllYXI+MjAxNzwveWVhcj48cHViLWRhdGVzPjxkYXRlPk9jdCAxODwvZGF0ZT48
L3B1Yi1kYXRlcz48L2RhdGVzPjxpc2JuPjIzMDktNjA4eDwvaXNibj48YWNjZXNzaW9uLW51bT4y
OTM3MTU3MzwvYWNjZXNzaW9uLW51bT48dXJscz48L3VybHM+PGN1c3RvbTI+UE1DNTc1MzE1OTwv
Y3VzdG9tMj48ZWxlY3Ryb25pYy1yZXNvdXJjZS1udW0+MTAuMzM5MC9qb2YzMDQwMDU3PC9lbGVj
dHJvbmljLXJlc291cmNlLW51bT48cmVtb3RlLWRhdGFiYXNlLXByb3ZpZGVyPk5MTTwvcmVtb3Rl
LWRhdGFiYXNlLXByb3ZpZGVyPjxsYW5ndWFnZT5lbmc8L2xhbmd1YWdlPjwvcmVjb3JkPjwvQ2l0
ZT48L0VuZE5vdGU+AG==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8B57BC" w:rsidRPr="008C39BC">
        <w:rPr>
          <w:rFonts w:ascii="Arial" w:hAnsi="Arial" w:cs="Arial"/>
          <w:color w:val="0F1010"/>
          <w:sz w:val="22"/>
          <w:szCs w:val="22"/>
          <w:lang w:val="en-US"/>
        </w:rPr>
      </w:r>
      <w:r w:rsidR="008B57BC"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7" w:tooltip="Bongomin, 2017 #298" w:history="1">
        <w:r w:rsidR="00536D44">
          <w:rPr>
            <w:rFonts w:ascii="Arial" w:hAnsi="Arial" w:cs="Arial"/>
            <w:noProof/>
            <w:color w:val="0F1010"/>
            <w:sz w:val="22"/>
            <w:szCs w:val="22"/>
            <w:lang w:val="en-US"/>
          </w:rPr>
          <w:t>7</w:t>
        </w:r>
      </w:hyperlink>
      <w:r w:rsidR="000E5AFA">
        <w:rPr>
          <w:rFonts w:ascii="Arial" w:hAnsi="Arial" w:cs="Arial"/>
          <w:noProof/>
          <w:color w:val="0F1010"/>
          <w:sz w:val="22"/>
          <w:szCs w:val="22"/>
          <w:lang w:val="en-US"/>
        </w:rPr>
        <w:t>]</w:t>
      </w:r>
      <w:r w:rsidR="008B57BC" w:rsidRPr="008C39BC">
        <w:rPr>
          <w:rFonts w:ascii="Arial" w:hAnsi="Arial" w:cs="Arial"/>
          <w:color w:val="0F1010"/>
          <w:sz w:val="22"/>
          <w:szCs w:val="22"/>
          <w:lang w:val="en-US"/>
        </w:rPr>
        <w:fldChar w:fldCharType="end"/>
      </w:r>
      <w:r w:rsidR="008B57BC" w:rsidRPr="008C39BC">
        <w:rPr>
          <w:rFonts w:ascii="Arial" w:hAnsi="Arial" w:cs="Arial"/>
          <w:color w:val="0F1010"/>
          <w:sz w:val="22"/>
          <w:szCs w:val="22"/>
          <w:lang w:val="en-US"/>
        </w:rPr>
        <w:t>.</w:t>
      </w:r>
      <w:r w:rsidR="00470FB5">
        <w:rPr>
          <w:rFonts w:ascii="Arial" w:hAnsi="Arial" w:cs="Arial"/>
          <w:color w:val="0F1010"/>
          <w:sz w:val="22"/>
          <w:szCs w:val="22"/>
          <w:lang w:val="en-US"/>
        </w:rPr>
        <w:t xml:space="preserve"> </w:t>
      </w:r>
      <w:r w:rsidR="00470FB5" w:rsidRPr="008C39BC">
        <w:rPr>
          <w:rFonts w:ascii="Arial" w:hAnsi="Arial" w:cs="Arial"/>
          <w:color w:val="0F1010"/>
          <w:sz w:val="22"/>
          <w:szCs w:val="22"/>
          <w:lang w:val="en-US"/>
        </w:rPr>
        <w:t>The severity of these fungal infections ranges from asymptomatic and mild mucocutaneous infections to potentially life-threatening systemic infections</w:t>
      </w:r>
      <w:r w:rsidR="00470FB5">
        <w:rPr>
          <w:rFonts w:ascii="Arial" w:hAnsi="Arial" w:cs="Arial"/>
          <w:color w:val="0F1010"/>
          <w:sz w:val="22"/>
          <w:szCs w:val="22"/>
          <w:lang w:val="en-US"/>
        </w:rPr>
        <w:t xml:space="preserve">. </w:t>
      </w:r>
      <w:r w:rsidR="00020233" w:rsidRPr="008C39BC">
        <w:rPr>
          <w:rFonts w:ascii="Arial" w:hAnsi="Arial" w:cs="Arial"/>
          <w:color w:val="0F1010"/>
          <w:sz w:val="22"/>
          <w:szCs w:val="22"/>
          <w:lang w:val="en-US"/>
        </w:rPr>
        <w:t>It is estimated that almost one billion people suffer from skin, nail and hair fungal infections</w:t>
      </w:r>
      <w:r w:rsidR="00470FB5">
        <w:rPr>
          <w:rFonts w:ascii="Arial" w:hAnsi="Arial" w:cs="Arial"/>
          <w:color w:val="0F1010"/>
          <w:sz w:val="22"/>
          <w:szCs w:val="22"/>
          <w:lang w:val="en-US"/>
        </w:rPr>
        <w:t xml:space="preserve"> </w:t>
      </w:r>
      <w:r w:rsidR="00020233" w:rsidRPr="008C39BC">
        <w:rPr>
          <w:rFonts w:ascii="Arial" w:hAnsi="Arial" w:cs="Arial"/>
          <w:color w:val="0F1010"/>
          <w:sz w:val="22"/>
          <w:szCs w:val="22"/>
          <w:lang w:val="en-US"/>
        </w:rPr>
        <w:t xml:space="preserve">and approximately 150 million people have </w:t>
      </w:r>
      <w:r w:rsidR="0020749B" w:rsidRPr="008C39BC">
        <w:rPr>
          <w:rFonts w:ascii="Arial" w:hAnsi="Arial" w:cs="Arial"/>
          <w:color w:val="0F1010"/>
          <w:sz w:val="22"/>
          <w:szCs w:val="22"/>
          <w:lang w:val="en-US"/>
        </w:rPr>
        <w:t>more severe</w:t>
      </w:r>
      <w:r w:rsidR="00020233" w:rsidRPr="008C39BC">
        <w:rPr>
          <w:rFonts w:ascii="Arial" w:hAnsi="Arial" w:cs="Arial"/>
          <w:color w:val="0F1010"/>
          <w:sz w:val="22"/>
          <w:szCs w:val="22"/>
          <w:lang w:val="en-US"/>
        </w:rPr>
        <w:t xml:space="preserve"> fungal diseases, causing major impact on their lives or can even become fatal </w:t>
      </w:r>
      <w:r w:rsidR="00020233" w:rsidRPr="008C39BC">
        <w:rPr>
          <w:rFonts w:ascii="Arial" w:hAnsi="Arial" w:cs="Arial"/>
          <w:color w:val="0F1010"/>
          <w:sz w:val="22"/>
          <w:szCs w:val="22"/>
          <w:lang w:val="en-US"/>
        </w:rPr>
        <w:fldChar w:fldCharType="begin">
          <w:fldData xml:space="preserve">PEVuZE5vdGU+PENpdGU+PEF1dGhvcj5Cb25nb21pbjwvQXV0aG9yPjxZZWFyPjIwMTc8L1llYXI+
PFJlY051bT4yOTg8L1JlY051bT48RGlzcGxheVRleHQ+WzddPC9EaXNwbGF5VGV4dD48cmVjb3Jk
PjxyZWMtbnVtYmVyPjI5ODwvcmVjLW51bWJlcj48Zm9yZWlnbi1rZXlzPjxrZXkgYXBwPSJFTiIg
ZGItaWQ9Ijl2OWVwdDA1ZTIycHY1ZTJ6NXN2c3p0aHdwdGV3NWZ2OXZ4dCIgdGltZXN0YW1wPSIx
NjE0NzU3MTQxIiBndWlkPSJhY2EwYTM3OC0wNTY4LTRkODMtYWI4Yy04ZjQ2ZTJkOTU3NDYiPjI5
ODwva2V5PjwvZm9yZWlnbi1rZXlzPjxyZWYtdHlwZSBuYW1lPSJKb3VybmFsIEFydGljbGUiPjE3
PC9yZWYtdHlwZT48Y29udHJpYnV0b3JzPjxhdXRob3JzPjxhdXRob3I+Qm9uZ29taW4sIEYuPC9h
dXRob3I+PGF1dGhvcj5HYWdvLCBTLjwvYXV0aG9yPjxhdXRob3I+T2xhZGVsZSwgUi4gTy48L2F1
dGhvcj48YXV0aG9yPkRlbm5pbmcsIEQuIFcuPC9hdXRob3I+PC9hdXRob3JzPjwvY29udHJpYnV0
b3JzPjxhdXRoLWFkZHJlc3M+VGhlIE5hdGlvbmFsIEFzcGVyZ2lsbG9zaXMgQ2VudGVyLCBFZHVj
YXRpb24gYW5kIFJlc2VhcmNoIENlbnRyZSwgV3l0aGVuc2hhd2UgSG9zcGl0YWwsIE1hbmNoZXN0
ZXIgVW5pdmVyc2l0eSBOSFMgRm91bmRhdGlvbiBUcnVzdCwgTWFuY2hlc3RlciBNMjMgOUxULCBV
Sy4gZmVsaXguYXlvbGk5QGdtYWlsLmNvbS4mI3hEO0RpdmlzaW9uIG9mIEluZmVjdGlvbiwgSW1t
dW5pdHkgYW5kIFJlc3BpcmF0b3J5IE1lZGljaW5lLCBGYWN1bHR5IG9mIEJpb2xvZ3ksIE1lZGlj
aW5lIGFuZCBIZWFsdGgsIFRoZSBVbml2ZXJzaXR5IG9mIE1hbmNoZXN0ZXIsIE1hbmNoZXN0ZXIg
TTEzIDlQTCwgVUsuIGZlbGl4LmF5b2xpOUBnbWFpbC5jb20uJiN4RDtHbG9iYWwgQWN0aW9uIEZ1
bmQgZm9yIEZ1bmdhbCBJbmZlY3Rpb25zLCAxMjExIEdlbmV2YSAxLCBTd2l0emVybGFuZC4gZmVs
aXguYXlvbGk5QGdtYWlsLmNvbS4mI3hEO0RpdmlzaW9uIG9mIEluZmVjdGlvbiwgSW1tdW5pdHkg
YW5kIFJlc3BpcmF0b3J5IE1lZGljaW5lLCBGYWN1bHR5IG9mIEJpb2xvZ3ksIE1lZGljaW5lIGFu
ZCBIZWFsdGgsIFRoZSBVbml2ZXJzaXR5IG9mIE1hbmNoZXN0ZXIsIE1hbmNoZXN0ZXIgTTEzIDlQ
TCwgVUsuIHNhcmEuZ2Fnby0yQG1hbmNoZXN0ZXIuYWMudWsuJiN4RDtHbG9iYWwgQWN0aW9uIEZ1
bmQgZm9yIEZ1bmdhbCBJbmZlY3Rpb25zLCAxMjExIEdlbmV2YSAxLCBTd2l0emVybGFuZC4gc2Fy
YS5nYWdvLTJAbWFuY2hlc3Rlci5hYy51ay4mI3hEO01hbmNoZXN0ZXIgRnVuZ2FsIEluZmVjdGlv
biBHcm91cCwgQ29yZSBUZWNobm9sb2d5IEZhY2lsaXR5LCBUaGUgVW5pdmVyc2l0eSBvZiBNYW5j
aGVzdGVyLCBNYW5jaGVzdGVyIE0xMywgOVBMLCBVSy4gc2FyYS5nYWdvLTJAbWFuY2hlc3Rlci5h
Yy51ay4mI3hEO0RpdmlzaW9uIG9mIEluZmVjdGlvbiwgSW1tdW5pdHkgYW5kIFJlc3BpcmF0b3J5
IE1lZGljaW5lLCBGYWN1bHR5IG9mIEJpb2xvZ3ksIE1lZGljaW5lIGFuZCBIZWFsdGgsIFRoZSBV
bml2ZXJzaXR5IG9mIE1hbmNoZXN0ZXIsIE1hbmNoZXN0ZXIgTTEzIDlQTCwgVUsuIHJpdGEub2xh
ZGVsZUBwb3N0Z3JhZC5tYW5jaGVzdGVyLmFjLnVrLiYjeEQ7R2xvYmFsIEFjdGlvbiBGdW5kIGZv
ciBGdW5nYWwgSW5mZWN0aW9ucywgMTIxMSBHZW5ldmEgMSwgU3dpdHplcmxhbmQuIHJpdGEub2xh
ZGVsZUBwb3N0Z3JhZC5tYW5jaGVzdGVyLmFjLnVrLiYjeEQ7VGhlIE5hdGlvbmFsIEFzcGVyZ2ls
bG9zaXMgQ2VudGVyLCBFZHVjYXRpb24gYW5kIFJlc2VhcmNoIENlbnRyZSwgV3l0aGVuc2hhd2Ug
SG9zcGl0YWwsIE1hbmNoZXN0ZXIgVW5pdmVyc2l0eSBOSFMgRm91bmRhdGlvbiBUcnVzdCwgTWFu
Y2hlc3RlciBNMjMgOUxULCBVSy4gZGRlbm5pbmdAbWFuY2hlc3Rlci5hYy51ay4mI3hEO0Rpdmlz
aW9uIG9mIEluZmVjdGlvbiwgSW1tdW5pdHkgYW5kIFJlc3BpcmF0b3J5IE1lZGljaW5lLCBGYWN1
bHR5IG9mIEJpb2xvZ3ksIE1lZGljaW5lIGFuZCBIZWFsdGgsIFRoZSBVbml2ZXJzaXR5IG9mIE1h
bmNoZXN0ZXIsIE1hbmNoZXN0ZXIgTTEzIDlQTCwgVUsuIGRkZW5uaW5nQG1hbmNoZXN0ZXIuYWMu
dWsuJiN4RDtHbG9iYWwgQWN0aW9uIEZ1bmQgZm9yIEZ1bmdhbCBJbmZlY3Rpb25zLCAxMjExIEdl
bmV2YSAxLCBTd2l0emVybGFuZC4gZGRlbm5pbmdAbWFuY2hlc3Rlci5hYy51ay4mI3hEO01hbmNo
ZXN0ZXIgRnVuZ2FsIEluZmVjdGlvbiBHcm91cCwgQ29yZSBUZWNobm9sb2d5IEZhY2lsaXR5LCBU
aGUgVW5pdmVyc2l0eSBvZiBNYW5jaGVzdGVyLCBNYW5jaGVzdGVyIE0xMywgOVBMLCBVSy4gZGRl
bm5pbmdAbWFuY2hlc3Rlci5hYy51ay48L2F1dGgtYWRkcmVzcz48dGl0bGVzPjx0aXRsZT5HbG9i
YWwgYW5kIE11bHRpLU5hdGlvbmFsIFByZXZhbGVuY2Ugb2YgRnVuZ2FsIERpc2Vhc2VzLUVzdGlt
YXRlIFByZWNpc2lvbjwvdGl0bGU+PHNlY29uZGFyeS10aXRsZT5KIEZ1bmdpIChCYXNlbCk8L3Nl
Y29uZGFyeS10aXRsZT48L3RpdGxlcz48cGVyaW9kaWNhbD48ZnVsbC10aXRsZT5KIEZ1bmdpIChC
YXNlbCk8L2Z1bGwtdGl0bGU+PC9wZXJpb2RpY2FsPjx2b2x1bWU+Mzwvdm9sdW1lPjxudW1iZXI+
NDwvbnVtYmVyPjxlZGl0aW9uPjIwMTgvMDEvMjc8L2VkaXRpb24+PGtleXdvcmRzPjxrZXl3b3Jk
PmVzdGltYXRlIHByZWNpc2lvbjwva2V5d29yZD48a2V5d29yZD5mdW5nYWwgZGlzZWFzZXM8L2tl
eXdvcmQ+PGtleXdvcmQ+Z2xvYmFsIHByZXZhbGVuY2U8L2tleXdvcmQ+PGtleXdvcmQ+c3Bpbi1v
dXQgYW50aWZ1bmdhbCBkaXNjb3ZlcnkgY29tcGFueS4gSGUgYWN0cyBvciBoYXMgcmVjZW50bHkg
YWN0ZWQgYXMgYSBjb25zdWx0YW50PC9rZXl3b3JkPjxrZXl3b3JkPnRvIEFzdGVsbGFzLCBTaWdt
YSBUYXUsIEJhc2lsZWEsIFNjeW5leGlzLCBDaWRhcmEsIEJpb3NlcmdlbiwgUXVpbnRpbGVzLCBQ
dWxtYXRyaXgsPC9rZXl3b3JkPjxrZXl3b3JkPlB1bG1vY2lkZSBhbmQgWmFtYm9uLiBJbiB0aGUg
bGFzdCAzIHllYXJzLCBoZSBoYXMgYmVlbiBwYWlkIGZvciB0YWxrcyBvbiBiZWhhbGYgb2Y8L2tl
eXdvcmQ+PGtleXdvcmQ+QXN0ZWxsYXMsIER5bmFtaWtlciwgR2lsZWFkLCBNZXJjayBhbmQgUGZp
emVyLiBIZSBpcyBhIGxvbmdzdGFuZGluZyBtZW1iZXIgb2YgdGhlPC9rZXl3b3JkPjxrZXl3b3Jk
PkluZmVjdGlvdXMgRGlzZWFzZSBTb2NpZXR5IG9mIEFtZXJpY2EgQXNwZXJnaWxsb3NpcyBHdWlk
ZWxpbmVzIGdyb3VwLCB0aGUgRXVyb3BlYW48L2tleXdvcmQ+PGtleXdvcmQ+U29jaWV0eSBmb3Ig
Q2xpbmljYWwgTWljcm9iaW9sb2d5IGFuZCBJbmZlY3Rpb3VzIERpc2Vhc2VzIEFzcGVyZ2lsbG9z
aXMgR3VpZGVsaW5lczwva2V5d29yZD48a2V5d29yZD5ncm91cCBhbmQgdGhlIEJyaXRpc2ggU29j
aWV0eSBmb3IgTWVkaWNhbCBNeWNvbG9neSBTdGFuZGFyZHMgb2YgQ2FyZSBjb21taXR0ZWUuPC9r
ZXl3b3JkPjxrZXl3b3JkPkZlbGl4IEJvbmdvbWluLCBTYXJhIEdhZ28gYW5kIFJpdGEgTy4gT2xh
ZGVsZSBkZWNsYXJlIG5vIGNvbmZsaWN0cyBvZiBpbnRlcmVzdC48L2tleXdvcmQ+PC9rZXl3b3Jk
cz48ZGF0ZXM+PHllYXI+MjAxNzwveWVhcj48cHViLWRhdGVzPjxkYXRlPk9jdCAxODwvZGF0ZT48
L3B1Yi1kYXRlcz48L2RhdGVzPjxpc2JuPjIzMDktNjA4eDwvaXNibj48YWNjZXNzaW9uLW51bT4y
OTM3MTU3MzwvYWNjZXNzaW9uLW51bT48dXJscz48L3VybHM+PGN1c3RvbTI+UE1DNTc1MzE1OTwv
Y3VzdG9tMj48ZWxlY3Ryb25pYy1yZXNvdXJjZS1udW0+MTAuMzM5MC9qb2YzMDQwMDU3PC9lbGVj
dHJvbmljLXJlc291cmNlLW51bT48cmVtb3RlLWRhdGFiYXNlLXByb3ZpZGVyPk5MTTwvcmVtb3Rl
LWRhdGFiYXNlLXByb3ZpZGVyPjxsYW5ndWFnZT5lbmc8L2xhbmd1YWdlPjwvcmVjb3JkPjwvQ2l0
ZT48L0VuZE5vdGU+AG==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PEVuZE5vdGU+PENpdGU+PEF1dGhvcj5Cb25nb21pbjwvQXV0aG9yPjxZZWFyPjIwMTc8L1llYXI+
PFJlY051bT4yOTg8L1JlY051bT48RGlzcGxheVRleHQ+WzddPC9EaXNwbGF5VGV4dD48cmVjb3Jk
PjxyZWMtbnVtYmVyPjI5ODwvcmVjLW51bWJlcj48Zm9yZWlnbi1rZXlzPjxrZXkgYXBwPSJFTiIg
ZGItaWQ9Ijl2OWVwdDA1ZTIycHY1ZTJ6NXN2c3p0aHdwdGV3NWZ2OXZ4dCIgdGltZXN0YW1wPSIx
NjE0NzU3MTQxIiBndWlkPSJhY2EwYTM3OC0wNTY4LTRkODMtYWI4Yy04ZjQ2ZTJkOTU3NDYiPjI5
ODwva2V5PjwvZm9yZWlnbi1rZXlzPjxyZWYtdHlwZSBuYW1lPSJKb3VybmFsIEFydGljbGUiPjE3
PC9yZWYtdHlwZT48Y29udHJpYnV0b3JzPjxhdXRob3JzPjxhdXRob3I+Qm9uZ29taW4sIEYuPC9h
dXRob3I+PGF1dGhvcj5HYWdvLCBTLjwvYXV0aG9yPjxhdXRob3I+T2xhZGVsZSwgUi4gTy48L2F1
dGhvcj48YXV0aG9yPkRlbm5pbmcsIEQuIFcuPC9hdXRob3I+PC9hdXRob3JzPjwvY29udHJpYnV0
b3JzPjxhdXRoLWFkZHJlc3M+VGhlIE5hdGlvbmFsIEFzcGVyZ2lsbG9zaXMgQ2VudGVyLCBFZHVj
YXRpb24gYW5kIFJlc2VhcmNoIENlbnRyZSwgV3l0aGVuc2hhd2UgSG9zcGl0YWwsIE1hbmNoZXN0
ZXIgVW5pdmVyc2l0eSBOSFMgRm91bmRhdGlvbiBUcnVzdCwgTWFuY2hlc3RlciBNMjMgOUxULCBV
Sy4gZmVsaXguYXlvbGk5QGdtYWlsLmNvbS4mI3hEO0RpdmlzaW9uIG9mIEluZmVjdGlvbiwgSW1t
dW5pdHkgYW5kIFJlc3BpcmF0b3J5IE1lZGljaW5lLCBGYWN1bHR5IG9mIEJpb2xvZ3ksIE1lZGlj
aW5lIGFuZCBIZWFsdGgsIFRoZSBVbml2ZXJzaXR5IG9mIE1hbmNoZXN0ZXIsIE1hbmNoZXN0ZXIg
TTEzIDlQTCwgVUsuIGZlbGl4LmF5b2xpOUBnbWFpbC5jb20uJiN4RDtHbG9iYWwgQWN0aW9uIEZ1
bmQgZm9yIEZ1bmdhbCBJbmZlY3Rpb25zLCAxMjExIEdlbmV2YSAxLCBTd2l0emVybGFuZC4gZmVs
aXguYXlvbGk5QGdtYWlsLmNvbS4mI3hEO0RpdmlzaW9uIG9mIEluZmVjdGlvbiwgSW1tdW5pdHkg
YW5kIFJlc3BpcmF0b3J5IE1lZGljaW5lLCBGYWN1bHR5IG9mIEJpb2xvZ3ksIE1lZGljaW5lIGFu
ZCBIZWFsdGgsIFRoZSBVbml2ZXJzaXR5IG9mIE1hbmNoZXN0ZXIsIE1hbmNoZXN0ZXIgTTEzIDlQ
TCwgVUsuIHNhcmEuZ2Fnby0yQG1hbmNoZXN0ZXIuYWMudWsuJiN4RDtHbG9iYWwgQWN0aW9uIEZ1
bmQgZm9yIEZ1bmdhbCBJbmZlY3Rpb25zLCAxMjExIEdlbmV2YSAxLCBTd2l0emVybGFuZC4gc2Fy
YS5nYWdvLTJAbWFuY2hlc3Rlci5hYy51ay4mI3hEO01hbmNoZXN0ZXIgRnVuZ2FsIEluZmVjdGlv
biBHcm91cCwgQ29yZSBUZWNobm9sb2d5IEZhY2lsaXR5LCBUaGUgVW5pdmVyc2l0eSBvZiBNYW5j
aGVzdGVyLCBNYW5jaGVzdGVyIE0xMywgOVBMLCBVSy4gc2FyYS5nYWdvLTJAbWFuY2hlc3Rlci5h
Yy51ay4mI3hEO0RpdmlzaW9uIG9mIEluZmVjdGlvbiwgSW1tdW5pdHkgYW5kIFJlc3BpcmF0b3J5
IE1lZGljaW5lLCBGYWN1bHR5IG9mIEJpb2xvZ3ksIE1lZGljaW5lIGFuZCBIZWFsdGgsIFRoZSBV
bml2ZXJzaXR5IG9mIE1hbmNoZXN0ZXIsIE1hbmNoZXN0ZXIgTTEzIDlQTCwgVUsuIHJpdGEub2xh
ZGVsZUBwb3N0Z3JhZC5tYW5jaGVzdGVyLmFjLnVrLiYjeEQ7R2xvYmFsIEFjdGlvbiBGdW5kIGZv
ciBGdW5nYWwgSW5mZWN0aW9ucywgMTIxMSBHZW5ldmEgMSwgU3dpdHplcmxhbmQuIHJpdGEub2xh
ZGVsZUBwb3N0Z3JhZC5tYW5jaGVzdGVyLmFjLnVrLiYjeEQ7VGhlIE5hdGlvbmFsIEFzcGVyZ2ls
bG9zaXMgQ2VudGVyLCBFZHVjYXRpb24gYW5kIFJlc2VhcmNoIENlbnRyZSwgV3l0aGVuc2hhd2Ug
SG9zcGl0YWwsIE1hbmNoZXN0ZXIgVW5pdmVyc2l0eSBOSFMgRm91bmRhdGlvbiBUcnVzdCwgTWFu
Y2hlc3RlciBNMjMgOUxULCBVSy4gZGRlbm5pbmdAbWFuY2hlc3Rlci5hYy51ay4mI3hEO0Rpdmlz
aW9uIG9mIEluZmVjdGlvbiwgSW1tdW5pdHkgYW5kIFJlc3BpcmF0b3J5IE1lZGljaW5lLCBGYWN1
bHR5IG9mIEJpb2xvZ3ksIE1lZGljaW5lIGFuZCBIZWFsdGgsIFRoZSBVbml2ZXJzaXR5IG9mIE1h
bmNoZXN0ZXIsIE1hbmNoZXN0ZXIgTTEzIDlQTCwgVUsuIGRkZW5uaW5nQG1hbmNoZXN0ZXIuYWMu
dWsuJiN4RDtHbG9iYWwgQWN0aW9uIEZ1bmQgZm9yIEZ1bmdhbCBJbmZlY3Rpb25zLCAxMjExIEdl
bmV2YSAxLCBTd2l0emVybGFuZC4gZGRlbm5pbmdAbWFuY2hlc3Rlci5hYy51ay4mI3hEO01hbmNo
ZXN0ZXIgRnVuZ2FsIEluZmVjdGlvbiBHcm91cCwgQ29yZSBUZWNobm9sb2d5IEZhY2lsaXR5LCBU
aGUgVW5pdmVyc2l0eSBvZiBNYW5jaGVzdGVyLCBNYW5jaGVzdGVyIE0xMywgOVBMLCBVSy4gZGRl
bm5pbmdAbWFuY2hlc3Rlci5hYy51ay48L2F1dGgtYWRkcmVzcz48dGl0bGVzPjx0aXRsZT5HbG9i
YWwgYW5kIE11bHRpLU5hdGlvbmFsIFByZXZhbGVuY2Ugb2YgRnVuZ2FsIERpc2Vhc2VzLUVzdGlt
YXRlIFByZWNpc2lvbjwvdGl0bGU+PHNlY29uZGFyeS10aXRsZT5KIEZ1bmdpIChCYXNlbCk8L3Nl
Y29uZGFyeS10aXRsZT48L3RpdGxlcz48cGVyaW9kaWNhbD48ZnVsbC10aXRsZT5KIEZ1bmdpIChC
YXNlbCk8L2Z1bGwtdGl0bGU+PC9wZXJpb2RpY2FsPjx2b2x1bWU+Mzwvdm9sdW1lPjxudW1iZXI+
NDwvbnVtYmVyPjxlZGl0aW9uPjIwMTgvMDEvMjc8L2VkaXRpb24+PGtleXdvcmRzPjxrZXl3b3Jk
PmVzdGltYXRlIHByZWNpc2lvbjwva2V5d29yZD48a2V5d29yZD5mdW5nYWwgZGlzZWFzZXM8L2tl
eXdvcmQ+PGtleXdvcmQ+Z2xvYmFsIHByZXZhbGVuY2U8L2tleXdvcmQ+PGtleXdvcmQ+c3Bpbi1v
dXQgYW50aWZ1bmdhbCBkaXNjb3ZlcnkgY29tcGFueS4gSGUgYWN0cyBvciBoYXMgcmVjZW50bHkg
YWN0ZWQgYXMgYSBjb25zdWx0YW50PC9rZXl3b3JkPjxrZXl3b3JkPnRvIEFzdGVsbGFzLCBTaWdt
YSBUYXUsIEJhc2lsZWEsIFNjeW5leGlzLCBDaWRhcmEsIEJpb3NlcmdlbiwgUXVpbnRpbGVzLCBQ
dWxtYXRyaXgsPC9rZXl3b3JkPjxrZXl3b3JkPlB1bG1vY2lkZSBhbmQgWmFtYm9uLiBJbiB0aGUg
bGFzdCAzIHllYXJzLCBoZSBoYXMgYmVlbiBwYWlkIGZvciB0YWxrcyBvbiBiZWhhbGYgb2Y8L2tl
eXdvcmQ+PGtleXdvcmQ+QXN0ZWxsYXMsIER5bmFtaWtlciwgR2lsZWFkLCBNZXJjayBhbmQgUGZp
emVyLiBIZSBpcyBhIGxvbmdzdGFuZGluZyBtZW1iZXIgb2YgdGhlPC9rZXl3b3JkPjxrZXl3b3Jk
PkluZmVjdGlvdXMgRGlzZWFzZSBTb2NpZXR5IG9mIEFtZXJpY2EgQXNwZXJnaWxsb3NpcyBHdWlk
ZWxpbmVzIGdyb3VwLCB0aGUgRXVyb3BlYW48L2tleXdvcmQ+PGtleXdvcmQ+U29jaWV0eSBmb3Ig
Q2xpbmljYWwgTWljcm9iaW9sb2d5IGFuZCBJbmZlY3Rpb3VzIERpc2Vhc2VzIEFzcGVyZ2lsbG9z
aXMgR3VpZGVsaW5lczwva2V5d29yZD48a2V5d29yZD5ncm91cCBhbmQgdGhlIEJyaXRpc2ggU29j
aWV0eSBmb3IgTWVkaWNhbCBNeWNvbG9neSBTdGFuZGFyZHMgb2YgQ2FyZSBjb21taXR0ZWUuPC9r
ZXl3b3JkPjxrZXl3b3JkPkZlbGl4IEJvbmdvbWluLCBTYXJhIEdhZ28gYW5kIFJpdGEgTy4gT2xh
ZGVsZSBkZWNsYXJlIG5vIGNvbmZsaWN0cyBvZiBpbnRlcmVzdC48L2tleXdvcmQ+PC9rZXl3b3Jk
cz48ZGF0ZXM+PHllYXI+MjAxNzwveWVhcj48cHViLWRhdGVzPjxkYXRlPk9jdCAxODwvZGF0ZT48
L3B1Yi1kYXRlcz48L2RhdGVzPjxpc2JuPjIzMDktNjA4eDwvaXNibj48YWNjZXNzaW9uLW51bT4y
OTM3MTU3MzwvYWNjZXNzaW9uLW51bT48dXJscz48L3VybHM+PGN1c3RvbTI+UE1DNTc1MzE1OTwv
Y3VzdG9tMj48ZWxlY3Ryb25pYy1yZXNvdXJjZS1udW0+MTAuMzM5MC9qb2YzMDQwMDU3PC9lbGVj
dHJvbmljLXJlc291cmNlLW51bT48cmVtb3RlLWRhdGFiYXNlLXByb3ZpZGVyPk5MTTwvcmVtb3Rl
LWRhdGFiYXNlLXByb3ZpZGVyPjxsYW5ndWFnZT5lbmc8L2xhbmd1YWdlPjwvcmVjb3JkPjwvQ2l0
ZT48L0VuZE5vdGU+AG==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020233" w:rsidRPr="008C39BC">
        <w:rPr>
          <w:rFonts w:ascii="Arial" w:hAnsi="Arial" w:cs="Arial"/>
          <w:color w:val="0F1010"/>
          <w:sz w:val="22"/>
          <w:szCs w:val="22"/>
          <w:lang w:val="en-US"/>
        </w:rPr>
      </w:r>
      <w:r w:rsidR="00020233"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7" w:tooltip="Bongomin, 2017 #298" w:history="1">
        <w:r w:rsidR="00536D44">
          <w:rPr>
            <w:rFonts w:ascii="Arial" w:hAnsi="Arial" w:cs="Arial"/>
            <w:noProof/>
            <w:color w:val="0F1010"/>
            <w:sz w:val="22"/>
            <w:szCs w:val="22"/>
            <w:lang w:val="en-US"/>
          </w:rPr>
          <w:t>7</w:t>
        </w:r>
      </w:hyperlink>
      <w:r w:rsidR="000E5AFA">
        <w:rPr>
          <w:rFonts w:ascii="Arial" w:hAnsi="Arial" w:cs="Arial"/>
          <w:noProof/>
          <w:color w:val="0F1010"/>
          <w:sz w:val="22"/>
          <w:szCs w:val="22"/>
          <w:lang w:val="en-US"/>
        </w:rPr>
        <w:t>]</w:t>
      </w:r>
      <w:r w:rsidR="00020233" w:rsidRPr="008C39BC">
        <w:rPr>
          <w:rFonts w:ascii="Arial" w:hAnsi="Arial" w:cs="Arial"/>
          <w:color w:val="0F1010"/>
          <w:sz w:val="22"/>
          <w:szCs w:val="22"/>
          <w:lang w:val="en-US"/>
        </w:rPr>
        <w:fldChar w:fldCharType="end"/>
      </w:r>
      <w:r w:rsidR="00020233" w:rsidRPr="008C39BC">
        <w:rPr>
          <w:rFonts w:ascii="Arial" w:hAnsi="Arial" w:cs="Arial"/>
          <w:color w:val="0F1010"/>
          <w:sz w:val="22"/>
          <w:szCs w:val="22"/>
          <w:lang w:val="en-US"/>
        </w:rPr>
        <w:t xml:space="preserve">. </w:t>
      </w:r>
    </w:p>
    <w:p w14:paraId="41297F66" w14:textId="77777777" w:rsidR="00604DF3" w:rsidRDefault="00604DF3" w:rsidP="00604DF3">
      <w:pPr>
        <w:spacing w:line="360" w:lineRule="exact"/>
        <w:jc w:val="both"/>
        <w:rPr>
          <w:rFonts w:ascii="Arial" w:hAnsi="Arial" w:cs="Arial"/>
          <w:color w:val="0F1010"/>
          <w:sz w:val="22"/>
          <w:szCs w:val="22"/>
          <w:lang w:val="en-US"/>
        </w:rPr>
      </w:pPr>
    </w:p>
    <w:p w14:paraId="75AEB66A" w14:textId="2A41CB26" w:rsidR="000F7170" w:rsidRPr="00B354C5" w:rsidRDefault="000F7170" w:rsidP="000F28AB">
      <w:pPr>
        <w:pStyle w:val="Kop3"/>
      </w:pPr>
      <w:bookmarkStart w:id="7" w:name="_Toc73983311"/>
      <w:r w:rsidRPr="00B354C5">
        <w:t xml:space="preserve">A general introduction to the </w:t>
      </w:r>
      <w:r w:rsidRPr="00B354C5">
        <w:rPr>
          <w:i/>
        </w:rPr>
        <w:t>Candida</w:t>
      </w:r>
      <w:r w:rsidR="00BE005F" w:rsidRPr="00B354C5">
        <w:t xml:space="preserve"> </w:t>
      </w:r>
      <w:r w:rsidR="006F533E" w:rsidRPr="00B354C5">
        <w:t>genus</w:t>
      </w:r>
      <w:bookmarkEnd w:id="7"/>
    </w:p>
    <w:p w14:paraId="17B8EC12" w14:textId="77777777" w:rsidR="001E116D" w:rsidRPr="008C39BC" w:rsidRDefault="001E116D" w:rsidP="0020749B">
      <w:pPr>
        <w:spacing w:line="360" w:lineRule="exact"/>
        <w:jc w:val="both"/>
        <w:rPr>
          <w:rFonts w:ascii="Arial" w:hAnsi="Arial" w:cs="Arial"/>
          <w:color w:val="0F1010"/>
          <w:sz w:val="22"/>
          <w:szCs w:val="22"/>
          <w:lang w:val="en-US"/>
        </w:rPr>
      </w:pPr>
    </w:p>
    <w:p w14:paraId="0F7FFBA8" w14:textId="65A24C93" w:rsidR="00823321" w:rsidRDefault="007B6411" w:rsidP="00AA05BC">
      <w:pPr>
        <w:spacing w:line="360" w:lineRule="atLeast"/>
        <w:jc w:val="both"/>
        <w:rPr>
          <w:rFonts w:ascii="Arial" w:hAnsi="Arial" w:cs="Arial"/>
          <w:color w:val="0F1010"/>
          <w:sz w:val="22"/>
          <w:szCs w:val="22"/>
          <w:lang w:val="en-US"/>
        </w:rPr>
      </w:pPr>
      <w:r>
        <w:rPr>
          <w:rFonts w:ascii="Arial" w:hAnsi="Arial" w:cs="Arial"/>
          <w:color w:val="0F1010"/>
          <w:sz w:val="22"/>
          <w:szCs w:val="22"/>
          <w:lang w:val="en-US"/>
        </w:rPr>
        <w:t xml:space="preserve">The most common </w:t>
      </w:r>
      <w:r w:rsidR="00B008FB">
        <w:rPr>
          <w:rFonts w:ascii="Arial" w:hAnsi="Arial" w:cs="Arial"/>
          <w:color w:val="0F1010"/>
          <w:sz w:val="22"/>
          <w:szCs w:val="22"/>
          <w:lang w:val="en-US"/>
        </w:rPr>
        <w:t xml:space="preserve">human </w:t>
      </w:r>
      <w:r>
        <w:rPr>
          <w:rFonts w:ascii="Arial" w:hAnsi="Arial" w:cs="Arial"/>
          <w:color w:val="0F1010"/>
          <w:sz w:val="22"/>
          <w:szCs w:val="22"/>
          <w:lang w:val="en-US"/>
        </w:rPr>
        <w:t>fungal pathogen</w:t>
      </w:r>
      <w:r w:rsidR="00D500BD">
        <w:rPr>
          <w:rFonts w:ascii="Arial" w:hAnsi="Arial" w:cs="Arial"/>
          <w:color w:val="0F1010"/>
          <w:sz w:val="22"/>
          <w:szCs w:val="22"/>
          <w:lang w:val="en-US"/>
        </w:rPr>
        <w:t>s</w:t>
      </w:r>
      <w:r>
        <w:rPr>
          <w:rFonts w:ascii="Arial" w:hAnsi="Arial" w:cs="Arial"/>
          <w:color w:val="0F1010"/>
          <w:sz w:val="22"/>
          <w:szCs w:val="22"/>
          <w:lang w:val="en-US"/>
        </w:rPr>
        <w:t xml:space="preserve"> belong to the </w:t>
      </w:r>
      <w:r>
        <w:rPr>
          <w:rFonts w:ascii="Arial" w:hAnsi="Arial" w:cs="Arial"/>
          <w:i/>
          <w:iCs/>
          <w:color w:val="0F1010"/>
          <w:sz w:val="22"/>
          <w:szCs w:val="22"/>
          <w:lang w:val="en-US"/>
        </w:rPr>
        <w:t xml:space="preserve">Candida </w:t>
      </w:r>
      <w:r>
        <w:rPr>
          <w:rFonts w:ascii="Arial" w:hAnsi="Arial" w:cs="Arial"/>
          <w:color w:val="0F1010"/>
          <w:sz w:val="22"/>
          <w:szCs w:val="22"/>
          <w:lang w:val="en-US"/>
        </w:rPr>
        <w:t xml:space="preserve">genus </w:t>
      </w:r>
      <w:r>
        <w:rPr>
          <w:rFonts w:ascii="Arial" w:hAnsi="Arial" w:cs="Arial"/>
          <w:color w:val="0F1010"/>
          <w:sz w:val="22"/>
          <w:szCs w:val="22"/>
          <w:lang w:val="en-US"/>
        </w:rPr>
        <w:fldChar w:fldCharType="begin"/>
      </w:r>
      <w:r w:rsidR="000E5AFA">
        <w:rPr>
          <w:rFonts w:ascii="Arial" w:hAnsi="Arial" w:cs="Arial"/>
          <w:color w:val="0F1010"/>
          <w:sz w:val="22"/>
          <w:szCs w:val="22"/>
          <w:lang w:val="en-US"/>
        </w:rPr>
        <w:instrText xml:space="preserve"> ADDIN EN.CITE &lt;EndNote&gt;&lt;Cite&gt;&lt;Author&gt;Beck-Sagué&lt;/Author&gt;&lt;Year&gt;1993&lt;/Year&gt;&lt;RecNum&gt;564&lt;/RecNum&gt;&lt;DisplayText&gt;[8]&lt;/DisplayText&gt;&lt;record&gt;&lt;rec-number&gt;564&lt;/rec-number&gt;&lt;foreign-keys&gt;&lt;key app="EN" db-id="9v9ept05e22pv5e2z5svszthwptew5fv9vxt" timestamp="1620644229" guid="303fb8cd-fb99-4af2-bcbd-3939756ab946"&gt;564&lt;/key&gt;&lt;/foreign-keys&gt;&lt;ref-type name="Journal Article"&gt;17&lt;/ref-type&gt;&lt;contributors&gt;&lt;authors&gt;&lt;author&gt;Beck-Sagué, Consuelo M&lt;/author&gt;&lt;author&gt;Jarvis, William R&lt;/author&gt;&lt;author&gt;National Nosocomial Infections Surveillance System&lt;/author&gt;&lt;/authors&gt;&lt;/contributors&gt;&lt;titles&gt;&lt;title&gt;Secular trends in the epidemiology of nosocomial fungal infections in the United States, 1980-1990&lt;/title&gt;&lt;secondary-title&gt;The Journal of infectious diseases&lt;/secondary-title&gt;&lt;/titles&gt;&lt;periodical&gt;&lt;full-title&gt;The Journal of Infectious Diseases&lt;/full-title&gt;&lt;/periodical&gt;&lt;pages&gt;1247-1251&lt;/pages&gt;&lt;dates&gt;&lt;year&gt;1993&lt;/year&gt;&lt;/dates&gt;&lt;isbn&gt;0022-1899&lt;/isbn&gt;&lt;urls&gt;&lt;/urls&gt;&lt;/record&gt;&lt;/Cite&gt;&lt;/EndNote&gt;</w:instrText>
      </w:r>
      <w:r>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8" w:tooltip="Beck-Sagué, 1993 #564" w:history="1">
        <w:r w:rsidR="00536D44">
          <w:rPr>
            <w:rFonts w:ascii="Arial" w:hAnsi="Arial" w:cs="Arial"/>
            <w:noProof/>
            <w:color w:val="0F1010"/>
            <w:sz w:val="22"/>
            <w:szCs w:val="22"/>
            <w:lang w:val="en-US"/>
          </w:rPr>
          <w:t>8</w:t>
        </w:r>
      </w:hyperlink>
      <w:r w:rsidR="000E5AFA">
        <w:rPr>
          <w:rFonts w:ascii="Arial" w:hAnsi="Arial" w:cs="Arial"/>
          <w:noProof/>
          <w:color w:val="0F1010"/>
          <w:sz w:val="22"/>
          <w:szCs w:val="22"/>
          <w:lang w:val="en-US"/>
        </w:rPr>
        <w:t>]</w:t>
      </w:r>
      <w:r>
        <w:rPr>
          <w:rFonts w:ascii="Arial" w:hAnsi="Arial" w:cs="Arial"/>
          <w:color w:val="0F1010"/>
          <w:sz w:val="22"/>
          <w:szCs w:val="22"/>
          <w:lang w:val="en-US"/>
        </w:rPr>
        <w:fldChar w:fldCharType="end"/>
      </w:r>
      <w:r>
        <w:rPr>
          <w:rFonts w:ascii="Arial" w:hAnsi="Arial" w:cs="Arial"/>
          <w:color w:val="0F1010"/>
          <w:sz w:val="22"/>
          <w:szCs w:val="22"/>
          <w:lang w:val="en-US"/>
        </w:rPr>
        <w:t xml:space="preserve">. </w:t>
      </w:r>
      <w:r w:rsidR="00AA05BC" w:rsidRPr="008C39BC">
        <w:rPr>
          <w:rFonts w:ascii="Arial" w:hAnsi="Arial" w:cs="Arial"/>
          <w:i/>
          <w:iCs/>
          <w:color w:val="0F1010"/>
          <w:sz w:val="22"/>
          <w:szCs w:val="22"/>
          <w:lang w:val="en-US"/>
        </w:rPr>
        <w:t>Candida</w:t>
      </w:r>
      <w:r w:rsidR="00AA05BC" w:rsidRPr="008C39BC">
        <w:rPr>
          <w:rFonts w:ascii="Arial" w:hAnsi="Arial" w:cs="Arial"/>
          <w:color w:val="0F1010"/>
          <w:sz w:val="22"/>
          <w:szCs w:val="22"/>
          <w:lang w:val="en-US"/>
        </w:rPr>
        <w:t xml:space="preserve"> is a large genus of the </w:t>
      </w:r>
      <w:r w:rsidR="00B008FB">
        <w:rPr>
          <w:rFonts w:ascii="Arial" w:hAnsi="Arial" w:cs="Arial"/>
          <w:color w:val="0F1010"/>
          <w:sz w:val="22"/>
          <w:szCs w:val="22"/>
          <w:lang w:val="en-US"/>
        </w:rPr>
        <w:t>F</w:t>
      </w:r>
      <w:r w:rsidR="00AA05BC" w:rsidRPr="008C39BC">
        <w:rPr>
          <w:rFonts w:ascii="Arial" w:hAnsi="Arial" w:cs="Arial"/>
          <w:color w:val="0F1010"/>
          <w:sz w:val="22"/>
          <w:szCs w:val="22"/>
          <w:lang w:val="en-US"/>
        </w:rPr>
        <w:t>ung</w:t>
      </w:r>
      <w:r w:rsidR="00BE005F">
        <w:rPr>
          <w:rFonts w:ascii="Arial" w:hAnsi="Arial" w:cs="Arial"/>
          <w:color w:val="0F1010"/>
          <w:sz w:val="22"/>
          <w:szCs w:val="22"/>
          <w:lang w:val="en-US"/>
        </w:rPr>
        <w:t>al</w:t>
      </w:r>
      <w:r w:rsidR="00AA05BC" w:rsidRPr="008C39BC">
        <w:rPr>
          <w:rFonts w:ascii="Arial" w:hAnsi="Arial" w:cs="Arial"/>
          <w:sz w:val="22"/>
          <w:szCs w:val="22"/>
          <w:lang w:val="en-US"/>
        </w:rPr>
        <w:t xml:space="preserve"> kingdom, </w:t>
      </w:r>
      <w:r w:rsidR="00BC2DAB" w:rsidRPr="008C39BC">
        <w:rPr>
          <w:rFonts w:ascii="Arial" w:hAnsi="Arial" w:cs="Arial"/>
          <w:sz w:val="22"/>
          <w:szCs w:val="22"/>
          <w:lang w:val="en-US"/>
        </w:rPr>
        <w:t xml:space="preserve">phylum </w:t>
      </w:r>
      <w:r w:rsidR="00BC2DAB" w:rsidRPr="008C39BC">
        <w:rPr>
          <w:rFonts w:ascii="Arial" w:hAnsi="Arial" w:cs="Arial"/>
          <w:i/>
          <w:iCs/>
          <w:sz w:val="22"/>
          <w:szCs w:val="22"/>
          <w:lang w:val="en-US"/>
        </w:rPr>
        <w:t>Ascomycota</w:t>
      </w:r>
      <w:r w:rsidR="00BC2DAB" w:rsidRPr="008C39BC">
        <w:rPr>
          <w:rFonts w:ascii="Arial" w:hAnsi="Arial" w:cs="Arial"/>
          <w:sz w:val="22"/>
          <w:szCs w:val="22"/>
          <w:lang w:val="en-US"/>
        </w:rPr>
        <w:t xml:space="preserve">, class </w:t>
      </w:r>
      <w:r w:rsidR="00BC2DAB" w:rsidRPr="008C39BC">
        <w:rPr>
          <w:rFonts w:ascii="Arial" w:hAnsi="Arial" w:cs="Arial"/>
          <w:i/>
          <w:iCs/>
          <w:color w:val="000000" w:themeColor="text1"/>
          <w:sz w:val="22"/>
          <w:szCs w:val="22"/>
          <w:lang w:val="en-US"/>
        </w:rPr>
        <w:t>Saccharomycetes</w:t>
      </w:r>
      <w:r w:rsidR="00BC2DAB" w:rsidRPr="008C39BC">
        <w:rPr>
          <w:rFonts w:ascii="Arial" w:hAnsi="Arial" w:cs="Arial"/>
          <w:color w:val="000000" w:themeColor="text1"/>
          <w:sz w:val="22"/>
          <w:szCs w:val="22"/>
          <w:lang w:val="en-US"/>
        </w:rPr>
        <w:t xml:space="preserve">, order </w:t>
      </w:r>
      <w:r w:rsidR="00BC2DAB" w:rsidRPr="008C39BC">
        <w:rPr>
          <w:rFonts w:ascii="Arial" w:hAnsi="Arial" w:cs="Arial"/>
          <w:i/>
          <w:iCs/>
          <w:color w:val="000000" w:themeColor="text1"/>
          <w:sz w:val="22"/>
          <w:szCs w:val="22"/>
          <w:lang w:val="en-US"/>
        </w:rPr>
        <w:t>Saccharomycetales</w:t>
      </w:r>
      <w:r w:rsidR="00BC2DAB" w:rsidRPr="008C39BC">
        <w:rPr>
          <w:rFonts w:ascii="Arial" w:hAnsi="Arial" w:cs="Arial"/>
          <w:color w:val="000000" w:themeColor="text1"/>
          <w:sz w:val="22"/>
          <w:szCs w:val="22"/>
          <w:lang w:val="en-US"/>
        </w:rPr>
        <w:t xml:space="preserve"> and family </w:t>
      </w:r>
      <w:r w:rsidR="00BC2DAB" w:rsidRPr="008C39BC">
        <w:rPr>
          <w:rFonts w:ascii="Arial" w:hAnsi="Arial" w:cs="Arial"/>
          <w:i/>
          <w:iCs/>
          <w:color w:val="000000" w:themeColor="text1"/>
          <w:sz w:val="22"/>
          <w:szCs w:val="22"/>
          <w:lang w:val="en-US"/>
        </w:rPr>
        <w:t>Saccharomycetaceae</w:t>
      </w:r>
      <w:r w:rsidR="00BC2DAB" w:rsidRPr="008C39BC">
        <w:rPr>
          <w:rFonts w:ascii="Arial" w:hAnsi="Arial" w:cs="Arial"/>
          <w:color w:val="000000" w:themeColor="text1"/>
          <w:sz w:val="22"/>
          <w:szCs w:val="22"/>
          <w:lang w:val="en-US"/>
        </w:rPr>
        <w:t xml:space="preserve"> </w:t>
      </w:r>
      <w:r w:rsidR="00BC2DAB" w:rsidRPr="008C39BC">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&lt;EndNote&gt;&lt;Cite&gt;&lt;Author&gt;Parfrey&lt;/Author&gt;&lt;Year&gt;2011&lt;/Year&gt;&lt;RecNum&gt;73&lt;/RecNum&gt;&lt;DisplayText&gt;[9]&lt;/DisplayText&gt;&lt;record&gt;&lt;rec-number&gt;73&lt;/rec-number&gt;&lt;foreign-keys&gt;&lt;key app="EN" db-id="9v9ept05e22pv5e2z5svszthwptew5fv9vxt" timestamp="1600324316" guid="ea08acb8-32be-4004-afbd-5d9435536df5"&gt;73&lt;/key&gt;&lt;/foreign-keys&gt;&lt;ref-type name="Journal Article"&gt;17&lt;/ref-type&gt;&lt;contributors&gt;&lt;authors&gt;&lt;author&gt;Parfrey, L. W.&lt;/author&gt;&lt;author&gt;Walters, W. A.&lt;/author&gt;&lt;author&gt;Knight, R.&lt;/author&gt;&lt;/authors&gt;&lt;/contributors&gt;&lt;auth-address&gt;Department of Chemistry and Biochemistry, University of Colorado Boulder, CO, USA.&lt;/auth-address&gt;&lt;titles&gt;&lt;title&gt;Microbial eukaryotes in the human microbiome: ecology, evolution, and future directions&lt;/title&gt;&lt;secondary-title&gt;Front Microbiol&lt;/secondary-title&gt;&lt;/titles&gt;&lt;periodical&gt;&lt;full-title&gt;Front Microbiol&lt;/full-title&gt;&lt;/periodical&gt;&lt;pages&gt;153&lt;/pages&gt;&lt;volume&gt;2&lt;/volume&gt;&lt;edition&gt;2011/08/03&lt;/edition&gt;&lt;keywords&gt;&lt;keyword&gt;eukaryotic diversity&lt;/keyword&gt;&lt;keyword&gt;host-associated communities&lt;/keyword&gt;&lt;keyword&gt;intestinal protozoa&lt;/keyword&gt;&lt;/keywords&gt;&lt;dates&gt;&lt;year&gt;2011&lt;/year&gt;&lt;/dates&gt;&lt;isbn&gt;1664-302x&lt;/isbn&gt;&lt;accession-num&gt;21808637&lt;/accession-num&gt;&lt;urls&gt;&lt;related-urls&gt;&lt;url&gt;https://www.ncbi.nlm.nih.gov/pmc/articles/PMC3135866/pdf/fmicb-02-00153.pdf&lt;/url&gt;&lt;/related-urls&gt;&lt;/urls&gt;&lt;custom2&gt;PMC3135866&lt;/custom2&gt;&lt;electronic-resource-num&gt;10.3389/fmicb.2011.00153&lt;/electronic-resource-num&gt;&lt;remote-database-provider&gt;NLM&lt;/remote-database-provider&gt;&lt;language&gt;eng&lt;/language&gt;&lt;/record&gt;&lt;/Cite&gt;&lt;/EndNote&gt;</w:instrText>
      </w:r>
      <w:r w:rsidR="00BC2DAB" w:rsidRPr="008C39BC">
        <w:rPr>
          <w:rFonts w:ascii="Arial" w:hAnsi="Arial" w:cs="Arial"/>
          <w:sz w:val="22"/>
          <w:szCs w:val="22"/>
          <w:lang w:val="en-US"/>
        </w:rPr>
        <w:fldChar w:fldCharType="separate"/>
      </w:r>
      <w:r w:rsidR="000E5AFA">
        <w:rPr>
          <w:rFonts w:ascii="Arial" w:hAnsi="Arial" w:cs="Arial"/>
          <w:noProof/>
          <w:sz w:val="22"/>
          <w:szCs w:val="22"/>
          <w:lang w:val="en-US"/>
        </w:rPr>
        <w:t>[</w:t>
      </w:r>
      <w:hyperlink w:anchor="_ENREF_9" w:tooltip="Parfrey, 2011 #73" w:history="1">
        <w:r w:rsidR="00536D44">
          <w:rPr>
            <w:rFonts w:ascii="Arial" w:hAnsi="Arial" w:cs="Arial"/>
            <w:noProof/>
            <w:sz w:val="22"/>
            <w:szCs w:val="22"/>
            <w:lang w:val="en-US"/>
          </w:rPr>
          <w:t>9</w:t>
        </w:r>
      </w:hyperlink>
      <w:r w:rsidR="000E5AFA">
        <w:rPr>
          <w:rFonts w:ascii="Arial" w:hAnsi="Arial" w:cs="Arial"/>
          <w:noProof/>
          <w:sz w:val="22"/>
          <w:szCs w:val="22"/>
          <w:lang w:val="en-US"/>
        </w:rPr>
        <w:t>]</w:t>
      </w:r>
      <w:r w:rsidR="00BC2DAB" w:rsidRPr="008C39BC">
        <w:rPr>
          <w:rFonts w:ascii="Arial" w:hAnsi="Arial" w:cs="Arial"/>
          <w:sz w:val="22"/>
          <w:szCs w:val="22"/>
          <w:lang w:val="en-US"/>
        </w:rPr>
        <w:fldChar w:fldCharType="end"/>
      </w:r>
      <w:r w:rsidR="00AA05BC" w:rsidRPr="008C39BC">
        <w:rPr>
          <w:rFonts w:ascii="Arial" w:hAnsi="Arial" w:cs="Arial"/>
          <w:i/>
          <w:iCs/>
          <w:color w:val="0F1010"/>
          <w:sz w:val="22"/>
          <w:szCs w:val="22"/>
          <w:lang w:val="en-US"/>
        </w:rPr>
        <w:t>.</w:t>
      </w:r>
      <w:r w:rsidR="00AA05BC" w:rsidRPr="008C39BC">
        <w:rPr>
          <w:rFonts w:ascii="Arial" w:hAnsi="Arial" w:cs="Arial"/>
          <w:color w:val="0F1010"/>
          <w:sz w:val="22"/>
          <w:szCs w:val="22"/>
          <w:lang w:val="en-US"/>
        </w:rPr>
        <w:t xml:space="preserve"> </w:t>
      </w:r>
      <w:r w:rsidR="00470FB5" w:rsidRPr="00470FB5">
        <w:rPr>
          <w:rFonts w:ascii="Arial" w:hAnsi="Arial" w:cs="Arial"/>
          <w:i/>
          <w:iCs/>
          <w:color w:val="0F1010"/>
          <w:sz w:val="22"/>
          <w:szCs w:val="22"/>
          <w:lang w:val="en-US"/>
        </w:rPr>
        <w:t>Candida</w:t>
      </w:r>
      <w:r w:rsidR="00470FB5">
        <w:rPr>
          <w:rFonts w:ascii="Arial" w:hAnsi="Arial" w:cs="Arial"/>
          <w:color w:val="0F1010"/>
          <w:sz w:val="22"/>
          <w:szCs w:val="22"/>
          <w:lang w:val="en-US"/>
        </w:rPr>
        <w:t xml:space="preserve"> species</w:t>
      </w:r>
      <w:r w:rsidR="00AA05BC" w:rsidRPr="008C39BC">
        <w:rPr>
          <w:rFonts w:ascii="Arial" w:hAnsi="Arial" w:cs="Arial"/>
          <w:color w:val="0F1010"/>
          <w:sz w:val="22"/>
          <w:szCs w:val="22"/>
          <w:lang w:val="en-US"/>
        </w:rPr>
        <w:t xml:space="preserve"> are small yeast-like fungi</w:t>
      </w:r>
      <w:r w:rsidR="00470FB5">
        <w:rPr>
          <w:rFonts w:ascii="Arial" w:hAnsi="Arial" w:cs="Arial"/>
          <w:color w:val="0F1010"/>
          <w:sz w:val="22"/>
          <w:szCs w:val="22"/>
          <w:lang w:val="en-US"/>
        </w:rPr>
        <w:t xml:space="preserve"> that are </w:t>
      </w:r>
      <w:r w:rsidR="006366EA" w:rsidRPr="008C39BC">
        <w:rPr>
          <w:rFonts w:ascii="Arial" w:hAnsi="Arial" w:cs="Arial"/>
          <w:color w:val="0F1010"/>
          <w:sz w:val="22"/>
          <w:szCs w:val="22"/>
          <w:lang w:val="en-US"/>
        </w:rPr>
        <w:t>able to</w:t>
      </w:r>
      <w:r w:rsidR="00AA05BC" w:rsidRPr="008C39BC">
        <w:rPr>
          <w:rFonts w:ascii="Arial" w:hAnsi="Arial" w:cs="Arial"/>
          <w:color w:val="0F1010"/>
          <w:sz w:val="22"/>
          <w:szCs w:val="22"/>
          <w:lang w:val="en-US"/>
        </w:rPr>
        <w:t xml:space="preserve"> reproduc</w:t>
      </w:r>
      <w:r w:rsidR="006366EA" w:rsidRPr="008C39BC">
        <w:rPr>
          <w:rFonts w:ascii="Arial" w:hAnsi="Arial" w:cs="Arial"/>
          <w:color w:val="0F1010"/>
          <w:sz w:val="22"/>
          <w:szCs w:val="22"/>
          <w:lang w:val="en-US"/>
        </w:rPr>
        <w:t>e asexually</w:t>
      </w:r>
      <w:r w:rsidR="00AA05BC" w:rsidRPr="008C39BC">
        <w:rPr>
          <w:rFonts w:ascii="Arial" w:hAnsi="Arial" w:cs="Arial"/>
          <w:color w:val="0F1010"/>
          <w:sz w:val="22"/>
          <w:szCs w:val="22"/>
          <w:lang w:val="en-US"/>
        </w:rPr>
        <w:t xml:space="preserve"> </w:t>
      </w:r>
      <w:r w:rsidR="00470FB5">
        <w:rPr>
          <w:rFonts w:ascii="Arial" w:hAnsi="Arial" w:cs="Arial"/>
          <w:color w:val="0F1010"/>
          <w:sz w:val="22"/>
          <w:szCs w:val="22"/>
          <w:lang w:val="en-US"/>
        </w:rPr>
        <w:t>through</w:t>
      </w:r>
      <w:r w:rsidR="00AA05BC" w:rsidRPr="008C39BC">
        <w:rPr>
          <w:rFonts w:ascii="Arial" w:hAnsi="Arial" w:cs="Arial"/>
          <w:color w:val="0F1010"/>
          <w:sz w:val="22"/>
          <w:szCs w:val="22"/>
          <w:lang w:val="en-US"/>
        </w:rPr>
        <w:t xml:space="preserve"> budding or</w:t>
      </w:r>
      <w:r w:rsidR="006366EA" w:rsidRPr="008C39BC">
        <w:rPr>
          <w:rFonts w:ascii="Arial" w:hAnsi="Arial" w:cs="Arial"/>
          <w:color w:val="0F1010"/>
          <w:sz w:val="22"/>
          <w:szCs w:val="22"/>
          <w:lang w:val="en-US"/>
        </w:rPr>
        <w:t xml:space="preserve"> sexually through mating </w:t>
      </w:r>
      <w:r w:rsidR="006366EA" w:rsidRPr="008C39BC">
        <w:rPr>
          <w:rFonts w:ascii="Arial" w:hAnsi="Arial" w:cs="Arial"/>
          <w:color w:val="0F1010"/>
          <w:sz w:val="22"/>
          <w:szCs w:val="22"/>
          <w:lang w:val="en-US"/>
        </w:rPr>
        <w:fldChar w:fldCharType="begin">
          <w:fldData xml:space="preserve">PEVuZE5vdGU+PENpdGU+PEF1dGhvcj5CZXJtYW48L0F1dGhvcj48WWVhcj4yMDEyPC9ZZWFyPjxS
ZWNOdW0+MzA1PC9SZWNOdW0+PERpc3BsYXlUZXh0PlsxMCwgMTFdPC9EaXNwbGF5VGV4dD48cmVj
b3JkPjxyZWMtbnVtYmVyPjMwNTwvcmVjLW51bWJlcj48Zm9yZWlnbi1rZXlzPjxrZXkgYXBwPSJF
TiIgZGItaWQ9Ijl2OWVwdDA1ZTIycHY1ZTJ6NXN2c3p0aHdwdGV3NWZ2OXZ4dCIgdGltZXN0YW1w
PSIxNjE0NzYyNTE1IiBndWlkPSJiZGNkMDlmNS1hMGZmLTQzM2EtYjA3Yi0xNDU1OGI0YzFhNTYi
PjMwNTwva2V5PjwvZm9yZWlnbi1rZXlzPjxyZWYtdHlwZSBuYW1lPSJKb3VybmFsIEFydGljbGUi
PjE3PC9yZWYtdHlwZT48Y29udHJpYnV0b3JzPjxhdXRob3JzPjxhdXRob3I+QmVybWFuLCBKdWRp
dGg8L2F1dGhvcj48L2F1dGhvcnM+PC9jb250cmlidXRvcnM+PHRpdGxlcz48dGl0bGU+Q2FuZGlk
YSBhbGJpY2FuczwvdGl0bGU+PHNlY29uZGFyeS10aXRsZT5DdXJyZW50IGJpb2xvZ3k8L3NlY29u
ZGFyeS10aXRsZT48L3RpdGxlcz48cGVyaW9kaWNhbD48ZnVsbC10aXRsZT5DdXJyZW50IGJpb2xv
Z3k8L2Z1bGwtdGl0bGU+PC9wZXJpb2RpY2FsPjxwYWdlcz5SNjIwLVI2MjI8L3BhZ2VzPjx2b2x1
bWU+MjI8L3ZvbHVtZT48bnVtYmVyPjE2PC9udW1iZXI+PGRhdGVzPjx5ZWFyPjIwMTI8L3llYXI+
PC9kYXRlcz48aXNibj4wOTYwLTk4MjI8L2lzYm4+PHVybHM+PC91cmxzPjwvcmVjb3JkPjwvQ2l0
ZT48Q2l0ZT48QXV0aG9yPkFsYnk8L0F1dGhvcj48WWVhcj4yMDEwPC9ZZWFyPjxSZWNOdW0+NDY1
PC9SZWNOdW0+PHJlY29yZD48cmVjLW51bWJlcj40NjU8L3JlYy1udW1iZXI+PGZvcmVpZ24ta2V5
cz48a2V5IGFwcD0iRU4iIGRiLWlkPSI5djllcHQwNWUyMnB2NWUyejVzdnN6dGh3cHRldzVmdjl2
eHQiIHRpbWVzdGFtcD0iMTYxOTg2OTQwNSIgZ3VpZD0iNDJmYzZjN2EtODFiZi00Mzk4LTk1NDIt
MTkxNzEzZDJjZmI0Ij40NjU8L2tleT48L2ZvcmVpZ24ta2V5cz48cmVmLXR5cGUgbmFtZT0iSm91
cm5hbCBBcnRpY2xlIj4xNzwvcmVmLXR5cGU+PGNvbnRyaWJ1dG9ycz48YXV0aG9ycz48YXV0aG9y
PkFsYnksIEtldmluPC9hdXRob3I+PGF1dGhvcj5CZW5uZXR0LCBSaWNoYXJkIEouPC9hdXRob3I+
PC9hdXRob3JzPjwvY29udHJpYnV0b3JzPjx0aXRsZXM+PHRpdGxlPlNleHVhbCByZXByb2R1Y3Rp
b24gaW4gdGhlIENhbmRpZGEgY2xhZGU6IGNyeXB0aWMgY3ljbGVzLCBkaXZlcnNlIG1lY2hhbmlz
bXMsIGFuZCBhbHRlcm5hdGl2ZSBmdW5jdGlvbnM8L3RpdGxlPjxzZWNvbmRhcnktdGl0bGU+Q2Vs
bHVsYXIgYW5kIG1vbGVjdWxhciBsaWZlIHNjaWVuY2VzIDogQ01MUzwvc2Vjb25kYXJ5LXRpdGxl
PjxhbHQtdGl0bGU+Q2VsbCBNb2wgTGlmZSBTY2k8L2FsdC10aXRsZT48L3RpdGxlcz48cGVyaW9k
aWNhbD48ZnVsbC10aXRsZT5DZWxsdWxhciBhbmQgbW9sZWN1bGFyIGxpZmUgc2NpZW5jZXMgOiBD
TUxTPC9mdWxsLXRpdGxlPjxhYmJyLTE+Q2VsbCBNb2wgTGlmZSBTY2k8L2FiYnItMT48L3Blcmlv
ZGljYWw+PGFsdC1wZXJpb2RpY2FsPjxmdWxsLXRpdGxlPkNlbGx1bGFyIGFuZCBtb2xlY3VsYXIg
bGlmZSBzY2llbmNlcyA6IENNTFM8L2Z1bGwtdGl0bGU+PGFiYnItMT5DZWxsIE1vbCBMaWZlIFNj
aTwvYWJici0xPjwvYWx0LXBlcmlvZGljYWw+PHBhZ2VzPjMyNzUtMzI4NTwvcGFnZXM+PHZvbHVt
ZT42Nzwvdm9sdW1lPjxudW1iZXI+MTk8L251bWJlcj48ZWRpdGlvbj4yMDEwLzA2LzE1PC9lZGl0
aW9uPjxrZXl3b3Jkcz48a2V5d29yZD5DYW5kaWRhL2dlbmV0aWNzLypwaHlzaW9sb2d5PC9rZXl3
b3JkPjxrZXl3b3JkPlJlcHJvZHVjdGlvbi9nZW5ldGljczwva2V5d29yZD48a2V5d29yZD5SZXBy
b2R1Y3Rpb24sIEFzZXh1YWw8L2tleXdvcmQ+PC9rZXl3b3Jkcz48ZGF0ZXM+PHllYXI+MjAxMDwv
eWVhcj48L2RhdGVzPjxpc2JuPjE0MjAtOTA3MSYjeEQ7MTQyMC02ODJYPC9pc2JuPjxhY2Nlc3Np
b24tbnVtPjIwNTUyMjUxPC9hY2Nlc3Npb24tbnVtPjx1cmxzPjxyZWxhdGVkLXVybHM+PHVybD5o
dHRwczovL3B1Ym1lZC5uY2JpLm5sbS5uaWguZ292LzIwNTUyMjUxPC91cmw+PHVybD5odHRwczov
L3d3dy5uY2JpLm5sbS5uaWguZ292L3BtYy9hcnRpY2xlcy9QTUMyOTM1NTA3LzwvdXJsPjwvcmVs
YXRlZC11cmxzPjwvdXJscz48ZWxlY3Ryb25pYy1yZXNvdXJjZS1udW0+MTAuMTAwNy9zMDAwMTgt
MDEwLTA0MjEtODwvZWxlY3Ryb25pYy1yZXNvdXJjZS1udW0+PHJlbW90ZS1kYXRhYmFzZS1uYW1l
PlB1Yk1lZDwvcmVtb3RlLWRhdGFiYXNlLW5hbWU+PGxhbmd1YWdlPmVuZzwvbGFuZ3VhZ2U+PC9y
ZWNvcmQ+PC9DaXRlPjwvRW5kTm90ZT5=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PEVuZE5vdGU+PENpdGU+PEF1dGhvcj5CZXJtYW48L0F1dGhvcj48WWVhcj4yMDEyPC9ZZWFyPjxS
ZWNOdW0+MzA1PC9SZWNOdW0+PERpc3BsYXlUZXh0PlsxMCwgMTFdPC9EaXNwbGF5VGV4dD48cmVj
b3JkPjxyZWMtbnVtYmVyPjMwNTwvcmVjLW51bWJlcj48Zm9yZWlnbi1rZXlzPjxrZXkgYXBwPSJF
TiIgZGItaWQ9Ijl2OWVwdDA1ZTIycHY1ZTJ6NXN2c3p0aHdwdGV3NWZ2OXZ4dCIgdGltZXN0YW1w
PSIxNjE0NzYyNTE1IiBndWlkPSJiZGNkMDlmNS1hMGZmLTQzM2EtYjA3Yi0xNDU1OGI0YzFhNTYi
PjMwNTwva2V5PjwvZm9yZWlnbi1rZXlzPjxyZWYtdHlwZSBuYW1lPSJKb3VybmFsIEFydGljbGUi
PjE3PC9yZWYtdHlwZT48Y29udHJpYnV0b3JzPjxhdXRob3JzPjxhdXRob3I+QmVybWFuLCBKdWRp
dGg8L2F1dGhvcj48L2F1dGhvcnM+PC9jb250cmlidXRvcnM+PHRpdGxlcz48dGl0bGU+Q2FuZGlk
YSBhbGJpY2FuczwvdGl0bGU+PHNlY29uZGFyeS10aXRsZT5DdXJyZW50IGJpb2xvZ3k8L3NlY29u
ZGFyeS10aXRsZT48L3RpdGxlcz48cGVyaW9kaWNhbD48ZnVsbC10aXRsZT5DdXJyZW50IGJpb2xv
Z3k8L2Z1bGwtdGl0bGU+PC9wZXJpb2RpY2FsPjxwYWdlcz5SNjIwLVI2MjI8L3BhZ2VzPjx2b2x1
bWU+MjI8L3ZvbHVtZT48bnVtYmVyPjE2PC9udW1iZXI+PGRhdGVzPjx5ZWFyPjIwMTI8L3llYXI+
PC9kYXRlcz48aXNibj4wOTYwLTk4MjI8L2lzYm4+PHVybHM+PC91cmxzPjwvcmVjb3JkPjwvQ2l0
ZT48Q2l0ZT48QXV0aG9yPkFsYnk8L0F1dGhvcj48WWVhcj4yMDEwPC9ZZWFyPjxSZWNOdW0+NDY1
PC9SZWNOdW0+PHJlY29yZD48cmVjLW51bWJlcj40NjU8L3JlYy1udW1iZXI+PGZvcmVpZ24ta2V5
cz48a2V5IGFwcD0iRU4iIGRiLWlkPSI5djllcHQwNWUyMnB2NWUyejVzdnN6dGh3cHRldzVmdjl2
eHQiIHRpbWVzdGFtcD0iMTYxOTg2OTQwNSIgZ3VpZD0iNDJmYzZjN2EtODFiZi00Mzk4LTk1NDIt
MTkxNzEzZDJjZmI0Ij40NjU8L2tleT48L2ZvcmVpZ24ta2V5cz48cmVmLXR5cGUgbmFtZT0iSm91
cm5hbCBBcnRpY2xlIj4xNzwvcmVmLXR5cGU+PGNvbnRyaWJ1dG9ycz48YXV0aG9ycz48YXV0aG9y
PkFsYnksIEtldmluPC9hdXRob3I+PGF1dGhvcj5CZW5uZXR0LCBSaWNoYXJkIEouPC9hdXRob3I+
PC9hdXRob3JzPjwvY29udHJpYnV0b3JzPjx0aXRsZXM+PHRpdGxlPlNleHVhbCByZXByb2R1Y3Rp
b24gaW4gdGhlIENhbmRpZGEgY2xhZGU6IGNyeXB0aWMgY3ljbGVzLCBkaXZlcnNlIG1lY2hhbmlz
bXMsIGFuZCBhbHRlcm5hdGl2ZSBmdW5jdGlvbnM8L3RpdGxlPjxzZWNvbmRhcnktdGl0bGU+Q2Vs
bHVsYXIgYW5kIG1vbGVjdWxhciBsaWZlIHNjaWVuY2VzIDogQ01MUzwvc2Vjb25kYXJ5LXRpdGxl
PjxhbHQtdGl0bGU+Q2VsbCBNb2wgTGlmZSBTY2k8L2FsdC10aXRsZT48L3RpdGxlcz48cGVyaW9k
aWNhbD48ZnVsbC10aXRsZT5DZWxsdWxhciBhbmQgbW9sZWN1bGFyIGxpZmUgc2NpZW5jZXMgOiBD
TUxTPC9mdWxsLXRpdGxlPjxhYmJyLTE+Q2VsbCBNb2wgTGlmZSBTY2k8L2FiYnItMT48L3Blcmlv
ZGljYWw+PGFsdC1wZXJpb2RpY2FsPjxmdWxsLXRpdGxlPkNlbGx1bGFyIGFuZCBtb2xlY3VsYXIg
bGlmZSBzY2llbmNlcyA6IENNTFM8L2Z1bGwtdGl0bGU+PGFiYnItMT5DZWxsIE1vbCBMaWZlIFNj
aTwvYWJici0xPjwvYWx0LXBlcmlvZGljYWw+PHBhZ2VzPjMyNzUtMzI4NTwvcGFnZXM+PHZvbHVt
ZT42Nzwvdm9sdW1lPjxudW1iZXI+MTk8L251bWJlcj48ZWRpdGlvbj4yMDEwLzA2LzE1PC9lZGl0
aW9uPjxrZXl3b3Jkcz48a2V5d29yZD5DYW5kaWRhL2dlbmV0aWNzLypwaHlzaW9sb2d5PC9rZXl3
b3JkPjxrZXl3b3JkPlJlcHJvZHVjdGlvbi9nZW5ldGljczwva2V5d29yZD48a2V5d29yZD5SZXBy
b2R1Y3Rpb24sIEFzZXh1YWw8L2tleXdvcmQ+PC9rZXl3b3Jkcz48ZGF0ZXM+PHllYXI+MjAxMDwv
eWVhcj48L2RhdGVzPjxpc2JuPjE0MjAtOTA3MSYjeEQ7MTQyMC02ODJYPC9pc2JuPjxhY2Nlc3Np
b24tbnVtPjIwNTUyMjUxPC9hY2Nlc3Npb24tbnVtPjx1cmxzPjxyZWxhdGVkLXVybHM+PHVybD5o
dHRwczovL3B1Ym1lZC5uY2JpLm5sbS5uaWguZ292LzIwNTUyMjUxPC91cmw+PHVybD5odHRwczov
L3d3dy5uY2JpLm5sbS5uaWguZ292L3BtYy9hcnRpY2xlcy9QTUMyOTM1NTA3LzwvdXJsPjwvcmVs
YXRlZC11cmxzPjwvdXJscz48ZWxlY3Ryb25pYy1yZXNvdXJjZS1udW0+MTAuMTAwNy9zMDAwMTgt
MDEwLTA0MjEtODwvZWxlY3Ryb25pYy1yZXNvdXJjZS1udW0+PHJlbW90ZS1kYXRhYmFzZS1uYW1l
PlB1Yk1lZDwvcmVtb3RlLWRhdGFiYXNlLW5hbWU+PGxhbmd1YWdlPmVuZzwvbGFuZ3VhZ2U+PC9y
ZWNvcmQ+PC9DaXRlPjwvRW5kTm90ZT5=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6366EA" w:rsidRPr="008C39BC">
        <w:rPr>
          <w:rFonts w:ascii="Arial" w:hAnsi="Arial" w:cs="Arial"/>
          <w:color w:val="0F1010"/>
          <w:sz w:val="22"/>
          <w:szCs w:val="22"/>
          <w:lang w:val="en-US"/>
        </w:rPr>
      </w:r>
      <w:r w:rsidR="006366EA"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0" w:tooltip="Berman, 2012 #305" w:history="1">
        <w:r w:rsidR="00536D44">
          <w:rPr>
            <w:rFonts w:ascii="Arial" w:hAnsi="Arial" w:cs="Arial"/>
            <w:noProof/>
            <w:color w:val="0F1010"/>
            <w:sz w:val="22"/>
            <w:szCs w:val="22"/>
            <w:lang w:val="en-US"/>
          </w:rPr>
          <w:t>10</w:t>
        </w:r>
      </w:hyperlink>
      <w:r w:rsidR="000E5AFA">
        <w:rPr>
          <w:rFonts w:ascii="Arial" w:hAnsi="Arial" w:cs="Arial"/>
          <w:noProof/>
          <w:color w:val="0F1010"/>
          <w:sz w:val="22"/>
          <w:szCs w:val="22"/>
          <w:lang w:val="en-US"/>
        </w:rPr>
        <w:t xml:space="preserve">, </w:t>
      </w:r>
      <w:hyperlink w:anchor="_ENREF_11" w:tooltip="Alby, 2010 #465" w:history="1">
        <w:r w:rsidR="00536D44">
          <w:rPr>
            <w:rFonts w:ascii="Arial" w:hAnsi="Arial" w:cs="Arial"/>
            <w:noProof/>
            <w:color w:val="0F1010"/>
            <w:sz w:val="22"/>
            <w:szCs w:val="22"/>
            <w:lang w:val="en-US"/>
          </w:rPr>
          <w:t>11</w:t>
        </w:r>
      </w:hyperlink>
      <w:r w:rsidR="000E5AFA">
        <w:rPr>
          <w:rFonts w:ascii="Arial" w:hAnsi="Arial" w:cs="Arial"/>
          <w:noProof/>
          <w:color w:val="0F1010"/>
          <w:sz w:val="22"/>
          <w:szCs w:val="22"/>
          <w:lang w:val="en-US"/>
        </w:rPr>
        <w:t>]</w:t>
      </w:r>
      <w:r w:rsidR="006366EA" w:rsidRPr="008C39BC">
        <w:rPr>
          <w:rFonts w:ascii="Arial" w:hAnsi="Arial" w:cs="Arial"/>
          <w:color w:val="0F1010"/>
          <w:sz w:val="22"/>
          <w:szCs w:val="22"/>
          <w:lang w:val="en-US"/>
        </w:rPr>
        <w:fldChar w:fldCharType="end"/>
      </w:r>
      <w:r w:rsidR="006366EA" w:rsidRPr="008C39BC">
        <w:rPr>
          <w:rFonts w:ascii="Arial" w:hAnsi="Arial" w:cs="Arial"/>
          <w:color w:val="0F1010"/>
          <w:sz w:val="22"/>
          <w:szCs w:val="22"/>
          <w:lang w:val="en-US"/>
        </w:rPr>
        <w:t xml:space="preserve">. </w:t>
      </w:r>
      <w:r w:rsidR="00470FB5">
        <w:rPr>
          <w:rFonts w:ascii="Arial" w:hAnsi="Arial" w:cs="Arial"/>
          <w:color w:val="0F1010"/>
          <w:sz w:val="22"/>
          <w:szCs w:val="22"/>
          <w:lang w:val="en-US"/>
        </w:rPr>
        <w:t>D</w:t>
      </w:r>
      <w:r w:rsidR="006366EA" w:rsidRPr="008C39BC">
        <w:rPr>
          <w:rFonts w:ascii="Arial" w:hAnsi="Arial" w:cs="Arial"/>
          <w:color w:val="0F1010"/>
          <w:sz w:val="22"/>
          <w:szCs w:val="22"/>
          <w:lang w:val="en-US"/>
        </w:rPr>
        <w:t xml:space="preserve">espite the </w:t>
      </w:r>
      <w:r w:rsidR="00470FB5">
        <w:rPr>
          <w:rFonts w:ascii="Arial" w:hAnsi="Arial" w:cs="Arial"/>
          <w:color w:val="0F1010"/>
          <w:sz w:val="22"/>
          <w:szCs w:val="22"/>
          <w:lang w:val="en-US"/>
        </w:rPr>
        <w:t xml:space="preserve">efforts </w:t>
      </w:r>
      <w:r w:rsidR="006366EA" w:rsidRPr="008C39BC">
        <w:rPr>
          <w:rFonts w:ascii="Arial" w:hAnsi="Arial" w:cs="Arial"/>
          <w:color w:val="0F1010"/>
          <w:sz w:val="22"/>
          <w:szCs w:val="22"/>
          <w:lang w:val="en-US"/>
        </w:rPr>
        <w:t xml:space="preserve">made </w:t>
      </w:r>
      <w:r w:rsidR="00470FB5">
        <w:rPr>
          <w:rFonts w:ascii="Arial" w:hAnsi="Arial" w:cs="Arial"/>
          <w:color w:val="0F1010"/>
          <w:sz w:val="22"/>
          <w:szCs w:val="22"/>
          <w:lang w:val="en-US"/>
        </w:rPr>
        <w:t>to understand</w:t>
      </w:r>
      <w:r w:rsidR="006366EA" w:rsidRPr="008C39BC">
        <w:rPr>
          <w:rFonts w:ascii="Arial" w:hAnsi="Arial" w:cs="Arial"/>
          <w:color w:val="0F1010"/>
          <w:sz w:val="22"/>
          <w:szCs w:val="22"/>
          <w:lang w:val="en-US"/>
        </w:rPr>
        <w:t xml:space="preserve"> the mating cycle of </w:t>
      </w:r>
      <w:r w:rsidR="006366EA" w:rsidRPr="008C39BC">
        <w:rPr>
          <w:rFonts w:ascii="Arial" w:hAnsi="Arial" w:cs="Arial"/>
          <w:i/>
          <w:iCs/>
          <w:color w:val="0F1010"/>
          <w:sz w:val="22"/>
          <w:szCs w:val="22"/>
          <w:lang w:val="en-US"/>
        </w:rPr>
        <w:t>Candida</w:t>
      </w:r>
      <w:r w:rsidR="006366EA" w:rsidRPr="008C39BC">
        <w:rPr>
          <w:rFonts w:ascii="Arial" w:hAnsi="Arial" w:cs="Arial"/>
          <w:color w:val="0F1010"/>
          <w:sz w:val="22"/>
          <w:szCs w:val="22"/>
          <w:lang w:val="en-US"/>
        </w:rPr>
        <w:t>, little is known about the factors triggering sexual reproduction.</w:t>
      </w:r>
      <w:r w:rsidR="00F73776" w:rsidRPr="008C39BC">
        <w:rPr>
          <w:rFonts w:ascii="Arial" w:hAnsi="Arial" w:cs="Arial"/>
          <w:color w:val="0F1010"/>
          <w:sz w:val="22"/>
          <w:szCs w:val="22"/>
          <w:lang w:val="en-US"/>
        </w:rPr>
        <w:t xml:space="preserve"> Besides its presence in </w:t>
      </w:r>
      <w:r w:rsidR="00470FB5">
        <w:rPr>
          <w:rFonts w:ascii="Arial" w:hAnsi="Arial" w:cs="Arial"/>
          <w:color w:val="0F1010"/>
          <w:sz w:val="22"/>
          <w:szCs w:val="22"/>
          <w:lang w:val="en-US"/>
        </w:rPr>
        <w:t xml:space="preserve">the </w:t>
      </w:r>
      <w:r w:rsidR="00F73776" w:rsidRPr="008C39BC">
        <w:rPr>
          <w:rFonts w:ascii="Arial" w:hAnsi="Arial" w:cs="Arial"/>
          <w:color w:val="0F1010"/>
          <w:sz w:val="22"/>
          <w:szCs w:val="22"/>
          <w:lang w:val="en-US"/>
        </w:rPr>
        <w:t>human</w:t>
      </w:r>
      <w:r w:rsidR="00470FB5">
        <w:rPr>
          <w:rFonts w:ascii="Arial" w:hAnsi="Arial" w:cs="Arial"/>
          <w:color w:val="0F1010"/>
          <w:sz w:val="22"/>
          <w:szCs w:val="22"/>
          <w:lang w:val="en-US"/>
        </w:rPr>
        <w:t xml:space="preserve"> microbiome,</w:t>
      </w:r>
      <w:r w:rsidR="00F73776" w:rsidRPr="008C39BC">
        <w:rPr>
          <w:rFonts w:ascii="Arial" w:hAnsi="Arial" w:cs="Arial"/>
          <w:color w:val="0F1010"/>
          <w:sz w:val="22"/>
          <w:szCs w:val="22"/>
          <w:lang w:val="en-US"/>
        </w:rPr>
        <w:t xml:space="preserve"> </w:t>
      </w:r>
      <w:r w:rsidR="00F73776" w:rsidRPr="008C39BC">
        <w:rPr>
          <w:rFonts w:ascii="Arial" w:hAnsi="Arial" w:cs="Arial"/>
          <w:i/>
          <w:iCs/>
          <w:color w:val="0F1010"/>
          <w:sz w:val="22"/>
          <w:szCs w:val="22"/>
          <w:lang w:val="en-US"/>
        </w:rPr>
        <w:t>Candida</w:t>
      </w:r>
      <w:r w:rsidR="00AA05BC" w:rsidRPr="008C39BC">
        <w:rPr>
          <w:rFonts w:ascii="Arial" w:hAnsi="Arial" w:cs="Arial"/>
          <w:color w:val="0F1010"/>
          <w:sz w:val="22"/>
          <w:szCs w:val="22"/>
          <w:lang w:val="en-US"/>
        </w:rPr>
        <w:t xml:space="preserve"> </w:t>
      </w:r>
      <w:r w:rsidR="00F73776" w:rsidRPr="008C39BC">
        <w:rPr>
          <w:rFonts w:ascii="Arial" w:hAnsi="Arial" w:cs="Arial"/>
          <w:color w:val="0F1010"/>
          <w:sz w:val="22"/>
          <w:szCs w:val="22"/>
          <w:lang w:val="en-US"/>
        </w:rPr>
        <w:t>also inhabits</w:t>
      </w:r>
      <w:r w:rsidR="00AA05BC" w:rsidRPr="008C39BC">
        <w:rPr>
          <w:rFonts w:ascii="Arial" w:hAnsi="Arial" w:cs="Arial"/>
          <w:color w:val="0F1010"/>
          <w:sz w:val="22"/>
          <w:szCs w:val="22"/>
          <w:lang w:val="en-US"/>
        </w:rPr>
        <w:t xml:space="preserve"> domesticated animals as well as </w:t>
      </w:r>
      <w:r w:rsidR="00F73776" w:rsidRPr="008C39BC">
        <w:rPr>
          <w:rFonts w:ascii="Arial" w:hAnsi="Arial" w:cs="Arial"/>
          <w:color w:val="0F1010"/>
          <w:sz w:val="22"/>
          <w:szCs w:val="22"/>
          <w:lang w:val="en-US"/>
        </w:rPr>
        <w:t>other</w:t>
      </w:r>
      <w:r w:rsidR="00AA05BC" w:rsidRPr="008C39BC">
        <w:rPr>
          <w:rFonts w:ascii="Arial" w:hAnsi="Arial" w:cs="Arial"/>
          <w:color w:val="0F1010"/>
          <w:sz w:val="22"/>
          <w:szCs w:val="22"/>
          <w:lang w:val="en-US"/>
        </w:rPr>
        <w:t xml:space="preserve"> habitats, including hospitals </w:t>
      </w:r>
      <w:r w:rsidR="00AA05BC" w:rsidRPr="008C39BC">
        <w:rPr>
          <w:rFonts w:ascii="Arial" w:hAnsi="Arial" w:cs="Arial"/>
          <w:color w:val="0F1010"/>
          <w:sz w:val="22"/>
          <w:szCs w:val="22"/>
          <w:lang w:val="en-US"/>
        </w:rPr>
        <w:fldChar w:fldCharType="begin"/>
      </w:r>
      <w:r w:rsidR="000E5AFA">
        <w:rPr>
          <w:rFonts w:ascii="Arial" w:hAnsi="Arial" w:cs="Arial"/>
          <w:color w:val="0F1010"/>
          <w:sz w:val="22"/>
          <w:szCs w:val="22"/>
          <w:lang w:val="en-US"/>
        </w:rPr>
        <w:instrText xml:space="preserve"> ADDIN EN.CITE &lt;EndNote&gt;&lt;Cite&gt;&lt;Author&gt;Medrano&lt;/Author&gt;&lt;Year&gt;2006&lt;/Year&gt;&lt;RecNum&gt;349&lt;/RecNum&gt;&lt;DisplayText&gt;[12]&lt;/DisplayText&gt;&lt;record&gt;&lt;rec-number&gt;349&lt;/rec-number&gt;&lt;foreign-keys&gt;&lt;key app="EN" db-id="9v9ept05e22pv5e2z5svszthwptew5fv9vxt" timestamp="1615897808" guid="5c4a337f-ed59-4ce4-8d7f-7e9668b7fd9e"&gt;349&lt;/key&gt;&lt;/foreign-keys&gt;&lt;ref-type name="Journal Article"&gt;17&lt;/ref-type&gt;&lt;contributors&gt;&lt;authors&gt;&lt;author&gt;Medrano, Delia Jessica Astete&lt;/author&gt;&lt;author&gt;Brilhante, Raimunda Sâmia Nogueira&lt;/author&gt;&lt;author&gt;Cordeiro, Rossana de Aguiar&lt;/author&gt;&lt;author&gt;Rocha, Marcos Fábio Gadelha&lt;/author&gt;&lt;author&gt;Rabenhorst, Silvia Helena Barem&lt;/author&gt;&lt;author&gt;Sidrim, José Júlio Costa&lt;/author&gt;&lt;/authors&gt;&lt;/contributors&gt;&lt;titles&gt;&lt;title&gt;Candidemia in a Brazilian hospital: the importance of Candida parapsilosis&lt;/title&gt;&lt;secondary-title&gt;Revista do instituto de medicina tropical de são paulo&lt;/secondary-title&gt;&lt;/titles&gt;&lt;periodical&gt;&lt;full-title&gt;Revista do instituto de medicina tropical de são paulo&lt;/full-title&gt;&lt;/periodical&gt;&lt;pages&gt;17-20&lt;/pages&gt;&lt;volume&gt;48&lt;/volume&gt;&lt;number&gt;1&lt;/number&gt;&lt;dates&gt;&lt;year&gt;2006&lt;/year&gt;&lt;/dates&gt;&lt;isbn&gt;0036-4665&lt;/isbn&gt;&lt;urls&gt;&lt;/urls&gt;&lt;/record&gt;&lt;/Cite&gt;&lt;/EndNote&gt;</w:instrText>
      </w:r>
      <w:r w:rsidR="00AA05BC"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2" w:tooltip="Medrano, 2006 #349" w:history="1">
        <w:r w:rsidR="00536D44">
          <w:rPr>
            <w:rFonts w:ascii="Arial" w:hAnsi="Arial" w:cs="Arial"/>
            <w:noProof/>
            <w:color w:val="0F1010"/>
            <w:sz w:val="22"/>
            <w:szCs w:val="22"/>
            <w:lang w:val="en-US"/>
          </w:rPr>
          <w:t>12</w:t>
        </w:r>
      </w:hyperlink>
      <w:r w:rsidR="000E5AFA">
        <w:rPr>
          <w:rFonts w:ascii="Arial" w:hAnsi="Arial" w:cs="Arial"/>
          <w:noProof/>
          <w:color w:val="0F1010"/>
          <w:sz w:val="22"/>
          <w:szCs w:val="22"/>
          <w:lang w:val="en-US"/>
        </w:rPr>
        <w:t>]</w:t>
      </w:r>
      <w:r w:rsidR="00AA05BC" w:rsidRPr="008C39BC">
        <w:rPr>
          <w:rFonts w:ascii="Arial" w:hAnsi="Arial" w:cs="Arial"/>
          <w:color w:val="0F1010"/>
          <w:sz w:val="22"/>
          <w:szCs w:val="22"/>
          <w:lang w:val="en-US"/>
        </w:rPr>
        <w:fldChar w:fldCharType="end"/>
      </w:r>
      <w:r w:rsidR="00AA05BC" w:rsidRPr="008C39BC">
        <w:rPr>
          <w:rFonts w:ascii="Arial" w:hAnsi="Arial" w:cs="Arial"/>
          <w:color w:val="0F1010"/>
          <w:sz w:val="22"/>
          <w:szCs w:val="22"/>
          <w:lang w:val="en-US"/>
        </w:rPr>
        <w:t xml:space="preserve">. Under normal circumstances </w:t>
      </w:r>
      <w:r w:rsidR="00AA05BC" w:rsidRPr="008C39BC">
        <w:rPr>
          <w:rFonts w:ascii="Arial" w:hAnsi="Arial" w:cs="Arial"/>
          <w:i/>
          <w:iCs/>
          <w:color w:val="0F1010"/>
          <w:sz w:val="22"/>
          <w:szCs w:val="22"/>
          <w:lang w:val="en-US"/>
        </w:rPr>
        <w:t>Candida</w:t>
      </w:r>
      <w:r w:rsidR="00AA05BC" w:rsidRPr="008C39BC">
        <w:rPr>
          <w:rFonts w:ascii="Arial" w:hAnsi="Arial" w:cs="Arial"/>
          <w:color w:val="0F1010"/>
          <w:sz w:val="22"/>
          <w:szCs w:val="22"/>
          <w:lang w:val="en-US"/>
        </w:rPr>
        <w:t xml:space="preserve"> is present as a commensal </w:t>
      </w:r>
      <w:r w:rsidR="00470FB5">
        <w:rPr>
          <w:rFonts w:ascii="Arial" w:hAnsi="Arial" w:cs="Arial"/>
          <w:color w:val="0F1010"/>
          <w:sz w:val="22"/>
          <w:szCs w:val="22"/>
          <w:lang w:val="en-US"/>
        </w:rPr>
        <w:t>of the</w:t>
      </w:r>
      <w:r w:rsidR="00AA05BC" w:rsidRPr="008C39BC">
        <w:rPr>
          <w:rFonts w:ascii="Arial" w:hAnsi="Arial" w:cs="Arial"/>
          <w:color w:val="0F1010"/>
          <w:sz w:val="22"/>
          <w:szCs w:val="22"/>
          <w:lang w:val="en-US"/>
        </w:rPr>
        <w:t xml:space="preserve"> human </w:t>
      </w:r>
      <w:r w:rsidR="00470FB5">
        <w:rPr>
          <w:rFonts w:ascii="Arial" w:hAnsi="Arial" w:cs="Arial"/>
          <w:color w:val="0F1010"/>
          <w:sz w:val="22"/>
          <w:szCs w:val="22"/>
          <w:lang w:val="en-US"/>
        </w:rPr>
        <w:t>microbiome</w:t>
      </w:r>
      <w:r w:rsidR="00AA05BC" w:rsidRPr="008C39BC">
        <w:rPr>
          <w:rFonts w:ascii="Arial" w:hAnsi="Arial" w:cs="Arial"/>
          <w:color w:val="0F1010"/>
          <w:sz w:val="22"/>
          <w:szCs w:val="22"/>
          <w:lang w:val="en-US"/>
        </w:rPr>
        <w:t xml:space="preserve"> and </w:t>
      </w:r>
      <w:r w:rsidR="00F73776" w:rsidRPr="008C39BC">
        <w:rPr>
          <w:rFonts w:ascii="Arial" w:hAnsi="Arial" w:cs="Arial"/>
          <w:color w:val="0F1010"/>
          <w:sz w:val="22"/>
          <w:szCs w:val="22"/>
          <w:lang w:val="en-US"/>
        </w:rPr>
        <w:t>is able to</w:t>
      </w:r>
      <w:r w:rsidR="00AA05BC" w:rsidRPr="008C39BC">
        <w:rPr>
          <w:rFonts w:ascii="Arial" w:hAnsi="Arial" w:cs="Arial"/>
          <w:color w:val="0F1010"/>
          <w:sz w:val="22"/>
          <w:szCs w:val="22"/>
          <w:lang w:val="en-US"/>
        </w:rPr>
        <w:t xml:space="preserve"> colonize mucosal areas of the genital, urinary, respiratory and gastrointestinal tracts, the oral cavity, nails, scalp and skin </w:t>
      </w:r>
      <w:r w:rsidR="00AA05BC" w:rsidRPr="008C39BC">
        <w:rPr>
          <w:rFonts w:ascii="Arial" w:hAnsi="Arial" w:cs="Arial"/>
          <w:color w:val="0F1010"/>
          <w:sz w:val="22"/>
          <w:szCs w:val="22"/>
          <w:lang w:val="en-US"/>
        </w:rPr>
        <w:fldChar w:fldCharType="begin"/>
      </w:r>
      <w:r w:rsidR="000E5AFA">
        <w:rPr>
          <w:rFonts w:ascii="Arial" w:hAnsi="Arial" w:cs="Arial"/>
          <w:color w:val="0F1010"/>
          <w:sz w:val="22"/>
          <w:szCs w:val="22"/>
          <w:lang w:val="en-US"/>
        </w:rPr>
        <w:instrText xml:space="preserve"> ADDIN EN.CITE &lt;EndNote&gt;&lt;Cite&gt;&lt;Author&gt;Gonçalves&lt;/Author&gt;&lt;Year&gt;2016&lt;/Year&gt;&lt;RecNum&gt;6&lt;/RecNum&gt;&lt;DisplayText&gt;[13]&lt;/DisplayText&gt;&lt;record&gt;&lt;rec-number&gt;6&lt;/rec-number&gt;&lt;foreign-keys&gt;&lt;key app="EN" db-id="9v9ept05e22pv5e2z5svszthwptew5fv9vxt" timestamp="1600070939" guid="01ac4534-3141-4830-96c0-da37eeb8a8df"&gt;6&lt;/key&gt;&lt;/foreign-keys&gt;&lt;ref-type name="Journal Article"&gt;17&lt;/ref-type&gt;&lt;contributors&gt;&lt;authors&gt;&lt;author&gt;Gonçalves, Bruna&lt;/author&gt;&lt;author&gt;Ferreira, Carina&lt;/author&gt;&lt;author&gt;Alves, Carlos Tiago&lt;/author&gt;&lt;author&gt;Henriques, Mariana&lt;/author&gt;&lt;author&gt;Azeredo, Joana&lt;/author&gt;&lt;author&gt;Silva, Sónia&lt;/author&gt;&lt;/authors&gt;&lt;/contributors&gt;&lt;titles&gt;&lt;title&gt;Vulvovaginal candidiasis: Epidemiology, microbiology and risk factors&lt;/title&gt;&lt;secondary-title&gt;Critical Reviews in Microbiology&lt;/secondary-title&gt;&lt;/titles&gt;&lt;periodical&gt;&lt;full-title&gt;Critical Reviews in Microbiology&lt;/full-title&gt;&lt;/periodical&gt;&lt;pages&gt;905-927&lt;/pages&gt;&lt;volume&gt;42&lt;/volume&gt;&lt;number&gt;6&lt;/number&gt;&lt;dates&gt;&lt;year&gt;2016&lt;/year&gt;&lt;pub-dates&gt;&lt;date&gt;2016/11/01&lt;/date&gt;&lt;/pub-dates&gt;&lt;/dates&gt;&lt;publisher&gt;Taylor &amp;amp; Francis&lt;/publisher&gt;&lt;isbn&gt;1040-841X&lt;/isbn&gt;&lt;urls&gt;&lt;related-urls&gt;&lt;url&gt;https://doi.org/10.3109/1040841X.2015.1091805&lt;/url&gt;&lt;url&gt;https://www.tandfonline.com/doi/full/10.3109/1040841X.2015.1091805&lt;/url&gt;&lt;/related-urls&gt;&lt;/urls&gt;&lt;electronic-resource-num&gt;10.3109/1040841X.2015.1091805&lt;/electronic-resource-num&gt;&lt;/record&gt;&lt;/Cite&gt;&lt;/EndNote&gt;</w:instrText>
      </w:r>
      <w:r w:rsidR="00AA05BC"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3" w:tooltip="Gonçalves, 2016 #6" w:history="1">
        <w:r w:rsidR="00536D44">
          <w:rPr>
            <w:rFonts w:ascii="Arial" w:hAnsi="Arial" w:cs="Arial"/>
            <w:noProof/>
            <w:color w:val="0F1010"/>
            <w:sz w:val="22"/>
            <w:szCs w:val="22"/>
            <w:lang w:val="en-US"/>
          </w:rPr>
          <w:t>13</w:t>
        </w:r>
      </w:hyperlink>
      <w:r w:rsidR="000E5AFA">
        <w:rPr>
          <w:rFonts w:ascii="Arial" w:hAnsi="Arial" w:cs="Arial"/>
          <w:noProof/>
          <w:color w:val="0F1010"/>
          <w:sz w:val="22"/>
          <w:szCs w:val="22"/>
          <w:lang w:val="en-US"/>
        </w:rPr>
        <w:t>]</w:t>
      </w:r>
      <w:r w:rsidR="00AA05BC" w:rsidRPr="008C39BC">
        <w:rPr>
          <w:rFonts w:ascii="Arial" w:hAnsi="Arial" w:cs="Arial"/>
          <w:color w:val="0F1010"/>
          <w:sz w:val="22"/>
          <w:szCs w:val="22"/>
          <w:lang w:val="en-US"/>
        </w:rPr>
        <w:fldChar w:fldCharType="end"/>
      </w:r>
      <w:r w:rsidR="00470FB5">
        <w:rPr>
          <w:rFonts w:ascii="Arial" w:hAnsi="Arial" w:cs="Arial"/>
          <w:color w:val="0F1010"/>
          <w:sz w:val="22"/>
          <w:szCs w:val="22"/>
          <w:lang w:val="en-US"/>
        </w:rPr>
        <w:t>.</w:t>
      </w:r>
      <w:r w:rsidR="00AA05BC" w:rsidRPr="008C39BC">
        <w:rPr>
          <w:rFonts w:ascii="Arial" w:hAnsi="Arial" w:cs="Arial"/>
          <w:color w:val="0F1010"/>
          <w:sz w:val="22"/>
          <w:szCs w:val="22"/>
          <w:lang w:val="en-US"/>
        </w:rPr>
        <w:t xml:space="preserve"> However, upon changing host conditions</w:t>
      </w:r>
      <w:r w:rsidR="00BE005F">
        <w:rPr>
          <w:rFonts w:ascii="Arial" w:hAnsi="Arial" w:cs="Arial"/>
          <w:color w:val="0F1010"/>
          <w:sz w:val="22"/>
          <w:szCs w:val="22"/>
          <w:lang w:val="en-US"/>
        </w:rPr>
        <w:t>,</w:t>
      </w:r>
      <w:r w:rsidR="00AA05BC" w:rsidRPr="008C39BC">
        <w:rPr>
          <w:rFonts w:ascii="Arial" w:hAnsi="Arial" w:cs="Arial"/>
          <w:color w:val="0F1010"/>
          <w:sz w:val="22"/>
          <w:szCs w:val="22"/>
          <w:lang w:val="en-US"/>
        </w:rPr>
        <w:t xml:space="preserve"> th</w:t>
      </w:r>
      <w:r w:rsidR="00F73776" w:rsidRPr="008C39BC">
        <w:rPr>
          <w:rFonts w:ascii="Arial" w:hAnsi="Arial" w:cs="Arial"/>
          <w:color w:val="0F1010"/>
          <w:sz w:val="22"/>
          <w:szCs w:val="22"/>
          <w:lang w:val="en-US"/>
        </w:rPr>
        <w:t>is</w:t>
      </w:r>
      <w:r w:rsidR="00AA05BC" w:rsidRPr="008C39BC">
        <w:rPr>
          <w:rFonts w:ascii="Arial" w:hAnsi="Arial" w:cs="Arial"/>
          <w:color w:val="0F1010"/>
          <w:sz w:val="22"/>
          <w:szCs w:val="22"/>
          <w:lang w:val="en-US"/>
        </w:rPr>
        <w:t xml:space="preserve"> commensal can become pathogenic. This creates the opportunity for superficial</w:t>
      </w:r>
      <w:r w:rsidR="00F73776" w:rsidRPr="008C39BC">
        <w:rPr>
          <w:rFonts w:ascii="Arial" w:hAnsi="Arial" w:cs="Arial"/>
          <w:color w:val="0F1010"/>
          <w:sz w:val="22"/>
          <w:szCs w:val="22"/>
          <w:lang w:val="en-US"/>
        </w:rPr>
        <w:t xml:space="preserve"> or more severe systemic </w:t>
      </w:r>
      <w:r w:rsidR="00F73776" w:rsidRPr="008C39BC">
        <w:rPr>
          <w:rFonts w:ascii="Arial" w:hAnsi="Arial" w:cs="Arial"/>
          <w:i/>
          <w:iCs/>
          <w:color w:val="0F1010"/>
          <w:sz w:val="22"/>
          <w:szCs w:val="22"/>
          <w:lang w:val="en-US"/>
        </w:rPr>
        <w:t>Candida</w:t>
      </w:r>
      <w:r w:rsidR="00F73776" w:rsidRPr="008C39BC">
        <w:rPr>
          <w:rFonts w:ascii="Arial" w:hAnsi="Arial" w:cs="Arial"/>
          <w:color w:val="0F1010"/>
          <w:sz w:val="22"/>
          <w:szCs w:val="22"/>
          <w:lang w:val="en-US"/>
        </w:rPr>
        <w:t xml:space="preserve"> infections</w:t>
      </w:r>
      <w:r w:rsidR="00AA05BC" w:rsidRPr="008C39BC">
        <w:rPr>
          <w:rFonts w:ascii="Arial" w:hAnsi="Arial" w:cs="Arial"/>
          <w:color w:val="0F1010"/>
          <w:sz w:val="22"/>
          <w:szCs w:val="22"/>
          <w:lang w:val="en-US"/>
        </w:rPr>
        <w:t xml:space="preserve"> to arise </w:t>
      </w:r>
      <w:r w:rsidR="00AA05BC" w:rsidRPr="008C39BC">
        <w:rPr>
          <w:rFonts w:ascii="Arial" w:hAnsi="Arial" w:cs="Arial"/>
          <w:color w:val="0F1010"/>
          <w:sz w:val="22"/>
          <w:szCs w:val="22"/>
          <w:lang w:val="en-US"/>
        </w:rPr>
        <w:fldChar w:fldCharType="begin">
          <w:fldData xml:space="preserve">PEVuZE5vdGU+PENpdGU+PEF1dGhvcj5Bc2Npb2dsdTwvQXV0aG9yPjxZZWFyPjIwMDI8L1llYXI+
PFJlY051bT43NjwvUmVjTnVtPjxEaXNwbGF5VGV4dD5bMTRdPC9EaXNwbGF5VGV4dD48cmVjb3Jk
PjxyZWMtbnVtYmVyPjc2PC9yZWMtbnVtYmVyPjxmb3JlaWduLWtleXM+PGtleSBhcHA9IkVOIiBk
Yi1pZD0iOXY5ZXB0MDVlMjJwdjVlMno1c3ZzenRod3B0ZXc1ZnY5dnh0IiB0aW1lc3RhbXA9IjE2
MDAzNDU4NzYiIGd1aWQ9IjhhNTk4ODM2LTRkZWItNDZlNC1hMjk0LTgwMTMwNmY2NzlhYSI+NzY8
L2tleT48L2ZvcmVpZ24ta2V5cz48cmVmLXR5cGUgbmFtZT0iSm91cm5hbCBBcnRpY2xlIj4xNzwv
cmVmLXR5cGU+PGNvbnRyaWJ1dG9ycz48YXV0aG9ycz48YXV0aG9yPkFzY2lvZ2x1LCBTLjwvYXV0
aG9yPjxhdXRob3I+UmV4LCBKLiBILjwvYXV0aG9yPjxhdXRob3I+ZGUgUGF1dywgQi48L2F1dGhv
cj48YXV0aG9yPkJlbm5ldHQsIEouIEUuPC9hdXRob3I+PGF1dGhvcj5CaWxsZSwgSi48L2F1dGhv
cj48YXV0aG9yPkNyb2thZXJ0LCBGLjwvYXV0aG9yPjxhdXRob3I+RGVubmluZywgRC4gVy48L2F1
dGhvcj48YXV0aG9yPkRvbm5lbGx5LCBKLiBQLjwvYXV0aG9yPjxhdXRob3I+RWR3YXJkcywgSi4g
RS48L2F1dGhvcj48YXV0aG9yPkVyamF2ZWMsIFouPC9hdXRob3I+PGF1dGhvcj5GaWVyZSwgRC48
L2F1dGhvcj48YXV0aG9yPkxvcnRob2xhcnksIE8uPC9hdXRob3I+PGF1dGhvcj5NYWVydGVucywg
Si48L2F1dGhvcj48YXV0aG9yPk1laXMsIEouIEYuPC9hdXRob3I+PGF1dGhvcj5QYXR0ZXJzb24s
IFQuIEYuPC9hdXRob3I+PGF1dGhvcj5SaXR0ZXIsIEouPC9hdXRob3I+PGF1dGhvcj5TZWxsZXNs
YWcsIEQuPC9hdXRob3I+PGF1dGhvcj5TaGFoLCBQLiBNLjwvYXV0aG9yPjxhdXRob3I+U3RldmVu
cywgRC4gQS48L2F1dGhvcj48YXV0aG9yPldhbHNoLCBULiBKLjwvYXV0aG9yPjwvYXV0aG9ycz48
L2NvbnRyaWJ1dG9ycz48dGl0bGVzPjx0aXRsZT5EZWZpbmluZyBvcHBvcnR1bmlzdGljIGludmFz
aXZlIGZ1bmdhbCBpbmZlY3Rpb25zIGluIGltbXVub2NvbXByb21pc2VkIHBhdGllbnRzIHdpdGgg
Y2FuY2VyIGFuZCBoZW1hdG9wb2lldGljIHN0ZW0gY2VsbCB0cmFuc3BsYW50czogYW4gaW50ZXJu
YXRpb25hbCBjb25zZW5zdXM8L3RpdGxlPjxzZWNvbmRhcnktdGl0bGU+Q2xpbiBJbmZlY3QgRGlz
PC9zZWNvbmRhcnktdGl0bGU+PC90aXRsZXM+PHBlcmlvZGljYWw+PGZ1bGwtdGl0bGU+Q2xpbiBJ
bmZlY3QgRGlzPC9mdWxsLXRpdGxlPjwvcGVyaW9kaWNhbD48cGFnZXM+Ny0xNDwvcGFnZXM+PHZv
bHVtZT4zNDwvdm9sdW1lPjxudW1iZXI+MTwvbnVtYmVyPjxlZGl0aW9uPjIwMDEvMTIvMDQ8L2Vk
aXRpb24+PGtleXdvcmRzPjxrZXl3b3JkPkFzcGVyZ2lsbG9zaXMvKmNvbXBsaWNhdGlvbnMvZGlh
Z25vc2lzPC9rZXl3b3JkPjxrZXl3b3JkPkNhbmRpZGlhc2lzLypjb21wbGljYXRpb25zL2RpYWdu
b3Npczwva2V5d29yZD48a2V5d29yZD5EZWNpc2lvbiBNYWtpbmc8L2tleXdvcmQ+PGtleXdvcmQ+
KkhlbWF0b3BvaWV0aWMgU3RlbSBDZWxsIFRyYW5zcGxhbnRhdGlvbjwva2V5d29yZD48a2V5d29y
ZD5IdW1hbnM8L2tleXdvcmQ+PGtleXdvcmQ+SW1tdW5vY29tcHJvbWlzZWQgSG9zdC8qaW1tdW5v
bG9neTwva2V5d29yZD48a2V5d29yZD5OZW9wbGFzbXMvKmNvbXBsaWNhdGlvbnMvaW1tdW5vbG9n
eTwva2V5d29yZD48a2V5d29yZD5PcHBvcnR1bmlzdGljIEluZmVjdGlvbnMvKmNvbXBsaWNhdGlv
bnMvaW1tdW5vbG9neS9taWNyb2Jpb2xvZ3k8L2tleXdvcmQ+PC9rZXl3b3Jkcz48ZGF0ZXM+PHll
YXI+MjAwMjwveWVhcj48cHViLWRhdGVzPjxkYXRlPkphbiAxPC9kYXRlPjwvcHViLWRhdGVzPjwv
ZGF0ZXM+PGlzYm4+MTA1OC00ODM4PC9pc2JuPjxhY2Nlc3Npb24tbnVtPjExNzMxOTM5PC9hY2Nl
c3Npb24tbnVtPjx1cmxzPjxyZWxhdGVkLXVybHM+PHVybD5odHRwczovL3dhdGVybWFyay5zaWx2
ZXJjaGFpci5jb20vMzQtMS03LnBkZj90b2tlbj1BUUVDQUhpMjA4QkU0OU9vYW45a2toV19FcmN5
N0RtM1pMXzlDZjNxZktBYzQ4NXlzZ0FBQXBZd2dnS1NCZ2txaGtpRzl3MEJCd2FnZ2dLRE1JSUNm
d0lCQURDQ0FuZ0dDU3FHU0liM0RRRUhBVEFlQmdsZ2hrZ0JaUU1FQVM0d0VRUU01U0czV2k4UTVa
Vi1ZMW9IQWdFUWdJSUNTVFRCc3lwajlIOHMxWUxGNFpnQU1TX1NHZnVnbEFWYlltcENfU0lkZEV3
VnRzakdEREVDX1EyM2p5RUxmY0ZJNzIxUTBGZVNib3JHekMwc3FqX0htN0s3Qmp6UkxrMG5kRlZC
R0FxZTlYeFNBV1h2U1RFX0xxY1czNUJnYWZCX2hmVW5JMVFLbTk0U1VOaTQ2VDN0M09MMHJkbXlW
SmI4c0xaQU5CX3BPRk8zcFBidGt0NFY0VE9mMTZKVG1DamxZb3hTaDBnUUx5Y1VBOTJzeEdKeHJ3
ZzMzMWl2MkxFTDJtd1BHN28ya0g4NVg5ZVlvOFRHaE1JSUIxYVpsREtxMVFua0Zka2N5WWRSRlNB
T19JMDRQeEVkUE9sRGJMQUI0OUJaZGlva3JDQk9RY2dqZ1l5MEFzblFxLVVwUEhfdmNOVWZXT1hI
eFo0ZzJ4enc0TE1XdFFGdGlISEtSZHRkTjJSOVo3ZGtkN2hCOGNiY2R2emNicmVuQU9hZVdxbFJW
Z0JLOW14T1BSYVRBNk9yQjRjX3llSWNVelZaMEZBQUdUTXdPZDhSeG41cERaREJITGxJWnl3UUpx
emNqRjUyRHU1c1hMblFMUllfR2tfa0ZJNEU1d3BiZ25GbU5kZm9ieGp5ajlQdVBMT1hta1pqVkZz
aHVGSTVkS0gzRVZNa2pHR004b3d0cFVvOXZtSHVXTHpXOWNjMUdqNUR0NGJIV2N6TDQxQzR4M2ZG
eFBfbW94eVBIYmJqcnV3QmhxSHY1OW9ybzlqNUpiOWVDekxXRGRId1h3ZlUxdU1qeFBKNkJwM2JQ
b2Z1b29wTEFRRFE3SlM5bHV1akliTlpyYnZSSEl4bEtRcVdQV1lCLV9Md2cydFYxaTBCRnhGQV9V
OEdrSExjMVhkcUxJdHMxSnVNOEJKSkxoajlXVzRoNV9zSi1BTzk1VUVpYUxQOWx1aWI2Tk5laXND
QlJVNmZuRVRUaE5VdnZibXpaeXNoT0poS0JiVE5rRXJSN0JKU0NuQmR3bkxDVjFjMy1fS1pJQTwv
dXJsPjwvcmVsYXRlZC11cmxzPjwvdXJscz48ZWxlY3Ryb25pYy1yZXNvdXJjZS1udW0+MTAuMTA4
Ni8zMjMzMzU8L2VsZWN0cm9uaWMtcmVzb3VyY2UtbnVtPjxyZW1vdGUtZGF0YWJhc2UtcHJvdmlk
ZXI+TkxNPC9yZW1vdGUtZGF0YWJhc2UtcHJvdmlkZXI+PGxhbmd1YWdlPmVuZzwvbGFuZ3VhZ2U+
PC9yZWNvcmQ+PC9DaXRlPjwvRW5kTm90ZT4A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PEVuZE5vdGU+PENpdGU+PEF1dGhvcj5Bc2Npb2dsdTwvQXV0aG9yPjxZZWFyPjIwMDI8L1llYXI+
PFJlY051bT43NjwvUmVjTnVtPjxEaXNwbGF5VGV4dD5bMTRdPC9EaXNwbGF5VGV4dD48cmVjb3Jk
PjxyZWMtbnVtYmVyPjc2PC9yZWMtbnVtYmVyPjxmb3JlaWduLWtleXM+PGtleSBhcHA9IkVOIiBk
Yi1pZD0iOXY5ZXB0MDVlMjJwdjVlMno1c3ZzenRod3B0ZXc1ZnY5dnh0IiB0aW1lc3RhbXA9IjE2
MDAzNDU4NzYiIGd1aWQ9IjhhNTk4ODM2LTRkZWItNDZlNC1hMjk0LTgwMTMwNmY2NzlhYSI+NzY8
L2tleT48L2ZvcmVpZ24ta2V5cz48cmVmLXR5cGUgbmFtZT0iSm91cm5hbCBBcnRpY2xlIj4xNzwv
cmVmLXR5cGU+PGNvbnRyaWJ1dG9ycz48YXV0aG9ycz48YXV0aG9yPkFzY2lvZ2x1LCBTLjwvYXV0
aG9yPjxhdXRob3I+UmV4LCBKLiBILjwvYXV0aG9yPjxhdXRob3I+ZGUgUGF1dywgQi48L2F1dGhv
cj48YXV0aG9yPkJlbm5ldHQsIEouIEUuPC9hdXRob3I+PGF1dGhvcj5CaWxsZSwgSi48L2F1dGhv
cj48YXV0aG9yPkNyb2thZXJ0LCBGLjwvYXV0aG9yPjxhdXRob3I+RGVubmluZywgRC4gVy48L2F1
dGhvcj48YXV0aG9yPkRvbm5lbGx5LCBKLiBQLjwvYXV0aG9yPjxhdXRob3I+RWR3YXJkcywgSi4g
RS48L2F1dGhvcj48YXV0aG9yPkVyamF2ZWMsIFouPC9hdXRob3I+PGF1dGhvcj5GaWVyZSwgRC48
L2F1dGhvcj48YXV0aG9yPkxvcnRob2xhcnksIE8uPC9hdXRob3I+PGF1dGhvcj5NYWVydGVucywg
Si48L2F1dGhvcj48YXV0aG9yPk1laXMsIEouIEYuPC9hdXRob3I+PGF1dGhvcj5QYXR0ZXJzb24s
IFQuIEYuPC9hdXRob3I+PGF1dGhvcj5SaXR0ZXIsIEouPC9hdXRob3I+PGF1dGhvcj5TZWxsZXNs
YWcsIEQuPC9hdXRob3I+PGF1dGhvcj5TaGFoLCBQLiBNLjwvYXV0aG9yPjxhdXRob3I+U3RldmVu
cywgRC4gQS48L2F1dGhvcj48YXV0aG9yPldhbHNoLCBULiBKLjwvYXV0aG9yPjwvYXV0aG9ycz48
L2NvbnRyaWJ1dG9ycz48dGl0bGVzPjx0aXRsZT5EZWZpbmluZyBvcHBvcnR1bmlzdGljIGludmFz
aXZlIGZ1bmdhbCBpbmZlY3Rpb25zIGluIGltbXVub2NvbXByb21pc2VkIHBhdGllbnRzIHdpdGgg
Y2FuY2VyIGFuZCBoZW1hdG9wb2lldGljIHN0ZW0gY2VsbCB0cmFuc3BsYW50czogYW4gaW50ZXJu
YXRpb25hbCBjb25zZW5zdXM8L3RpdGxlPjxzZWNvbmRhcnktdGl0bGU+Q2xpbiBJbmZlY3QgRGlz
PC9zZWNvbmRhcnktdGl0bGU+PC90aXRsZXM+PHBlcmlvZGljYWw+PGZ1bGwtdGl0bGU+Q2xpbiBJ
bmZlY3QgRGlzPC9mdWxsLXRpdGxlPjwvcGVyaW9kaWNhbD48cGFnZXM+Ny0xNDwvcGFnZXM+PHZv
bHVtZT4zNDwvdm9sdW1lPjxudW1iZXI+MTwvbnVtYmVyPjxlZGl0aW9uPjIwMDEvMTIvMDQ8L2Vk
aXRpb24+PGtleXdvcmRzPjxrZXl3b3JkPkFzcGVyZ2lsbG9zaXMvKmNvbXBsaWNhdGlvbnMvZGlh
Z25vc2lzPC9rZXl3b3JkPjxrZXl3b3JkPkNhbmRpZGlhc2lzLypjb21wbGljYXRpb25zL2RpYWdu
b3Npczwva2V5d29yZD48a2V5d29yZD5EZWNpc2lvbiBNYWtpbmc8L2tleXdvcmQ+PGtleXdvcmQ+
KkhlbWF0b3BvaWV0aWMgU3RlbSBDZWxsIFRyYW5zcGxhbnRhdGlvbjwva2V5d29yZD48a2V5d29y
ZD5IdW1hbnM8L2tleXdvcmQ+PGtleXdvcmQ+SW1tdW5vY29tcHJvbWlzZWQgSG9zdC8qaW1tdW5v
bG9neTwva2V5d29yZD48a2V5d29yZD5OZW9wbGFzbXMvKmNvbXBsaWNhdGlvbnMvaW1tdW5vbG9n
eTwva2V5d29yZD48a2V5d29yZD5PcHBvcnR1bmlzdGljIEluZmVjdGlvbnMvKmNvbXBsaWNhdGlv
bnMvaW1tdW5vbG9neS9taWNyb2Jpb2xvZ3k8L2tleXdvcmQ+PC9rZXl3b3Jkcz48ZGF0ZXM+PHll
YXI+MjAwMjwveWVhcj48cHViLWRhdGVzPjxkYXRlPkphbiAxPC9kYXRlPjwvcHViLWRhdGVzPjwv
ZGF0ZXM+PGlzYm4+MTA1OC00ODM4PC9pc2JuPjxhY2Nlc3Npb24tbnVtPjExNzMxOTM5PC9hY2Nl
c3Npb24tbnVtPjx1cmxzPjxyZWxhdGVkLXVybHM+PHVybD5odHRwczovL3dhdGVybWFyay5zaWx2
ZXJjaGFpci5jb20vMzQtMS03LnBkZj90b2tlbj1BUUVDQUhpMjA4QkU0OU9vYW45a2toV19FcmN5
N0RtM1pMXzlDZjNxZktBYzQ4NXlzZ0FBQXBZd2dnS1NCZ2txaGtpRzl3MEJCd2FnZ2dLRE1JSUNm
d0lCQURDQ0FuZ0dDU3FHU0liM0RRRUhBVEFlQmdsZ2hrZ0JaUU1FQVM0d0VRUU01U0czV2k4UTVa
Vi1ZMW9IQWdFUWdJSUNTVFRCc3lwajlIOHMxWUxGNFpnQU1TX1NHZnVnbEFWYlltcENfU0lkZEV3
VnRzakdEREVDX1EyM2p5RUxmY0ZJNzIxUTBGZVNib3JHekMwc3FqX0htN0s3Qmp6UkxrMG5kRlZC
R0FxZTlYeFNBV1h2U1RFX0xxY1czNUJnYWZCX2hmVW5JMVFLbTk0U1VOaTQ2VDN0M09MMHJkbXlW
SmI4c0xaQU5CX3BPRk8zcFBidGt0NFY0VE9mMTZKVG1DamxZb3hTaDBnUUx5Y1VBOTJzeEdKeHJ3
ZzMzMWl2MkxFTDJtd1BHN28ya0g4NVg5ZVlvOFRHaE1JSUIxYVpsREtxMVFua0Zka2N5WWRSRlNB
T19JMDRQeEVkUE9sRGJMQUI0OUJaZGlva3JDQk9RY2dqZ1l5MEFzblFxLVVwUEhfdmNOVWZXT1hI
eFo0ZzJ4enc0TE1XdFFGdGlISEtSZHRkTjJSOVo3ZGtkN2hCOGNiY2R2emNicmVuQU9hZVdxbFJW
Z0JLOW14T1BSYVRBNk9yQjRjX3llSWNVelZaMEZBQUdUTXdPZDhSeG41cERaREJITGxJWnl3UUpx
emNqRjUyRHU1c1hMblFMUllfR2tfa0ZJNEU1d3BiZ25GbU5kZm9ieGp5ajlQdVBMT1hta1pqVkZz
aHVGSTVkS0gzRVZNa2pHR004b3d0cFVvOXZtSHVXTHpXOWNjMUdqNUR0NGJIV2N6TDQxQzR4M2ZG
eFBfbW94eVBIYmJqcnV3QmhxSHY1OW9ybzlqNUpiOWVDekxXRGRId1h3ZlUxdU1qeFBKNkJwM2JQ
b2Z1b29wTEFRRFE3SlM5bHV1akliTlpyYnZSSEl4bEtRcVdQV1lCLV9Md2cydFYxaTBCRnhGQV9V
OEdrSExjMVhkcUxJdHMxSnVNOEJKSkxoajlXVzRoNV9zSi1BTzk1VUVpYUxQOWx1aWI2Tk5laXND
QlJVNmZuRVRUaE5VdnZibXpaeXNoT0poS0JiVE5rRXJSN0JKU0NuQmR3bkxDVjFjMy1fS1pJQTwv
dXJsPjwvcmVsYXRlZC11cmxzPjwvdXJscz48ZWxlY3Ryb25pYy1yZXNvdXJjZS1udW0+MTAuMTA4
Ni8zMjMzMzU8L2VsZWN0cm9uaWMtcmVzb3VyY2UtbnVtPjxyZW1vdGUtZGF0YWJhc2UtcHJvdmlk
ZXI+TkxNPC9yZW1vdGUtZGF0YWJhc2UtcHJvdmlkZXI+PGxhbmd1YWdlPmVuZzwvbGFuZ3VhZ2U+
PC9yZWNvcmQ+PC9DaXRlPjwvRW5kTm90ZT4A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AA05BC" w:rsidRPr="008C39BC">
        <w:rPr>
          <w:rFonts w:ascii="Arial" w:hAnsi="Arial" w:cs="Arial"/>
          <w:color w:val="0F1010"/>
          <w:sz w:val="22"/>
          <w:szCs w:val="22"/>
          <w:lang w:val="en-US"/>
        </w:rPr>
      </w:r>
      <w:r w:rsidR="00AA05BC"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4" w:tooltip="Ascioglu, 2002 #76" w:history="1">
        <w:r w:rsidR="00536D44">
          <w:rPr>
            <w:rFonts w:ascii="Arial" w:hAnsi="Arial" w:cs="Arial"/>
            <w:noProof/>
            <w:color w:val="0F1010"/>
            <w:sz w:val="22"/>
            <w:szCs w:val="22"/>
            <w:lang w:val="en-US"/>
          </w:rPr>
          <w:t>14</w:t>
        </w:r>
      </w:hyperlink>
      <w:r w:rsidR="000E5AFA">
        <w:rPr>
          <w:rFonts w:ascii="Arial" w:hAnsi="Arial" w:cs="Arial"/>
          <w:noProof/>
          <w:color w:val="0F1010"/>
          <w:sz w:val="22"/>
          <w:szCs w:val="22"/>
          <w:lang w:val="en-US"/>
        </w:rPr>
        <w:t>]</w:t>
      </w:r>
      <w:r w:rsidR="00AA05BC" w:rsidRPr="008C39BC">
        <w:rPr>
          <w:rFonts w:ascii="Arial" w:hAnsi="Arial" w:cs="Arial"/>
          <w:color w:val="0F1010"/>
          <w:sz w:val="22"/>
          <w:szCs w:val="22"/>
          <w:lang w:val="en-US"/>
        </w:rPr>
        <w:fldChar w:fldCharType="end"/>
      </w:r>
      <w:r w:rsidR="00F73776" w:rsidRPr="008C39BC">
        <w:rPr>
          <w:rFonts w:ascii="Arial" w:hAnsi="Arial" w:cs="Arial"/>
          <w:color w:val="0F1010"/>
          <w:sz w:val="22"/>
          <w:szCs w:val="22"/>
          <w:lang w:val="en-US"/>
        </w:rPr>
        <w:t>.</w:t>
      </w:r>
      <w:r w:rsidR="00AA05BC" w:rsidRPr="008C39BC">
        <w:rPr>
          <w:rFonts w:ascii="Arial" w:hAnsi="Arial" w:cs="Arial"/>
          <w:color w:val="0F1010"/>
          <w:sz w:val="22"/>
          <w:szCs w:val="22"/>
          <w:lang w:val="en-US"/>
        </w:rPr>
        <w:t xml:space="preserve"> The risk factors that increase </w:t>
      </w:r>
      <w:r w:rsidR="00470FB5">
        <w:rPr>
          <w:rFonts w:ascii="Arial" w:hAnsi="Arial" w:cs="Arial"/>
          <w:color w:val="0F1010"/>
          <w:sz w:val="22"/>
          <w:szCs w:val="22"/>
          <w:lang w:val="en-US"/>
        </w:rPr>
        <w:t xml:space="preserve">susceptibility </w:t>
      </w:r>
      <w:r w:rsidR="00AA05BC" w:rsidRPr="008C39BC">
        <w:rPr>
          <w:rFonts w:ascii="Arial" w:hAnsi="Arial" w:cs="Arial"/>
          <w:color w:val="0F1010"/>
          <w:sz w:val="22"/>
          <w:szCs w:val="22"/>
          <w:lang w:val="en-US"/>
        </w:rPr>
        <w:t xml:space="preserve">to </w:t>
      </w:r>
      <w:r w:rsidR="00AA05BC" w:rsidRPr="008C39BC">
        <w:rPr>
          <w:rFonts w:ascii="Arial" w:hAnsi="Arial" w:cs="Arial"/>
          <w:i/>
          <w:iCs/>
          <w:color w:val="0F1010"/>
          <w:sz w:val="22"/>
          <w:szCs w:val="22"/>
          <w:lang w:val="en-US"/>
        </w:rPr>
        <w:t>Candida</w:t>
      </w:r>
      <w:r w:rsidR="00AA05BC" w:rsidRPr="008C39BC">
        <w:rPr>
          <w:rFonts w:ascii="Arial" w:hAnsi="Arial" w:cs="Arial"/>
          <w:color w:val="0F1010"/>
          <w:sz w:val="22"/>
          <w:szCs w:val="22"/>
          <w:lang w:val="en-US"/>
        </w:rPr>
        <w:t xml:space="preserve"> infections are linked to </w:t>
      </w:r>
      <w:r w:rsidR="00AA05BC" w:rsidRPr="008C39BC">
        <w:rPr>
          <w:rFonts w:ascii="Arial" w:hAnsi="Arial" w:cs="Arial"/>
          <w:sz w:val="22"/>
          <w:szCs w:val="22"/>
          <w:lang w:val="en-US"/>
        </w:rPr>
        <w:t xml:space="preserve">immunocompromised </w:t>
      </w:r>
      <w:r w:rsidR="00AA05BC" w:rsidRPr="008C39BC">
        <w:rPr>
          <w:rFonts w:ascii="Arial" w:hAnsi="Arial" w:cs="Arial"/>
          <w:color w:val="0F1010"/>
          <w:sz w:val="22"/>
          <w:szCs w:val="22"/>
          <w:lang w:val="en-US"/>
        </w:rPr>
        <w:t>individuals that suffer from: neutropenia, diabetes mellitus, AIDS, SCID and myeloperoxidase defects. People subjected to broad-spectrum antibiotic therapy, major surgery, organ transplantation, indwelling catheters and other implants are more vulnerable too, as well a</w:t>
      </w:r>
      <w:r w:rsidR="00D500BD">
        <w:rPr>
          <w:rFonts w:ascii="Arial" w:hAnsi="Arial" w:cs="Arial"/>
          <w:color w:val="0F1010"/>
          <w:sz w:val="22"/>
          <w:szCs w:val="22"/>
          <w:lang w:val="en-US"/>
        </w:rPr>
        <w:t>s</w:t>
      </w:r>
      <w:r w:rsidR="00AA05BC" w:rsidRPr="008C39BC">
        <w:rPr>
          <w:rFonts w:ascii="Arial" w:hAnsi="Arial" w:cs="Arial"/>
          <w:color w:val="0F1010"/>
          <w:sz w:val="22"/>
          <w:szCs w:val="22"/>
          <w:lang w:val="en-US"/>
        </w:rPr>
        <w:t xml:space="preserve"> neonates, elderly, intravenous drug addicts or otherwise weakened </w:t>
      </w:r>
      <w:r w:rsidR="00C4784E">
        <w:rPr>
          <w:rFonts w:ascii="Arial" w:hAnsi="Arial" w:cs="Arial"/>
          <w:color w:val="0F1010"/>
          <w:sz w:val="22"/>
          <w:szCs w:val="22"/>
          <w:lang w:val="en-US"/>
        </w:rPr>
        <w:t>individuals</w:t>
      </w:r>
      <w:r w:rsidR="00D500BD">
        <w:rPr>
          <w:rFonts w:ascii="Arial" w:hAnsi="Arial" w:cs="Arial"/>
          <w:color w:val="0F1010"/>
          <w:sz w:val="22"/>
          <w:szCs w:val="22"/>
          <w:lang w:val="en-US"/>
        </w:rPr>
        <w:t xml:space="preserve"> </w:t>
      </w:r>
      <w:r w:rsidR="00AA05BC" w:rsidRPr="008C39BC">
        <w:rPr>
          <w:rFonts w:ascii="Arial" w:hAnsi="Arial" w:cs="Arial"/>
          <w:color w:val="0F1010"/>
          <w:sz w:val="22"/>
          <w:szCs w:val="22"/>
          <w:lang w:val="en-US"/>
        </w:rPr>
        <w:fldChar w:fldCharType="begin">
          <w:fldData xml:space="preserve">PEVuZE5vdGU+PENpdGU+PEF1dGhvcj5MZXJveTwvQXV0aG9yPjxZZWFyPjIwMDk8L1llYXI+PFJl
Y051bT4zMDA8L1JlY051bT48RGlzcGxheVRleHQ+WzE1LTE4XTwvRGlzcGxheVRleHQ+PHJlY29y
ZD48cmVjLW51bWJlcj4zMDA8L3JlYy1udW1iZXI+PGZvcmVpZ24ta2V5cz48a2V5IGFwcD0iRU4i
IGRiLWlkPSI5djllcHQwNWUyMnB2NWUyejVzdnN6dGh3cHRldzVmdjl2eHQiIHRpbWVzdGFtcD0i
MTYxNDc1OTU3NyIgZ3VpZD0iYjllYjcwYjgtYzU2MS00NTg2LWJiNmMtNmQwMTUxNDEzZGUyIj4z
MDA8L2tleT48L2ZvcmVpZ24ta2V5cz48cmVmLXR5cGUgbmFtZT0iSm91cm5hbCBBcnRpY2xlIj4x
NzwvcmVmLXR5cGU+PGNvbnRyaWJ1dG9ycz48YXV0aG9ycz48YXV0aG9yPkxlcm95LCBPbGl2aWVy
PC9hdXRob3I+PGF1dGhvcj5HYW5nbmV1eCwgSmVhbi1QaWVycmU8L2F1dGhvcj48YXV0aG9yPk1v
bnRyYXZlcnMsIFBoaWxpcHBlPC9hdXRob3I+PGF1dGhvcj5NaXJhLCBKZWFuLVBhdWw8L2F1dGhv
cj48YXV0aG9yPkdvdWluLCBGcmFuw6dvaXM8L2F1dGhvcj48YXV0aG9yPlNvbGxldCwgSmVhbi1Q
aWVycmU8L2F1dGhvcj48YXV0aG9yPkNhcmxldCwgSmVhbjwvYXV0aG9yPjxhdXRob3I+UmV5bmVz
LCBKYWNxdWVzPC9hdXRob3I+PGF1dGhvcj5Sb3NlbmhlaW0sIE1pY2hlbDwvYXV0aG9yPjxhdXRo
b3I+UmVnbmllciwgQmVybmFyZDwvYXV0aG9yPjwvYXV0aG9ycz48L2NvbnRyaWJ1dG9ycz48dGl0
bGVzPjx0aXRsZT5FcGlkZW1pb2xvZ3ksIG1hbmFnZW1lbnQsIGFuZCByaXNrIGZhY3RvcnMgZm9y
IGRlYXRoIG9mIGludmFzaXZlIENhbmRpZGEgaW5mZWN0aW9ucyBpbiBjcml0aWNhbCBjYXJlOiBh
IG11bHRpY2VudGVyLCBwcm9zcGVjdGl2ZSwgb2JzZXJ2YXRpb25hbCBzdHVkeSBpbiBGcmFuY2Ug
KDIwMDXigJMyMDA2KTwvdGl0bGU+PHNlY29uZGFyeS10aXRsZT5Dcml0aWNhbCBjYXJlIG1lZGlj
aW5lPC9zZWNvbmRhcnktdGl0bGU+PC90aXRsZXM+PHBlcmlvZGljYWw+PGZ1bGwtdGl0bGU+Q3Jp
dGljYWwgY2FyZSBtZWRpY2luZTwvZnVsbC10aXRsZT48L3BlcmlvZGljYWw+PHBhZ2VzPjE2MTIt
MTYxODwvcGFnZXM+PHZvbHVtZT4zNzwvdm9sdW1lPjxudW1iZXI+NTwvbnVtYmVyPjxkYXRlcz48
eWVhcj4yMDA5PC95ZWFyPjwvZGF0ZXM+PGlzYm4+MDA5MC0zNDkzPC9pc2JuPjx1cmxzPjwvdXJs
cz48L3JlY29yZD48L0NpdGU+PENpdGU+PEF1dGhvcj5QaXR0ZXQ8L0F1dGhvcj48WWVhcj4xOTk0
PC9ZZWFyPjxSZWNOdW0+MzAxPC9SZWNOdW0+PHJlY29yZD48cmVjLW51bWJlcj4zMDE8L3JlYy1u
dW1iZXI+PGZvcmVpZ24ta2V5cz48a2V5IGFwcD0iRU4iIGRiLWlkPSI5djllcHQwNWUyMnB2NWUy
ejVzdnN6dGh3cHRldzVmdjl2eHQiIHRpbWVzdGFtcD0iMTYxNDc1OTc2MCIgZ3VpZD0iYTY5ZDA1
MTYtOTFlYi00NWIyLThhYWQtMDQ2NWRiMDI0MDc4Ij4zMDE8L2tleT48L2ZvcmVpZ24ta2V5cz48
cmVmLXR5cGUgbmFtZT0iSm91cm5hbCBBcnRpY2xlIj4xNzwvcmVmLXR5cGU+PGNvbnRyaWJ1dG9y
cz48YXV0aG9ycz48YXV0aG9yPlBpdHRldCwgRC48L2F1dGhvcj48YXV0aG9yPk1vbm9kLCBNLjwv
YXV0aG9yPjxhdXRob3I+U3V0ZXIsIFAuIE0uPC9hdXRob3I+PGF1dGhvcj5GcmVuaywgRS48L2F1
dGhvcj48YXV0aG9yPkF1Y2tlbnRoYWxlciwgUi48L2F1dGhvcj48L2F1dGhvcnM+PC9jb250cmli
dXRvcnM+PHRpdGxlcz48dGl0bGU+Q2FuZGlkYSBjb2xvbml6YXRpb24gYW5kIHN1YnNlcXVlbnQg
aW5mZWN0aW9ucyBpbiBjcml0aWNhbGx5IGlsbCBzdXJnaWNhbCBwYXRpZW50czwvdGl0bGU+PHNl
Y29uZGFyeS10aXRsZT5Bbm5hbHMgb2Ygc3VyZ2VyeTwvc2Vjb25kYXJ5LXRpdGxlPjxhbHQtdGl0
bGU+QW5uIFN1cmc8L2FsdC10aXRsZT48L3RpdGxlcz48cGVyaW9kaWNhbD48ZnVsbC10aXRsZT5B
bm5hbHMgb2Ygc3VyZ2VyeTwvZnVsbC10aXRsZT48YWJici0xPkFubiBTdXJnPC9hYmJyLTE+PC9w
ZXJpb2RpY2FsPjxhbHQtcGVyaW9kaWNhbD48ZnVsbC10aXRsZT5Bbm5hbHMgb2Ygc3VyZ2VyeTwv
ZnVsbC10aXRsZT48YWJici0xPkFubiBTdXJnPC9hYmJyLTE+PC9hbHQtcGVyaW9kaWNhbD48cGFn
ZXM+NzUxLTc1ODwvcGFnZXM+PHZvbHVtZT4yMjA8L3ZvbHVtZT48bnVtYmVyPjY8L251bWJlcj48
a2V5d29yZHM+PGtleXdvcmQ+QWR1bHQ8L2tleXdvcmQ+PGtleXdvcmQ+QWdlZDwva2V5d29yZD48
a2V5d29yZD5DYW5kaWRhL2dyb3d0aCAmYW1wOyBkZXZlbG9wbWVudC8qaXNvbGF0aW9uICZhbXA7
IHB1cmlmaWNhdGlvbjwva2V5d29yZD48a2V5d29yZD5DYW5kaWRpYXNpcy9lcGlkZW1pb2xvZ3kv
Km1pY3JvYmlvbG9neTwva2V5d29yZD48a2V5d29yZD4qQ3JpdGljYWwgSWxsbmVzczwva2V5d29y
ZD48a2V5d29yZD5GZW1hbGU8L2tleXdvcmQ+PGtleXdvcmQ+SHVtYW5zPC9rZXl3b3JkPjxrZXl3
b3JkPkxvZ2lzdGljIE1vZGVsczwva2V5d29yZD48a2V5d29yZD5NYWxlPC9rZXl3b3JkPjxrZXl3
b3JkPk1pZGRsZSBBZ2VkPC9rZXl3b3JkPjxrZXl3b3JkPlBvc3RvcGVyYXRpdmUgQ29tcGxpY2F0
aW9ucy9lcGlkZW1pb2xvZ3kvKm1pY3JvYmlvbG9neTwva2V5d29yZD48a2V5d29yZD5QcmVkaWN0
aXZlIFZhbHVlIG9mIFRlc3RzPC9rZXl3b3JkPjxrZXl3b3JkPlByb3NwZWN0aXZlIFN0dWRpZXM8
L2tleXdvcmQ+PGtleXdvcmQ+UmlzayBGYWN0b3JzPC9rZXl3b3JkPjwva2V5d29yZHM+PGRhdGVz
Pjx5ZWFyPjE5OTQ8L3llYXI+PC9kYXRlcz48aXNibj4wMDAzLTQ5MzImI3hEOzE1MjgtMTE0MDwv
aXNibj48YWNjZXNzaW9uLW51bT43OTg2MTQyPC9hY2Nlc3Npb24tbnVtPjx1cmxzPjxyZWxhdGVk
LXVybHM+PHVybD5odHRwczovL3B1Ym1lZC5uY2JpLm5sbS5uaWguZ292Lzc5ODYxNDI8L3VybD48
dXJsPmh0dHBzOi8vd3d3Lm5jYmkubmxtLm5paC5nb3YvcG1jL2FydGljbGVzL1BNQzEyMzQ0Nzcv
PC91cmw+PC9yZWxhdGVkLXVybHM+PC91cmxzPjxlbGVjdHJvbmljLXJlc291cmNlLW51bT4xMC4x
MDk3LzAwMDAwNjU4LTE5OTQxMjAwMC0wMDAwODwvZWxlY3Ryb25pYy1yZXNvdXJjZS1udW0+PHJl
bW90ZS1kYXRhYmFzZS1uYW1lPlB1Yk1lZDwvcmVtb3RlLWRhdGFiYXNlLW5hbWU+PGxhbmd1YWdl
PmVuZzwvbGFuZ3VhZ2U+PC9yZWNvcmQ+PC9DaXRlPjxDaXRlPjxBdXRob3I+RG91Z2xhczwvQXV0
aG9yPjxZZWFyPjIwMDM8L1llYXI+PFJlY051bT4zMDI8L1JlY051bT48cmVjb3JkPjxyZWMtbnVt
YmVyPjMwMjwvcmVjLW51bWJlcj48Zm9yZWlnbi1rZXlzPjxrZXkgYXBwPSJFTiIgZGItaWQ9Ijl2
OWVwdDA1ZTIycHY1ZTJ6NXN2c3p0aHdwdGV3NWZ2OXZ4dCIgdGltZXN0YW1wPSIxNjE0NzU5ODQ3
IiBndWlkPSJmY2NiN2Y3ZS00ODJkLTQ4MjktOTllYi1kYmY4NWUyODExMGMiPjMwMjwva2V5Pjwv
Zm9yZWlnbi1rZXlzPjxyZWYtdHlwZSBuYW1lPSJKb3VybmFsIEFydGljbGUiPjE3PC9yZWYtdHlw
ZT48Y29udHJpYnV0b3JzPjxhdXRob3JzPjxhdXRob3I+RG91Z2xhcywgTCBKdWxpYTwvYXV0aG9y
PjwvYXV0aG9ycz48L2NvbnRyaWJ1dG9ycz48dGl0bGVzPjx0aXRsZT5DYW5kaWRhIGJpb2ZpbG1z
IGFuZCB0aGVpciByb2xlIGluIGluZmVjdGlvbjwvdGl0bGU+PHNlY29uZGFyeS10aXRsZT5UcmVu
ZHMgaW4gbWljcm9iaW9sb2d5PC9zZWNvbmRhcnktdGl0bGU+PC90aXRsZXM+PHBlcmlvZGljYWw+
PGZ1bGwtdGl0bGU+VHJlbmRzIGluIE1pY3JvYmlvbG9neTwvZnVsbC10aXRsZT48L3BlcmlvZGlj
YWw+PHBhZ2VzPjMwLTM2PC9wYWdlcz48dm9sdW1lPjExPC92b2x1bWU+PG51bWJlcj4xPC9udW1i
ZXI+PGRhdGVzPjx5ZWFyPjIwMDM8L3llYXI+PC9kYXRlcz48aXNibj4wOTY2LTg0Mlg8L2lzYm4+
PHVybHM+PC91cmxzPjwvcmVjb3JkPjwvQ2l0ZT48Q2l0ZT48QXV0aG9yPk1hbmRhbDwvQXV0aG9y
PjxZZWFyPjE5ODk8L1llYXI+PFJlY051bT4zMDM8L1JlY051bT48cmVjb3JkPjxyZWMtbnVtYmVy
PjMwMzwvcmVjLW51bWJlcj48Zm9yZWlnbi1rZXlzPjxrZXkgYXBwPSJFTiIgZGItaWQ9Ijl2OWVw
dDA1ZTIycHY1ZTJ6NXN2c3p0aHdwdGV3NWZ2OXZ4dCIgdGltZXN0YW1wPSIxNjE0NzYwMDM5IiBn
dWlkPSIyMGFkNTdlOC1iNmZjLTQwMmMtOGViNy1jNzQwZDNlZTZhMmEiPjMwMzwva2V5PjwvZm9y
ZWlnbi1rZXlzPjxyZWYtdHlwZSBuYW1lPSJKb3VybmFsIEFydGljbGUiPjE3PC9yZWYtdHlwZT48
Y29udHJpYnV0b3JzPjxhdXRob3JzPjxhdXRob3I+TWFuZGFsLCBCLjwvYXV0aG9yPjwvYXV0aG9y
cz48L2NvbnRyaWJ1dG9ycz48dGl0bGVzPjx0aXRsZT5BSURTIGFuZCBmdW5nYWwgaW5mZWN0aW9u
czwvdGl0bGU+PHNlY29uZGFyeS10aXRsZT5KIEluZmVjdDwvc2Vjb25kYXJ5LXRpdGxlPjwvdGl0
bGVzPjxwZXJpb2RpY2FsPjxmdWxsLXRpdGxlPkogSW5mZWN0PC9mdWxsLXRpdGxlPjwvcGVyaW9k
aWNhbD48cGFnZXM+MTk5LTIwNTwvcGFnZXM+PHZvbHVtZT4xOTwvdm9sdW1lPjxudW1iZXI+Mzwv
bnVtYmVyPjxlZGl0aW9uPjE5ODkvMTEvMDE8L2VkaXRpb24+PGtleXdvcmRzPjxrZXl3b3JkPkFj
cXVpcmVkIEltbXVub2RlZmljaWVuY3kgU3luZHJvbWUvKmNvbXBsaWNhdGlvbnMvaW1tdW5vbG9n
eTwva2V5d29yZD48a2V5d29yZD5BbXBob3RlcmljaW4gQi90aGVyYXBldXRpYyB1c2U8L2tleXdv
cmQ+PGtleXdvcmQ+Q3J5cHRvY29jY29zaXMvY29tcGxpY2F0aW9uczwva2V5d29yZD48a2V5d29y
ZD5IaXN0b3BsYXNtb3Npcy9jb21wbGljYXRpb25zPC9rZXl3b3JkPjxrZXl3b3JkPkh1bWFuczwv
a2V5d29yZD48a2V5d29yZD5JbW11bmUgVG9sZXJhbmNlPC9rZXl3b3JkPjxrZXl3b3JkPkltbXVu
aXR5LCBDZWxsdWxhcjwva2V5d29yZD48a2V5d29yZD5NeWNvc2VzLypjb21wbGljYXRpb25zL2Ry
dWcgdGhlcmFweS9pbW11bm9sb2d5PC9rZXl3b3JkPjxrZXl3b3JkPk9wcG9ydHVuaXN0aWMgSW5m
ZWN0aW9ucy8qY29tcGxpY2F0aW9uczwva2V5d29yZD48L2tleXdvcmRzPjxkYXRlcz48eWVhcj4x
OTg5PC95ZWFyPjxwdWItZGF0ZXM+PGRhdGU+Tm92PC9kYXRlPjwvcHViLWRhdGVzPjwvZGF0ZXM+
PGlzYm4+MDE2My00NDUzIChQcmludCkmI3hEOzAxNjMtNDQ1MzwvaXNibj48YWNjZXNzaW9uLW51
bT4yNjg5NTIwPC9hY2Nlc3Npb24tbnVtPjx1cmxzPjwvdXJscz48ZWxlY3Ryb25pYy1yZXNvdXJj
ZS1udW0+MTAuMTAxNi9zMDE2My00NDUzKDg5KTkwNjQ5LXg8L2VsZWN0cm9uaWMtcmVzb3VyY2Ut
bnVtPjxyZW1vdGUtZGF0YWJhc2UtcHJvdmlkZXI+TkxNPC9yZW1vdGUtZGF0YWJhc2UtcHJvdmlk
ZXI+PGxhbmd1YWdlPmVuZzwvbGFuZ3VhZ2U+PC9yZWNvcmQ+PC9DaXRlPjwvRW5kTm90ZT5=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PEVuZE5vdGU+PENpdGU+PEF1dGhvcj5MZXJveTwvQXV0aG9yPjxZZWFyPjIwMDk8L1llYXI+PFJl
Y051bT4zMDA8L1JlY051bT48RGlzcGxheVRleHQ+WzE1LTE4XTwvRGlzcGxheVRleHQ+PHJlY29y
ZD48cmVjLW51bWJlcj4zMDA8L3JlYy1udW1iZXI+PGZvcmVpZ24ta2V5cz48a2V5IGFwcD0iRU4i
IGRiLWlkPSI5djllcHQwNWUyMnB2NWUyejVzdnN6dGh3cHRldzVmdjl2eHQiIHRpbWVzdGFtcD0i
MTYxNDc1OTU3NyIgZ3VpZD0iYjllYjcwYjgtYzU2MS00NTg2LWJiNmMtNmQwMTUxNDEzZGUyIj4z
MDA8L2tleT48L2ZvcmVpZ24ta2V5cz48cmVmLXR5cGUgbmFtZT0iSm91cm5hbCBBcnRpY2xlIj4x
NzwvcmVmLXR5cGU+PGNvbnRyaWJ1dG9ycz48YXV0aG9ycz48YXV0aG9yPkxlcm95LCBPbGl2aWVy
PC9hdXRob3I+PGF1dGhvcj5HYW5nbmV1eCwgSmVhbi1QaWVycmU8L2F1dGhvcj48YXV0aG9yPk1v
bnRyYXZlcnMsIFBoaWxpcHBlPC9hdXRob3I+PGF1dGhvcj5NaXJhLCBKZWFuLVBhdWw8L2F1dGhv
cj48YXV0aG9yPkdvdWluLCBGcmFuw6dvaXM8L2F1dGhvcj48YXV0aG9yPlNvbGxldCwgSmVhbi1Q
aWVycmU8L2F1dGhvcj48YXV0aG9yPkNhcmxldCwgSmVhbjwvYXV0aG9yPjxhdXRob3I+UmV5bmVz
LCBKYWNxdWVzPC9hdXRob3I+PGF1dGhvcj5Sb3NlbmhlaW0sIE1pY2hlbDwvYXV0aG9yPjxhdXRo
b3I+UmVnbmllciwgQmVybmFyZDwvYXV0aG9yPjwvYXV0aG9ycz48L2NvbnRyaWJ1dG9ycz48dGl0
bGVzPjx0aXRsZT5FcGlkZW1pb2xvZ3ksIG1hbmFnZW1lbnQsIGFuZCByaXNrIGZhY3RvcnMgZm9y
IGRlYXRoIG9mIGludmFzaXZlIENhbmRpZGEgaW5mZWN0aW9ucyBpbiBjcml0aWNhbCBjYXJlOiBh
IG11bHRpY2VudGVyLCBwcm9zcGVjdGl2ZSwgb2JzZXJ2YXRpb25hbCBzdHVkeSBpbiBGcmFuY2Ug
KDIwMDXigJMyMDA2KTwvdGl0bGU+PHNlY29uZGFyeS10aXRsZT5Dcml0aWNhbCBjYXJlIG1lZGlj
aW5lPC9zZWNvbmRhcnktdGl0bGU+PC90aXRsZXM+PHBlcmlvZGljYWw+PGZ1bGwtdGl0bGU+Q3Jp
dGljYWwgY2FyZSBtZWRpY2luZTwvZnVsbC10aXRsZT48L3BlcmlvZGljYWw+PHBhZ2VzPjE2MTIt
MTYxODwvcGFnZXM+PHZvbHVtZT4zNzwvdm9sdW1lPjxudW1iZXI+NTwvbnVtYmVyPjxkYXRlcz48
eWVhcj4yMDA5PC95ZWFyPjwvZGF0ZXM+PGlzYm4+MDA5MC0zNDkzPC9pc2JuPjx1cmxzPjwvdXJs
cz48L3JlY29yZD48L0NpdGU+PENpdGU+PEF1dGhvcj5QaXR0ZXQ8L0F1dGhvcj48WWVhcj4xOTk0
PC9ZZWFyPjxSZWNOdW0+MzAxPC9SZWNOdW0+PHJlY29yZD48cmVjLW51bWJlcj4zMDE8L3JlYy1u
dW1iZXI+PGZvcmVpZ24ta2V5cz48a2V5IGFwcD0iRU4iIGRiLWlkPSI5djllcHQwNWUyMnB2NWUy
ejVzdnN6dGh3cHRldzVmdjl2eHQiIHRpbWVzdGFtcD0iMTYxNDc1OTc2MCIgZ3VpZD0iYTY5ZDA1
MTYtOTFlYi00NWIyLThhYWQtMDQ2NWRiMDI0MDc4Ij4zMDE8L2tleT48L2ZvcmVpZ24ta2V5cz48
cmVmLXR5cGUgbmFtZT0iSm91cm5hbCBBcnRpY2xlIj4xNzwvcmVmLXR5cGU+PGNvbnRyaWJ1dG9y
cz48YXV0aG9ycz48YXV0aG9yPlBpdHRldCwgRC48L2F1dGhvcj48YXV0aG9yPk1vbm9kLCBNLjwv
YXV0aG9yPjxhdXRob3I+U3V0ZXIsIFAuIE0uPC9hdXRob3I+PGF1dGhvcj5GcmVuaywgRS48L2F1
dGhvcj48YXV0aG9yPkF1Y2tlbnRoYWxlciwgUi48L2F1dGhvcj48L2F1dGhvcnM+PC9jb250cmli
dXRvcnM+PHRpdGxlcz48dGl0bGU+Q2FuZGlkYSBjb2xvbml6YXRpb24gYW5kIHN1YnNlcXVlbnQg
aW5mZWN0aW9ucyBpbiBjcml0aWNhbGx5IGlsbCBzdXJnaWNhbCBwYXRpZW50czwvdGl0bGU+PHNl
Y29uZGFyeS10aXRsZT5Bbm5hbHMgb2Ygc3VyZ2VyeTwvc2Vjb25kYXJ5LXRpdGxlPjxhbHQtdGl0
bGU+QW5uIFN1cmc8L2FsdC10aXRsZT48L3RpdGxlcz48cGVyaW9kaWNhbD48ZnVsbC10aXRsZT5B
bm5hbHMgb2Ygc3VyZ2VyeTwvZnVsbC10aXRsZT48YWJici0xPkFubiBTdXJnPC9hYmJyLTE+PC9w
ZXJpb2RpY2FsPjxhbHQtcGVyaW9kaWNhbD48ZnVsbC10aXRsZT5Bbm5hbHMgb2Ygc3VyZ2VyeTwv
ZnVsbC10aXRsZT48YWJici0xPkFubiBTdXJnPC9hYmJyLTE+PC9hbHQtcGVyaW9kaWNhbD48cGFn
ZXM+NzUxLTc1ODwvcGFnZXM+PHZvbHVtZT4yMjA8L3ZvbHVtZT48bnVtYmVyPjY8L251bWJlcj48
a2V5d29yZHM+PGtleXdvcmQ+QWR1bHQ8L2tleXdvcmQ+PGtleXdvcmQ+QWdlZDwva2V5d29yZD48
a2V5d29yZD5DYW5kaWRhL2dyb3d0aCAmYW1wOyBkZXZlbG9wbWVudC8qaXNvbGF0aW9uICZhbXA7
IHB1cmlmaWNhdGlvbjwva2V5d29yZD48a2V5d29yZD5DYW5kaWRpYXNpcy9lcGlkZW1pb2xvZ3kv
Km1pY3JvYmlvbG9neTwva2V5d29yZD48a2V5d29yZD4qQ3JpdGljYWwgSWxsbmVzczwva2V5d29y
ZD48a2V5d29yZD5GZW1hbGU8L2tleXdvcmQ+PGtleXdvcmQ+SHVtYW5zPC9rZXl3b3JkPjxrZXl3
b3JkPkxvZ2lzdGljIE1vZGVsczwva2V5d29yZD48a2V5d29yZD5NYWxlPC9rZXl3b3JkPjxrZXl3
b3JkPk1pZGRsZSBBZ2VkPC9rZXl3b3JkPjxrZXl3b3JkPlBvc3RvcGVyYXRpdmUgQ29tcGxpY2F0
aW9ucy9lcGlkZW1pb2xvZ3kvKm1pY3JvYmlvbG9neTwva2V5d29yZD48a2V5d29yZD5QcmVkaWN0
aXZlIFZhbHVlIG9mIFRlc3RzPC9rZXl3b3JkPjxrZXl3b3JkPlByb3NwZWN0aXZlIFN0dWRpZXM8
L2tleXdvcmQ+PGtleXdvcmQ+UmlzayBGYWN0b3JzPC9rZXl3b3JkPjwva2V5d29yZHM+PGRhdGVz
Pjx5ZWFyPjE5OTQ8L3llYXI+PC9kYXRlcz48aXNibj4wMDAzLTQ5MzImI3hEOzE1MjgtMTE0MDwv
aXNibj48YWNjZXNzaW9uLW51bT43OTg2MTQyPC9hY2Nlc3Npb24tbnVtPjx1cmxzPjxyZWxhdGVk
LXVybHM+PHVybD5odHRwczovL3B1Ym1lZC5uY2JpLm5sbS5uaWguZ292Lzc5ODYxNDI8L3VybD48
dXJsPmh0dHBzOi8vd3d3Lm5jYmkubmxtLm5paC5nb3YvcG1jL2FydGljbGVzL1BNQzEyMzQ0Nzcv
PC91cmw+PC9yZWxhdGVkLXVybHM+PC91cmxzPjxlbGVjdHJvbmljLXJlc291cmNlLW51bT4xMC4x
MDk3LzAwMDAwNjU4LTE5OTQxMjAwMC0wMDAwODwvZWxlY3Ryb25pYy1yZXNvdXJjZS1udW0+PHJl
bW90ZS1kYXRhYmFzZS1uYW1lPlB1Yk1lZDwvcmVtb3RlLWRhdGFiYXNlLW5hbWU+PGxhbmd1YWdl
PmVuZzwvbGFuZ3VhZ2U+PC9yZWNvcmQ+PC9DaXRlPjxDaXRlPjxBdXRob3I+RG91Z2xhczwvQXV0
aG9yPjxZZWFyPjIwMDM8L1llYXI+PFJlY051bT4zMDI8L1JlY051bT48cmVjb3JkPjxyZWMtbnVt
YmVyPjMwMjwvcmVjLW51bWJlcj48Zm9yZWlnbi1rZXlzPjxrZXkgYXBwPSJFTiIgZGItaWQ9Ijl2
OWVwdDA1ZTIycHY1ZTJ6NXN2c3p0aHdwdGV3NWZ2OXZ4dCIgdGltZXN0YW1wPSIxNjE0NzU5ODQ3
IiBndWlkPSJmY2NiN2Y3ZS00ODJkLTQ4MjktOTllYi1kYmY4NWUyODExMGMiPjMwMjwva2V5Pjwv
Zm9yZWlnbi1rZXlzPjxyZWYtdHlwZSBuYW1lPSJKb3VybmFsIEFydGljbGUiPjE3PC9yZWYtdHlw
ZT48Y29udHJpYnV0b3JzPjxhdXRob3JzPjxhdXRob3I+RG91Z2xhcywgTCBKdWxpYTwvYXV0aG9y
PjwvYXV0aG9ycz48L2NvbnRyaWJ1dG9ycz48dGl0bGVzPjx0aXRsZT5DYW5kaWRhIGJpb2ZpbG1z
IGFuZCB0aGVpciByb2xlIGluIGluZmVjdGlvbjwvdGl0bGU+PHNlY29uZGFyeS10aXRsZT5UcmVu
ZHMgaW4gbWljcm9iaW9sb2d5PC9zZWNvbmRhcnktdGl0bGU+PC90aXRsZXM+PHBlcmlvZGljYWw+
PGZ1bGwtdGl0bGU+VHJlbmRzIGluIE1pY3JvYmlvbG9neTwvZnVsbC10aXRsZT48L3BlcmlvZGlj
YWw+PHBhZ2VzPjMwLTM2PC9wYWdlcz48dm9sdW1lPjExPC92b2x1bWU+PG51bWJlcj4xPC9udW1i
ZXI+PGRhdGVzPjx5ZWFyPjIwMDM8L3llYXI+PC9kYXRlcz48aXNibj4wOTY2LTg0Mlg8L2lzYm4+
PHVybHM+PC91cmxzPjwvcmVjb3JkPjwvQ2l0ZT48Q2l0ZT48QXV0aG9yPk1hbmRhbDwvQXV0aG9y
PjxZZWFyPjE5ODk8L1llYXI+PFJlY051bT4zMDM8L1JlY051bT48cmVjb3JkPjxyZWMtbnVtYmVy
PjMwMzwvcmVjLW51bWJlcj48Zm9yZWlnbi1rZXlzPjxrZXkgYXBwPSJFTiIgZGItaWQ9Ijl2OWVw
dDA1ZTIycHY1ZTJ6NXN2c3p0aHdwdGV3NWZ2OXZ4dCIgdGltZXN0YW1wPSIxNjE0NzYwMDM5IiBn
dWlkPSIyMGFkNTdlOC1iNmZjLTQwMmMtOGViNy1jNzQwZDNlZTZhMmEiPjMwMzwva2V5PjwvZm9y
ZWlnbi1rZXlzPjxyZWYtdHlwZSBuYW1lPSJKb3VybmFsIEFydGljbGUiPjE3PC9yZWYtdHlwZT48
Y29udHJpYnV0b3JzPjxhdXRob3JzPjxhdXRob3I+TWFuZGFsLCBCLjwvYXV0aG9yPjwvYXV0aG9y
cz48L2NvbnRyaWJ1dG9ycz48dGl0bGVzPjx0aXRsZT5BSURTIGFuZCBmdW5nYWwgaW5mZWN0aW9u
czwvdGl0bGU+PHNlY29uZGFyeS10aXRsZT5KIEluZmVjdDwvc2Vjb25kYXJ5LXRpdGxlPjwvdGl0
bGVzPjxwZXJpb2RpY2FsPjxmdWxsLXRpdGxlPkogSW5mZWN0PC9mdWxsLXRpdGxlPjwvcGVyaW9k
aWNhbD48cGFnZXM+MTk5LTIwNTwvcGFnZXM+PHZvbHVtZT4xOTwvdm9sdW1lPjxudW1iZXI+Mzwv
bnVtYmVyPjxlZGl0aW9uPjE5ODkvMTEvMDE8L2VkaXRpb24+PGtleXdvcmRzPjxrZXl3b3JkPkFj
cXVpcmVkIEltbXVub2RlZmljaWVuY3kgU3luZHJvbWUvKmNvbXBsaWNhdGlvbnMvaW1tdW5vbG9n
eTwva2V5d29yZD48a2V5d29yZD5BbXBob3RlcmljaW4gQi90aGVyYXBldXRpYyB1c2U8L2tleXdv
cmQ+PGtleXdvcmQ+Q3J5cHRvY29jY29zaXMvY29tcGxpY2F0aW9uczwva2V5d29yZD48a2V5d29y
ZD5IaXN0b3BsYXNtb3Npcy9jb21wbGljYXRpb25zPC9rZXl3b3JkPjxrZXl3b3JkPkh1bWFuczwv
a2V5d29yZD48a2V5d29yZD5JbW11bmUgVG9sZXJhbmNlPC9rZXl3b3JkPjxrZXl3b3JkPkltbXVu
aXR5LCBDZWxsdWxhcjwva2V5d29yZD48a2V5d29yZD5NeWNvc2VzLypjb21wbGljYXRpb25zL2Ry
dWcgdGhlcmFweS9pbW11bm9sb2d5PC9rZXl3b3JkPjxrZXl3b3JkPk9wcG9ydHVuaXN0aWMgSW5m
ZWN0aW9ucy8qY29tcGxpY2F0aW9uczwva2V5d29yZD48L2tleXdvcmRzPjxkYXRlcz48eWVhcj4x
OTg5PC95ZWFyPjxwdWItZGF0ZXM+PGRhdGU+Tm92PC9kYXRlPjwvcHViLWRhdGVzPjwvZGF0ZXM+
PGlzYm4+MDE2My00NDUzIChQcmludCkmI3hEOzAxNjMtNDQ1MzwvaXNibj48YWNjZXNzaW9uLW51
bT4yNjg5NTIwPC9hY2Nlc3Npb24tbnVtPjx1cmxzPjwvdXJscz48ZWxlY3Ryb25pYy1yZXNvdXJj
ZS1udW0+MTAuMTAxNi9zMDE2My00NDUzKDg5KTkwNjQ5LXg8L2VsZWN0cm9uaWMtcmVzb3VyY2Ut
bnVtPjxyZW1vdGUtZGF0YWJhc2UtcHJvdmlkZXI+TkxNPC9yZW1vdGUtZGF0YWJhc2UtcHJvdmlk
ZXI+PGxhbmd1YWdlPmVuZzwvbGFuZ3VhZ2U+PC9yZWNvcmQ+PC9DaXRlPjwvRW5kTm90ZT5=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AA05BC" w:rsidRPr="008C39BC">
        <w:rPr>
          <w:rFonts w:ascii="Arial" w:hAnsi="Arial" w:cs="Arial"/>
          <w:color w:val="0F1010"/>
          <w:sz w:val="22"/>
          <w:szCs w:val="22"/>
          <w:lang w:val="en-US"/>
        </w:rPr>
      </w:r>
      <w:r w:rsidR="00AA05BC"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5" w:tooltip="Leroy, 2009 #300" w:history="1">
        <w:r w:rsidR="00536D44">
          <w:rPr>
            <w:rFonts w:ascii="Arial" w:hAnsi="Arial" w:cs="Arial"/>
            <w:noProof/>
            <w:color w:val="0F1010"/>
            <w:sz w:val="22"/>
            <w:szCs w:val="22"/>
            <w:lang w:val="en-US"/>
          </w:rPr>
          <w:t>15-18</w:t>
        </w:r>
      </w:hyperlink>
      <w:r w:rsidR="000E5AFA">
        <w:rPr>
          <w:rFonts w:ascii="Arial" w:hAnsi="Arial" w:cs="Arial"/>
          <w:noProof/>
          <w:color w:val="0F1010"/>
          <w:sz w:val="22"/>
          <w:szCs w:val="22"/>
          <w:lang w:val="en-US"/>
        </w:rPr>
        <w:t>]</w:t>
      </w:r>
      <w:r w:rsidR="00AA05BC" w:rsidRPr="008C39BC">
        <w:rPr>
          <w:rFonts w:ascii="Arial" w:hAnsi="Arial" w:cs="Arial"/>
          <w:color w:val="0F1010"/>
          <w:sz w:val="22"/>
          <w:szCs w:val="22"/>
          <w:lang w:val="en-US"/>
        </w:rPr>
        <w:fldChar w:fldCharType="end"/>
      </w:r>
      <w:r w:rsidR="00AA05BC" w:rsidRPr="008C39BC">
        <w:rPr>
          <w:rFonts w:ascii="Arial" w:hAnsi="Arial" w:cs="Arial"/>
          <w:color w:val="0F1010"/>
          <w:sz w:val="22"/>
          <w:szCs w:val="22"/>
          <w:lang w:val="en-US"/>
        </w:rPr>
        <w:t xml:space="preserve">. Even though the </w:t>
      </w:r>
      <w:r w:rsidR="00AA05BC" w:rsidRPr="008C39BC">
        <w:rPr>
          <w:rFonts w:ascii="Arial" w:hAnsi="Arial" w:cs="Arial"/>
          <w:i/>
          <w:iCs/>
          <w:color w:val="0F1010"/>
          <w:sz w:val="22"/>
          <w:szCs w:val="22"/>
          <w:lang w:val="en-US"/>
        </w:rPr>
        <w:t xml:space="preserve">Candida </w:t>
      </w:r>
      <w:r w:rsidR="00AA05BC" w:rsidRPr="008C39BC">
        <w:rPr>
          <w:rFonts w:ascii="Arial" w:hAnsi="Arial" w:cs="Arial"/>
          <w:color w:val="0F1010"/>
          <w:sz w:val="22"/>
          <w:szCs w:val="22"/>
          <w:lang w:val="en-US"/>
        </w:rPr>
        <w:t>genus consist</w:t>
      </w:r>
      <w:r w:rsidR="00BE005F">
        <w:rPr>
          <w:rFonts w:ascii="Arial" w:hAnsi="Arial" w:cs="Arial"/>
          <w:color w:val="0F1010"/>
          <w:sz w:val="22"/>
          <w:szCs w:val="22"/>
          <w:lang w:val="en-US"/>
        </w:rPr>
        <w:t>s</w:t>
      </w:r>
      <w:r w:rsidR="00AA05BC" w:rsidRPr="008C39BC">
        <w:rPr>
          <w:rFonts w:ascii="Arial" w:hAnsi="Arial" w:cs="Arial"/>
          <w:color w:val="0F1010"/>
          <w:sz w:val="22"/>
          <w:szCs w:val="22"/>
          <w:lang w:val="en-US"/>
        </w:rPr>
        <w:t xml:space="preserve"> of over 200 different species</w:t>
      </w:r>
      <w:r w:rsidR="008C39BC" w:rsidRPr="008C39BC">
        <w:rPr>
          <w:rFonts w:ascii="Arial" w:hAnsi="Arial" w:cs="Arial"/>
          <w:color w:val="0F1010"/>
          <w:sz w:val="22"/>
          <w:szCs w:val="22"/>
          <w:lang w:val="en-US"/>
        </w:rPr>
        <w:t xml:space="preserve">, </w:t>
      </w:r>
      <w:r w:rsidR="008C39BC" w:rsidRPr="00F73776">
        <w:rPr>
          <w:rFonts w:ascii="Arial" w:hAnsi="Arial" w:cs="Arial"/>
          <w:color w:val="000000"/>
          <w:sz w:val="22"/>
          <w:szCs w:val="22"/>
          <w:lang w:val="en-US"/>
        </w:rPr>
        <w:t>with many different characteristics and lifestyles</w:t>
      </w:r>
      <w:r w:rsidR="00AA05BC" w:rsidRPr="008C39BC">
        <w:rPr>
          <w:rFonts w:ascii="Arial" w:hAnsi="Arial" w:cs="Arial"/>
          <w:color w:val="0F1010"/>
          <w:sz w:val="22"/>
          <w:szCs w:val="22"/>
          <w:lang w:val="en-US"/>
        </w:rPr>
        <w:t xml:space="preserve">, only 17 species have been shown to cause invasive infection in humans </w:t>
      </w:r>
      <w:r w:rsidR="00AA05BC" w:rsidRPr="008C39BC">
        <w:rPr>
          <w:rFonts w:ascii="Arial" w:hAnsi="Arial" w:cs="Arial"/>
          <w:color w:val="0F1010"/>
          <w:sz w:val="22"/>
          <w:szCs w:val="22"/>
          <w:lang w:val="en-US"/>
        </w:rPr>
        <w:fldChar w:fldCharType="begin"/>
      </w:r>
      <w:r w:rsidR="000E5AFA">
        <w:rPr>
          <w:rFonts w:ascii="Arial" w:hAnsi="Arial" w:cs="Arial"/>
          <w:color w:val="0F1010"/>
          <w:sz w:val="22"/>
          <w:szCs w:val="22"/>
          <w:lang w:val="en-US"/>
        </w:rPr>
        <w:instrText xml:space="preserve"> ADDIN EN.CITE &lt;EndNote&gt;&lt;Cite&gt;&lt;Author&gt;Vazquez&lt;/Author&gt;&lt;Year&gt;2011&lt;/Year&gt;&lt;RecNum&gt;5&lt;/RecNum&gt;&lt;DisplayText&gt;[19]&lt;/DisplayText&gt;&lt;record&gt;&lt;rec-number&gt;5&lt;/rec-number&gt;&lt;foreign-keys&gt;&lt;key app="EN" db-id="9v9ept05e22pv5e2z5svszthwptew5fv9vxt" timestamp="1600070715" guid="3a93077e-a2df-4c97-95aa-565909cc2551"&gt;5&lt;/key&gt;&lt;/foreign-keys&gt;&lt;ref-type name="Book Section"&gt;5&lt;/ref-type&gt;&lt;contributors&gt;&lt;authors&gt;&lt;author&gt;Vazquez, Jose A.&lt;/author&gt;&lt;author&gt;Sobel, Jack D.&lt;/author&gt;&lt;/authors&gt;&lt;secondary-authors&gt;&lt;author&gt;Kauffman, Carol A.&lt;/author&gt;&lt;author&gt;Pappas, Peter G.&lt;/author&gt;&lt;author&gt;Sobel, Jack D.&lt;/author&gt;&lt;author&gt;Dismukes, William E.&lt;/author&gt;&lt;/secondary-authors&gt;&lt;/contributors&gt;&lt;titles&gt;&lt;title&gt;Candidiasis&lt;/title&gt;&lt;secondary-title&gt;Essentials of Clinical Mycology&lt;/secondary-title&gt;&lt;/titles&gt;&lt;pages&gt;167-206&lt;/pages&gt;&lt;dates&gt;&lt;year&gt;2011&lt;/year&gt;&lt;/dates&gt;&lt;pub-location&gt;New York, NY&lt;/pub-location&gt;&lt;publisher&gt;Springer New York&lt;/publisher&gt;&lt;isbn&gt;978-1-4419-6640-7&lt;/isbn&gt;&lt;label&gt;Vazquez2011&lt;/label&gt;&lt;urls&gt;&lt;related-urls&gt;&lt;url&gt;https://doi.org/10.1007/978-1-4419-6640-7_11&lt;/url&gt;&lt;url&gt;https://link.springer.com/chapter/10.1007%2F978-1-4419-6640-7_11&lt;/url&gt;&lt;/related-urls&gt;&lt;/urls&gt;&lt;electronic-resource-num&gt;10.1007/978-1-4419-6640-7_11&lt;/electronic-resource-num&gt;&lt;/record&gt;&lt;/Cite&gt;&lt;/EndNote&gt;</w:instrText>
      </w:r>
      <w:r w:rsidR="00AA05BC"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9" w:tooltip="Vazquez, 2011 #5" w:history="1">
        <w:r w:rsidR="00536D44">
          <w:rPr>
            <w:rFonts w:ascii="Arial" w:hAnsi="Arial" w:cs="Arial"/>
            <w:noProof/>
            <w:color w:val="0F1010"/>
            <w:sz w:val="22"/>
            <w:szCs w:val="22"/>
            <w:lang w:val="en-US"/>
          </w:rPr>
          <w:t>19</w:t>
        </w:r>
      </w:hyperlink>
      <w:r w:rsidR="000E5AFA">
        <w:rPr>
          <w:rFonts w:ascii="Arial" w:hAnsi="Arial" w:cs="Arial"/>
          <w:noProof/>
          <w:color w:val="0F1010"/>
          <w:sz w:val="22"/>
          <w:szCs w:val="22"/>
          <w:lang w:val="en-US"/>
        </w:rPr>
        <w:t>]</w:t>
      </w:r>
      <w:r w:rsidR="00AA05BC" w:rsidRPr="008C39BC">
        <w:rPr>
          <w:rFonts w:ascii="Arial" w:hAnsi="Arial" w:cs="Arial"/>
          <w:color w:val="0F1010"/>
          <w:sz w:val="22"/>
          <w:szCs w:val="22"/>
          <w:lang w:val="en-US"/>
        </w:rPr>
        <w:fldChar w:fldCharType="end"/>
      </w:r>
      <w:r w:rsidR="00AA05BC" w:rsidRPr="008C39BC">
        <w:rPr>
          <w:rFonts w:ascii="Arial" w:hAnsi="Arial" w:cs="Arial"/>
          <w:color w:val="0F1010"/>
          <w:sz w:val="22"/>
          <w:szCs w:val="22"/>
          <w:lang w:val="en-US"/>
        </w:rPr>
        <w:t xml:space="preserve">. The vast majority of these invasive infections can be brought back to the infection of </w:t>
      </w:r>
      <w:r w:rsidR="00247DB3">
        <w:rPr>
          <w:rFonts w:ascii="Arial" w:hAnsi="Arial" w:cs="Arial"/>
          <w:color w:val="0F1010"/>
          <w:sz w:val="22"/>
          <w:szCs w:val="22"/>
          <w:lang w:val="en-US"/>
        </w:rPr>
        <w:t>a few</w:t>
      </w:r>
      <w:r w:rsidR="00AA05BC" w:rsidRPr="008C39BC">
        <w:rPr>
          <w:rFonts w:ascii="Arial" w:hAnsi="Arial" w:cs="Arial"/>
          <w:color w:val="0F1010"/>
          <w:sz w:val="22"/>
          <w:szCs w:val="22"/>
          <w:lang w:val="en-US"/>
        </w:rPr>
        <w:t xml:space="preserve"> different </w:t>
      </w:r>
      <w:r w:rsidR="00AA05BC" w:rsidRPr="008C39BC">
        <w:rPr>
          <w:rFonts w:ascii="Arial" w:hAnsi="Arial" w:cs="Arial"/>
          <w:i/>
          <w:iCs/>
          <w:color w:val="0F1010"/>
          <w:sz w:val="22"/>
          <w:szCs w:val="22"/>
          <w:lang w:val="en-US"/>
        </w:rPr>
        <w:t>Candida</w:t>
      </w:r>
      <w:r w:rsidR="00AA05BC" w:rsidRPr="008C39BC">
        <w:rPr>
          <w:rFonts w:ascii="Arial" w:hAnsi="Arial" w:cs="Arial"/>
          <w:color w:val="0F1010"/>
          <w:sz w:val="22"/>
          <w:szCs w:val="22"/>
          <w:lang w:val="en-US"/>
        </w:rPr>
        <w:t xml:space="preserve"> species: </w:t>
      </w:r>
      <w:r w:rsidR="00AA05BC" w:rsidRPr="008C39BC">
        <w:rPr>
          <w:rFonts w:ascii="Arial" w:hAnsi="Arial" w:cs="Arial"/>
          <w:i/>
          <w:iCs/>
          <w:color w:val="0F1010"/>
          <w:sz w:val="22"/>
          <w:szCs w:val="22"/>
          <w:lang w:val="en-US"/>
        </w:rPr>
        <w:t>Candida albicans</w:t>
      </w:r>
      <w:r w:rsidR="00AA05BC" w:rsidRPr="008C39BC">
        <w:rPr>
          <w:rFonts w:ascii="Arial" w:hAnsi="Arial" w:cs="Arial"/>
          <w:color w:val="0F1010"/>
          <w:sz w:val="22"/>
          <w:szCs w:val="22"/>
          <w:lang w:val="en-US"/>
        </w:rPr>
        <w:t xml:space="preserve">, </w:t>
      </w:r>
      <w:r w:rsidR="00AA05BC" w:rsidRPr="008C39BC">
        <w:rPr>
          <w:rFonts w:ascii="Arial" w:hAnsi="Arial" w:cs="Arial"/>
          <w:i/>
          <w:iCs/>
          <w:color w:val="0F1010"/>
          <w:sz w:val="22"/>
          <w:szCs w:val="22"/>
          <w:lang w:val="en-US"/>
        </w:rPr>
        <w:t>Candida glabrata</w:t>
      </w:r>
      <w:r w:rsidR="00AA05BC" w:rsidRPr="008C39BC">
        <w:rPr>
          <w:rFonts w:ascii="Arial" w:hAnsi="Arial" w:cs="Arial"/>
          <w:color w:val="0F1010"/>
          <w:sz w:val="22"/>
          <w:szCs w:val="22"/>
          <w:lang w:val="en-US"/>
        </w:rPr>
        <w:t xml:space="preserve">, </w:t>
      </w:r>
      <w:r w:rsidR="00AA05BC" w:rsidRPr="008C39BC">
        <w:rPr>
          <w:rFonts w:ascii="Arial" w:hAnsi="Arial" w:cs="Arial"/>
          <w:i/>
          <w:iCs/>
          <w:color w:val="0F1010"/>
          <w:sz w:val="22"/>
          <w:szCs w:val="22"/>
          <w:lang w:val="en-US"/>
        </w:rPr>
        <w:t>Candida parapsilosis</w:t>
      </w:r>
      <w:r w:rsidR="00AA05BC" w:rsidRPr="008C39BC">
        <w:rPr>
          <w:rFonts w:ascii="Arial" w:hAnsi="Arial" w:cs="Arial"/>
          <w:color w:val="0F1010"/>
          <w:sz w:val="22"/>
          <w:szCs w:val="22"/>
          <w:lang w:val="en-US"/>
        </w:rPr>
        <w:t xml:space="preserve">, </w:t>
      </w:r>
      <w:r w:rsidR="00AA05BC" w:rsidRPr="008C39BC">
        <w:rPr>
          <w:rFonts w:ascii="Arial" w:hAnsi="Arial" w:cs="Arial"/>
          <w:i/>
          <w:iCs/>
          <w:color w:val="0F1010"/>
          <w:sz w:val="22"/>
          <w:szCs w:val="22"/>
          <w:lang w:val="en-US"/>
        </w:rPr>
        <w:t>Candida tropicalis</w:t>
      </w:r>
      <w:r w:rsidR="00247DB3">
        <w:rPr>
          <w:rFonts w:ascii="Arial" w:hAnsi="Arial" w:cs="Arial"/>
          <w:color w:val="0F1010"/>
          <w:sz w:val="22"/>
          <w:szCs w:val="22"/>
          <w:lang w:val="en-US"/>
        </w:rPr>
        <w:t xml:space="preserve">, </w:t>
      </w:r>
      <w:r w:rsidR="00AA05BC" w:rsidRPr="008C39BC">
        <w:rPr>
          <w:rFonts w:ascii="Arial" w:hAnsi="Arial" w:cs="Arial"/>
          <w:i/>
          <w:iCs/>
          <w:color w:val="0F1010"/>
          <w:sz w:val="22"/>
          <w:szCs w:val="22"/>
          <w:lang w:val="en-US"/>
        </w:rPr>
        <w:t>Candida krusei</w:t>
      </w:r>
      <w:r w:rsidR="00247DB3">
        <w:rPr>
          <w:rFonts w:ascii="Arial" w:hAnsi="Arial" w:cs="Arial"/>
          <w:i/>
          <w:iCs/>
          <w:color w:val="0F1010"/>
          <w:sz w:val="22"/>
          <w:szCs w:val="22"/>
          <w:lang w:val="en-US"/>
        </w:rPr>
        <w:t xml:space="preserve"> </w:t>
      </w:r>
      <w:r w:rsidR="00247DB3">
        <w:rPr>
          <w:rFonts w:ascii="Arial" w:hAnsi="Arial" w:cs="Arial"/>
          <w:color w:val="0F1010"/>
          <w:sz w:val="22"/>
          <w:szCs w:val="22"/>
          <w:lang w:val="en-US"/>
        </w:rPr>
        <w:t xml:space="preserve">and </w:t>
      </w:r>
      <w:r w:rsidR="00247DB3">
        <w:rPr>
          <w:rFonts w:ascii="Arial" w:hAnsi="Arial" w:cs="Arial"/>
          <w:i/>
          <w:iCs/>
          <w:color w:val="0F1010"/>
          <w:sz w:val="22"/>
          <w:szCs w:val="22"/>
          <w:lang w:val="en-US"/>
        </w:rPr>
        <w:t>C</w:t>
      </w:r>
      <w:r w:rsidR="00B354C5">
        <w:rPr>
          <w:rFonts w:ascii="Arial" w:hAnsi="Arial" w:cs="Arial"/>
          <w:i/>
          <w:iCs/>
          <w:color w:val="0F1010"/>
          <w:sz w:val="22"/>
          <w:szCs w:val="22"/>
          <w:lang w:val="en-US"/>
        </w:rPr>
        <w:t>andida</w:t>
      </w:r>
      <w:r w:rsidR="00247DB3">
        <w:rPr>
          <w:rFonts w:ascii="Arial" w:hAnsi="Arial" w:cs="Arial"/>
          <w:i/>
          <w:iCs/>
          <w:color w:val="0F1010"/>
          <w:sz w:val="22"/>
          <w:szCs w:val="22"/>
          <w:lang w:val="en-US"/>
        </w:rPr>
        <w:t xml:space="preserve"> auris</w:t>
      </w:r>
      <w:r w:rsidR="00470FB5">
        <w:rPr>
          <w:rFonts w:ascii="Arial" w:hAnsi="Arial" w:cs="Arial"/>
          <w:i/>
          <w:iCs/>
          <w:color w:val="0F1010"/>
          <w:sz w:val="22"/>
          <w:szCs w:val="22"/>
          <w:lang w:val="en-US"/>
        </w:rPr>
        <w:t xml:space="preserve"> </w:t>
      </w:r>
      <w:r w:rsidR="00470FB5" w:rsidRPr="008C39BC">
        <w:rPr>
          <w:rFonts w:ascii="Arial" w:hAnsi="Arial" w:cs="Arial"/>
          <w:color w:val="0F1010"/>
          <w:sz w:val="22"/>
          <w:szCs w:val="22"/>
          <w:lang w:val="en-US"/>
        </w:rPr>
        <w:fldChar w:fldCharType="begin"/>
      </w:r>
      <w:r w:rsidR="000E5AFA">
        <w:rPr>
          <w:rFonts w:ascii="Arial" w:hAnsi="Arial" w:cs="Arial"/>
          <w:color w:val="0F1010"/>
          <w:sz w:val="22"/>
          <w:szCs w:val="22"/>
          <w:lang w:val="en-US"/>
        </w:rPr>
        <w:instrText xml:space="preserve"> ADDIN EN.CITE &lt;EndNote&gt;&lt;Cite&gt;&lt;Author&gt;Vazquez&lt;/Author&gt;&lt;Year&gt;2011&lt;/Year&gt;&lt;RecNum&gt;5&lt;/RecNum&gt;&lt;DisplayText&gt;[19, 20]&lt;/DisplayText&gt;&lt;record&gt;&lt;rec-number&gt;5&lt;/rec-number&gt;&lt;foreign-keys&gt;&lt;key app="EN" db-id="9v9ept05e22pv5e2z5svszthwptew5fv9vxt" timestamp="1600070715" guid="3a93077e-a2df-4c97-95aa-565909cc2551"&gt;5&lt;/key&gt;&lt;/foreign-keys&gt;&lt;ref-type name="Book Section"&gt;5&lt;/ref-type&gt;&lt;contributors&gt;&lt;authors&gt;&lt;author&gt;Vazquez, Jose A.&lt;/author&gt;&lt;author&gt;Sobel, Jack D.&lt;/author&gt;&lt;/authors&gt;&lt;secondary-authors&gt;&lt;author&gt;Kauffman, Carol A.&lt;/author&gt;&lt;author&gt;Pappas, Peter G.&lt;/author&gt;&lt;author&gt;Sobel, Jack D.&lt;/author&gt;&lt;author&gt;Dismukes, William E.&lt;/author&gt;&lt;/secondary-authors&gt;&lt;/contributors&gt;&lt;titles&gt;&lt;title&gt;Candidiasis&lt;/title&gt;&lt;secondary-title&gt;Essentials of Clinical Mycology&lt;/secondary-title&gt;&lt;/titles&gt;&lt;pages&gt;167-206&lt;/pages&gt;&lt;dates&gt;&lt;year&gt;2011&lt;/year&gt;&lt;/dates&gt;&lt;pub-location&gt;New York, NY&lt;/pub-location&gt;&lt;publisher&gt;Springer New York&lt;/publisher&gt;&lt;isbn&gt;978-1-4419-6640-7&lt;/isbn&gt;&lt;label&gt;Vazquez2011&lt;/label&gt;&lt;urls&gt;&lt;related-urls&gt;&lt;url&gt;https://doi.org/10.1007/978-1-4419-6640-7_11&lt;/url&gt;&lt;url&gt;https://link.springer.com/chapter/10.1007%2F978-1-4419-6640-7_11&lt;/url&gt;&lt;/related-urls&gt;&lt;/urls&gt;&lt;electronic-resource-num&gt;10.1007/978-1-4419-6640-7_11&lt;/electronic-resource-num&gt;&lt;/record&gt;&lt;/Cite&gt;&lt;Cite&gt;&lt;Author&gt;Rhodes&lt;/Author&gt;&lt;Year&gt;2019&lt;/Year&gt;&lt;RecNum&gt;569&lt;/RecNum&gt;&lt;record&gt;&lt;rec-number&gt;569&lt;/rec-number&gt;&lt;foreign-keys&gt;&lt;key app="EN" db-id="9v9ept05e22pv5e2z5svszthwptew5fv9vxt" timestamp="1621077349" guid="782bc2fb-6d8f-4857-b90a-ed442271de2b"&gt;569&lt;/key&gt;&lt;/foreign-keys&gt;&lt;ref-type name="Journal Article"&gt;17&lt;/ref-type&gt;&lt;contributors&gt;&lt;authors&gt;&lt;author&gt;Rhodes, Johanna&lt;/author&gt;&lt;author&gt;Fisher, Matthew C&lt;/author&gt;&lt;/authors&gt;&lt;/contributors&gt;&lt;titles&gt;&lt;title&gt;Global epidemiology of emerging Candida auris&lt;/title&gt;&lt;secondary-title&gt;Current opinion in microbiology&lt;/secondary-title&gt;&lt;/titles&gt;&lt;periodical&gt;&lt;full-title&gt;Current Opinion in Microbiology&lt;/full-title&gt;&lt;/periodical&gt;&lt;pages&gt;84-89&lt;/pages&gt;&lt;volume&gt;52&lt;/volume&gt;&lt;dates&gt;&lt;year&gt;2019&lt;/year&gt;&lt;/dates&gt;&lt;isbn&gt;1369-5274&lt;/isbn&gt;&lt;urls&gt;&lt;/urls&gt;&lt;/record&gt;&lt;/Cite&gt;&lt;/EndNote&gt;</w:instrText>
      </w:r>
      <w:r w:rsidR="00470FB5"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9" w:tooltip="Vazquez, 2011 #5" w:history="1">
        <w:r w:rsidR="00536D44">
          <w:rPr>
            <w:rFonts w:ascii="Arial" w:hAnsi="Arial" w:cs="Arial"/>
            <w:noProof/>
            <w:color w:val="0F1010"/>
            <w:sz w:val="22"/>
            <w:szCs w:val="22"/>
            <w:lang w:val="en-US"/>
          </w:rPr>
          <w:t>19</w:t>
        </w:r>
      </w:hyperlink>
      <w:r w:rsidR="000E5AFA">
        <w:rPr>
          <w:rFonts w:ascii="Arial" w:hAnsi="Arial" w:cs="Arial"/>
          <w:noProof/>
          <w:color w:val="0F1010"/>
          <w:sz w:val="22"/>
          <w:szCs w:val="22"/>
          <w:lang w:val="en-US"/>
        </w:rPr>
        <w:t xml:space="preserve">, </w:t>
      </w:r>
      <w:hyperlink w:anchor="_ENREF_20" w:tooltip="Rhodes, 2019 #569" w:history="1">
        <w:r w:rsidR="00536D44">
          <w:rPr>
            <w:rFonts w:ascii="Arial" w:hAnsi="Arial" w:cs="Arial"/>
            <w:noProof/>
            <w:color w:val="0F1010"/>
            <w:sz w:val="22"/>
            <w:szCs w:val="22"/>
            <w:lang w:val="en-US"/>
          </w:rPr>
          <w:t>20</w:t>
        </w:r>
      </w:hyperlink>
      <w:r w:rsidR="000E5AFA">
        <w:rPr>
          <w:rFonts w:ascii="Arial" w:hAnsi="Arial" w:cs="Arial"/>
          <w:noProof/>
          <w:color w:val="0F1010"/>
          <w:sz w:val="22"/>
          <w:szCs w:val="22"/>
          <w:lang w:val="en-US"/>
        </w:rPr>
        <w:t>]</w:t>
      </w:r>
      <w:r w:rsidR="00470FB5" w:rsidRPr="008C39BC">
        <w:rPr>
          <w:rFonts w:ascii="Arial" w:hAnsi="Arial" w:cs="Arial"/>
          <w:color w:val="0F1010"/>
          <w:sz w:val="22"/>
          <w:szCs w:val="22"/>
          <w:lang w:val="en-US"/>
        </w:rPr>
        <w:fldChar w:fldCharType="end"/>
      </w:r>
      <w:r w:rsidR="00AA05BC" w:rsidRPr="008C39BC">
        <w:rPr>
          <w:rFonts w:ascii="Arial" w:hAnsi="Arial" w:cs="Arial"/>
          <w:color w:val="0F1010"/>
          <w:sz w:val="22"/>
          <w:szCs w:val="22"/>
          <w:lang w:val="en-US"/>
        </w:rPr>
        <w:t>.</w:t>
      </w:r>
      <w:r w:rsidR="008C39BC">
        <w:rPr>
          <w:rFonts w:ascii="Arial" w:hAnsi="Arial" w:cs="Arial"/>
          <w:color w:val="0F1010"/>
          <w:sz w:val="22"/>
          <w:szCs w:val="22"/>
          <w:lang w:val="en-US"/>
        </w:rPr>
        <w:t xml:space="preserve"> </w:t>
      </w:r>
    </w:p>
    <w:p w14:paraId="180C06AA" w14:textId="7B178428" w:rsidR="00823321" w:rsidRDefault="00823321" w:rsidP="00823321">
      <w:pPr>
        <w:spacing w:line="360" w:lineRule="atLeast"/>
        <w:jc w:val="both"/>
        <w:rPr>
          <w:rFonts w:ascii="Arial" w:hAnsi="Arial" w:cs="Arial"/>
          <w:color w:val="0F1010"/>
          <w:sz w:val="22"/>
          <w:szCs w:val="22"/>
          <w:lang w:val="en-US"/>
        </w:rPr>
      </w:pPr>
    </w:p>
    <w:p w14:paraId="5035DC8E" w14:textId="2CD58853" w:rsidR="00BE005F" w:rsidRPr="006E6D6B" w:rsidRDefault="00F537ED" w:rsidP="00823321">
      <w:pPr>
        <w:spacing w:line="360" w:lineRule="atLeast"/>
        <w:jc w:val="both"/>
        <w:rPr>
          <w:rFonts w:ascii="Arial" w:hAnsi="Arial" w:cs="Arial"/>
          <w:color w:val="0F1010"/>
          <w:sz w:val="22"/>
          <w:szCs w:val="22"/>
          <w:lang w:val="en-US"/>
        </w:rPr>
      </w:pPr>
      <w:r>
        <w:rPr>
          <w:rFonts w:ascii="Arial" w:hAnsi="Arial" w:cs="Arial"/>
          <w:sz w:val="22"/>
          <w:szCs w:val="22"/>
          <w:lang w:val="en-US"/>
        </w:rPr>
        <w:lastRenderedPageBreak/>
        <w:t xml:space="preserve">The </w:t>
      </w:r>
      <w:r w:rsidR="00BE005F">
        <w:rPr>
          <w:rFonts w:ascii="Arial" w:hAnsi="Arial" w:cs="Arial"/>
          <w:sz w:val="22"/>
          <w:szCs w:val="22"/>
          <w:lang w:val="en-US"/>
        </w:rPr>
        <w:t xml:space="preserve">most </w:t>
      </w:r>
      <w:r w:rsidRPr="008C39BC">
        <w:rPr>
          <w:rFonts w:ascii="Arial" w:hAnsi="Arial" w:cs="Arial"/>
          <w:color w:val="0F1010"/>
          <w:sz w:val="22"/>
          <w:szCs w:val="22"/>
          <w:lang w:val="en-US"/>
        </w:rPr>
        <w:t xml:space="preserve">prevalent mucocutaneous infection caused by </w:t>
      </w:r>
      <w:r w:rsidRPr="008C39BC">
        <w:rPr>
          <w:rFonts w:ascii="Arial" w:hAnsi="Arial" w:cs="Arial"/>
          <w:i/>
          <w:iCs/>
          <w:color w:val="0F1010"/>
          <w:sz w:val="22"/>
          <w:szCs w:val="22"/>
          <w:lang w:val="en-US"/>
        </w:rPr>
        <w:t xml:space="preserve">Candida </w:t>
      </w:r>
      <w:r>
        <w:rPr>
          <w:rFonts w:ascii="Arial" w:hAnsi="Arial" w:cs="Arial"/>
          <w:sz w:val="22"/>
          <w:szCs w:val="22"/>
          <w:lang w:val="en-US"/>
        </w:rPr>
        <w:t xml:space="preserve">is the </w:t>
      </w:r>
      <w:r w:rsidR="00BE005F">
        <w:rPr>
          <w:rFonts w:ascii="Arial" w:hAnsi="Arial" w:cs="Arial"/>
          <w:sz w:val="22"/>
          <w:szCs w:val="22"/>
          <w:lang w:val="en-US"/>
        </w:rPr>
        <w:t xml:space="preserve">female specific disease </w:t>
      </w:r>
      <w:r w:rsidR="00BE005F" w:rsidRPr="008C39BC">
        <w:rPr>
          <w:rFonts w:ascii="Arial" w:hAnsi="Arial" w:cs="Arial"/>
          <w:color w:val="0F1010"/>
          <w:sz w:val="22"/>
          <w:szCs w:val="22"/>
          <w:lang w:val="en-US"/>
        </w:rPr>
        <w:t>VVC</w:t>
      </w:r>
      <w:r>
        <w:rPr>
          <w:rFonts w:ascii="Arial" w:hAnsi="Arial" w:cs="Arial"/>
          <w:color w:val="0F1010"/>
          <w:sz w:val="22"/>
          <w:szCs w:val="22"/>
          <w:lang w:val="en-US"/>
        </w:rPr>
        <w:t xml:space="preserve"> </w:t>
      </w:r>
      <w:r w:rsidRPr="008C39BC">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Pr="008C39BC">
        <w:rPr>
          <w:rFonts w:ascii="Arial" w:hAnsi="Arial" w:cs="Arial"/>
          <w:color w:val="0F1010"/>
          <w:sz w:val="22"/>
          <w:szCs w:val="22"/>
          <w:lang w:val="en-US"/>
        </w:rPr>
      </w:r>
      <w:r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3" w:tooltip="Gonçalves, 2016 #6" w:history="1">
        <w:r w:rsidR="00536D44">
          <w:rPr>
            <w:rFonts w:ascii="Arial" w:hAnsi="Arial" w:cs="Arial"/>
            <w:noProof/>
            <w:color w:val="0F1010"/>
            <w:sz w:val="22"/>
            <w:szCs w:val="22"/>
            <w:lang w:val="en-US"/>
          </w:rPr>
          <w:t>13</w:t>
        </w:r>
      </w:hyperlink>
      <w:r w:rsidR="000E5AFA">
        <w:rPr>
          <w:rFonts w:ascii="Arial" w:hAnsi="Arial" w:cs="Arial"/>
          <w:noProof/>
          <w:color w:val="0F1010"/>
          <w:sz w:val="22"/>
          <w:szCs w:val="22"/>
          <w:lang w:val="en-US"/>
        </w:rPr>
        <w:t xml:space="preserve">, </w:t>
      </w:r>
      <w:hyperlink w:anchor="_ENREF_21" w:tooltip="Marangoni, 2017 #276" w:history="1">
        <w:r w:rsidR="00536D44">
          <w:rPr>
            <w:rFonts w:ascii="Arial" w:hAnsi="Arial" w:cs="Arial"/>
            <w:noProof/>
            <w:color w:val="0F1010"/>
            <w:sz w:val="22"/>
            <w:szCs w:val="22"/>
            <w:lang w:val="en-US"/>
          </w:rPr>
          <w:t>21</w:t>
        </w:r>
      </w:hyperlink>
      <w:r w:rsidR="000E5AFA">
        <w:rPr>
          <w:rFonts w:ascii="Arial" w:hAnsi="Arial" w:cs="Arial"/>
          <w:noProof/>
          <w:color w:val="0F1010"/>
          <w:sz w:val="22"/>
          <w:szCs w:val="22"/>
          <w:lang w:val="en-US"/>
        </w:rPr>
        <w:t>]</w:t>
      </w:r>
      <w:r w:rsidRPr="008C39BC">
        <w:rPr>
          <w:rFonts w:ascii="Arial" w:hAnsi="Arial" w:cs="Arial"/>
          <w:color w:val="0F1010"/>
          <w:sz w:val="22"/>
          <w:szCs w:val="22"/>
          <w:lang w:val="en-US"/>
        </w:rPr>
        <w:fldChar w:fldCharType="end"/>
      </w:r>
      <w:r>
        <w:rPr>
          <w:rFonts w:ascii="Arial" w:hAnsi="Arial" w:cs="Arial"/>
          <w:color w:val="0F1010"/>
          <w:sz w:val="22"/>
          <w:szCs w:val="22"/>
          <w:lang w:val="en-US"/>
        </w:rPr>
        <w:t>.</w:t>
      </w:r>
      <w:r w:rsidR="00965193">
        <w:rPr>
          <w:rFonts w:ascii="Arial" w:hAnsi="Arial" w:cs="Arial"/>
          <w:color w:val="0F1010"/>
          <w:sz w:val="22"/>
          <w:szCs w:val="22"/>
          <w:lang w:val="en-US"/>
        </w:rPr>
        <w:t xml:space="preserve"> </w:t>
      </w:r>
      <w:r>
        <w:rPr>
          <w:rFonts w:ascii="Arial" w:hAnsi="Arial" w:cs="Arial"/>
          <w:color w:val="0F1010"/>
          <w:sz w:val="22"/>
          <w:szCs w:val="22"/>
          <w:lang w:val="en-US"/>
        </w:rPr>
        <w:t>VVC</w:t>
      </w:r>
      <w:r w:rsidR="00965193">
        <w:rPr>
          <w:rFonts w:ascii="Arial" w:hAnsi="Arial" w:cs="Arial"/>
          <w:color w:val="0F1010"/>
          <w:sz w:val="22"/>
          <w:szCs w:val="22"/>
          <w:lang w:val="en-US"/>
        </w:rPr>
        <w:t xml:space="preserve"> is established in 80% of the cases by </w:t>
      </w:r>
      <w:r w:rsidR="00965193" w:rsidRPr="00823321">
        <w:rPr>
          <w:rFonts w:ascii="Arial" w:hAnsi="Arial" w:cs="Arial"/>
          <w:i/>
          <w:iCs/>
          <w:color w:val="0F1010"/>
          <w:sz w:val="22"/>
          <w:szCs w:val="22"/>
          <w:lang w:val="en-US"/>
        </w:rPr>
        <w:t>C. albicans</w:t>
      </w:r>
      <w:r w:rsidR="00965193">
        <w:rPr>
          <w:rFonts w:ascii="Arial" w:hAnsi="Arial" w:cs="Arial"/>
          <w:color w:val="0F1010"/>
          <w:sz w:val="22"/>
          <w:szCs w:val="22"/>
          <w:lang w:val="en-US"/>
        </w:rPr>
        <w:t xml:space="preserve">, 2-5% by </w:t>
      </w:r>
      <w:r w:rsidR="00965193" w:rsidRPr="00823321">
        <w:rPr>
          <w:rFonts w:ascii="Arial" w:hAnsi="Arial" w:cs="Arial"/>
          <w:i/>
          <w:iCs/>
          <w:color w:val="0F1010"/>
          <w:sz w:val="22"/>
          <w:szCs w:val="22"/>
          <w:lang w:val="en-US"/>
        </w:rPr>
        <w:t>C. glabrata</w:t>
      </w:r>
      <w:r w:rsidR="00965193">
        <w:rPr>
          <w:rFonts w:ascii="Arial" w:hAnsi="Arial" w:cs="Arial"/>
          <w:color w:val="0F1010"/>
          <w:sz w:val="22"/>
          <w:szCs w:val="22"/>
          <w:lang w:val="en-US"/>
        </w:rPr>
        <w:t xml:space="preserve"> and the remaining cases by other </w:t>
      </w:r>
      <w:r w:rsidR="00965193" w:rsidRPr="00823333">
        <w:rPr>
          <w:rFonts w:ascii="Arial" w:hAnsi="Arial" w:cs="Arial"/>
          <w:i/>
          <w:iCs/>
          <w:color w:val="0F1010"/>
          <w:sz w:val="22"/>
          <w:szCs w:val="22"/>
          <w:lang w:val="en-US"/>
        </w:rPr>
        <w:t>Candida</w:t>
      </w:r>
      <w:r w:rsidR="00965193">
        <w:rPr>
          <w:rFonts w:ascii="Arial" w:hAnsi="Arial" w:cs="Arial"/>
          <w:color w:val="0F1010"/>
          <w:sz w:val="22"/>
          <w:szCs w:val="22"/>
          <w:lang w:val="en-US"/>
        </w:rPr>
        <w:t xml:space="preserve"> species such as </w:t>
      </w:r>
      <w:r w:rsidR="00965193" w:rsidRPr="00DC2F52">
        <w:rPr>
          <w:rFonts w:ascii="Arial" w:hAnsi="Arial" w:cs="Arial"/>
          <w:i/>
          <w:iCs/>
          <w:color w:val="000000" w:themeColor="text1"/>
          <w:sz w:val="22"/>
          <w:szCs w:val="22"/>
          <w:lang w:val="en-US"/>
        </w:rPr>
        <w:t>C</w:t>
      </w:r>
      <w:r w:rsidR="00B354C5">
        <w:rPr>
          <w:rFonts w:ascii="Arial" w:hAnsi="Arial" w:cs="Arial"/>
          <w:i/>
          <w:iCs/>
          <w:color w:val="000000" w:themeColor="text1"/>
          <w:sz w:val="22"/>
          <w:szCs w:val="22"/>
          <w:lang w:val="en-US"/>
        </w:rPr>
        <w:t>.</w:t>
      </w:r>
      <w:r w:rsidR="00965193" w:rsidRPr="00DC2F52">
        <w:rPr>
          <w:rFonts w:ascii="Arial" w:hAnsi="Arial" w:cs="Arial"/>
          <w:i/>
          <w:iCs/>
          <w:color w:val="000000" w:themeColor="text1"/>
          <w:sz w:val="22"/>
          <w:szCs w:val="22"/>
          <w:lang w:val="en-US"/>
        </w:rPr>
        <w:t xml:space="preserve"> tropicalis, C</w:t>
      </w:r>
      <w:r w:rsidR="00B354C5">
        <w:rPr>
          <w:rFonts w:ascii="Arial" w:hAnsi="Arial" w:cs="Arial"/>
          <w:i/>
          <w:iCs/>
          <w:color w:val="000000" w:themeColor="text1"/>
          <w:sz w:val="22"/>
          <w:szCs w:val="22"/>
          <w:lang w:val="en-US"/>
        </w:rPr>
        <w:t xml:space="preserve">. </w:t>
      </w:r>
      <w:r w:rsidR="00965193" w:rsidRPr="00DC2F52">
        <w:rPr>
          <w:rFonts w:ascii="Arial" w:hAnsi="Arial" w:cs="Arial"/>
          <w:i/>
          <w:iCs/>
          <w:color w:val="000000" w:themeColor="text1"/>
          <w:sz w:val="22"/>
          <w:szCs w:val="22"/>
          <w:lang w:val="en-US"/>
        </w:rPr>
        <w:t>parapsilosis and C</w:t>
      </w:r>
      <w:r w:rsidR="00B354C5">
        <w:rPr>
          <w:rFonts w:ascii="Arial" w:hAnsi="Arial" w:cs="Arial"/>
          <w:i/>
          <w:iCs/>
          <w:color w:val="000000" w:themeColor="text1"/>
          <w:sz w:val="22"/>
          <w:szCs w:val="22"/>
          <w:lang w:val="en-US"/>
        </w:rPr>
        <w:t xml:space="preserve">. </w:t>
      </w:r>
      <w:r w:rsidR="00965193" w:rsidRPr="00DC2F52">
        <w:rPr>
          <w:rFonts w:ascii="Arial" w:hAnsi="Arial" w:cs="Arial"/>
          <w:i/>
          <w:iCs/>
          <w:color w:val="000000" w:themeColor="text1"/>
          <w:sz w:val="22"/>
          <w:szCs w:val="22"/>
          <w:lang w:val="en-US"/>
        </w:rPr>
        <w:t>krusei</w:t>
      </w:r>
      <w:r w:rsidR="00965193">
        <w:rPr>
          <w:rFonts w:ascii="Arial" w:hAnsi="Arial" w:cs="Arial"/>
          <w:color w:val="0F1010"/>
          <w:sz w:val="22"/>
          <w:szCs w:val="22"/>
          <w:lang w:val="en-US"/>
        </w:rPr>
        <w:t xml:space="preserve"> </w:t>
      </w:r>
      <w:r w:rsidR="00965193" w:rsidRPr="008C39BC">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965193" w:rsidRPr="008C39BC">
        <w:rPr>
          <w:rFonts w:ascii="Arial" w:hAnsi="Arial" w:cs="Arial"/>
          <w:color w:val="0F1010"/>
          <w:sz w:val="22"/>
          <w:szCs w:val="22"/>
          <w:lang w:val="en-US"/>
        </w:rPr>
      </w:r>
      <w:r w:rsidR="00965193"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3" w:tooltip="Gonçalves, 2016 #6" w:history="1">
        <w:r w:rsidR="00536D44">
          <w:rPr>
            <w:rFonts w:ascii="Arial" w:hAnsi="Arial" w:cs="Arial"/>
            <w:noProof/>
            <w:color w:val="0F1010"/>
            <w:sz w:val="22"/>
            <w:szCs w:val="22"/>
            <w:lang w:val="en-US"/>
          </w:rPr>
          <w:t>13</w:t>
        </w:r>
      </w:hyperlink>
      <w:r w:rsidR="000E5AFA">
        <w:rPr>
          <w:rFonts w:ascii="Arial" w:hAnsi="Arial" w:cs="Arial"/>
          <w:noProof/>
          <w:color w:val="0F1010"/>
          <w:sz w:val="22"/>
          <w:szCs w:val="22"/>
          <w:lang w:val="en-US"/>
        </w:rPr>
        <w:t xml:space="preserve">, </w:t>
      </w:r>
      <w:hyperlink w:anchor="_ENREF_21" w:tooltip="Marangoni, 2017 #276" w:history="1">
        <w:r w:rsidR="00536D44">
          <w:rPr>
            <w:rFonts w:ascii="Arial" w:hAnsi="Arial" w:cs="Arial"/>
            <w:noProof/>
            <w:color w:val="0F1010"/>
            <w:sz w:val="22"/>
            <w:szCs w:val="22"/>
            <w:lang w:val="en-US"/>
          </w:rPr>
          <w:t>21</w:t>
        </w:r>
      </w:hyperlink>
      <w:r w:rsidR="000E5AFA">
        <w:rPr>
          <w:rFonts w:ascii="Arial" w:hAnsi="Arial" w:cs="Arial"/>
          <w:noProof/>
          <w:color w:val="0F1010"/>
          <w:sz w:val="22"/>
          <w:szCs w:val="22"/>
          <w:lang w:val="en-US"/>
        </w:rPr>
        <w:t>]</w:t>
      </w:r>
      <w:r w:rsidR="00965193" w:rsidRPr="008C39BC">
        <w:rPr>
          <w:rFonts w:ascii="Arial" w:hAnsi="Arial" w:cs="Arial"/>
          <w:color w:val="0F1010"/>
          <w:sz w:val="22"/>
          <w:szCs w:val="22"/>
          <w:lang w:val="en-US"/>
        </w:rPr>
        <w:fldChar w:fldCharType="end"/>
      </w:r>
      <w:r w:rsidR="00965193" w:rsidRPr="008C39BC">
        <w:rPr>
          <w:rFonts w:ascii="Arial" w:hAnsi="Arial" w:cs="Arial"/>
          <w:color w:val="0F1010"/>
          <w:sz w:val="22"/>
          <w:szCs w:val="22"/>
          <w:lang w:val="en-US"/>
        </w:rPr>
        <w:t>.</w:t>
      </w:r>
      <w:r w:rsidR="00965193">
        <w:rPr>
          <w:rFonts w:ascii="Arial" w:hAnsi="Arial" w:cs="Arial"/>
          <w:color w:val="0F1010"/>
          <w:sz w:val="22"/>
          <w:szCs w:val="22"/>
          <w:lang w:val="en-US"/>
        </w:rPr>
        <w:t xml:space="preserve"> </w:t>
      </w:r>
      <w:r w:rsidR="00BE005F" w:rsidRPr="008C39BC">
        <w:rPr>
          <w:rFonts w:ascii="Arial" w:hAnsi="Arial" w:cs="Arial"/>
          <w:color w:val="0F1010"/>
          <w:sz w:val="22"/>
          <w:szCs w:val="22"/>
          <w:lang w:val="en-US"/>
        </w:rPr>
        <w:t>Up to 75% of females worldwide encounter at least one episode of</w:t>
      </w:r>
      <w:r w:rsidR="00BE005F" w:rsidRPr="008C39BC">
        <w:rPr>
          <w:rFonts w:ascii="Arial" w:hAnsi="Arial" w:cs="Arial"/>
          <w:b/>
          <w:bCs/>
          <w:color w:val="0F1010"/>
          <w:sz w:val="22"/>
          <w:szCs w:val="22"/>
          <w:lang w:val="en-US"/>
        </w:rPr>
        <w:t xml:space="preserve"> </w:t>
      </w:r>
      <w:r w:rsidR="00BE005F" w:rsidRPr="008C39BC">
        <w:rPr>
          <w:rFonts w:ascii="Arial" w:hAnsi="Arial" w:cs="Arial"/>
          <w:color w:val="0F1010"/>
          <w:sz w:val="22"/>
          <w:szCs w:val="22"/>
          <w:lang w:val="en-US"/>
        </w:rPr>
        <w:t xml:space="preserve">VVC in their lifetime. Half of these initially infected women will suffer from a second episode, while 5%-10% of them suffer from four or more VVC infections a year, which is arbitrarily defined as recurrent VVC (RVVC) </w:t>
      </w:r>
      <w:r w:rsidR="00BE005F" w:rsidRPr="008C39BC">
        <w:rPr>
          <w:rFonts w:ascii="Arial" w:hAnsi="Arial" w:cs="Arial"/>
          <w:color w:val="0F1010"/>
          <w:sz w:val="22"/>
          <w:szCs w:val="22"/>
          <w:lang w:val="en-US"/>
        </w:rPr>
        <w:fldChar w:fldCharType="begin">
          <w:fldData xml:space="preserve">PEVuZE5vdGU+PENpdGU+PEF1dGhvcj5Tb2JlbDwvQXV0aG9yPjxZZWFyPjIwMDc8L1llYXI+PFJl
Y051bT40MDwvUmVjTnVtPjxEaXNwbGF5VGV4dD5bMjIsIDIzXTwvRGlzcGxheVRleHQ+PHJlY29y
ZD48cmVjLW51bWJlcj40MDwvcmVjLW51bWJlcj48Zm9yZWlnbi1rZXlzPjxrZXkgYXBwPSJFTiIg
ZGItaWQ9Ijl2OWVwdDA1ZTIycHY1ZTJ6NXN2c3p0aHdwdGV3NWZ2OXZ4dCIgdGltZXN0YW1wPSIx
NjAwMDg0OTQ4IiBndWlkPSI3ZjFlZmY5OC01ZTlkLTQ0YzAtODU1OS1mNThhNjZmN2I1N2EiPjQw
PC9rZXk+PC9mb3JlaWduLWtleXM+PHJlZi10eXBlIG5hbWU9IkpvdXJuYWwgQXJ0aWNsZSI+MTc8
L3JlZi10eXBlPjxjb250cmlidXRvcnM+PGF1dGhvcnM+PGF1dGhvcj5Tb2JlbCwgSi4gRC48L2F1
dGhvcj48L2F1dGhvcnM+PC9jb250cmlidXRvcnM+PGF1dGgtYWRkcmVzcz5EZXBhcnRtZW50IG9m
IE1lZGljaW5lLCBXYXluZSBTdGF0ZSBVbml2ZXJzaXR5IFNjaG9vbCBvZiBNZWRpY2luZSwgRGV0
cm9pdCwgTUksIFVTQS4ganNvYmVsQG1lZC53YXluZS5lZHU8L2F1dGgtYWRkcmVzcz48dGl0bGVz
Pjx0aXRsZT5WdWx2b3ZhZ2luYWwgY2FuZGlkb3NpczwvdGl0bGU+PHNlY29uZGFyeS10aXRsZT5M
YW5jZXQ8L3NlY29uZGFyeS10aXRsZT48L3RpdGxlcz48cGVyaW9kaWNhbD48ZnVsbC10aXRsZT5M
YW5jZXQ8L2Z1bGwtdGl0bGU+PC9wZXJpb2RpY2FsPjxwYWdlcz4xOTYxLTcxPC9wYWdlcz48dm9s
dW1lPjM2OTwvdm9sdW1lPjxudW1iZXI+OTU3NzwvbnVtYmVyPjxlZGl0aW9uPjIwMDcvMDYvMTU8
L2VkaXRpb24+PGtleXdvcmRzPjxrZXl3b3JkPkFudGlmdW5nYWwgQWdlbnRzLyp0aGVyYXBldXRp
YyB1c2U8L2tleXdvcmQ+PGtleXdvcmQ+KkNhbmRpZGlhc2lzLCBWdWx2b3ZhZ2luYWwvZGlhZ25v
c2lzL2RydWcgdGhlcmFweS9ldGlvbG9neTwva2V5d29yZD48a2V5d29yZD5GZW1hbGU8L2tleXdv
cmQ+PGtleXdvcmQ+SHVtYW5zPC9rZXl3b3JkPjxrZXl3b3JkPlNldmVyaXR5IG9mIElsbG5lc3Mg
SW5kZXg8L2tleXdvcmQ+PC9rZXl3b3Jkcz48ZGF0ZXM+PHllYXI+MjAwNzwveWVhcj48cHViLWRh
dGVzPjxkYXRlPkp1biA5PC9kYXRlPjwvcHViLWRhdGVzPjwvZGF0ZXM+PGlzYm4+MDE0MC02NzM2
PC9pc2JuPjxhY2Nlc3Npb24tbnVtPjE3NTYwNDQ5PC9hY2Nlc3Npb24tbnVtPjx1cmxzPjxyZWxh
dGVkLXVybHM+PHVybD5odHRwczovL3d3dy50aGVsYW5jZXQuY29tL2pvdXJuYWxzL2xhbmNldC9h
cnRpY2xlL1BJSVMwMTQwLTY3MzYoMDcpNjA5MTctOS9mdWxsdGV4dDwvdXJsPjwvcmVsYXRlZC11
cmxzPjwvdXJscz48ZWxlY3Ryb25pYy1yZXNvdXJjZS1udW0+MTAuMTAxNi9zMDE0MC02NzM2KDA3
KTYwOTE3LTk8L2VsZWN0cm9uaWMtcmVzb3VyY2UtbnVtPjxyZW1vdGUtZGF0YWJhc2UtcHJvdmlk
ZXI+TkxNPC9yZW1vdGUtZGF0YWJhc2UtcHJvdmlkZXI+PGxhbmd1YWdlPmVuZzwvbGFuZ3VhZ2U+
PC9yZWNvcmQ+PC9DaXRlPjxDaXRlPjxBdXRob3I+RGVubmluZzwvQXV0aG9yPjxZZWFyPjIwMTg8
L1llYXI+PFJlY051bT4yMjM8L1JlY051bT48cmVjb3JkPjxyZWMtbnVtYmVyPjIyMzwvcmVjLW51
bWJlcj48Zm9yZWlnbi1rZXlzPjxrZXkgYXBwPSJFTiIgZGItaWQ9Ijl2OWVwdDA1ZTIycHY1ZTJ6
NXN2c3p0aHdwdGV3NWZ2OXZ4dCIgdGltZXN0YW1wPSIxNjEyMjQ4MDEyIiBndWlkPSIyMzdmOWEx
Zi1hY2IzLTRlNjAtOGQzMy0yNWRkZmY2ZTUxMTIiPjIyMzwva2V5PjwvZm9yZWlnbi1rZXlzPjxy
ZWYtdHlwZSBuYW1lPSJKb3VybmFsIEFydGljbGUiPjE3PC9yZWYtdHlwZT48Y29udHJpYnV0b3Jz
PjxhdXRob3JzPjxhdXRob3I+RGVubmluZywgRGF2aWQ8L2F1dGhvcj48YXV0aG9yPktuZWFsZSwg
TWF0dGhldzwvYXV0aG9yPjxhdXRob3I+U29iZWwsIEphY2s8L2F1dGhvcj48YXV0aG9yPlJhdXRl
bWFhLVJpY2hhcmRzb24sIFJpaW5hPC9hdXRob3I+PC9hdXRob3JzPjwvY29udHJpYnV0b3JzPjx0
aXRsZXM+PHRpdGxlPkdsb2JhbCBidXJkZW4gb2YgcmVjdXJyZW50IHZ1bHZvdmFnaW5hbCBjYW5k
aWRpYXNpczogYSBzeXN0ZW1hdGljIHJldmlldzwvdGl0bGU+PHNlY29uZGFyeS10aXRsZT5UaGUg
TGFuY2V0IEluZmVjdGlvdXMgRGlzZWFzZXM8L3NlY29uZGFyeS10aXRsZT48L3RpdGxlcz48cGVy
aW9kaWNhbD48ZnVsbC10aXRsZT5UaGUgTGFuY2V0IEluZmVjdGlvdXMgRGlzZWFzZXM8L2Z1bGwt
dGl0bGU+PC9wZXJpb2RpY2FsPjx2b2x1bWU+MTg8L3ZvbHVtZT48ZGF0ZXM+PHllYXI+MjAxODwv
eWVhcj48cHViLWRhdGVzPjxkYXRlPjA4LzAxPC9kYXRlPjwvcHViLWRhdGVzPjwvZGF0ZXM+PHVy
bHM+PHJlbGF0ZWQtdXJscz48dXJsPmh0dHBzOi8vd3d3LnRoZWxhbmNldC5jb20vam91cm5hbHMv
bGFuaW5mL2FydGljbGUvUElJUzE0NzMtMzA5OSgxOCkzMDEwMy04L2Z1bGx0ZXh0PC91cmw+PC9y
ZWxhdGVkLXVybHM+PC91cmxzPjxlbGVjdHJvbmljLXJlc291cmNlLW51bT4xMC4xMDE2L1MxNDcz
LTMwOTkoMTgpMzAxMDMtODwvZWxlY3Ryb25pYy1yZXNvdXJjZS1udW0+PC9yZWNvcmQ+PC9DaXRl
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PEVuZE5vdGU+PENpdGU+PEF1dGhvcj5Tb2JlbDwvQXV0aG9yPjxZZWFyPjIwMDc8L1llYXI+PFJl
Y051bT40MDwvUmVjTnVtPjxEaXNwbGF5VGV4dD5bMjIsIDIzXTwvRGlzcGxheVRleHQ+PHJlY29y
ZD48cmVjLW51bWJlcj40MDwvcmVjLW51bWJlcj48Zm9yZWlnbi1rZXlzPjxrZXkgYXBwPSJFTiIg
ZGItaWQ9Ijl2OWVwdDA1ZTIycHY1ZTJ6NXN2c3p0aHdwdGV3NWZ2OXZ4dCIgdGltZXN0YW1wPSIx
NjAwMDg0OTQ4IiBndWlkPSI3ZjFlZmY5OC01ZTlkLTQ0YzAtODU1OS1mNThhNjZmN2I1N2EiPjQw
PC9rZXk+PC9mb3JlaWduLWtleXM+PHJlZi10eXBlIG5hbWU9IkpvdXJuYWwgQXJ0aWNsZSI+MTc8
L3JlZi10eXBlPjxjb250cmlidXRvcnM+PGF1dGhvcnM+PGF1dGhvcj5Tb2JlbCwgSi4gRC48L2F1
dGhvcj48L2F1dGhvcnM+PC9jb250cmlidXRvcnM+PGF1dGgtYWRkcmVzcz5EZXBhcnRtZW50IG9m
IE1lZGljaW5lLCBXYXluZSBTdGF0ZSBVbml2ZXJzaXR5IFNjaG9vbCBvZiBNZWRpY2luZSwgRGV0
cm9pdCwgTUksIFVTQS4ganNvYmVsQG1lZC53YXluZS5lZHU8L2F1dGgtYWRkcmVzcz48dGl0bGVz
Pjx0aXRsZT5WdWx2b3ZhZ2luYWwgY2FuZGlkb3NpczwvdGl0bGU+PHNlY29uZGFyeS10aXRsZT5M
YW5jZXQ8L3NlY29uZGFyeS10aXRsZT48L3RpdGxlcz48cGVyaW9kaWNhbD48ZnVsbC10aXRsZT5M
YW5jZXQ8L2Z1bGwtdGl0bGU+PC9wZXJpb2RpY2FsPjxwYWdlcz4xOTYxLTcxPC9wYWdlcz48dm9s
dW1lPjM2OTwvdm9sdW1lPjxudW1iZXI+OTU3NzwvbnVtYmVyPjxlZGl0aW9uPjIwMDcvMDYvMTU8
L2VkaXRpb24+PGtleXdvcmRzPjxrZXl3b3JkPkFudGlmdW5nYWwgQWdlbnRzLyp0aGVyYXBldXRp
YyB1c2U8L2tleXdvcmQ+PGtleXdvcmQ+KkNhbmRpZGlhc2lzLCBWdWx2b3ZhZ2luYWwvZGlhZ25v
c2lzL2RydWcgdGhlcmFweS9ldGlvbG9neTwva2V5d29yZD48a2V5d29yZD5GZW1hbGU8L2tleXdv
cmQ+PGtleXdvcmQ+SHVtYW5zPC9rZXl3b3JkPjxrZXl3b3JkPlNldmVyaXR5IG9mIElsbG5lc3Mg
SW5kZXg8L2tleXdvcmQ+PC9rZXl3b3Jkcz48ZGF0ZXM+PHllYXI+MjAwNzwveWVhcj48cHViLWRh
dGVzPjxkYXRlPkp1biA5PC9kYXRlPjwvcHViLWRhdGVzPjwvZGF0ZXM+PGlzYm4+MDE0MC02NzM2
PC9pc2JuPjxhY2Nlc3Npb24tbnVtPjE3NTYwNDQ5PC9hY2Nlc3Npb24tbnVtPjx1cmxzPjxyZWxh
dGVkLXVybHM+PHVybD5odHRwczovL3d3dy50aGVsYW5jZXQuY29tL2pvdXJuYWxzL2xhbmNldC9h
cnRpY2xlL1BJSVMwMTQwLTY3MzYoMDcpNjA5MTctOS9mdWxsdGV4dDwvdXJsPjwvcmVsYXRlZC11
cmxzPjwvdXJscz48ZWxlY3Ryb25pYy1yZXNvdXJjZS1udW0+MTAuMTAxNi9zMDE0MC02NzM2KDA3
KTYwOTE3LTk8L2VsZWN0cm9uaWMtcmVzb3VyY2UtbnVtPjxyZW1vdGUtZGF0YWJhc2UtcHJvdmlk
ZXI+TkxNPC9yZW1vdGUtZGF0YWJhc2UtcHJvdmlkZXI+PGxhbmd1YWdlPmVuZzwvbGFuZ3VhZ2U+
PC9yZWNvcmQ+PC9DaXRlPjxDaXRlPjxBdXRob3I+RGVubmluZzwvQXV0aG9yPjxZZWFyPjIwMTg8
L1llYXI+PFJlY051bT4yMjM8L1JlY051bT48cmVjb3JkPjxyZWMtbnVtYmVyPjIyMzwvcmVjLW51
bWJlcj48Zm9yZWlnbi1rZXlzPjxrZXkgYXBwPSJFTiIgZGItaWQ9Ijl2OWVwdDA1ZTIycHY1ZTJ6
NXN2c3p0aHdwdGV3NWZ2OXZ4dCIgdGltZXN0YW1wPSIxNjEyMjQ4MDEyIiBndWlkPSIyMzdmOWEx
Zi1hY2IzLTRlNjAtOGQzMy0yNWRkZmY2ZTUxMTIiPjIyMzwva2V5PjwvZm9yZWlnbi1rZXlzPjxy
ZWYtdHlwZSBuYW1lPSJKb3VybmFsIEFydGljbGUiPjE3PC9yZWYtdHlwZT48Y29udHJpYnV0b3Jz
PjxhdXRob3JzPjxhdXRob3I+RGVubmluZywgRGF2aWQ8L2F1dGhvcj48YXV0aG9yPktuZWFsZSwg
TWF0dGhldzwvYXV0aG9yPjxhdXRob3I+U29iZWwsIEphY2s8L2F1dGhvcj48YXV0aG9yPlJhdXRl
bWFhLVJpY2hhcmRzb24sIFJpaW5hPC9hdXRob3I+PC9hdXRob3JzPjwvY29udHJpYnV0b3JzPjx0
aXRsZXM+PHRpdGxlPkdsb2JhbCBidXJkZW4gb2YgcmVjdXJyZW50IHZ1bHZvdmFnaW5hbCBjYW5k
aWRpYXNpczogYSBzeXN0ZW1hdGljIHJldmlldzwvdGl0bGU+PHNlY29uZGFyeS10aXRsZT5UaGUg
TGFuY2V0IEluZmVjdGlvdXMgRGlzZWFzZXM8L3NlY29uZGFyeS10aXRsZT48L3RpdGxlcz48cGVy
aW9kaWNhbD48ZnVsbC10aXRsZT5UaGUgTGFuY2V0IEluZmVjdGlvdXMgRGlzZWFzZXM8L2Z1bGwt
dGl0bGU+PC9wZXJpb2RpY2FsPjx2b2x1bWU+MTg8L3ZvbHVtZT48ZGF0ZXM+PHllYXI+MjAxODwv
eWVhcj48cHViLWRhdGVzPjxkYXRlPjA4LzAxPC9kYXRlPjwvcHViLWRhdGVzPjwvZGF0ZXM+PHVy
bHM+PHJlbGF0ZWQtdXJscz48dXJsPmh0dHBzOi8vd3d3LnRoZWxhbmNldC5jb20vam91cm5hbHMv
bGFuaW5mL2FydGljbGUvUElJUzE0NzMtMzA5OSgxOCkzMDEwMy04L2Z1bGx0ZXh0PC91cmw+PC9y
ZWxhdGVkLXVybHM+PC91cmxzPjxlbGVjdHJvbmljLXJlc291cmNlLW51bT4xMC4xMDE2L1MxNDcz
LTMwOTkoMTgpMzAxMDMtODwvZWxlY3Ryb25pYy1yZXNvdXJjZS1udW0+PC9yZWNvcmQ+PC9DaXRl
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BE005F" w:rsidRPr="008C39BC">
        <w:rPr>
          <w:rFonts w:ascii="Arial" w:hAnsi="Arial" w:cs="Arial"/>
          <w:color w:val="0F1010"/>
          <w:sz w:val="22"/>
          <w:szCs w:val="22"/>
          <w:lang w:val="en-US"/>
        </w:rPr>
      </w:r>
      <w:r w:rsidR="00BE005F"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22" w:tooltip="Sobel, 2007 #40" w:history="1">
        <w:r w:rsidR="00536D44">
          <w:rPr>
            <w:rFonts w:ascii="Arial" w:hAnsi="Arial" w:cs="Arial"/>
            <w:noProof/>
            <w:color w:val="0F1010"/>
            <w:sz w:val="22"/>
            <w:szCs w:val="22"/>
            <w:lang w:val="en-US"/>
          </w:rPr>
          <w:t>22</w:t>
        </w:r>
      </w:hyperlink>
      <w:r w:rsidR="000E5AFA">
        <w:rPr>
          <w:rFonts w:ascii="Arial" w:hAnsi="Arial" w:cs="Arial"/>
          <w:noProof/>
          <w:color w:val="0F1010"/>
          <w:sz w:val="22"/>
          <w:szCs w:val="22"/>
          <w:lang w:val="en-US"/>
        </w:rPr>
        <w:t xml:space="preserve">, </w:t>
      </w:r>
      <w:hyperlink w:anchor="_ENREF_23" w:tooltip="Denning, 2018 #223" w:history="1">
        <w:r w:rsidR="00536D44">
          <w:rPr>
            <w:rFonts w:ascii="Arial" w:hAnsi="Arial" w:cs="Arial"/>
            <w:noProof/>
            <w:color w:val="0F1010"/>
            <w:sz w:val="22"/>
            <w:szCs w:val="22"/>
            <w:lang w:val="en-US"/>
          </w:rPr>
          <w:t>23</w:t>
        </w:r>
      </w:hyperlink>
      <w:r w:rsidR="000E5AFA">
        <w:rPr>
          <w:rFonts w:ascii="Arial" w:hAnsi="Arial" w:cs="Arial"/>
          <w:noProof/>
          <w:color w:val="0F1010"/>
          <w:sz w:val="22"/>
          <w:szCs w:val="22"/>
          <w:lang w:val="en-US"/>
        </w:rPr>
        <w:t>]</w:t>
      </w:r>
      <w:r w:rsidR="00BE005F" w:rsidRPr="008C39BC">
        <w:rPr>
          <w:rFonts w:ascii="Arial" w:hAnsi="Arial" w:cs="Arial"/>
          <w:color w:val="0F1010"/>
          <w:sz w:val="22"/>
          <w:szCs w:val="22"/>
          <w:lang w:val="en-US"/>
        </w:rPr>
        <w:fldChar w:fldCharType="end"/>
      </w:r>
      <w:r w:rsidR="00BE005F" w:rsidRPr="008C39BC">
        <w:rPr>
          <w:rFonts w:ascii="Arial" w:hAnsi="Arial" w:cs="Arial"/>
          <w:color w:val="0F1010"/>
          <w:sz w:val="22"/>
          <w:szCs w:val="22"/>
          <w:lang w:val="en-US"/>
        </w:rPr>
        <w:t xml:space="preserve">. Globally, RVVC is reported in about 128 million women a year and the numbers are estimated to increase to 150 million by 2030 </w:t>
      </w:r>
      <w:r w:rsidR="00C4784E">
        <w:rPr>
          <w:rFonts w:ascii="Arial" w:hAnsi="Arial" w:cs="Arial"/>
          <w:color w:val="0F1010"/>
          <w:sz w:val="22"/>
          <w:szCs w:val="22"/>
          <w:lang w:val="en-US"/>
        </w:rPr>
        <w:fldChar w:fldCharType="begin"/>
      </w:r>
      <w:r w:rsidR="00C4784E">
        <w:rPr>
          <w:rFonts w:ascii="Arial" w:hAnsi="Arial" w:cs="Arial"/>
          <w:color w:val="0F1010"/>
          <w:sz w:val="22"/>
          <w:szCs w:val="22"/>
          <w:lang w:val="en-US"/>
        </w:rPr>
        <w:instrText xml:space="preserve"> ADDIN EN.CITE &lt;EndNote&gt;&lt;Cite&gt;&lt;Author&gt;Denning&lt;/Author&gt;&lt;Year&gt;2018&lt;/Year&gt;&lt;RecNum&gt;223&lt;/RecNum&gt;&lt;DisplayText&gt;[23]&lt;/DisplayText&gt;&lt;record&gt;&lt;rec-number&gt;223&lt;/rec-number&gt;&lt;foreign-keys&gt;&lt;key app="EN" db-id="9v9ept05e22pv5e2z5svszthwptew5fv9vxt" timestamp="1612248012" guid="237f9a1f-acb3-4e60-8d33-25ddff6e5112"&gt;223&lt;/key&gt;&lt;/foreign-keys&gt;&lt;ref-type name="Journal Article"&gt;17&lt;/ref-type&gt;&lt;contributors&gt;&lt;authors&gt;&lt;author&gt;Denning, David&lt;/author&gt;&lt;author&gt;Kneale, Matthew&lt;/author&gt;&lt;author&gt;Sobel, Jack&lt;/author&gt;&lt;author&gt;Rautemaa-Richardson, Riina&lt;/author&gt;&lt;/authors&gt;&lt;/contributors&gt;&lt;titles&gt;&lt;title&gt;Global burden of recurrent vulvovaginal candidiasis: a systematic review&lt;/title&gt;&lt;secondary-title&gt;The Lancet Infectious Diseases&lt;/secondary-title&gt;&lt;/titles&gt;&lt;periodical&gt;&lt;full-title&gt;The Lancet Infectious Diseases&lt;/full-title&gt;&lt;/periodical&gt;&lt;volume&gt;18&lt;/volume&gt;&lt;dates&gt;&lt;year&gt;2018&lt;/year&gt;&lt;pub-dates&gt;&lt;date&gt;08/01&lt;/date&gt;&lt;/pub-dates&gt;&lt;/dates&gt;&lt;urls&gt;&lt;related-urls&gt;&lt;url&gt;https://www.thelancet.com/journals/laninf/article/PIIS1473-3099(18)30103-8/fulltext&lt;/url&gt;&lt;/related-urls&gt;&lt;/urls&gt;&lt;electronic-resource-num&gt;10.1016/S1473-3099(18)30103-8&lt;/electronic-resource-num&gt;&lt;/record&gt;&lt;/Cite&gt;&lt;/EndNote&gt;</w:instrText>
      </w:r>
      <w:r w:rsidR="00C4784E">
        <w:rPr>
          <w:rFonts w:ascii="Arial" w:hAnsi="Arial" w:cs="Arial"/>
          <w:color w:val="0F1010"/>
          <w:sz w:val="22"/>
          <w:szCs w:val="22"/>
          <w:lang w:val="en-US"/>
        </w:rPr>
        <w:fldChar w:fldCharType="separate"/>
      </w:r>
      <w:r w:rsidR="00C4784E">
        <w:rPr>
          <w:rFonts w:ascii="Arial" w:hAnsi="Arial" w:cs="Arial"/>
          <w:noProof/>
          <w:color w:val="0F1010"/>
          <w:sz w:val="22"/>
          <w:szCs w:val="22"/>
          <w:lang w:val="en-US"/>
        </w:rPr>
        <w:t>[</w:t>
      </w:r>
      <w:hyperlink w:anchor="_ENREF_23" w:tooltip="Denning, 2018 #223" w:history="1">
        <w:r w:rsidR="00536D44">
          <w:rPr>
            <w:rFonts w:ascii="Arial" w:hAnsi="Arial" w:cs="Arial"/>
            <w:noProof/>
            <w:color w:val="0F1010"/>
            <w:sz w:val="22"/>
            <w:szCs w:val="22"/>
            <w:lang w:val="en-US"/>
          </w:rPr>
          <w:t>23</w:t>
        </w:r>
      </w:hyperlink>
      <w:r w:rsidR="00C4784E">
        <w:rPr>
          <w:rFonts w:ascii="Arial" w:hAnsi="Arial" w:cs="Arial"/>
          <w:noProof/>
          <w:color w:val="0F1010"/>
          <w:sz w:val="22"/>
          <w:szCs w:val="22"/>
          <w:lang w:val="en-US"/>
        </w:rPr>
        <w:t>]</w:t>
      </w:r>
      <w:r w:rsidR="00C4784E">
        <w:rPr>
          <w:rFonts w:ascii="Arial" w:hAnsi="Arial" w:cs="Arial"/>
          <w:color w:val="0F1010"/>
          <w:sz w:val="22"/>
          <w:szCs w:val="22"/>
          <w:lang w:val="en-US"/>
        </w:rPr>
        <w:fldChar w:fldCharType="end"/>
      </w:r>
      <w:r w:rsidR="00BE005F" w:rsidRPr="008C39BC">
        <w:rPr>
          <w:rFonts w:ascii="Arial" w:hAnsi="Arial" w:cs="Arial"/>
          <w:color w:val="0F1010"/>
          <w:sz w:val="22"/>
          <w:szCs w:val="22"/>
          <w:lang w:val="en-US"/>
        </w:rPr>
        <w:t>.</w:t>
      </w:r>
      <w:r w:rsidR="00BE005F">
        <w:rPr>
          <w:rFonts w:ascii="Arial" w:hAnsi="Arial" w:cs="Arial"/>
          <w:color w:val="0F1010"/>
          <w:sz w:val="22"/>
          <w:szCs w:val="22"/>
          <w:lang w:val="en-US"/>
        </w:rPr>
        <w:t xml:space="preserve"> Despite this high prevalence, correct diagnosis and effective treatment of (R)VVC still remains a problem. </w:t>
      </w:r>
    </w:p>
    <w:p w14:paraId="31377051" w14:textId="77777777" w:rsidR="00A85B60" w:rsidRDefault="00A85B60" w:rsidP="00F537ED">
      <w:pPr>
        <w:spacing w:line="360" w:lineRule="exact"/>
        <w:jc w:val="both"/>
        <w:rPr>
          <w:rFonts w:ascii="Arial" w:hAnsi="Arial" w:cs="Arial"/>
          <w:color w:val="0F1010"/>
          <w:sz w:val="22"/>
          <w:szCs w:val="22"/>
          <w:lang w:val="en-US"/>
        </w:rPr>
      </w:pPr>
    </w:p>
    <w:p w14:paraId="5CFA5441" w14:textId="59581042" w:rsidR="00F537ED" w:rsidRPr="00B354C5" w:rsidRDefault="00F537ED" w:rsidP="000F28AB">
      <w:pPr>
        <w:pStyle w:val="Kop3"/>
      </w:pPr>
      <w:bookmarkStart w:id="8" w:name="_Toc73983312"/>
      <w:r w:rsidRPr="00B354C5">
        <w:rPr>
          <w:i/>
        </w:rPr>
        <w:t>C</w:t>
      </w:r>
      <w:r w:rsidR="00F4213D" w:rsidRPr="00B354C5">
        <w:rPr>
          <w:i/>
        </w:rPr>
        <w:t xml:space="preserve">. </w:t>
      </w:r>
      <w:r w:rsidRPr="00B354C5">
        <w:rPr>
          <w:i/>
        </w:rPr>
        <w:t>a</w:t>
      </w:r>
      <w:r w:rsidR="00F4213D" w:rsidRPr="00B354C5">
        <w:rPr>
          <w:i/>
        </w:rPr>
        <w:t>l</w:t>
      </w:r>
      <w:r w:rsidRPr="00B354C5">
        <w:rPr>
          <w:i/>
        </w:rPr>
        <w:t>bicans’</w:t>
      </w:r>
      <w:r w:rsidRPr="00B354C5">
        <w:t xml:space="preserve"> and </w:t>
      </w:r>
      <w:r w:rsidRPr="00B354C5">
        <w:rPr>
          <w:i/>
        </w:rPr>
        <w:t>C. glabrata’s</w:t>
      </w:r>
      <w:r w:rsidRPr="00B354C5">
        <w:t xml:space="preserve"> similarities and differences</w:t>
      </w:r>
      <w:bookmarkEnd w:id="8"/>
    </w:p>
    <w:p w14:paraId="0A7F33A8" w14:textId="6FCA7761" w:rsidR="00F537ED" w:rsidRPr="00B354C5" w:rsidRDefault="00F537ED" w:rsidP="00A225B8">
      <w:pPr>
        <w:pStyle w:val="Kop4"/>
        <w:numPr>
          <w:ilvl w:val="0"/>
          <w:numId w:val="0"/>
        </w:numPr>
        <w:ind w:left="1224"/>
      </w:pPr>
    </w:p>
    <w:p w14:paraId="4552C591" w14:textId="19A7E718" w:rsidR="00A85B60" w:rsidRPr="00B04FB8" w:rsidRDefault="00A85B60" w:rsidP="000F28AB">
      <w:pPr>
        <w:pStyle w:val="Kop4"/>
      </w:pPr>
      <w:r w:rsidRPr="00B04FB8">
        <w:t>General characteristics</w:t>
      </w:r>
    </w:p>
    <w:p w14:paraId="6144E4E8" w14:textId="77777777" w:rsidR="00A85B60" w:rsidRPr="00A85B60" w:rsidRDefault="00A85B60" w:rsidP="00A85B60">
      <w:pPr>
        <w:pStyle w:val="Lijstalinea"/>
        <w:spacing w:line="360" w:lineRule="exact"/>
        <w:ind w:left="1224"/>
        <w:jc w:val="both"/>
        <w:rPr>
          <w:rFonts w:ascii="Arial" w:hAnsi="Arial" w:cs="Arial"/>
          <w:color w:val="0F1010"/>
          <w:sz w:val="22"/>
          <w:szCs w:val="22"/>
          <w:lang w:val="en-US"/>
        </w:rPr>
      </w:pPr>
    </w:p>
    <w:p w14:paraId="4CED790A" w14:textId="5F5D2BB4" w:rsidR="00F537ED" w:rsidRPr="00D500BD" w:rsidRDefault="005438FC" w:rsidP="00F537ED">
      <w:pPr>
        <w:spacing w:line="360" w:lineRule="exact"/>
        <w:jc w:val="both"/>
        <w:rPr>
          <w:rFonts w:ascii="Arial" w:hAnsi="Arial" w:cs="Arial"/>
          <w:color w:val="0F1010"/>
          <w:sz w:val="22"/>
          <w:szCs w:val="22"/>
          <w:lang w:val="en-US"/>
        </w:rPr>
      </w:pPr>
      <w:r>
        <w:rPr>
          <w:rFonts w:ascii="Arial" w:hAnsi="Arial" w:cs="Arial"/>
          <w:noProof/>
          <w:sz w:val="22"/>
          <w:szCs w:val="22"/>
          <w:lang w:val="en-US"/>
        </w:rPr>
        <w:drawing>
          <wp:anchor distT="0" distB="0" distL="114300" distR="114300" simplePos="0" relativeHeight="251669504" behindDoc="0" locked="0" layoutInCell="1" allowOverlap="1" wp14:anchorId="76FD6876" wp14:editId="4A0B21B8">
            <wp:simplePos x="0" y="0"/>
            <wp:positionH relativeFrom="column">
              <wp:posOffset>1423670</wp:posOffset>
            </wp:positionH>
            <wp:positionV relativeFrom="paragraph">
              <wp:posOffset>2463800</wp:posOffset>
            </wp:positionV>
            <wp:extent cx="2930525" cy="2218055"/>
            <wp:effectExtent l="0" t="0" r="444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6" cstate="print">
                      <a:extLst>
                        <a:ext uri="{28A0092B-C50C-407E-A947-70E740481C1C}">
                          <a14:useLocalDpi xmlns:a14="http://schemas.microsoft.com/office/drawing/2010/main" val="0"/>
                        </a:ext>
                      </a:extLst>
                    </a:blip>
                    <a:srcRect t="3258" b="29954"/>
                    <a:stretch/>
                  </pic:blipFill>
                  <pic:spPr bwMode="auto">
                    <a:xfrm>
                      <a:off x="0" y="0"/>
                      <a:ext cx="2930525"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7ED">
        <w:rPr>
          <w:rFonts w:ascii="Arial" w:hAnsi="Arial" w:cs="Arial"/>
          <w:color w:val="0F1010"/>
          <w:sz w:val="22"/>
          <w:szCs w:val="22"/>
          <w:lang w:val="en-US"/>
        </w:rPr>
        <w:t xml:space="preserve">Despite the fact that </w:t>
      </w:r>
      <w:r w:rsidR="00F537ED" w:rsidRPr="00FA4A34">
        <w:rPr>
          <w:rFonts w:ascii="Arial" w:hAnsi="Arial" w:cs="Arial"/>
          <w:i/>
          <w:iCs/>
          <w:color w:val="0F1010"/>
          <w:sz w:val="22"/>
          <w:szCs w:val="22"/>
          <w:lang w:val="en-US"/>
        </w:rPr>
        <w:t>C. albicans</w:t>
      </w:r>
      <w:r w:rsidR="00F537ED">
        <w:rPr>
          <w:rFonts w:ascii="Arial" w:hAnsi="Arial" w:cs="Arial"/>
          <w:color w:val="0F1010"/>
          <w:sz w:val="22"/>
          <w:szCs w:val="22"/>
          <w:lang w:val="en-US"/>
        </w:rPr>
        <w:t xml:space="preserve"> and </w:t>
      </w:r>
      <w:r w:rsidR="00F537ED" w:rsidRPr="00FA4A34">
        <w:rPr>
          <w:rFonts w:ascii="Arial" w:hAnsi="Arial" w:cs="Arial"/>
          <w:i/>
          <w:iCs/>
          <w:color w:val="0F1010"/>
          <w:sz w:val="22"/>
          <w:szCs w:val="22"/>
          <w:lang w:val="en-US"/>
        </w:rPr>
        <w:t>C. glabrata</w:t>
      </w:r>
      <w:r w:rsidR="00F537ED">
        <w:rPr>
          <w:rFonts w:ascii="Arial" w:hAnsi="Arial" w:cs="Arial"/>
          <w:i/>
          <w:iCs/>
          <w:color w:val="0F1010"/>
          <w:sz w:val="22"/>
          <w:szCs w:val="22"/>
          <w:lang w:val="en-US"/>
        </w:rPr>
        <w:t xml:space="preserve"> </w:t>
      </w:r>
      <w:r w:rsidR="00F537ED">
        <w:rPr>
          <w:rFonts w:ascii="Arial" w:hAnsi="Arial" w:cs="Arial"/>
          <w:color w:val="0F1010"/>
          <w:sz w:val="22"/>
          <w:szCs w:val="22"/>
          <w:lang w:val="en-US"/>
        </w:rPr>
        <w:t>mainly are present in the human body as commensals, under the previously</w:t>
      </w:r>
      <w:r w:rsidR="00C4784E">
        <w:rPr>
          <w:rFonts w:ascii="Arial" w:hAnsi="Arial" w:cs="Arial"/>
          <w:color w:val="0F1010"/>
          <w:sz w:val="22"/>
          <w:szCs w:val="22"/>
          <w:lang w:val="en-US"/>
        </w:rPr>
        <w:t xml:space="preserve"> </w:t>
      </w:r>
      <w:r w:rsidR="00F537ED">
        <w:rPr>
          <w:rFonts w:ascii="Arial" w:hAnsi="Arial" w:cs="Arial"/>
          <w:color w:val="0F1010"/>
          <w:sz w:val="22"/>
          <w:szCs w:val="22"/>
          <w:lang w:val="en-US"/>
        </w:rPr>
        <w:t xml:space="preserve">mentioned predisposing factors, these commensals have the opportunity to become pathogenic in the vaginal niche </w:t>
      </w:r>
      <w:r w:rsidR="00F537ED" w:rsidRPr="00DC2F52">
        <w:rPr>
          <w:rFonts w:ascii="Arial" w:hAnsi="Arial" w:cs="Arial"/>
          <w:sz w:val="22"/>
          <w:szCs w:val="22"/>
          <w:lang w:val="en-US"/>
        </w:rPr>
        <w:fldChar w:fldCharType="begin">
          <w:fldData xml:space="preserve">PEVuZE5vdGU+PENpdGU+PEF1dGhvcj5QZXJscm90aDwvQXV0aG9yPjxZZWFyPjIwMDc8L1llYXI+
PFJlY051bT4xMTU8L1JlY051bT48RGlzcGxheVRleHQ+WzI0XTwvRGlzcGxheVRleHQ+PHJlY29y
ZD48cmVjLW51bWJlcj4xMTU8L3JlYy1udW1iZXI+PGZvcmVpZ24ta2V5cz48a2V5IGFwcD0iRU4i
IGRiLWlkPSI5djllcHQwNWUyMnB2NWUyejVzdnN6dGh3cHRldzVmdjl2eHQiIHRpbWVzdGFtcD0i
MTYwMTc5MjM1MSIgZ3VpZD0iZmJhNjgwNmEtYzJkNy00YjVmLWExZTYtYzM3YmFmNzRhMTQ5Ij4x
MTU8L2tleT48L2ZvcmVpZ24ta2V5cz48cmVmLXR5cGUgbmFtZT0iSm91cm5hbCBBcnRpY2xlIj4x
NzwvcmVmLXR5cGU+PGNvbnRyaWJ1dG9ycz48YXV0aG9ycz48YXV0aG9yPlBlcmxyb3RoLCBKLjwv
YXV0aG9yPjxhdXRob3I+Q2hvaSwgQi48L2F1dGhvcj48YXV0aG9yPlNwZWxsYmVyZywgQi48L2F1
dGhvcj48L2F1dGhvcnM+PC9jb250cmlidXRvcnM+PGF1dGgtYWRkcmVzcz5EaXZpc2lvbiBvZiBJ
bmZlY3Rpb3VzIERpc2Vhc2VzLCBIYXJib3ItVW5pdmVyc2l0eSBvZiBDYWxpZm9ybmlhIExvcyBB
bmdlbGVzIChVQ0xBKSBNZWRpY2FsIENlbnRlciwgQ2FsaWZvcm5pYSA5MDUwMiwgVVNBLjwvYXV0
aC1hZGRyZXNzPjx0aXRsZXM+PHRpdGxlPk5vc29jb21pYWwgZnVuZ2FsIGluZmVjdGlvbnM6IGVw
aWRlbWlvbG9neSwgZGlhZ25vc2lzLCBhbmQgdHJlYXRtZW50PC90aXRsZT48c2Vjb25kYXJ5LXRp
dGxlPk1lZCBNeWNvbDwvc2Vjb25kYXJ5LXRpdGxlPjwvdGl0bGVzPjxwZXJpb2RpY2FsPjxmdWxs
LXRpdGxlPk1lZCBNeWNvbDwvZnVsbC10aXRsZT48L3BlcmlvZGljYWw+PHBhZ2VzPjMyMS00Njwv
cGFnZXM+PHZvbHVtZT40NTwvdm9sdW1lPjxudW1iZXI+NDwvbnVtYmVyPjxlZGl0aW9uPjIwMDcv
MDUvMTk8L2VkaXRpb24+PGtleXdvcmRzPjxrZXl3b3JkPkFudGlmdW5nYWwgQWdlbnRzL3RoZXJh
cGV1dGljIHVzZTwva2V5d29yZD48a2V5d29yZD5Bc3BlcmdpbGxvc2lzL2RpYWdub3Npcy9lcGlk
ZW1pb2xvZ3kvdGhlcmFweTwva2V5d29yZD48a2V5d29yZD5DYW5kaWRpYXNpcy9kaWFnbm9zaXMv
ZXBpZGVtaW9sb2d5L3RoZXJhcHk8L2tleXdvcmQ+PGtleXdvcmQ+KkNyb3NzIEluZmVjdGlvbi9k
aWFnbm9zaXMvZXBpZGVtaW9sb2d5L3RoZXJhcHk8L2tleXdvcmQ+PGtleXdvcmQ+RHJ1ZyBUaGVy
YXB5LCBDb21iaW5hdGlvbjwva2V5d29yZD48a2V5d29yZD5HbG9iYWwgSGVhbHRoPC9rZXl3b3Jk
PjxrZXl3b3JkPkh1bWFuczwva2V5d29yZD48a2V5d29yZD5NdWNvcm15Y29zaXM8L2tleXdvcmQ+
PGtleXdvcmQ+Kk15Y29zZXMvZGlhZ25vc2lzL2VwaWRlbWlvbG9neS90aGVyYXB5PC9rZXl3b3Jk
PjxrZXl3b3JkPlByZXZhbGVuY2U8L2tleXdvcmQ+PGtleXdvcmQ+UmlzayBGYWN0b3JzPC9rZXl3
b3JkPjwva2V5d29yZHM+PGRhdGVzPjx5ZWFyPjIwMDc8L3llYXI+PHB1Yi1kYXRlcz48ZGF0ZT5K
dW48L2RhdGU+PC9wdWItZGF0ZXM+PC9kYXRlcz48aXNibj4xMzY5LTM3ODYgKFByaW50KSYjeEQ7
MTM2OS0zNzg2PC9pc2JuPjxhY2Nlc3Npb24tbnVtPjE3NTEwODU2PC9hY2Nlc3Npb24tbnVtPjx1
cmxzPjxyZWxhdGVkLXVybHM+PHVybD5odHRwczovL3dhdGVybWFyay5zaWx2ZXJjaGFpci5jb20v
NDUtNC0zMjEucGRmP3Rva2VuPUFRRUNBSGkyMDhCRTQ5T29hbjlra2hXX0VyY3k3RG0zWkxfOUNm
M3FmS0FjNDg1eXNnQUFBcVF3Z2dLZ0Jna3Foa2lHOXcwQkJ3YWdnZ0tSTUlJQ2pRSUJBRENDQW9Z
R0NTcUdTSWIzRFFFSEFUQWVCZ2xnaGtnQlpRTUVBUzR3RVFRTTE0TVNFQ0VwMUFvWnlnS3RBZ0VR
Z0lJQ1ZfWnEzYXRPNWpXdVFTR2pkczhxTFNpWGpJSTZaam42ZVQzLTU1cWNTcHRVSXh2Y1RtUzQz
OHZTQXZmRFQxYWdGYzhmaVI2VjFzdWlINGxIZmdCRklYN3ZFdjFCeS1SREhac1F3aGhXaGxUOEF4
bjFJODBFQ3VZS1MxS3pFaU5xM3A0WldscE0xaHhHcDROTk9FTDduRnp4cWxmd0x5M0hxNU9xVEw1
N3h2RkI5NG9CdHNkUFJPUzVJMW5GLXk4Y2t5Y000M1VIak4zMFNhWi1BOTh2djd2cmtMVmNwdWFz
ejgzeE93YlJ1dVJuQ1ZBamloUC1ydDdFV2ZQdTNXa19KR09MOHRGZW90cVFoMGdURzZlWWNxcjhV
aFlycXNBYUNHcGJYcGl2VGpuYVVZUDNfaUxvZTljN3lSWXcwWHhvakFkSFNnQkRCdHJ2dFloaTFT
VUFNdVFWdjNyQmltSk9UUS1MWmhuWUp3RlpVSWRIVVA1QW5xY0Zfb0ltWVl4ekpYS1VWNlJxTGFQ
ZmhMVE5fWDJraXRFZllyMkxSSVhMQi1QekRRbFB4ek51Ykd1em5iakl5WE5ZdzhIYmdBMnBJa1RN
aGE3c21fc2dJQUpzVzBfQjUwYy1BZloyZ3VBYkdzdy1MaWtZbThtbVFYNjhRUFdvMGN6cVRrSmNn
RC1OcjIybUVnclJkMHdCOGluSkZlTFVfMmFzelhaTmlGbG56WjZra2JBUllQMXh6R2J1NHZ0N0tw
V083bWtYSGZxZVJYeWlETU9oR3dMXzJRNVZ5NTZSQlNoWFEwZnFvZk1oRmlvRWV5SjVLQlRUVlpL
RURHakJibXQwQzUyWE1hSGR1V2xpd3NDdGtnbU1Pd0pDbXZRYVBQVHY0YXJiRl9TUWlFeTdRQjU2
dWtaMHNwaVNNbU15RmZnZzh2TXI4Yk11Zm1oWTRrMkNzMXlOdHZfMXJwVVJsRXpHS0M3eTJZbk94
akUyazJLdzZMaWI4b3A5a0lhQ2pLeGR6cGlRbzVaTkZzZUdtV3R1MzNuNG1MQXdTN2gzc2ZyUXpy
SFlFZTNmPC91cmw+PC9yZWxhdGVkLXVybHM+PC91cmxzPjxlbGVjdHJvbmljLXJlc291cmNlLW51
bT4xMC4xMDgwLzEzNjkzNzgwNzAxMjE4Njg5PC9lbGVjdHJvbmljLXJlc291cmNlLW51bT48cmVt
b3RlLWRhdGFiYXNlLXByb3ZpZGVyPk5MTTwvcmVtb3RlLWRhdGFiYXNlLXByb3ZpZGVyPjxsYW5n
dWFnZT5lbmc8L2xhbmd1YWdlPjwvcmVjb3JkPjwvQ2l0ZT48L0VuZE5vdGU+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PEVuZE5vdGU+PENpdGU+PEF1dGhvcj5QZXJscm90aDwvQXV0aG9yPjxZZWFyPjIwMDc8L1llYXI+
PFJlY051bT4xMTU8L1JlY051bT48RGlzcGxheVRleHQ+WzI0XTwvRGlzcGxheVRleHQ+PHJlY29y
ZD48cmVjLW51bWJlcj4xMTU8L3JlYy1udW1iZXI+PGZvcmVpZ24ta2V5cz48a2V5IGFwcD0iRU4i
IGRiLWlkPSI5djllcHQwNWUyMnB2NWUyejVzdnN6dGh3cHRldzVmdjl2eHQiIHRpbWVzdGFtcD0i
MTYwMTc5MjM1MSIgZ3VpZD0iZmJhNjgwNmEtYzJkNy00YjVmLWExZTYtYzM3YmFmNzRhMTQ5Ij4x
MTU8L2tleT48L2ZvcmVpZ24ta2V5cz48cmVmLXR5cGUgbmFtZT0iSm91cm5hbCBBcnRpY2xlIj4x
NzwvcmVmLXR5cGU+PGNvbnRyaWJ1dG9ycz48YXV0aG9ycz48YXV0aG9yPlBlcmxyb3RoLCBKLjwv
YXV0aG9yPjxhdXRob3I+Q2hvaSwgQi48L2F1dGhvcj48YXV0aG9yPlNwZWxsYmVyZywgQi48L2F1
dGhvcj48L2F1dGhvcnM+PC9jb250cmlidXRvcnM+PGF1dGgtYWRkcmVzcz5EaXZpc2lvbiBvZiBJ
bmZlY3Rpb3VzIERpc2Vhc2VzLCBIYXJib3ItVW5pdmVyc2l0eSBvZiBDYWxpZm9ybmlhIExvcyBB
bmdlbGVzIChVQ0xBKSBNZWRpY2FsIENlbnRlciwgQ2FsaWZvcm5pYSA5MDUwMiwgVVNBLjwvYXV0
aC1hZGRyZXNzPjx0aXRsZXM+PHRpdGxlPk5vc29jb21pYWwgZnVuZ2FsIGluZmVjdGlvbnM6IGVw
aWRlbWlvbG9neSwgZGlhZ25vc2lzLCBhbmQgdHJlYXRtZW50PC90aXRsZT48c2Vjb25kYXJ5LXRp
dGxlPk1lZCBNeWNvbDwvc2Vjb25kYXJ5LXRpdGxlPjwvdGl0bGVzPjxwZXJpb2RpY2FsPjxmdWxs
LXRpdGxlPk1lZCBNeWNvbDwvZnVsbC10aXRsZT48L3BlcmlvZGljYWw+PHBhZ2VzPjMyMS00Njwv
cGFnZXM+PHZvbHVtZT40NTwvdm9sdW1lPjxudW1iZXI+NDwvbnVtYmVyPjxlZGl0aW9uPjIwMDcv
MDUvMTk8L2VkaXRpb24+PGtleXdvcmRzPjxrZXl3b3JkPkFudGlmdW5nYWwgQWdlbnRzL3RoZXJh
cGV1dGljIHVzZTwva2V5d29yZD48a2V5d29yZD5Bc3BlcmdpbGxvc2lzL2RpYWdub3Npcy9lcGlk
ZW1pb2xvZ3kvdGhlcmFweTwva2V5d29yZD48a2V5d29yZD5DYW5kaWRpYXNpcy9kaWFnbm9zaXMv
ZXBpZGVtaW9sb2d5L3RoZXJhcHk8L2tleXdvcmQ+PGtleXdvcmQ+KkNyb3NzIEluZmVjdGlvbi9k
aWFnbm9zaXMvZXBpZGVtaW9sb2d5L3RoZXJhcHk8L2tleXdvcmQ+PGtleXdvcmQ+RHJ1ZyBUaGVy
YXB5LCBDb21iaW5hdGlvbjwva2V5d29yZD48a2V5d29yZD5HbG9iYWwgSGVhbHRoPC9rZXl3b3Jk
PjxrZXl3b3JkPkh1bWFuczwva2V5d29yZD48a2V5d29yZD5NdWNvcm15Y29zaXM8L2tleXdvcmQ+
PGtleXdvcmQ+Kk15Y29zZXMvZGlhZ25vc2lzL2VwaWRlbWlvbG9neS90aGVyYXB5PC9rZXl3b3Jk
PjxrZXl3b3JkPlByZXZhbGVuY2U8L2tleXdvcmQ+PGtleXdvcmQ+UmlzayBGYWN0b3JzPC9rZXl3
b3JkPjwva2V5d29yZHM+PGRhdGVzPjx5ZWFyPjIwMDc8L3llYXI+PHB1Yi1kYXRlcz48ZGF0ZT5K
dW48L2RhdGU+PC9wdWItZGF0ZXM+PC9kYXRlcz48aXNibj4xMzY5LTM3ODYgKFByaW50KSYjeEQ7
MTM2OS0zNzg2PC9pc2JuPjxhY2Nlc3Npb24tbnVtPjE3NTEwODU2PC9hY2Nlc3Npb24tbnVtPjx1
cmxzPjxyZWxhdGVkLXVybHM+PHVybD5odHRwczovL3dhdGVybWFyay5zaWx2ZXJjaGFpci5jb20v
NDUtNC0zMjEucGRmP3Rva2VuPUFRRUNBSGkyMDhCRTQ5T29hbjlra2hXX0VyY3k3RG0zWkxfOUNm
M3FmS0FjNDg1eXNnQUFBcVF3Z2dLZ0Jna3Foa2lHOXcwQkJ3YWdnZ0tSTUlJQ2pRSUJBRENDQW9Z
R0NTcUdTSWIzRFFFSEFUQWVCZ2xnaGtnQlpRTUVBUzR3RVFRTTE0TVNFQ0VwMUFvWnlnS3RBZ0VR
Z0lJQ1ZfWnEzYXRPNWpXdVFTR2pkczhxTFNpWGpJSTZaam42ZVQzLTU1cWNTcHRVSXh2Y1RtUzQz
OHZTQXZmRFQxYWdGYzhmaVI2VjFzdWlINGxIZmdCRklYN3ZFdjFCeS1SREhac1F3aGhXaGxUOEF4
bjFJODBFQ3VZS1MxS3pFaU5xM3A0WldscE0xaHhHcDROTk9FTDduRnp4cWxmd0x5M0hxNU9xVEw1
N3h2RkI5NG9CdHNkUFJPUzVJMW5GLXk4Y2t5Y000M1VIak4zMFNhWi1BOTh2djd2cmtMVmNwdWFz
ejgzeE93YlJ1dVJuQ1ZBamloUC1ydDdFV2ZQdTNXa19KR09MOHRGZW90cVFoMGdURzZlWWNxcjhV
aFlycXNBYUNHcGJYcGl2VGpuYVVZUDNfaUxvZTljN3lSWXcwWHhvakFkSFNnQkRCdHJ2dFloaTFT
VUFNdVFWdjNyQmltSk9UUS1MWmhuWUp3RlpVSWRIVVA1QW5xY0Zfb0ltWVl4ekpYS1VWNlJxTGFQ
ZmhMVE5fWDJraXRFZllyMkxSSVhMQi1QekRRbFB4ek51Ykd1em5iakl5WE5ZdzhIYmdBMnBJa1RN
aGE3c21fc2dJQUpzVzBfQjUwYy1BZloyZ3VBYkdzdy1MaWtZbThtbVFYNjhRUFdvMGN6cVRrSmNn
RC1OcjIybUVnclJkMHdCOGluSkZlTFVfMmFzelhaTmlGbG56WjZra2JBUllQMXh6R2J1NHZ0N0tw
V083bWtYSGZxZVJYeWlETU9oR3dMXzJRNVZ5NTZSQlNoWFEwZnFvZk1oRmlvRWV5SjVLQlRUVlpL
RURHakJibXQwQzUyWE1hSGR1V2xpd3NDdGtnbU1Pd0pDbXZRYVBQVHY0YXJiRl9TUWlFeTdRQjU2
dWtaMHNwaVNNbU15RmZnZzh2TXI4Yk11Zm1oWTRrMkNzMXlOdHZfMXJwVVJsRXpHS0M3eTJZbk94
akUyazJLdzZMaWI4b3A5a0lhQ2pLeGR6cGlRbzVaTkZzZUdtV3R1MzNuNG1MQXdTN2gzc2ZyUXpy
SFlFZTNmPC91cmw+PC9yZWxhdGVkLXVybHM+PC91cmxzPjxlbGVjdHJvbmljLXJlc291cmNlLW51
bT4xMC4xMDgwLzEzNjkzNzgwNzAxMjE4Njg5PC9lbGVjdHJvbmljLXJlc291cmNlLW51bT48cmVt
b3RlLWRhdGFiYXNlLXByb3ZpZGVyPk5MTTwvcmVtb3RlLWRhdGFiYXNlLXByb3ZpZGVyPjxsYW5n
dWFnZT5lbmc8L2xhbmd1YWdlPjwvcmVjb3JkPjwvQ2l0ZT48L0VuZE5vdGU+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F537ED" w:rsidRPr="00DC2F52">
        <w:rPr>
          <w:rFonts w:ascii="Arial" w:hAnsi="Arial" w:cs="Arial"/>
          <w:sz w:val="22"/>
          <w:szCs w:val="22"/>
          <w:lang w:val="en-US"/>
        </w:rPr>
      </w:r>
      <w:r w:rsidR="00F537ED" w:rsidRPr="00DC2F52">
        <w:rPr>
          <w:rFonts w:ascii="Arial" w:hAnsi="Arial" w:cs="Arial"/>
          <w:sz w:val="22"/>
          <w:szCs w:val="22"/>
          <w:lang w:val="en-US"/>
        </w:rPr>
        <w:fldChar w:fldCharType="separate"/>
      </w:r>
      <w:r w:rsidR="000E5AFA">
        <w:rPr>
          <w:rFonts w:ascii="Arial" w:hAnsi="Arial" w:cs="Arial"/>
          <w:noProof/>
          <w:sz w:val="22"/>
          <w:szCs w:val="22"/>
          <w:lang w:val="en-US"/>
        </w:rPr>
        <w:t>[</w:t>
      </w:r>
      <w:hyperlink w:anchor="_ENREF_24" w:tooltip="Perlroth, 2007 #115" w:history="1">
        <w:r w:rsidR="00536D44">
          <w:rPr>
            <w:rFonts w:ascii="Arial" w:hAnsi="Arial" w:cs="Arial"/>
            <w:noProof/>
            <w:sz w:val="22"/>
            <w:szCs w:val="22"/>
            <w:lang w:val="en-US"/>
          </w:rPr>
          <w:t>24</w:t>
        </w:r>
      </w:hyperlink>
      <w:r w:rsidR="000E5AFA">
        <w:rPr>
          <w:rFonts w:ascii="Arial" w:hAnsi="Arial" w:cs="Arial"/>
          <w:noProof/>
          <w:sz w:val="22"/>
          <w:szCs w:val="22"/>
          <w:lang w:val="en-US"/>
        </w:rPr>
        <w:t>]</w:t>
      </w:r>
      <w:r w:rsidR="00F537ED" w:rsidRPr="00DC2F52">
        <w:rPr>
          <w:rFonts w:ascii="Arial" w:hAnsi="Arial" w:cs="Arial"/>
          <w:sz w:val="22"/>
          <w:szCs w:val="22"/>
          <w:lang w:val="en-US"/>
        </w:rPr>
        <w:fldChar w:fldCharType="end"/>
      </w:r>
      <w:r w:rsidR="00F537ED">
        <w:rPr>
          <w:rFonts w:ascii="Arial" w:hAnsi="Arial" w:cs="Arial"/>
          <w:color w:val="0F1010"/>
          <w:sz w:val="22"/>
          <w:szCs w:val="22"/>
          <w:lang w:val="en-US"/>
        </w:rPr>
        <w:t>. However, d</w:t>
      </w:r>
      <w:r w:rsidR="00F537ED">
        <w:rPr>
          <w:rFonts w:ascii="Arial" w:hAnsi="Arial" w:cs="Arial"/>
          <w:sz w:val="22"/>
          <w:szCs w:val="22"/>
          <w:lang w:val="en-US"/>
        </w:rPr>
        <w:t xml:space="preserve">espite the similarities between </w:t>
      </w:r>
      <w:r w:rsidR="00F537ED" w:rsidRPr="00D500BD">
        <w:rPr>
          <w:rFonts w:ascii="Arial" w:hAnsi="Arial" w:cs="Arial"/>
          <w:i/>
          <w:iCs/>
          <w:sz w:val="22"/>
          <w:szCs w:val="22"/>
          <w:lang w:val="en-US"/>
        </w:rPr>
        <w:t xml:space="preserve">C. albicans </w:t>
      </w:r>
      <w:r w:rsidR="00F537ED" w:rsidRPr="00D500BD">
        <w:rPr>
          <w:rFonts w:ascii="Arial" w:hAnsi="Arial" w:cs="Arial"/>
          <w:sz w:val="22"/>
          <w:szCs w:val="22"/>
          <w:lang w:val="en-US"/>
        </w:rPr>
        <w:t xml:space="preserve">and </w:t>
      </w:r>
      <w:r w:rsidR="00F537ED" w:rsidRPr="00D500BD">
        <w:rPr>
          <w:rFonts w:ascii="Arial" w:hAnsi="Arial" w:cs="Arial"/>
          <w:i/>
          <w:iCs/>
          <w:sz w:val="22"/>
          <w:szCs w:val="22"/>
          <w:lang w:val="en-US"/>
        </w:rPr>
        <w:t>C. glabrata</w:t>
      </w:r>
      <w:r w:rsidR="00F537ED">
        <w:rPr>
          <w:rFonts w:ascii="Arial" w:hAnsi="Arial" w:cs="Arial"/>
          <w:sz w:val="22"/>
          <w:szCs w:val="22"/>
          <w:lang w:val="en-US"/>
        </w:rPr>
        <w:t xml:space="preserve">, there are </w:t>
      </w:r>
      <w:proofErr w:type="gramStart"/>
      <w:r w:rsidR="00F537ED">
        <w:rPr>
          <w:rFonts w:ascii="Arial" w:hAnsi="Arial" w:cs="Arial"/>
          <w:sz w:val="22"/>
          <w:szCs w:val="22"/>
          <w:lang w:val="en-US"/>
        </w:rPr>
        <w:t>a number of</w:t>
      </w:r>
      <w:proofErr w:type="gramEnd"/>
      <w:r w:rsidR="00F537ED">
        <w:rPr>
          <w:rFonts w:ascii="Arial" w:hAnsi="Arial" w:cs="Arial"/>
          <w:sz w:val="22"/>
          <w:szCs w:val="22"/>
          <w:lang w:val="en-US"/>
        </w:rPr>
        <w:t xml:space="preserve"> differences. </w:t>
      </w:r>
      <w:r w:rsidR="00F537ED" w:rsidRPr="00E968C0">
        <w:rPr>
          <w:rFonts w:ascii="Arial" w:hAnsi="Arial" w:cs="Arial"/>
          <w:i/>
          <w:iCs/>
          <w:sz w:val="22"/>
          <w:szCs w:val="22"/>
          <w:lang w:val="en-US"/>
        </w:rPr>
        <w:t>C. albicans</w:t>
      </w:r>
      <w:r w:rsidR="00F537ED">
        <w:rPr>
          <w:rFonts w:ascii="Arial" w:hAnsi="Arial" w:cs="Arial"/>
          <w:sz w:val="22"/>
          <w:szCs w:val="22"/>
          <w:lang w:val="en-US"/>
        </w:rPr>
        <w:t xml:space="preserve"> belongs to the CUG-clade of closely related </w:t>
      </w:r>
      <w:r w:rsidR="00F537ED" w:rsidRPr="00E968C0">
        <w:rPr>
          <w:rFonts w:ascii="Arial" w:hAnsi="Arial" w:cs="Arial"/>
          <w:i/>
          <w:iCs/>
          <w:sz w:val="22"/>
          <w:szCs w:val="22"/>
          <w:lang w:val="en-US"/>
        </w:rPr>
        <w:t>Candida</w:t>
      </w:r>
      <w:r w:rsidR="00F537ED">
        <w:rPr>
          <w:rFonts w:ascii="Arial" w:hAnsi="Arial" w:cs="Arial"/>
          <w:sz w:val="22"/>
          <w:szCs w:val="22"/>
          <w:lang w:val="en-US"/>
        </w:rPr>
        <w:t xml:space="preserve"> species that have a unique codon exchange in which CUG encodes for serine instead of leucine </w:t>
      </w:r>
      <w:r w:rsidR="00B04FB8">
        <w:rPr>
          <w:rFonts w:ascii="Arial" w:hAnsi="Arial" w:cs="Arial"/>
          <w:sz w:val="22"/>
          <w:szCs w:val="22"/>
          <w:lang w:val="en-US"/>
        </w:rPr>
        <w:t xml:space="preserve">(Fig. 1) </w:t>
      </w:r>
      <w:r w:rsidR="00F537ED">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&lt;EndNote&gt;&lt;Cite&gt;&lt;Author&gt;Priest&lt;/Author&gt;&lt;Year&gt;2015&lt;/Year&gt;&lt;RecNum&gt;480&lt;/RecNum&gt;&lt;DisplayText&gt;[25]&lt;/DisplayText&gt;&lt;record&gt;&lt;rec-number&gt;480&lt;/rec-number&gt;&lt;foreign-keys&gt;&lt;key app="EN" db-id="9v9ept05e22pv5e2z5svszthwptew5fv9vxt" timestamp="1619953199" guid="86ede1e9-3683-4544-8ac8-035d4867c36f"&gt;480&lt;/key&gt;&lt;/foreign-keys&gt;&lt;ref-type name="Journal Article"&gt;17&lt;/ref-type&gt;&lt;contributors&gt;&lt;authors&gt;&lt;author&gt;Priest, Shelby J.&lt;/author&gt;&lt;author&gt;Lorenz, Michael C.&lt;/author&gt;&lt;/authors&gt;&lt;/contributors&gt;&lt;titles&gt;&lt;title&gt;Characterization of Virulence-Related Phenotypes in Candida Species of the CUG Clade&lt;/title&gt;&lt;secondary-title&gt;Eukaryotic cell&lt;/secondary-title&gt;&lt;alt-title&gt;Eukaryot Cell&lt;/alt-title&gt;&lt;/titles&gt;&lt;periodical&gt;&lt;full-title&gt;Eukaryotic cell&lt;/full-title&gt;&lt;/periodical&gt;&lt;alt-periodical&gt;&lt;full-title&gt;Eukaryot Cell&lt;/full-title&gt;&lt;/alt-periodical&gt;&lt;pages&gt;931-940&lt;/pages&gt;&lt;volume&gt;14&lt;/volume&gt;&lt;number&gt;9&lt;/number&gt;&lt;edition&gt;2015/07/06&lt;/edition&gt;&lt;keywords&gt;&lt;keyword&gt;Animals&lt;/keyword&gt;&lt;keyword&gt;Biofilms&lt;/keyword&gt;&lt;keyword&gt;Candida/classification/genetics/*pathogenicity/physiology&lt;/keyword&gt;&lt;keyword&gt;Cell Line&lt;/keyword&gt;&lt;keyword&gt;Macrophages/microbiology&lt;/keyword&gt;&lt;keyword&gt;Mice&lt;/keyword&gt;&lt;keyword&gt;*Phenotype&lt;/keyword&gt;&lt;keyword&gt;Virulence/genetics&lt;/keyword&gt;&lt;/keywords&gt;&lt;dates&gt;&lt;year&gt;2015&lt;/year&gt;&lt;/dates&gt;&lt;publisher&gt;American Society for Microbiology&lt;/publisher&gt;&lt;isbn&gt;1535-9786&amp;#xD;1535-9778&lt;/isbn&gt;&lt;accession-num&gt;26150417&lt;/accession-num&gt;&lt;urls&gt;&lt;related-urls&gt;&lt;url&gt;https://pubmed.ncbi.nlm.nih.gov/26150417&lt;/url&gt;&lt;url&gt;https://www.ncbi.nlm.nih.gov/pmc/articles/PMC4551586/&lt;/url&gt;&lt;/related-urls&gt;&lt;/urls&gt;&lt;electronic-resource-num&gt;10.1128/EC.00062-15&lt;/electronic-resource-num&gt;&lt;remote-database-name&gt;PubMed&lt;/remote-database-name&gt;&lt;language&gt;eng&lt;/language&gt;&lt;/record&gt;&lt;/Cite&gt;&lt;/EndNote&gt;</w:instrText>
      </w:r>
      <w:r w:rsidR="00F537ED">
        <w:rPr>
          <w:rFonts w:ascii="Arial" w:hAnsi="Arial" w:cs="Arial"/>
          <w:sz w:val="22"/>
          <w:szCs w:val="22"/>
          <w:lang w:val="en-US"/>
        </w:rPr>
        <w:fldChar w:fldCharType="separate"/>
      </w:r>
      <w:r w:rsidR="000E5AFA">
        <w:rPr>
          <w:rFonts w:ascii="Arial" w:hAnsi="Arial" w:cs="Arial"/>
          <w:noProof/>
          <w:sz w:val="22"/>
          <w:szCs w:val="22"/>
          <w:lang w:val="en-US"/>
        </w:rPr>
        <w:t>[</w:t>
      </w:r>
      <w:hyperlink w:anchor="_ENREF_25" w:tooltip="Priest, 2015 #480" w:history="1">
        <w:r w:rsidR="00536D44">
          <w:rPr>
            <w:rFonts w:ascii="Arial" w:hAnsi="Arial" w:cs="Arial"/>
            <w:noProof/>
            <w:sz w:val="22"/>
            <w:szCs w:val="22"/>
            <w:lang w:val="en-US"/>
          </w:rPr>
          <w:t>25</w:t>
        </w:r>
      </w:hyperlink>
      <w:r w:rsidR="000E5AFA">
        <w:rPr>
          <w:rFonts w:ascii="Arial" w:hAnsi="Arial" w:cs="Arial"/>
          <w:noProof/>
          <w:sz w:val="22"/>
          <w:szCs w:val="22"/>
          <w:lang w:val="en-US"/>
        </w:rPr>
        <w:t>]</w:t>
      </w:r>
      <w:r w:rsidR="00F537ED">
        <w:rPr>
          <w:rFonts w:ascii="Arial" w:hAnsi="Arial" w:cs="Arial"/>
          <w:sz w:val="22"/>
          <w:szCs w:val="22"/>
          <w:lang w:val="en-US"/>
        </w:rPr>
        <w:fldChar w:fldCharType="end"/>
      </w:r>
      <w:r w:rsidR="00F537ED">
        <w:rPr>
          <w:rFonts w:ascii="Arial" w:hAnsi="Arial" w:cs="Arial"/>
          <w:sz w:val="22"/>
          <w:szCs w:val="22"/>
          <w:lang w:val="en-US"/>
        </w:rPr>
        <w:t xml:space="preserve">. Despite belonging to the same genus, </w:t>
      </w:r>
      <w:r w:rsidR="00F537ED" w:rsidRPr="00E968C0">
        <w:rPr>
          <w:rFonts w:ascii="Arial" w:hAnsi="Arial" w:cs="Arial"/>
          <w:i/>
          <w:iCs/>
          <w:sz w:val="22"/>
          <w:szCs w:val="22"/>
          <w:lang w:val="en-US"/>
        </w:rPr>
        <w:t>C. glabrata</w:t>
      </w:r>
      <w:r w:rsidR="00F537ED">
        <w:rPr>
          <w:rFonts w:ascii="Arial" w:hAnsi="Arial" w:cs="Arial"/>
          <w:sz w:val="22"/>
          <w:szCs w:val="22"/>
          <w:lang w:val="en-US"/>
        </w:rPr>
        <w:t xml:space="preserve"> is </w:t>
      </w:r>
      <w:proofErr w:type="gramStart"/>
      <w:r w:rsidR="00F537ED">
        <w:rPr>
          <w:rFonts w:ascii="Arial" w:hAnsi="Arial" w:cs="Arial"/>
          <w:sz w:val="22"/>
          <w:szCs w:val="22"/>
          <w:lang w:val="en-US"/>
        </w:rPr>
        <w:t>actually more</w:t>
      </w:r>
      <w:proofErr w:type="gramEnd"/>
      <w:r w:rsidR="00F537ED">
        <w:rPr>
          <w:rFonts w:ascii="Arial" w:hAnsi="Arial" w:cs="Arial"/>
          <w:sz w:val="22"/>
          <w:szCs w:val="22"/>
          <w:lang w:val="en-US"/>
        </w:rPr>
        <w:t xml:space="preserve"> closely related to </w:t>
      </w:r>
      <w:r w:rsidR="00F537ED" w:rsidRPr="00DC2F52">
        <w:rPr>
          <w:rFonts w:ascii="Arial" w:hAnsi="Arial" w:cs="Arial"/>
          <w:i/>
          <w:iCs/>
          <w:sz w:val="22"/>
          <w:szCs w:val="22"/>
          <w:lang w:val="en-US"/>
        </w:rPr>
        <w:t>S</w:t>
      </w:r>
      <w:r w:rsidR="00C4784E">
        <w:rPr>
          <w:rFonts w:ascii="Arial" w:hAnsi="Arial" w:cs="Arial"/>
          <w:i/>
          <w:iCs/>
          <w:sz w:val="22"/>
          <w:szCs w:val="22"/>
          <w:lang w:val="en-US"/>
        </w:rPr>
        <w:t>accharomyces</w:t>
      </w:r>
      <w:r w:rsidR="00F537ED" w:rsidRPr="00DC2F52">
        <w:rPr>
          <w:rFonts w:ascii="Arial" w:hAnsi="Arial" w:cs="Arial"/>
          <w:i/>
          <w:iCs/>
          <w:sz w:val="22"/>
          <w:szCs w:val="22"/>
          <w:lang w:val="en-US"/>
        </w:rPr>
        <w:t xml:space="preserve"> cerevisiae</w:t>
      </w:r>
      <w:r w:rsidR="00F537ED" w:rsidRPr="00DC2F52">
        <w:rPr>
          <w:rFonts w:ascii="Arial" w:hAnsi="Arial" w:cs="Arial"/>
          <w:sz w:val="22"/>
          <w:szCs w:val="22"/>
          <w:lang w:val="en-US"/>
        </w:rPr>
        <w:t xml:space="preserve"> than to </w:t>
      </w:r>
      <w:r w:rsidR="00F537ED" w:rsidRPr="00DC2F52">
        <w:rPr>
          <w:rFonts w:ascii="Arial" w:hAnsi="Arial" w:cs="Arial"/>
          <w:i/>
          <w:iCs/>
          <w:sz w:val="22"/>
          <w:szCs w:val="22"/>
          <w:lang w:val="en-US"/>
        </w:rPr>
        <w:t>C. albicans</w:t>
      </w:r>
      <w:r w:rsidR="00B04FB8">
        <w:rPr>
          <w:rFonts w:ascii="Arial" w:hAnsi="Arial" w:cs="Arial"/>
          <w:i/>
          <w:iCs/>
          <w:sz w:val="22"/>
          <w:szCs w:val="22"/>
          <w:lang w:val="en-US"/>
        </w:rPr>
        <w:t xml:space="preserve">. </w:t>
      </w:r>
      <w:r w:rsidR="00F537ED" w:rsidRPr="00DC2F52">
        <w:rPr>
          <w:rFonts w:ascii="Arial" w:hAnsi="Arial" w:cs="Arial"/>
          <w:sz w:val="22"/>
          <w:szCs w:val="22"/>
          <w:lang w:val="en-US"/>
        </w:rPr>
        <w:t xml:space="preserve">They differentiate from the other </w:t>
      </w:r>
      <w:r w:rsidR="00F537ED" w:rsidRPr="000B2C51">
        <w:rPr>
          <w:rFonts w:ascii="Arial" w:hAnsi="Arial" w:cs="Arial"/>
          <w:i/>
          <w:iCs/>
          <w:sz w:val="22"/>
          <w:szCs w:val="22"/>
          <w:lang w:val="en-US"/>
        </w:rPr>
        <w:t>Candida</w:t>
      </w:r>
      <w:r w:rsidR="00F537ED" w:rsidRPr="00DC2F52">
        <w:rPr>
          <w:rFonts w:ascii="Arial" w:hAnsi="Arial" w:cs="Arial"/>
          <w:sz w:val="22"/>
          <w:szCs w:val="22"/>
          <w:lang w:val="en-US"/>
        </w:rPr>
        <w:t xml:space="preserve"> clades by </w:t>
      </w:r>
      <w:r w:rsidR="00F537ED">
        <w:rPr>
          <w:rFonts w:ascii="Arial" w:hAnsi="Arial" w:cs="Arial"/>
          <w:sz w:val="22"/>
          <w:szCs w:val="22"/>
          <w:lang w:val="en-US"/>
        </w:rPr>
        <w:t>their</w:t>
      </w:r>
      <w:r w:rsidR="00F537ED" w:rsidRPr="00DC2F52">
        <w:rPr>
          <w:rFonts w:ascii="Arial" w:hAnsi="Arial" w:cs="Arial"/>
          <w:sz w:val="22"/>
          <w:szCs w:val="22"/>
          <w:lang w:val="en-US"/>
        </w:rPr>
        <w:t xml:space="preserve"> ability to </w:t>
      </w:r>
      <w:r w:rsidR="00F537ED">
        <w:rPr>
          <w:rFonts w:ascii="Arial" w:hAnsi="Arial" w:cs="Arial"/>
          <w:sz w:val="22"/>
          <w:szCs w:val="22"/>
          <w:lang w:val="en-US"/>
        </w:rPr>
        <w:t>enc</w:t>
      </w:r>
      <w:r w:rsidR="00F537ED" w:rsidRPr="00DC2F52">
        <w:rPr>
          <w:rFonts w:ascii="Arial" w:hAnsi="Arial" w:cs="Arial"/>
          <w:sz w:val="22"/>
          <w:szCs w:val="22"/>
          <w:lang w:val="en-US"/>
        </w:rPr>
        <w:t xml:space="preserve">ode the CUG codon to </w:t>
      </w:r>
      <w:r w:rsidR="00F537ED">
        <w:rPr>
          <w:rFonts w:ascii="Arial" w:hAnsi="Arial" w:cs="Arial"/>
          <w:sz w:val="22"/>
          <w:szCs w:val="22"/>
          <w:lang w:val="en-US"/>
        </w:rPr>
        <w:t>leucine</w:t>
      </w:r>
      <w:r w:rsidR="00F537ED" w:rsidRPr="00DC2F52">
        <w:rPr>
          <w:rFonts w:ascii="Arial" w:hAnsi="Arial" w:cs="Arial"/>
          <w:sz w:val="22"/>
          <w:szCs w:val="22"/>
          <w:lang w:val="en-US"/>
        </w:rPr>
        <w:t xml:space="preserve"> </w:t>
      </w:r>
      <w:r w:rsidR="00F537ED" w:rsidRPr="00DC2F52">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&lt;EndNote&gt;&lt;Cite&gt;&lt;Author&gt;Roetzer&lt;/Author&gt;&lt;Year&gt;2011&lt;/Year&gt;&lt;RecNum&gt;22&lt;/RecNum&gt;&lt;DisplayText&gt;[26]&lt;/DisplayText&gt;&lt;record&gt;&lt;rec-number&gt;22&lt;/rec-number&gt;&lt;foreign-keys&gt;&lt;key app="EN" db-id="9v9ept05e22pv5e2z5svszthwptew5fv9vxt" timestamp="1600082999" guid="b7d54e24-8aee-400b-b0d6-66e2f2873491"&gt;22&lt;/key&gt;&lt;/foreign-keys&gt;&lt;ref-type name="Journal Article"&gt;17&lt;/ref-type&gt;&lt;contributors&gt;&lt;authors&gt;&lt;author&gt;Roetzer, A.&lt;/author&gt;&lt;author&gt;Gabaldón, T.&lt;/author&gt;&lt;author&gt;Schüller, C.&lt;/author&gt;&lt;/authors&gt;&lt;/contributors&gt;&lt;auth-address&gt;Max F. Perutz Laboratories, Department of Biochemistry and Cell Biology, University of Vienna, Vienna, Austria.&lt;/auth-address&gt;&lt;titles&gt;&lt;title&gt;From Saccharomyces cerevisiae to Candida glabratain a few easy steps: important adaptations for an opportunistic pathogen&lt;/title&gt;&lt;secondary-title&gt;FEMS Microbiol Lett&lt;/secondary-title&gt;&lt;/titles&gt;&lt;periodical&gt;&lt;full-title&gt;FEMS Microbiol Lett&lt;/full-title&gt;&lt;/periodical&gt;&lt;pages&gt;1-9&lt;/pages&gt;&lt;volume&gt;314&lt;/volume&gt;&lt;number&gt;1&lt;/number&gt;&lt;edition&gt;2010/09/18&lt;/edition&gt;&lt;keywords&gt;&lt;keyword&gt;Adaptation, Physiological&lt;/keyword&gt;&lt;keyword&gt;Animals&lt;/keyword&gt;&lt;keyword&gt;Candida glabrata/classification/genetics/*pathogenicity/*physiology&lt;/keyword&gt;&lt;keyword&gt;Candidiasis/*microbiology&lt;/keyword&gt;&lt;keyword&gt;Fungal Proteins/genetics/metabolism&lt;/keyword&gt;&lt;keyword&gt;Gene Expression Regulation, Fungal&lt;/keyword&gt;&lt;keyword&gt;Humans&lt;/keyword&gt;&lt;keyword&gt;Phylogeny&lt;/keyword&gt;&lt;keyword&gt;Saccharomyces cerevisiae/classification/genetics/*physiology&lt;/keyword&gt;&lt;/keywords&gt;&lt;dates&gt;&lt;year&gt;2011&lt;/year&gt;&lt;pub-dates&gt;&lt;date&gt;Jan&lt;/date&gt;&lt;/pub-dates&gt;&lt;/dates&gt;&lt;isbn&gt;0378-1097 (Print)&amp;#xD;0378-1097&lt;/isbn&gt;&lt;accession-num&gt;20846362&lt;/accession-num&gt;&lt;urls&gt;&lt;related-urls&gt;&lt;url&gt;https://www.ncbi.nlm.nih.gov/pmc/articles/PMC3015064/pdf/fml0314-0001.pdf&lt;/url&gt;&lt;/related-urls&gt;&lt;/urls&gt;&lt;custom2&gt;PMC3015064&lt;/custom2&gt;&lt;electronic-resource-num&gt;10.1111/j.1574-6968.2010.02102.x&lt;/electronic-resource-num&gt;&lt;remote-database-provider&gt;NLM&lt;/remote-database-provider&gt;&lt;language&gt;eng&lt;/language&gt;&lt;/record&gt;&lt;/Cite&gt;&lt;/EndNote&gt;</w:instrText>
      </w:r>
      <w:r w:rsidR="00F537ED" w:rsidRPr="00DC2F52">
        <w:rPr>
          <w:rFonts w:ascii="Arial" w:hAnsi="Arial" w:cs="Arial"/>
          <w:sz w:val="22"/>
          <w:szCs w:val="22"/>
          <w:lang w:val="en-US"/>
        </w:rPr>
        <w:fldChar w:fldCharType="separate"/>
      </w:r>
      <w:r w:rsidR="000E5AFA">
        <w:rPr>
          <w:rFonts w:ascii="Arial" w:hAnsi="Arial" w:cs="Arial"/>
          <w:noProof/>
          <w:sz w:val="22"/>
          <w:szCs w:val="22"/>
          <w:lang w:val="en-US"/>
        </w:rPr>
        <w:t>[</w:t>
      </w:r>
      <w:hyperlink w:anchor="_ENREF_26" w:tooltip="Roetzer, 2011 #22" w:history="1">
        <w:r w:rsidR="00536D44">
          <w:rPr>
            <w:rFonts w:ascii="Arial" w:hAnsi="Arial" w:cs="Arial"/>
            <w:noProof/>
            <w:sz w:val="22"/>
            <w:szCs w:val="22"/>
            <w:lang w:val="en-US"/>
          </w:rPr>
          <w:t>26</w:t>
        </w:r>
      </w:hyperlink>
      <w:r w:rsidR="000E5AFA">
        <w:rPr>
          <w:rFonts w:ascii="Arial" w:hAnsi="Arial" w:cs="Arial"/>
          <w:noProof/>
          <w:sz w:val="22"/>
          <w:szCs w:val="22"/>
          <w:lang w:val="en-US"/>
        </w:rPr>
        <w:t>]</w:t>
      </w:r>
      <w:r w:rsidR="00F537ED" w:rsidRPr="00DC2F52">
        <w:rPr>
          <w:rFonts w:ascii="Arial" w:hAnsi="Arial" w:cs="Arial"/>
          <w:sz w:val="22"/>
          <w:szCs w:val="22"/>
          <w:lang w:val="en-US"/>
        </w:rPr>
        <w:fldChar w:fldCharType="end"/>
      </w:r>
      <w:r w:rsidR="00F537ED" w:rsidRPr="00DC2F52">
        <w:rPr>
          <w:rFonts w:ascii="Arial" w:hAnsi="Arial" w:cs="Arial"/>
          <w:sz w:val="22"/>
          <w:szCs w:val="22"/>
          <w:lang w:val="en-US"/>
        </w:rPr>
        <w:t xml:space="preserve">. </w:t>
      </w:r>
      <w:r w:rsidR="00F537ED">
        <w:rPr>
          <w:rFonts w:ascii="Arial" w:hAnsi="Arial" w:cs="Arial"/>
          <w:sz w:val="22"/>
          <w:szCs w:val="22"/>
          <w:lang w:val="en-US"/>
        </w:rPr>
        <w:t xml:space="preserve">Additionally, the common ancestor of </w:t>
      </w:r>
      <w:r w:rsidR="00F537ED" w:rsidRPr="00F246E6">
        <w:rPr>
          <w:rFonts w:ascii="Arial" w:hAnsi="Arial" w:cs="Arial"/>
          <w:i/>
          <w:iCs/>
          <w:sz w:val="22"/>
          <w:szCs w:val="22"/>
          <w:lang w:val="en-US"/>
        </w:rPr>
        <w:t>S. cerevisiae</w:t>
      </w:r>
      <w:r w:rsidR="00F537ED">
        <w:rPr>
          <w:rFonts w:ascii="Arial" w:hAnsi="Arial" w:cs="Arial"/>
          <w:i/>
          <w:iCs/>
          <w:sz w:val="22"/>
          <w:szCs w:val="22"/>
          <w:lang w:val="en-US"/>
        </w:rPr>
        <w:t xml:space="preserve"> </w:t>
      </w:r>
      <w:r w:rsidR="00F537ED" w:rsidRPr="006E6D6B">
        <w:rPr>
          <w:rFonts w:ascii="Arial" w:hAnsi="Arial" w:cs="Arial"/>
          <w:sz w:val="22"/>
          <w:szCs w:val="22"/>
          <w:lang w:val="en-US"/>
        </w:rPr>
        <w:t>and</w:t>
      </w:r>
      <w:r w:rsidR="00F537ED" w:rsidRPr="00F246E6">
        <w:rPr>
          <w:rFonts w:ascii="Arial" w:hAnsi="Arial" w:cs="Arial"/>
          <w:i/>
          <w:iCs/>
          <w:sz w:val="22"/>
          <w:szCs w:val="22"/>
          <w:lang w:val="en-US"/>
        </w:rPr>
        <w:t xml:space="preserve"> C. glabrata</w:t>
      </w:r>
      <w:r w:rsidR="00F537ED">
        <w:rPr>
          <w:rFonts w:ascii="Arial" w:hAnsi="Arial" w:cs="Arial"/>
          <w:sz w:val="22"/>
          <w:szCs w:val="22"/>
          <w:lang w:val="en-US"/>
        </w:rPr>
        <w:t xml:space="preserve"> underwent a whole-genome duplication event </w:t>
      </w:r>
      <w:r w:rsidR="00F537ED">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&lt;EndNote&gt;&lt;Cite&gt;&lt;Author&gt;Dujon&lt;/Author&gt;&lt;Year&gt;2004&lt;/Year&gt;&lt;RecNum&gt;481&lt;/RecNum&gt;&lt;DisplayText&gt;[27]&lt;/DisplayText&gt;&lt;record&gt;&lt;rec-number&gt;481&lt;/rec-number&gt;&lt;foreign-keys&gt;&lt;key app="EN" db-id="9v9ept05e22pv5e2z5svszthwptew5fv9vxt" timestamp="1619953975" guid="43ffeff2-ac89-43d9-83c2-1a5517707a65"&gt;481&lt;/key&gt;&lt;/foreign-keys&gt;&lt;ref-type name="Journal Article"&gt;17&lt;/ref-type&gt;&lt;contributors&gt;&lt;authors&gt;&lt;author&gt;Dujon, Bernard&lt;/author&gt;&lt;author&gt;Sherman, David&lt;/author&gt;&lt;author&gt;Fischer, Gilles&lt;/author&gt;&lt;author&gt;Durrens, Pascal&lt;/author&gt;&lt;author&gt;Casaregola, Serge&lt;/author&gt;&lt;author&gt;Lafontaine, Ingrid&lt;/author&gt;&lt;author&gt;De Montigny, Jacky&lt;/author&gt;&lt;author&gt;Marck, Christian&lt;/author&gt;&lt;author&gt;Neuvéglise, Cécile&lt;/author&gt;&lt;author&gt;Talla, Emmanuel&lt;/author&gt;&lt;/authors&gt;&lt;/contributors&gt;&lt;titles&gt;&lt;title&gt;Genome evolution in yeasts&lt;/title&gt;&lt;secondary-title&gt;Nature&lt;/secondary-title&gt;&lt;/titles&gt;&lt;periodical&gt;&lt;full-title&gt;Nature&lt;/full-title&gt;&lt;/periodical&gt;&lt;pages&gt;35-44&lt;/pages&gt;&lt;volume&gt;430&lt;/volume&gt;&lt;number&gt;6995&lt;/number&gt;&lt;dates&gt;&lt;year&gt;2004&lt;/year&gt;&lt;/dates&gt;&lt;isbn&gt;1476-4687&lt;/isbn&gt;&lt;urls&gt;&lt;/urls&gt;&lt;/record&gt;&lt;/Cite&gt;&lt;/EndNote&gt;</w:instrText>
      </w:r>
      <w:r w:rsidR="00F537ED">
        <w:rPr>
          <w:rFonts w:ascii="Arial" w:hAnsi="Arial" w:cs="Arial"/>
          <w:sz w:val="22"/>
          <w:szCs w:val="22"/>
          <w:lang w:val="en-US"/>
        </w:rPr>
        <w:fldChar w:fldCharType="separate"/>
      </w:r>
      <w:r w:rsidR="000E5AFA">
        <w:rPr>
          <w:rFonts w:ascii="Arial" w:hAnsi="Arial" w:cs="Arial"/>
          <w:noProof/>
          <w:sz w:val="22"/>
          <w:szCs w:val="22"/>
          <w:lang w:val="en-US"/>
        </w:rPr>
        <w:t>[</w:t>
      </w:r>
      <w:hyperlink w:anchor="_ENREF_27" w:tooltip="Dujon, 2004 #481" w:history="1">
        <w:r w:rsidR="00536D44">
          <w:rPr>
            <w:rFonts w:ascii="Arial" w:hAnsi="Arial" w:cs="Arial"/>
            <w:noProof/>
            <w:sz w:val="22"/>
            <w:szCs w:val="22"/>
            <w:lang w:val="en-US"/>
          </w:rPr>
          <w:t>27</w:t>
        </w:r>
      </w:hyperlink>
      <w:r w:rsidR="000E5AFA">
        <w:rPr>
          <w:rFonts w:ascii="Arial" w:hAnsi="Arial" w:cs="Arial"/>
          <w:noProof/>
          <w:sz w:val="22"/>
          <w:szCs w:val="22"/>
          <w:lang w:val="en-US"/>
        </w:rPr>
        <w:t>]</w:t>
      </w:r>
      <w:r w:rsidR="00F537ED">
        <w:rPr>
          <w:rFonts w:ascii="Arial" w:hAnsi="Arial" w:cs="Arial"/>
          <w:sz w:val="22"/>
          <w:szCs w:val="22"/>
          <w:lang w:val="en-US"/>
        </w:rPr>
        <w:fldChar w:fldCharType="end"/>
      </w:r>
      <w:r w:rsidR="00F537ED">
        <w:rPr>
          <w:rFonts w:ascii="Arial" w:hAnsi="Arial" w:cs="Arial"/>
          <w:sz w:val="22"/>
          <w:szCs w:val="22"/>
          <w:lang w:val="en-US"/>
        </w:rPr>
        <w:t xml:space="preserve">. </w:t>
      </w:r>
    </w:p>
    <w:p w14:paraId="4D4959A3" w14:textId="58C6B716" w:rsidR="00F537ED" w:rsidRPr="00DC2F52" w:rsidRDefault="00F537ED" w:rsidP="00F537ED">
      <w:pPr>
        <w:spacing w:line="360" w:lineRule="exact"/>
        <w:jc w:val="both"/>
        <w:rPr>
          <w:rFonts w:ascii="Arial" w:hAnsi="Arial" w:cs="Arial"/>
          <w:sz w:val="22"/>
          <w:szCs w:val="22"/>
          <w:lang w:val="en-US"/>
        </w:rPr>
      </w:pPr>
    </w:p>
    <w:p w14:paraId="1200965D" w14:textId="478638D5" w:rsidR="00F537ED" w:rsidRPr="00BD0CAE" w:rsidRDefault="00F537ED" w:rsidP="00A54807">
      <w:pPr>
        <w:spacing w:line="360" w:lineRule="auto"/>
        <w:jc w:val="both"/>
        <w:rPr>
          <w:rFonts w:ascii="Arial" w:hAnsi="Arial" w:cs="Arial"/>
          <w:sz w:val="16"/>
          <w:szCs w:val="16"/>
          <w:lang w:val="en-US"/>
        </w:rPr>
      </w:pPr>
      <w:r w:rsidRPr="00BD0CAE">
        <w:rPr>
          <w:rFonts w:ascii="Arial" w:hAnsi="Arial" w:cs="Arial"/>
          <w:b/>
          <w:bCs/>
          <w:sz w:val="16"/>
          <w:szCs w:val="16"/>
          <w:lang w:val="en-US"/>
        </w:rPr>
        <w:t>Fig</w:t>
      </w:r>
      <w:r w:rsidR="00A85B60">
        <w:rPr>
          <w:rFonts w:ascii="Arial" w:hAnsi="Arial" w:cs="Arial"/>
          <w:b/>
          <w:bCs/>
          <w:sz w:val="16"/>
          <w:szCs w:val="16"/>
          <w:lang w:val="en-US"/>
        </w:rPr>
        <w:t>ure</w:t>
      </w:r>
      <w:r w:rsidRPr="00BD0CAE">
        <w:rPr>
          <w:rFonts w:ascii="Arial" w:hAnsi="Arial" w:cs="Arial"/>
          <w:b/>
          <w:bCs/>
          <w:sz w:val="16"/>
          <w:szCs w:val="16"/>
          <w:lang w:val="en-US"/>
        </w:rPr>
        <w:t xml:space="preserve"> 1</w:t>
      </w:r>
      <w:r w:rsidR="00A85B60">
        <w:rPr>
          <w:rFonts w:ascii="Arial" w:hAnsi="Arial" w:cs="Arial"/>
          <w:b/>
          <w:bCs/>
          <w:sz w:val="16"/>
          <w:szCs w:val="16"/>
          <w:lang w:val="en-US"/>
        </w:rPr>
        <w:t>:</w:t>
      </w:r>
      <w:r w:rsidRPr="00BD0CAE">
        <w:rPr>
          <w:rFonts w:ascii="Arial" w:hAnsi="Arial" w:cs="Arial"/>
          <w:b/>
          <w:bCs/>
          <w:sz w:val="16"/>
          <w:szCs w:val="16"/>
          <w:lang w:val="en-US"/>
        </w:rPr>
        <w:t xml:space="preserve"> Phylogenetic tree representing the evolutionary relationships between </w:t>
      </w:r>
      <w:r w:rsidRPr="00BD0CAE">
        <w:rPr>
          <w:rFonts w:ascii="Arial" w:hAnsi="Arial" w:cs="Arial"/>
          <w:b/>
          <w:bCs/>
          <w:i/>
          <w:iCs/>
          <w:sz w:val="16"/>
          <w:szCs w:val="16"/>
          <w:lang w:val="en-US"/>
        </w:rPr>
        <w:t>C. albicans, C. glabrata</w:t>
      </w:r>
      <w:r w:rsidRPr="00BD0CAE">
        <w:rPr>
          <w:rFonts w:ascii="Arial" w:hAnsi="Arial" w:cs="Arial"/>
          <w:b/>
          <w:bCs/>
          <w:sz w:val="16"/>
          <w:szCs w:val="16"/>
          <w:lang w:val="en-US"/>
        </w:rPr>
        <w:t xml:space="preserve"> and </w:t>
      </w:r>
      <w:r w:rsidRPr="00BD0CAE">
        <w:rPr>
          <w:rFonts w:ascii="Arial" w:hAnsi="Arial" w:cs="Arial"/>
          <w:b/>
          <w:bCs/>
          <w:i/>
          <w:iCs/>
          <w:sz w:val="16"/>
          <w:szCs w:val="16"/>
          <w:lang w:val="en-US"/>
        </w:rPr>
        <w:t>S. cerevisiae</w:t>
      </w:r>
      <w:r w:rsidRPr="00BD0CAE">
        <w:rPr>
          <w:rFonts w:ascii="Arial" w:hAnsi="Arial" w:cs="Arial"/>
          <w:b/>
          <w:bCs/>
          <w:sz w:val="16"/>
          <w:szCs w:val="16"/>
          <w:lang w:val="en-US"/>
        </w:rPr>
        <w:t xml:space="preserve"> </w:t>
      </w:r>
      <w:r w:rsidRPr="00BD0CAE">
        <w:rPr>
          <w:rFonts w:ascii="Arial" w:hAnsi="Arial" w:cs="Arial"/>
          <w:b/>
          <w:bCs/>
          <w:sz w:val="16"/>
          <w:szCs w:val="16"/>
          <w:lang w:val="en-US"/>
        </w:rPr>
        <w:fldChar w:fldCharType="begin"/>
      </w:r>
      <w:r w:rsidR="000E5AFA">
        <w:rPr>
          <w:rFonts w:ascii="Arial" w:hAnsi="Arial" w:cs="Arial"/>
          <w:b/>
          <w:bCs/>
          <w:sz w:val="16"/>
          <w:szCs w:val="16"/>
          <w:lang w:val="en-US"/>
        </w:rPr>
        <w:instrText xml:space="preserve"> ADDIN EN.CITE &lt;EndNote&gt;&lt;Cite&gt;&lt;Author&gt;Roetzer&lt;/Author&gt;&lt;Year&gt;2011&lt;/Year&gt;&lt;RecNum&gt;22&lt;/RecNum&gt;&lt;DisplayText&gt;[26]&lt;/DisplayText&gt;&lt;record&gt;&lt;rec-number&gt;22&lt;/rec-number&gt;&lt;foreign-keys&gt;&lt;key app="EN" db-id="9v9ept05e22pv5e2z5svszthwptew5fv9vxt" timestamp="1600082999" guid="b7d54e24-8aee-400b-b0d6-66e2f2873491"&gt;22&lt;/key&gt;&lt;/foreign-keys&gt;&lt;ref-type name="Journal Article"&gt;17&lt;/ref-type&gt;&lt;contributors&gt;&lt;authors&gt;&lt;author&gt;Roetzer, A.&lt;/author&gt;&lt;author&gt;Gabaldón, T.&lt;/author&gt;&lt;author&gt;Schüller, C.&lt;/author&gt;&lt;/authors&gt;&lt;/contributors&gt;&lt;auth-address&gt;Max F. Perutz Laboratories, Department of Biochemistry and Cell Biology, University of Vienna, Vienna, Austria.&lt;/auth-address&gt;&lt;titles&gt;&lt;title&gt;From Saccharomyces cerevisiae to Candida glabratain a few easy steps: important adaptations for an opportunistic pathogen&lt;/title&gt;&lt;secondary-title&gt;FEMS Microbiol Lett&lt;/secondary-title&gt;&lt;/titles&gt;&lt;periodical&gt;&lt;full-title&gt;FEMS Microbiol Lett&lt;/full-title&gt;&lt;/periodical&gt;&lt;pages&gt;1-9&lt;/pages&gt;&lt;volume&gt;314&lt;/volume&gt;&lt;number&gt;1&lt;/number&gt;&lt;edition&gt;2010/09/18&lt;/edition&gt;&lt;keywords&gt;&lt;keyword&gt;Adaptation, Physiological&lt;/keyword&gt;&lt;keyword&gt;Animals&lt;/keyword&gt;&lt;keyword&gt;Candida glabrata/classification/genetics/*pathogenicity/*physiology&lt;/keyword&gt;&lt;keyword&gt;Candidiasis/*microbiology&lt;/keyword&gt;&lt;keyword&gt;Fungal Proteins/genetics/metabolism&lt;/keyword&gt;&lt;keyword&gt;Gene Expression Regulation, Fungal&lt;/keyword&gt;&lt;keyword&gt;Humans&lt;/keyword&gt;&lt;keyword&gt;Phylogeny&lt;/keyword&gt;&lt;keyword&gt;Saccharomyces cerevisiae/classification/genetics/*physiology&lt;/keyword&gt;&lt;/keywords&gt;&lt;dates&gt;&lt;year&gt;2011&lt;/year&gt;&lt;pub-dates&gt;&lt;date&gt;Jan&lt;/date&gt;&lt;/pub-dates&gt;&lt;/dates&gt;&lt;isbn&gt;0378-1097 (Print)&amp;#xD;0378-1097&lt;/isbn&gt;&lt;accession-num&gt;20846362&lt;/accession-num&gt;&lt;urls&gt;&lt;related-urls&gt;&lt;url&gt;https://www.ncbi.nlm.nih.gov/pmc/articles/PMC3015064/pdf/fml0314-0001.pdf&lt;/url&gt;&lt;/related-urls&gt;&lt;/urls&gt;&lt;custom2&gt;PMC3015064&lt;/custom2&gt;&lt;electronic-resource-num&gt;10.1111/j.1574-6968.2010.02102.x&lt;/electronic-resource-num&gt;&lt;remote-database-provider&gt;NLM&lt;/remote-database-provider&gt;&lt;language&gt;eng&lt;/language&gt;&lt;/record&gt;&lt;/Cite&gt;&lt;/EndNote&gt;</w:instrText>
      </w:r>
      <w:r w:rsidRPr="00BD0CAE">
        <w:rPr>
          <w:rFonts w:ascii="Arial" w:hAnsi="Arial" w:cs="Arial"/>
          <w:b/>
          <w:bCs/>
          <w:sz w:val="16"/>
          <w:szCs w:val="16"/>
          <w:lang w:val="en-US"/>
        </w:rPr>
        <w:fldChar w:fldCharType="separate"/>
      </w:r>
      <w:r w:rsidR="000E5AFA">
        <w:rPr>
          <w:rFonts w:ascii="Arial" w:hAnsi="Arial" w:cs="Arial"/>
          <w:b/>
          <w:bCs/>
          <w:noProof/>
          <w:sz w:val="16"/>
          <w:szCs w:val="16"/>
          <w:lang w:val="en-US"/>
        </w:rPr>
        <w:t>[</w:t>
      </w:r>
      <w:hyperlink w:anchor="_ENREF_26" w:tooltip="Roetzer, 2011 #22" w:history="1">
        <w:r w:rsidR="00536D44">
          <w:rPr>
            <w:rFonts w:ascii="Arial" w:hAnsi="Arial" w:cs="Arial"/>
            <w:b/>
            <w:bCs/>
            <w:noProof/>
            <w:sz w:val="16"/>
            <w:szCs w:val="16"/>
            <w:lang w:val="en-US"/>
          </w:rPr>
          <w:t>26</w:t>
        </w:r>
      </w:hyperlink>
      <w:r w:rsidR="000E5AFA">
        <w:rPr>
          <w:rFonts w:ascii="Arial" w:hAnsi="Arial" w:cs="Arial"/>
          <w:b/>
          <w:bCs/>
          <w:noProof/>
          <w:sz w:val="16"/>
          <w:szCs w:val="16"/>
          <w:lang w:val="en-US"/>
        </w:rPr>
        <w:t>]</w:t>
      </w:r>
      <w:r w:rsidRPr="00BD0CAE">
        <w:rPr>
          <w:rFonts w:ascii="Arial" w:hAnsi="Arial" w:cs="Arial"/>
          <w:b/>
          <w:bCs/>
          <w:sz w:val="16"/>
          <w:szCs w:val="16"/>
          <w:lang w:val="en-US"/>
        </w:rPr>
        <w:fldChar w:fldCharType="end"/>
      </w:r>
      <w:r w:rsidRPr="00BD0CAE">
        <w:rPr>
          <w:rFonts w:ascii="Arial" w:hAnsi="Arial" w:cs="Arial"/>
          <w:b/>
          <w:bCs/>
          <w:sz w:val="16"/>
          <w:szCs w:val="16"/>
          <w:lang w:val="en-US"/>
        </w:rPr>
        <w:t xml:space="preserve">. </w:t>
      </w:r>
      <w:r w:rsidRPr="00BD0CAE">
        <w:rPr>
          <w:rFonts w:ascii="Arial" w:hAnsi="Arial" w:cs="Arial"/>
          <w:sz w:val="16"/>
          <w:szCs w:val="16"/>
          <w:lang w:val="en-US"/>
        </w:rPr>
        <w:t xml:space="preserve">The phylogenetic tree shows the evolutionary relationship between </w:t>
      </w:r>
      <w:r w:rsidRPr="00BD0CAE">
        <w:rPr>
          <w:rFonts w:ascii="Arial" w:hAnsi="Arial" w:cs="Arial"/>
          <w:i/>
          <w:iCs/>
          <w:sz w:val="16"/>
          <w:szCs w:val="16"/>
          <w:lang w:val="en-US"/>
        </w:rPr>
        <w:t>C. albicans, C. glabrata and S. cerevisiae</w:t>
      </w:r>
      <w:r w:rsidRPr="00BD0CAE">
        <w:rPr>
          <w:rFonts w:ascii="Arial" w:hAnsi="Arial" w:cs="Arial"/>
          <w:sz w:val="16"/>
          <w:szCs w:val="16"/>
          <w:lang w:val="en-US"/>
        </w:rPr>
        <w:t>. The CTG and the whole-genome duplication (WGD) events are marked. The 0.1 scale annotates the number of substitutions per site.</w:t>
      </w:r>
    </w:p>
    <w:p w14:paraId="3D622BD7" w14:textId="680CAE48" w:rsidR="00A85B60" w:rsidRPr="00A85B60" w:rsidRDefault="00F537ED" w:rsidP="00A85B60">
      <w:pPr>
        <w:spacing w:line="360" w:lineRule="atLeast"/>
        <w:jc w:val="both"/>
        <w:rPr>
          <w:rFonts w:ascii="Arial" w:hAnsi="Arial" w:cs="Arial"/>
          <w:color w:val="141413"/>
          <w:sz w:val="22"/>
          <w:szCs w:val="22"/>
          <w:lang w:val="en-US"/>
        </w:rPr>
      </w:pPr>
      <w:r w:rsidRPr="00F246E6">
        <w:rPr>
          <w:rFonts w:ascii="Arial" w:hAnsi="Arial" w:cs="Arial"/>
          <w:sz w:val="22"/>
          <w:szCs w:val="22"/>
          <w:lang w:val="en-US"/>
        </w:rPr>
        <w:lastRenderedPageBreak/>
        <w:t>Th</w:t>
      </w:r>
      <w:r>
        <w:rPr>
          <w:rFonts w:ascii="Arial" w:hAnsi="Arial" w:cs="Arial"/>
          <w:sz w:val="22"/>
          <w:szCs w:val="22"/>
          <w:lang w:val="en-US"/>
        </w:rPr>
        <w:t>is</w:t>
      </w:r>
      <w:r w:rsidRPr="00F246E6">
        <w:rPr>
          <w:rFonts w:ascii="Arial" w:hAnsi="Arial" w:cs="Arial"/>
          <w:sz w:val="22"/>
          <w:szCs w:val="22"/>
          <w:lang w:val="en-US"/>
        </w:rPr>
        <w:t xml:space="preserve"> phylogenetic tree, in which </w:t>
      </w:r>
      <w:r w:rsidRPr="00F246E6">
        <w:rPr>
          <w:rFonts w:ascii="Arial" w:hAnsi="Arial" w:cs="Arial"/>
          <w:i/>
          <w:iCs/>
          <w:sz w:val="22"/>
          <w:szCs w:val="22"/>
          <w:lang w:val="en-US"/>
        </w:rPr>
        <w:t xml:space="preserve">C. albicans </w:t>
      </w:r>
      <w:r w:rsidRPr="00F246E6">
        <w:rPr>
          <w:rFonts w:ascii="Arial" w:hAnsi="Arial" w:cs="Arial"/>
          <w:sz w:val="22"/>
          <w:szCs w:val="22"/>
          <w:lang w:val="en-US"/>
        </w:rPr>
        <w:t xml:space="preserve">and </w:t>
      </w:r>
      <w:r w:rsidRPr="00F246E6">
        <w:rPr>
          <w:rFonts w:ascii="Arial" w:hAnsi="Arial" w:cs="Arial"/>
          <w:i/>
          <w:iCs/>
          <w:sz w:val="22"/>
          <w:szCs w:val="22"/>
          <w:lang w:val="en-US"/>
        </w:rPr>
        <w:t xml:space="preserve">C. glabrata </w:t>
      </w:r>
      <w:r w:rsidRPr="00F246E6">
        <w:rPr>
          <w:rFonts w:ascii="Arial" w:hAnsi="Arial" w:cs="Arial"/>
          <w:sz w:val="22"/>
          <w:szCs w:val="22"/>
          <w:lang w:val="en-US"/>
        </w:rPr>
        <w:t xml:space="preserve">are separated by </w:t>
      </w:r>
      <w:proofErr w:type="gramStart"/>
      <w:r>
        <w:rPr>
          <w:rFonts w:ascii="Arial" w:hAnsi="Arial" w:cs="Arial"/>
          <w:sz w:val="22"/>
          <w:szCs w:val="22"/>
          <w:lang w:val="en-US"/>
        </w:rPr>
        <w:t>a number of</w:t>
      </w:r>
      <w:proofErr w:type="gramEnd"/>
      <w:r>
        <w:rPr>
          <w:rFonts w:ascii="Arial" w:hAnsi="Arial" w:cs="Arial"/>
          <w:sz w:val="22"/>
          <w:szCs w:val="22"/>
          <w:lang w:val="en-US"/>
        </w:rPr>
        <w:t xml:space="preserve"> </w:t>
      </w:r>
      <w:r w:rsidRPr="00F246E6">
        <w:rPr>
          <w:rFonts w:ascii="Arial" w:hAnsi="Arial" w:cs="Arial"/>
          <w:sz w:val="22"/>
          <w:szCs w:val="22"/>
          <w:lang w:val="en-US"/>
        </w:rPr>
        <w:t>non-pathogenic yeasts, impl</w:t>
      </w:r>
      <w:r>
        <w:rPr>
          <w:rFonts w:ascii="Arial" w:hAnsi="Arial" w:cs="Arial"/>
          <w:sz w:val="22"/>
          <w:szCs w:val="22"/>
          <w:lang w:val="en-US"/>
        </w:rPr>
        <w:t xml:space="preserve">ies that the competence of both species to infect humans has evolved independently. </w:t>
      </w:r>
      <w:r w:rsidRPr="00DC2F52">
        <w:rPr>
          <w:rFonts w:ascii="Arial" w:hAnsi="Arial" w:cs="Arial"/>
          <w:sz w:val="22"/>
          <w:szCs w:val="22"/>
          <w:lang w:val="en-US"/>
        </w:rPr>
        <w:t xml:space="preserve">This quite distinct relationship between </w:t>
      </w:r>
      <w:r w:rsidRPr="00DC2F52">
        <w:rPr>
          <w:rFonts w:ascii="Arial" w:hAnsi="Arial" w:cs="Arial"/>
          <w:i/>
          <w:iCs/>
          <w:sz w:val="22"/>
          <w:szCs w:val="22"/>
          <w:lang w:val="en-US"/>
        </w:rPr>
        <w:t>C.</w:t>
      </w:r>
      <w:r>
        <w:rPr>
          <w:rFonts w:ascii="Arial" w:hAnsi="Arial" w:cs="Arial"/>
          <w:i/>
          <w:iCs/>
          <w:sz w:val="22"/>
          <w:szCs w:val="22"/>
          <w:lang w:val="en-US"/>
        </w:rPr>
        <w:t xml:space="preserve"> </w:t>
      </w:r>
      <w:r w:rsidRPr="00DC2F52">
        <w:rPr>
          <w:rFonts w:ascii="Arial" w:hAnsi="Arial" w:cs="Arial"/>
          <w:i/>
          <w:iCs/>
          <w:sz w:val="22"/>
          <w:szCs w:val="22"/>
          <w:lang w:val="en-US"/>
        </w:rPr>
        <w:t>albicans</w:t>
      </w:r>
      <w:r w:rsidRPr="00DC2F52">
        <w:rPr>
          <w:rFonts w:ascii="Arial" w:hAnsi="Arial" w:cs="Arial"/>
          <w:sz w:val="22"/>
          <w:szCs w:val="22"/>
          <w:lang w:val="en-US"/>
        </w:rPr>
        <w:t xml:space="preserve"> and </w:t>
      </w:r>
      <w:r w:rsidRPr="00DC2F52">
        <w:rPr>
          <w:rFonts w:ascii="Arial" w:hAnsi="Arial" w:cs="Arial"/>
          <w:i/>
          <w:iCs/>
          <w:sz w:val="22"/>
          <w:szCs w:val="22"/>
          <w:lang w:val="en-US"/>
        </w:rPr>
        <w:t>C.</w:t>
      </w:r>
      <w:r>
        <w:rPr>
          <w:rFonts w:ascii="Arial" w:hAnsi="Arial" w:cs="Arial"/>
          <w:i/>
          <w:iCs/>
          <w:sz w:val="22"/>
          <w:szCs w:val="22"/>
          <w:lang w:val="en-US"/>
        </w:rPr>
        <w:t xml:space="preserve"> </w:t>
      </w:r>
      <w:r w:rsidRPr="00DC2F52">
        <w:rPr>
          <w:rFonts w:ascii="Arial" w:hAnsi="Arial" w:cs="Arial"/>
          <w:i/>
          <w:iCs/>
          <w:sz w:val="22"/>
          <w:szCs w:val="22"/>
          <w:lang w:val="en-US"/>
        </w:rPr>
        <w:t>glabrata</w:t>
      </w:r>
      <w:r w:rsidRPr="00DC2F52">
        <w:rPr>
          <w:rFonts w:ascii="Arial" w:hAnsi="Arial" w:cs="Arial"/>
          <w:sz w:val="22"/>
          <w:szCs w:val="22"/>
          <w:lang w:val="en-US"/>
        </w:rPr>
        <w:t xml:space="preserve"> can explain </w:t>
      </w:r>
      <w:r>
        <w:rPr>
          <w:rFonts w:ascii="Arial" w:hAnsi="Arial" w:cs="Arial"/>
          <w:sz w:val="22"/>
          <w:szCs w:val="22"/>
          <w:lang w:val="en-US"/>
        </w:rPr>
        <w:t>other</w:t>
      </w:r>
      <w:r w:rsidRPr="00DC2F52">
        <w:rPr>
          <w:rFonts w:ascii="Arial" w:hAnsi="Arial" w:cs="Arial"/>
          <w:sz w:val="22"/>
          <w:szCs w:val="22"/>
          <w:lang w:val="en-US"/>
        </w:rPr>
        <w:t xml:space="preserve"> differences found. </w:t>
      </w:r>
      <w:r w:rsidRPr="00DC2F52">
        <w:rPr>
          <w:rFonts w:ascii="Arial" w:hAnsi="Arial" w:cs="Arial"/>
          <w:i/>
          <w:iCs/>
          <w:sz w:val="22"/>
          <w:szCs w:val="22"/>
          <w:lang w:val="en-US"/>
        </w:rPr>
        <w:t xml:space="preserve">C. albicans </w:t>
      </w:r>
      <w:r w:rsidRPr="00DC2F52">
        <w:rPr>
          <w:rFonts w:ascii="Arial" w:hAnsi="Arial" w:cs="Arial"/>
          <w:sz w:val="22"/>
          <w:szCs w:val="22"/>
          <w:lang w:val="en-US"/>
        </w:rPr>
        <w:t xml:space="preserve">is a diploid, polymorphic fungus, </w:t>
      </w:r>
      <w:r w:rsidRPr="00DC2F52">
        <w:rPr>
          <w:rFonts w:ascii="Arial" w:hAnsi="Arial" w:cs="Arial"/>
          <w:color w:val="141413"/>
          <w:sz w:val="22"/>
          <w:szCs w:val="22"/>
          <w:lang w:val="en-US"/>
        </w:rPr>
        <w:t xml:space="preserve">undergoing reversible morphological alternations </w:t>
      </w:r>
      <w:r w:rsidRPr="00DC2F52">
        <w:rPr>
          <w:rFonts w:ascii="Arial" w:hAnsi="Arial" w:cs="Arial"/>
          <w:sz w:val="22"/>
          <w:szCs w:val="22"/>
          <w:lang w:val="en-US"/>
        </w:rPr>
        <w:t xml:space="preserve">from ovoid-shaped yeast cells to parallel-walled hyphae and back. Contrary, </w:t>
      </w:r>
      <w:r w:rsidRPr="00DC2F52">
        <w:rPr>
          <w:rFonts w:ascii="Arial" w:hAnsi="Arial" w:cs="Arial"/>
          <w:i/>
          <w:iCs/>
          <w:sz w:val="22"/>
          <w:szCs w:val="22"/>
          <w:lang w:val="en-US"/>
        </w:rPr>
        <w:t xml:space="preserve">C. glabrata </w:t>
      </w:r>
      <w:r w:rsidRPr="00DC2F52">
        <w:rPr>
          <w:rFonts w:ascii="Arial" w:hAnsi="Arial" w:cs="Arial"/>
          <w:sz w:val="22"/>
          <w:szCs w:val="22"/>
          <w:lang w:val="en-US"/>
        </w:rPr>
        <w:t>is</w:t>
      </w:r>
      <w:r>
        <w:rPr>
          <w:rFonts w:ascii="Arial" w:hAnsi="Arial" w:cs="Arial"/>
          <w:sz w:val="22"/>
          <w:szCs w:val="22"/>
          <w:lang w:val="en-US"/>
        </w:rPr>
        <w:t xml:space="preserve"> a </w:t>
      </w:r>
      <w:r w:rsidRPr="00DC2F52">
        <w:rPr>
          <w:rFonts w:ascii="Arial" w:hAnsi="Arial" w:cs="Arial"/>
          <w:sz w:val="22"/>
          <w:szCs w:val="22"/>
          <w:lang w:val="en-US"/>
        </w:rPr>
        <w:t xml:space="preserve">haploid, growing only in the yeast morphology, rarely penetrating tissues </w:t>
      </w:r>
      <w:r w:rsidRPr="00DC2F52">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&lt;EndNote&gt;&lt;Cite&gt;&lt;Author&gt;Kaur&lt;/Author&gt;&lt;Year&gt;2005&lt;/Year&gt;&lt;RecNum&gt;29&lt;/RecNum&gt;&lt;DisplayText&gt;[28]&lt;/DisplayText&gt;&lt;record&gt;&lt;rec-number&gt;29&lt;/rec-number&gt;&lt;foreign-keys&gt;&lt;key app="EN" db-id="9v9ept05e22pv5e2z5svszthwptew5fv9vxt" timestamp="1600083638" guid="45fb8334-2add-416e-8842-947646ddf494"&gt;29&lt;/key&gt;&lt;/foreign-keys&gt;&lt;ref-type name="Journal Article"&gt;17&lt;/ref-type&gt;&lt;contributors&gt;&lt;authors&gt;&lt;author&gt;Kaur, R.&lt;/author&gt;&lt;author&gt;Domergue, R.&lt;/author&gt;&lt;author&gt;Zupancic, M. L.&lt;/author&gt;&lt;author&gt;Cormack, B. P.&lt;/author&gt;&lt;/authors&gt;&lt;/contributors&gt;&lt;auth-address&gt;Department of Molecular Biology and Genetics, Johns Hopkins University School of Medicine, 617 Hunterian Building, 725 N. Wolfe St., Baltimore, MD 21205, USA.&lt;/auth-address&gt;&lt;titles&gt;&lt;title&gt;A yeast by any other name: Candida glabrata and its interaction with the host&lt;/title&gt;&lt;secondary-title&gt;Curr Opin Microbiol&lt;/secondary-title&gt;&lt;/titles&gt;&lt;periodical&gt;&lt;full-title&gt;Curr Opin Microbiol&lt;/full-title&gt;&lt;/periodical&gt;&lt;pages&gt;378-84&lt;/pages&gt;&lt;volume&gt;8&lt;/volume&gt;&lt;number&gt;4&lt;/number&gt;&lt;edition&gt;2005/07/06&lt;/edition&gt;&lt;keywords&gt;&lt;keyword&gt;Candida glabrata/classification/genetics/*pathogenicity&lt;/keyword&gt;&lt;keyword&gt;Candidiasis/microbiology&lt;/keyword&gt;&lt;keyword&gt;Cell Adhesion&lt;/keyword&gt;&lt;keyword&gt;Fungal Proteins/genetics/metabolism&lt;/keyword&gt;&lt;keyword&gt;Gene Expression Regulation, Fungal&lt;/keyword&gt;&lt;keyword&gt;Humans&lt;/keyword&gt;&lt;keyword&gt;Virulence&lt;/keyword&gt;&lt;/keywords&gt;&lt;dates&gt;&lt;year&gt;2005&lt;/year&gt;&lt;pub-dates&gt;&lt;date&gt;Aug&lt;/date&gt;&lt;/pub-dates&gt;&lt;/dates&gt;&lt;isbn&gt;1369-5274 (Print)&amp;#xD;1369-5274&lt;/isbn&gt;&lt;accession-num&gt;15996895&lt;/accession-num&gt;&lt;urls&gt;&lt;related-urls&gt;&lt;url&gt;https://www.sciencedirect.com/science/article/abs/pii/S1369527405000871?via%3Dihub&lt;/url&gt;&lt;/related-urls&gt;&lt;/urls&gt;&lt;electronic-resource-num&gt;10.1016/j.mib.2005.06.012&lt;/electronic-resource-num&gt;&lt;remote-database-provider&gt;NLM&lt;/remote-database-provider&gt;&lt;language&gt;eng&lt;/language&gt;&lt;/record&gt;&lt;/Cite&gt;&lt;/EndNote&gt;</w:instrText>
      </w:r>
      <w:r w:rsidRPr="00DC2F52">
        <w:rPr>
          <w:rFonts w:ascii="Arial" w:hAnsi="Arial" w:cs="Arial"/>
          <w:sz w:val="22"/>
          <w:szCs w:val="22"/>
          <w:lang w:val="en-US"/>
        </w:rPr>
        <w:fldChar w:fldCharType="separate"/>
      </w:r>
      <w:r w:rsidR="000E5AFA">
        <w:rPr>
          <w:rFonts w:ascii="Arial" w:hAnsi="Arial" w:cs="Arial"/>
          <w:noProof/>
          <w:sz w:val="22"/>
          <w:szCs w:val="22"/>
          <w:lang w:val="en-US"/>
        </w:rPr>
        <w:t>[</w:t>
      </w:r>
      <w:hyperlink w:anchor="_ENREF_28" w:tooltip="Kaur, 2005 #29" w:history="1">
        <w:r w:rsidR="00536D44">
          <w:rPr>
            <w:rFonts w:ascii="Arial" w:hAnsi="Arial" w:cs="Arial"/>
            <w:noProof/>
            <w:sz w:val="22"/>
            <w:szCs w:val="22"/>
            <w:lang w:val="en-US"/>
          </w:rPr>
          <w:t>28</w:t>
        </w:r>
      </w:hyperlink>
      <w:r w:rsidR="000E5AFA">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 xml:space="preserve">. Another difference in trait is the size, </w:t>
      </w:r>
      <w:r w:rsidRPr="00DC2F52">
        <w:rPr>
          <w:rFonts w:ascii="Arial" w:hAnsi="Arial" w:cs="Arial"/>
          <w:i/>
          <w:iCs/>
          <w:sz w:val="22"/>
          <w:szCs w:val="22"/>
          <w:lang w:val="en-US"/>
        </w:rPr>
        <w:t>C. glabrata</w:t>
      </w:r>
      <w:r w:rsidRPr="00DC2F52">
        <w:rPr>
          <w:rFonts w:ascii="Arial" w:hAnsi="Arial" w:cs="Arial"/>
          <w:sz w:val="22"/>
          <w:szCs w:val="22"/>
          <w:lang w:val="en-US"/>
        </w:rPr>
        <w:t xml:space="preserve"> cells (1–4 </w:t>
      </w:r>
      <w:r w:rsidRPr="00DC2F52">
        <w:rPr>
          <w:rFonts w:ascii="Arial" w:hAnsi="Arial" w:cs="Arial"/>
          <w:sz w:val="22"/>
          <w:szCs w:val="22"/>
        </w:rPr>
        <w:t>μ</w:t>
      </w:r>
      <w:r w:rsidRPr="00DC2F52">
        <w:rPr>
          <w:rFonts w:ascii="Arial" w:hAnsi="Arial" w:cs="Arial"/>
          <w:sz w:val="22"/>
          <w:szCs w:val="22"/>
          <w:lang w:val="en-US"/>
        </w:rPr>
        <w:t xml:space="preserve">m) are considerably smaller than </w:t>
      </w:r>
      <w:r w:rsidRPr="00DC2F52">
        <w:rPr>
          <w:rFonts w:ascii="Arial" w:hAnsi="Arial" w:cs="Arial"/>
          <w:i/>
          <w:iCs/>
          <w:sz w:val="22"/>
          <w:szCs w:val="22"/>
          <w:lang w:val="en-US"/>
        </w:rPr>
        <w:t>C. albicans</w:t>
      </w:r>
      <w:r w:rsidRPr="00DC2F52">
        <w:rPr>
          <w:rFonts w:ascii="Arial" w:hAnsi="Arial" w:cs="Arial"/>
          <w:sz w:val="22"/>
          <w:szCs w:val="22"/>
          <w:lang w:val="en-US"/>
        </w:rPr>
        <w:t xml:space="preserve"> cells (4–6 </w:t>
      </w:r>
      <w:r w:rsidRPr="00DC2F52">
        <w:rPr>
          <w:rFonts w:ascii="Arial" w:hAnsi="Arial" w:cs="Arial"/>
          <w:sz w:val="22"/>
          <w:szCs w:val="22"/>
        </w:rPr>
        <w:t>μ</w:t>
      </w:r>
      <w:r w:rsidRPr="00DC2F52">
        <w:rPr>
          <w:rFonts w:ascii="Arial" w:hAnsi="Arial" w:cs="Arial"/>
          <w:sz w:val="22"/>
          <w:szCs w:val="22"/>
          <w:lang w:val="en-US"/>
        </w:rPr>
        <w:t xml:space="preserve">m). </w:t>
      </w:r>
      <w:r w:rsidR="00B04FB8">
        <w:rPr>
          <w:rFonts w:ascii="Arial" w:hAnsi="Arial" w:cs="Arial"/>
          <w:sz w:val="22"/>
          <w:szCs w:val="22"/>
          <w:lang w:val="en-US"/>
        </w:rPr>
        <w:t>Nonetheless, d</w:t>
      </w:r>
      <w:r>
        <w:rPr>
          <w:rFonts w:ascii="Arial" w:hAnsi="Arial" w:cs="Arial"/>
          <w:sz w:val="22"/>
          <w:szCs w:val="22"/>
          <w:lang w:val="en-US"/>
        </w:rPr>
        <w:t>espite</w:t>
      </w:r>
      <w:r w:rsidRPr="00DC2F52">
        <w:rPr>
          <w:rFonts w:ascii="Arial" w:hAnsi="Arial" w:cs="Arial"/>
          <w:sz w:val="22"/>
          <w:szCs w:val="22"/>
          <w:lang w:val="en-US"/>
        </w:rPr>
        <w:t xml:space="preserve"> their differences, </w:t>
      </w:r>
      <w:r w:rsidRPr="00DC2F52">
        <w:rPr>
          <w:rFonts w:ascii="Arial" w:hAnsi="Arial" w:cs="Arial"/>
          <w:i/>
          <w:iCs/>
          <w:sz w:val="22"/>
          <w:szCs w:val="22"/>
          <w:lang w:val="en-US"/>
        </w:rPr>
        <w:t>C. glabrata</w:t>
      </w:r>
      <w:r w:rsidRPr="00DC2F52">
        <w:rPr>
          <w:rFonts w:ascii="Arial" w:hAnsi="Arial" w:cs="Arial"/>
          <w:sz w:val="22"/>
          <w:szCs w:val="22"/>
          <w:lang w:val="en-US"/>
        </w:rPr>
        <w:t xml:space="preserve"> show</w:t>
      </w:r>
      <w:r>
        <w:rPr>
          <w:rFonts w:ascii="Arial" w:hAnsi="Arial" w:cs="Arial"/>
          <w:sz w:val="22"/>
          <w:szCs w:val="22"/>
          <w:lang w:val="en-US"/>
        </w:rPr>
        <w:t>s</w:t>
      </w:r>
      <w:r w:rsidRPr="00DC2F52">
        <w:rPr>
          <w:rFonts w:ascii="Arial" w:hAnsi="Arial" w:cs="Arial"/>
          <w:sz w:val="22"/>
          <w:szCs w:val="22"/>
          <w:lang w:val="en-US"/>
        </w:rPr>
        <w:t xml:space="preserve"> similarities to </w:t>
      </w:r>
      <w:r w:rsidRPr="00DC2F52">
        <w:rPr>
          <w:rFonts w:ascii="Arial" w:hAnsi="Arial" w:cs="Arial"/>
          <w:i/>
          <w:iCs/>
          <w:sz w:val="22"/>
          <w:szCs w:val="22"/>
          <w:lang w:val="en-US"/>
        </w:rPr>
        <w:t>C. albicans</w:t>
      </w:r>
      <w:r w:rsidRPr="00DC2F52">
        <w:rPr>
          <w:rFonts w:ascii="Arial" w:hAnsi="Arial" w:cs="Arial"/>
          <w:sz w:val="22"/>
          <w:szCs w:val="22"/>
          <w:lang w:val="en-US"/>
        </w:rPr>
        <w:t xml:space="preserve"> in obtainin</w:t>
      </w:r>
      <w:r>
        <w:rPr>
          <w:rFonts w:ascii="Arial" w:hAnsi="Arial" w:cs="Arial"/>
          <w:sz w:val="22"/>
          <w:szCs w:val="22"/>
          <w:lang w:val="en-US"/>
        </w:rPr>
        <w:t xml:space="preserve">g </w:t>
      </w:r>
      <w:r w:rsidRPr="00DC2F52">
        <w:rPr>
          <w:rFonts w:ascii="Arial" w:hAnsi="Arial" w:cs="Arial"/>
          <w:color w:val="141413"/>
          <w:sz w:val="22"/>
          <w:szCs w:val="22"/>
          <w:lang w:val="en-US"/>
        </w:rPr>
        <w:t>superficial and systemic infections</w:t>
      </w:r>
      <w:r w:rsidR="00F4213D">
        <w:rPr>
          <w:rFonts w:ascii="Arial" w:hAnsi="Arial" w:cs="Arial"/>
          <w:color w:val="141413"/>
          <w:sz w:val="22"/>
          <w:szCs w:val="22"/>
          <w:lang w:val="en-US"/>
        </w:rPr>
        <w:t xml:space="preserve">. </w:t>
      </w:r>
    </w:p>
    <w:p w14:paraId="3B85A56E" w14:textId="11282F0D" w:rsidR="00A85B60" w:rsidRDefault="00A85B60" w:rsidP="00A85B60">
      <w:pPr>
        <w:spacing w:line="360" w:lineRule="exact"/>
        <w:jc w:val="both"/>
        <w:rPr>
          <w:rFonts w:ascii="Arial" w:hAnsi="Arial" w:cs="Arial"/>
          <w:color w:val="0F1010"/>
          <w:sz w:val="22"/>
          <w:szCs w:val="22"/>
          <w:lang w:val="en-US"/>
        </w:rPr>
      </w:pPr>
    </w:p>
    <w:p w14:paraId="7149ED70" w14:textId="6A5F5259" w:rsidR="00A85B60" w:rsidRPr="00B04FB8" w:rsidRDefault="00A85B60" w:rsidP="000F28AB">
      <w:pPr>
        <w:pStyle w:val="Kop4"/>
      </w:pPr>
      <w:r w:rsidRPr="00B04FB8">
        <w:rPr>
          <w:i/>
          <w:iCs/>
        </w:rPr>
        <w:t>C. albicans</w:t>
      </w:r>
      <w:r w:rsidRPr="00B04FB8">
        <w:t xml:space="preserve"> and </w:t>
      </w:r>
      <w:r w:rsidRPr="00B04FB8">
        <w:rPr>
          <w:i/>
          <w:iCs/>
        </w:rPr>
        <w:t>C. glabrat</w:t>
      </w:r>
      <w:r w:rsidR="00B04FB8" w:rsidRPr="00B04FB8">
        <w:rPr>
          <w:i/>
          <w:iCs/>
        </w:rPr>
        <w:t>a</w:t>
      </w:r>
      <w:r w:rsidRPr="00B04FB8">
        <w:t xml:space="preserve"> in the vaginal niche </w:t>
      </w:r>
    </w:p>
    <w:p w14:paraId="04BE7555" w14:textId="77777777" w:rsidR="00A85B60" w:rsidRPr="00A85B60" w:rsidRDefault="00A85B60" w:rsidP="00A85B60">
      <w:pPr>
        <w:spacing w:line="360" w:lineRule="exact"/>
        <w:jc w:val="both"/>
        <w:rPr>
          <w:rFonts w:ascii="Arial" w:hAnsi="Arial" w:cs="Arial"/>
          <w:color w:val="0F1010"/>
          <w:sz w:val="22"/>
          <w:szCs w:val="22"/>
          <w:lang w:val="en-US"/>
        </w:rPr>
      </w:pPr>
    </w:p>
    <w:p w14:paraId="7A20F2A1" w14:textId="5A8B81F9" w:rsidR="00A85B60" w:rsidRDefault="00F4213D" w:rsidP="00F4213D">
      <w:pPr>
        <w:spacing w:line="360" w:lineRule="exact"/>
        <w:jc w:val="both"/>
        <w:rPr>
          <w:rFonts w:ascii="Arial" w:hAnsi="Arial" w:cs="Arial"/>
          <w:color w:val="0F1010"/>
          <w:sz w:val="22"/>
          <w:szCs w:val="22"/>
          <w:lang w:val="en-US"/>
        </w:rPr>
      </w:pPr>
      <w:r>
        <w:rPr>
          <w:rFonts w:ascii="Arial" w:hAnsi="Arial" w:cs="Arial"/>
          <w:color w:val="0F1010"/>
          <w:sz w:val="22"/>
          <w:szCs w:val="22"/>
          <w:lang w:val="en-US"/>
        </w:rPr>
        <w:t xml:space="preserve">As detailed before, </w:t>
      </w:r>
      <w:r w:rsidRPr="00167B97">
        <w:rPr>
          <w:rFonts w:ascii="Arial" w:hAnsi="Arial" w:cs="Arial"/>
          <w:i/>
          <w:iCs/>
          <w:color w:val="0F1010"/>
          <w:sz w:val="22"/>
          <w:szCs w:val="22"/>
          <w:lang w:val="en-US"/>
        </w:rPr>
        <w:t>C</w:t>
      </w:r>
      <w:r>
        <w:rPr>
          <w:rFonts w:ascii="Arial" w:hAnsi="Arial" w:cs="Arial"/>
          <w:i/>
          <w:iCs/>
          <w:color w:val="0F1010"/>
          <w:sz w:val="22"/>
          <w:szCs w:val="22"/>
          <w:lang w:val="en-US"/>
        </w:rPr>
        <w:t>.</w:t>
      </w:r>
      <w:r w:rsidRPr="00167B97">
        <w:rPr>
          <w:rFonts w:ascii="Arial" w:hAnsi="Arial" w:cs="Arial"/>
          <w:i/>
          <w:iCs/>
          <w:color w:val="0F1010"/>
          <w:sz w:val="22"/>
          <w:szCs w:val="22"/>
          <w:lang w:val="en-US"/>
        </w:rPr>
        <w:t xml:space="preserve"> albicans </w:t>
      </w:r>
      <w:r w:rsidRPr="00167B97">
        <w:rPr>
          <w:rFonts w:ascii="Arial" w:hAnsi="Arial" w:cs="Arial"/>
          <w:color w:val="0F1010"/>
          <w:sz w:val="22"/>
          <w:szCs w:val="22"/>
          <w:lang w:val="en-US"/>
        </w:rPr>
        <w:t xml:space="preserve">and </w:t>
      </w:r>
      <w:r w:rsidRPr="00167B97">
        <w:rPr>
          <w:rFonts w:ascii="Arial" w:hAnsi="Arial" w:cs="Arial"/>
          <w:i/>
          <w:iCs/>
          <w:color w:val="0F1010"/>
          <w:sz w:val="22"/>
          <w:szCs w:val="22"/>
          <w:lang w:val="en-US"/>
        </w:rPr>
        <w:t>C. glabrata</w:t>
      </w:r>
      <w:r w:rsidRPr="00167B97">
        <w:rPr>
          <w:rFonts w:ascii="Arial" w:hAnsi="Arial" w:cs="Arial"/>
          <w:color w:val="0F1010"/>
          <w:sz w:val="22"/>
          <w:szCs w:val="22"/>
          <w:lang w:val="en-US"/>
        </w:rPr>
        <w:t xml:space="preserve"> </w:t>
      </w:r>
      <w:r>
        <w:rPr>
          <w:rFonts w:ascii="Arial" w:hAnsi="Arial" w:cs="Arial"/>
          <w:color w:val="0F1010"/>
          <w:sz w:val="22"/>
          <w:szCs w:val="22"/>
          <w:lang w:val="en-US"/>
        </w:rPr>
        <w:t xml:space="preserve">are both </w:t>
      </w:r>
      <w:r w:rsidRPr="00167B97">
        <w:rPr>
          <w:rFonts w:ascii="Arial" w:hAnsi="Arial" w:cs="Arial"/>
          <w:color w:val="0F1010"/>
          <w:sz w:val="22"/>
          <w:szCs w:val="22"/>
          <w:lang w:val="en-US"/>
        </w:rPr>
        <w:t xml:space="preserve">commensal </w:t>
      </w:r>
      <w:r>
        <w:rPr>
          <w:rFonts w:ascii="Arial" w:hAnsi="Arial" w:cs="Arial"/>
          <w:color w:val="0F1010"/>
          <w:sz w:val="22"/>
          <w:szCs w:val="22"/>
          <w:lang w:val="en-US"/>
        </w:rPr>
        <w:t>fungi, primarily present on the mucosal surfaces of the</w:t>
      </w:r>
      <w:r w:rsidRPr="00167B97">
        <w:rPr>
          <w:rFonts w:ascii="Arial" w:hAnsi="Arial" w:cs="Arial"/>
          <w:color w:val="0F1010"/>
          <w:sz w:val="22"/>
          <w:szCs w:val="22"/>
          <w:lang w:val="en-US"/>
        </w:rPr>
        <w:t xml:space="preserve"> oral cavity and the gastrointestinal tract of most healthy humans</w:t>
      </w:r>
      <w:r>
        <w:rPr>
          <w:rFonts w:ascii="Arial" w:hAnsi="Arial" w:cs="Arial"/>
          <w:color w:val="0F1010"/>
          <w:sz w:val="22"/>
          <w:szCs w:val="22"/>
          <w:lang w:val="en-US"/>
        </w:rPr>
        <w:t xml:space="preserve"> but can also be found as commensal</w:t>
      </w:r>
      <w:r w:rsidR="00B04FB8">
        <w:rPr>
          <w:rFonts w:ascii="Arial" w:hAnsi="Arial" w:cs="Arial"/>
          <w:color w:val="0F1010"/>
          <w:sz w:val="22"/>
          <w:szCs w:val="22"/>
          <w:lang w:val="en-US"/>
        </w:rPr>
        <w:t>s</w:t>
      </w:r>
      <w:r>
        <w:rPr>
          <w:rFonts w:ascii="Arial" w:hAnsi="Arial" w:cs="Arial"/>
          <w:color w:val="0F1010"/>
          <w:sz w:val="22"/>
          <w:szCs w:val="22"/>
          <w:lang w:val="en-US"/>
        </w:rPr>
        <w:t xml:space="preserve"> in the vaginal niche </w:t>
      </w:r>
      <w:r>
        <w:rPr>
          <w:rFonts w:ascii="Arial" w:hAnsi="Arial" w:cs="Arial"/>
          <w:color w:val="0F1010"/>
          <w:sz w:val="22"/>
          <w:szCs w:val="22"/>
          <w:lang w:val="en-US"/>
        </w:rPr>
        <w:fldChar w:fldCharType="begin"/>
      </w:r>
      <w:r w:rsidR="000E5AFA">
        <w:rPr>
          <w:rFonts w:ascii="Arial" w:hAnsi="Arial" w:cs="Arial"/>
          <w:color w:val="0F1010"/>
          <w:sz w:val="22"/>
          <w:szCs w:val="22"/>
          <w:lang w:val="en-US"/>
        </w:rPr>
        <w:instrText xml:space="preserve"> ADDIN EN.CITE &lt;EndNote&gt;&lt;Cite&gt;&lt;Author&gt;Cole&lt;/Author&gt;&lt;Year&gt;1996&lt;/Year&gt;&lt;RecNum&gt;477&lt;/RecNum&gt;&lt;DisplayText&gt;[29, 30]&lt;/DisplayText&gt;&lt;record&gt;&lt;rec-number&gt;477&lt;/rec-number&gt;&lt;foreign-keys&gt;&lt;key app="EN" db-id="9v9ept05e22pv5e2z5svszthwptew5fv9vxt" timestamp="1619952114" guid="7d9e647e-460c-4ac6-b1c1-5b844f1454b9"&gt;477&lt;/key&gt;&lt;/foreign-keys&gt;&lt;ref-type name="Journal Article"&gt;17&lt;/ref-type&gt;&lt;contributors&gt;&lt;authors&gt;&lt;author&gt;Cole, Garry T&lt;/author&gt;&lt;author&gt;Halawa, Abdul A&lt;/author&gt;&lt;author&gt;Anaissie, Elias J&lt;/author&gt;&lt;/authors&gt;&lt;/contributors&gt;&lt;titles&gt;&lt;title&gt;The role of the gastrointestinal tract in hematogenous candidiasis: from the laboratory to the bedside&lt;/title&gt;&lt;secondary-title&gt;Clinical Infectious Diseases&lt;/secondary-title&gt;&lt;/titles&gt;&lt;periodical&gt;&lt;full-title&gt;Clinical Infectious Diseases&lt;/full-title&gt;&lt;/periodical&gt;&lt;pages&gt;S73-S88&lt;/pages&gt;&lt;volume&gt;22&lt;/volume&gt;&lt;number&gt;Supplement_2&lt;/number&gt;&lt;dates&gt;&lt;year&gt;1996&lt;/year&gt;&lt;/dates&gt;&lt;isbn&gt;1537-6591&lt;/isbn&gt;&lt;urls&gt;&lt;/urls&gt;&lt;/record&gt;&lt;/Cite&gt;&lt;Cite&gt;&lt;Author&gt;Fidel&lt;/Author&gt;&lt;Year&gt;1999&lt;/Year&gt;&lt;RecNum&gt;479&lt;/RecNum&gt;&lt;record&gt;&lt;rec-number&gt;479&lt;/rec-number&gt;&lt;foreign-keys&gt;&lt;key app="EN" db-id="9v9ept05e22pv5e2z5svszthwptew5fv9vxt" timestamp="1619952208" guid="de7d92ee-6170-4092-ad11-ba48c0325bcd"&gt;479&lt;/key&gt;&lt;/foreign-keys&gt;&lt;ref-type name="Journal Article"&gt;17&lt;/ref-type&gt;&lt;contributors&gt;&lt;authors&gt;&lt;author&gt;Fidel, Paul L&lt;/author&gt;&lt;author&gt;Vazquez, Jose A&lt;/author&gt;&lt;author&gt;Sobel, Jack D&lt;/author&gt;&lt;/authors&gt;&lt;/contributors&gt;&lt;titles&gt;&lt;title&gt;Candida glabrata: review of epidemiology, pathogenesis, and clinical disease with comparison toC. albicans&lt;/title&gt;&lt;secondary-title&gt;Clinical microbiology reviews&lt;/secondary-title&gt;&lt;/titles&gt;&lt;periodical&gt;&lt;full-title&gt;Clinical microbiology reviews&lt;/full-title&gt;&lt;/periodical&gt;&lt;pages&gt;80-96&lt;/pages&gt;&lt;volume&gt;12&lt;/volume&gt;&lt;number&gt;1&lt;/number&gt;&lt;dates&gt;&lt;year&gt;1999&lt;/year&gt;&lt;/dates&gt;&lt;isbn&gt;0893-8512&lt;/isbn&gt;&lt;urls&gt;&lt;/urls&gt;&lt;/record&gt;&lt;/Cite&gt;&lt;/EndNote&gt;</w:instrText>
      </w:r>
      <w:r>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29" w:tooltip="Cole, 1996 #477" w:history="1">
        <w:r w:rsidR="00536D44">
          <w:rPr>
            <w:rFonts w:ascii="Arial" w:hAnsi="Arial" w:cs="Arial"/>
            <w:noProof/>
            <w:color w:val="0F1010"/>
            <w:sz w:val="22"/>
            <w:szCs w:val="22"/>
            <w:lang w:val="en-US"/>
          </w:rPr>
          <w:t>29</w:t>
        </w:r>
      </w:hyperlink>
      <w:r w:rsidR="000E5AFA">
        <w:rPr>
          <w:rFonts w:ascii="Arial" w:hAnsi="Arial" w:cs="Arial"/>
          <w:noProof/>
          <w:color w:val="0F1010"/>
          <w:sz w:val="22"/>
          <w:szCs w:val="22"/>
          <w:lang w:val="en-US"/>
        </w:rPr>
        <w:t xml:space="preserve">, </w:t>
      </w:r>
      <w:hyperlink w:anchor="_ENREF_30" w:tooltip="Fidel, 1999 #479" w:history="1">
        <w:r w:rsidR="00536D44">
          <w:rPr>
            <w:rFonts w:ascii="Arial" w:hAnsi="Arial" w:cs="Arial"/>
            <w:noProof/>
            <w:color w:val="0F1010"/>
            <w:sz w:val="22"/>
            <w:szCs w:val="22"/>
            <w:lang w:val="en-US"/>
          </w:rPr>
          <w:t>30</w:t>
        </w:r>
      </w:hyperlink>
      <w:r w:rsidR="000E5AFA">
        <w:rPr>
          <w:rFonts w:ascii="Arial" w:hAnsi="Arial" w:cs="Arial"/>
          <w:noProof/>
          <w:color w:val="0F1010"/>
          <w:sz w:val="22"/>
          <w:szCs w:val="22"/>
          <w:lang w:val="en-US"/>
        </w:rPr>
        <w:t>]</w:t>
      </w:r>
      <w:r>
        <w:rPr>
          <w:rFonts w:ascii="Arial" w:hAnsi="Arial" w:cs="Arial"/>
          <w:color w:val="0F1010"/>
          <w:sz w:val="22"/>
          <w:szCs w:val="22"/>
          <w:lang w:val="en-US"/>
        </w:rPr>
        <w:fldChar w:fldCharType="end"/>
      </w:r>
      <w:r w:rsidRPr="00167B97">
        <w:rPr>
          <w:rFonts w:ascii="Arial" w:hAnsi="Arial" w:cs="Arial"/>
          <w:color w:val="0F1010"/>
          <w:sz w:val="22"/>
          <w:szCs w:val="22"/>
          <w:lang w:val="en-US"/>
        </w:rPr>
        <w:t xml:space="preserve">. </w:t>
      </w:r>
      <w:r w:rsidR="00A85B60" w:rsidRPr="00887D64">
        <w:rPr>
          <w:rFonts w:ascii="Arial" w:hAnsi="Arial" w:cs="Arial"/>
          <w:sz w:val="22"/>
          <w:szCs w:val="22"/>
          <w:lang w:val="en-US"/>
        </w:rPr>
        <w:t xml:space="preserve">The vagina is a muscular structure connecting the uterus with the </w:t>
      </w:r>
      <w:r w:rsidR="00A85B60">
        <w:rPr>
          <w:rFonts w:ascii="Arial" w:hAnsi="Arial" w:cs="Arial"/>
          <w:sz w:val="22"/>
          <w:szCs w:val="22"/>
          <w:lang w:val="en-US"/>
        </w:rPr>
        <w:t xml:space="preserve">vulva and the </w:t>
      </w:r>
      <w:r w:rsidR="00A85B60" w:rsidRPr="00887D64">
        <w:rPr>
          <w:rFonts w:ascii="Arial" w:hAnsi="Arial" w:cs="Arial"/>
          <w:sz w:val="22"/>
          <w:szCs w:val="22"/>
          <w:lang w:val="en-US"/>
        </w:rPr>
        <w:t xml:space="preserve">outside world </w:t>
      </w:r>
      <w:r w:rsidR="00A85B6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&lt;EndNote&gt;&lt;Cite&gt;&lt;Author&gt;Farage&lt;/Author&gt;&lt;Year&gt;2006&lt;/Year&gt;&lt;RecNum&gt;255&lt;/RecNum&gt;&lt;DisplayText&gt;[31]&lt;/DisplayText&gt;&lt;record&gt;&lt;rec-number&gt;255&lt;/rec-number&gt;&lt;foreign-keys&gt;&lt;key app="EN" db-id="9v9ept05e22pv5e2z5svszthwptew5fv9vxt" timestamp="1613367982" guid="cc6420bc-3b39-4820-b4b5-8b75e6d07279"&gt;255&lt;/key&gt;&lt;/foreign-keys&gt;&lt;ref-type name="Journal Article"&gt;17&lt;/ref-type&gt;&lt;contributors&gt;&lt;authors&gt;&lt;author&gt;Farage, M.&lt;/author&gt;&lt;author&gt;Maibach, H.&lt;/author&gt;&lt;/authors&gt;&lt;/contributors&gt;&lt;auth-address&gt;The Procter &amp;amp; Gamble Company, Feminine Care Clinical Sciences, Winton Hill Technical Center, 6110 Center Hill Rd, Box 136, Cincinnati, OH 45224, USA. farage.m@pg.com&lt;/auth-address&gt;&lt;titles&gt;&lt;title&gt;Lifetime changes in the vulva and vagina&lt;/title&gt;&lt;secondary-title&gt;Arch Gynecol Obstet&lt;/secondary-title&gt;&lt;/titles&gt;&lt;periodical&gt;&lt;full-title&gt;Arch Gynecol Obstet&lt;/full-title&gt;&lt;/periodical&gt;&lt;pages&gt;195-202&lt;/pages&gt;&lt;volume&gt;273&lt;/volume&gt;&lt;number&gt;4&lt;/number&gt;&lt;edition&gt;2005/10/07&lt;/edition&gt;&lt;keywords&gt;&lt;keyword&gt;Aging/*physiology&lt;/keyword&gt;&lt;keyword&gt;Female&lt;/keyword&gt;&lt;keyword&gt;Humans&lt;/keyword&gt;&lt;keyword&gt;Menopause/physiology&lt;/keyword&gt;&lt;keyword&gt;Sexual Development/*physiology&lt;/keyword&gt;&lt;keyword&gt;Vagina/embryology/growth &amp;amp; development/physiology&lt;/keyword&gt;&lt;keyword&gt;Vulva/embryology/growth &amp;amp; development/*physiology&lt;/keyword&gt;&lt;/keywords&gt;&lt;dates&gt;&lt;year&gt;2006&lt;/year&gt;&lt;pub-dates&gt;&lt;date&gt;Jan&lt;/date&gt;&lt;/pub-dates&gt;&lt;/dates&gt;&lt;isbn&gt;0932-0067 (Print)&amp;#xD;0932-0067&lt;/isbn&gt;&lt;accession-num&gt;16208476&lt;/accession-num&gt;&lt;urls&gt;&lt;/urls&gt;&lt;electronic-resource-num&gt;10.1007/s00404-005-0079-x&lt;/electronic-resource-num&gt;&lt;remote-database-provider&gt;NLM&lt;/remote-database-provider&gt;&lt;language&gt;eng&lt;/language&gt;&lt;/record&gt;&lt;/Cite&gt;&lt;/EndNote&gt;</w:instrText>
      </w:r>
      <w:r w:rsidR="00A85B60">
        <w:rPr>
          <w:rFonts w:ascii="Arial" w:hAnsi="Arial" w:cs="Arial"/>
          <w:sz w:val="22"/>
          <w:szCs w:val="22"/>
          <w:lang w:val="en-US"/>
        </w:rPr>
        <w:fldChar w:fldCharType="separate"/>
      </w:r>
      <w:r w:rsidR="000E5AFA">
        <w:rPr>
          <w:rFonts w:ascii="Arial" w:hAnsi="Arial" w:cs="Arial"/>
          <w:noProof/>
          <w:sz w:val="22"/>
          <w:szCs w:val="22"/>
          <w:lang w:val="en-US"/>
        </w:rPr>
        <w:t>[</w:t>
      </w:r>
      <w:hyperlink w:anchor="_ENREF_31" w:tooltip="Farage, 2006 #255" w:history="1">
        <w:r w:rsidR="00536D44">
          <w:rPr>
            <w:rFonts w:ascii="Arial" w:hAnsi="Arial" w:cs="Arial"/>
            <w:noProof/>
            <w:sz w:val="22"/>
            <w:szCs w:val="22"/>
            <w:lang w:val="en-US"/>
          </w:rPr>
          <w:t>31</w:t>
        </w:r>
      </w:hyperlink>
      <w:r w:rsidR="000E5AFA">
        <w:rPr>
          <w:rFonts w:ascii="Arial" w:hAnsi="Arial" w:cs="Arial"/>
          <w:noProof/>
          <w:sz w:val="22"/>
          <w:szCs w:val="22"/>
          <w:lang w:val="en-US"/>
        </w:rPr>
        <w:t>]</w:t>
      </w:r>
      <w:r w:rsidR="00A85B60">
        <w:rPr>
          <w:rFonts w:ascii="Arial" w:hAnsi="Arial" w:cs="Arial"/>
          <w:sz w:val="22"/>
          <w:szCs w:val="22"/>
          <w:lang w:val="en-US"/>
        </w:rPr>
        <w:fldChar w:fldCharType="end"/>
      </w:r>
      <w:r w:rsidR="00A85B60" w:rsidRPr="00887D64">
        <w:rPr>
          <w:rFonts w:ascii="Arial" w:hAnsi="Arial" w:cs="Arial"/>
          <w:sz w:val="22"/>
          <w:szCs w:val="22"/>
          <w:lang w:val="en-US"/>
        </w:rPr>
        <w:t>.</w:t>
      </w:r>
      <w:r w:rsidR="00A85B60">
        <w:rPr>
          <w:rFonts w:ascii="Arial" w:hAnsi="Arial" w:cs="Arial"/>
          <w:sz w:val="22"/>
          <w:szCs w:val="22"/>
          <w:lang w:val="en-US"/>
        </w:rPr>
        <w:t xml:space="preserve"> The vulva includes </w:t>
      </w:r>
      <w:r w:rsidR="00A85B60" w:rsidRPr="009C2B2C">
        <w:rPr>
          <w:rFonts w:ascii="Arial" w:hAnsi="Arial" w:cs="Arial"/>
          <w:sz w:val="22"/>
          <w:szCs w:val="22"/>
          <w:lang w:val="en-US"/>
        </w:rPr>
        <w:t>the mons pubis</w:t>
      </w:r>
      <w:r w:rsidR="00A85B60">
        <w:rPr>
          <w:rFonts w:ascii="Arial" w:hAnsi="Arial" w:cs="Arial"/>
          <w:sz w:val="22"/>
          <w:szCs w:val="22"/>
          <w:lang w:val="en-US"/>
        </w:rPr>
        <w:t>,</w:t>
      </w:r>
      <w:r w:rsidR="00A85B60" w:rsidRPr="009C2B2C">
        <w:rPr>
          <w:rFonts w:ascii="Arial" w:hAnsi="Arial" w:cs="Arial"/>
          <w:sz w:val="22"/>
          <w:szCs w:val="22"/>
          <w:lang w:val="en-US"/>
        </w:rPr>
        <w:t xml:space="preserve"> labia majora and minora, clitoris</w:t>
      </w:r>
      <w:r w:rsidR="00A85B60">
        <w:rPr>
          <w:rFonts w:ascii="Arial" w:hAnsi="Arial" w:cs="Arial"/>
          <w:sz w:val="22"/>
          <w:szCs w:val="22"/>
          <w:lang w:val="en-US"/>
        </w:rPr>
        <w:t xml:space="preserve"> and</w:t>
      </w:r>
      <w:r w:rsidR="00A85B60" w:rsidRPr="009C2B2C">
        <w:rPr>
          <w:rFonts w:ascii="Arial" w:hAnsi="Arial" w:cs="Arial"/>
          <w:sz w:val="22"/>
          <w:szCs w:val="22"/>
          <w:lang w:val="en-US"/>
        </w:rPr>
        <w:t xml:space="preserve"> the external openings of the urethra</w:t>
      </w:r>
      <w:r w:rsidR="00A85B60">
        <w:rPr>
          <w:rFonts w:ascii="Arial" w:hAnsi="Arial" w:cs="Arial"/>
          <w:sz w:val="22"/>
          <w:szCs w:val="22"/>
          <w:lang w:val="en-US"/>
        </w:rPr>
        <w:t xml:space="preserve"> and</w:t>
      </w:r>
      <w:r w:rsidR="00A85B60" w:rsidRPr="009C2B2C">
        <w:rPr>
          <w:rFonts w:ascii="Arial" w:hAnsi="Arial" w:cs="Arial"/>
          <w:sz w:val="22"/>
          <w:szCs w:val="22"/>
          <w:lang w:val="en-US"/>
        </w:rPr>
        <w:t xml:space="preserve"> vagina.</w:t>
      </w:r>
      <w:r w:rsidR="00A85B60">
        <w:rPr>
          <w:rFonts w:ascii="Arial" w:hAnsi="Arial" w:cs="Arial"/>
          <w:sz w:val="22"/>
          <w:szCs w:val="22"/>
          <w:lang w:val="en-US"/>
        </w:rPr>
        <w:t xml:space="preserve"> The vaginal lining is composed of </w:t>
      </w:r>
      <w:r w:rsidR="00A85B60" w:rsidRPr="00887D64">
        <w:rPr>
          <w:rFonts w:ascii="Arial" w:hAnsi="Arial" w:cs="Arial"/>
          <w:sz w:val="22"/>
          <w:szCs w:val="22"/>
          <w:lang w:val="en-US"/>
        </w:rPr>
        <w:t>multilayered stratified squamous epithelial cells</w:t>
      </w:r>
      <w:r w:rsidR="00A85B60">
        <w:rPr>
          <w:rFonts w:ascii="Arial" w:hAnsi="Arial" w:cs="Arial"/>
          <w:sz w:val="22"/>
          <w:szCs w:val="22"/>
          <w:lang w:val="en-US"/>
        </w:rPr>
        <w:t xml:space="preserve"> and is characterized by a temperature of 35.5°C, a low pH of 4.0 - 4.5, high partial pressure </w:t>
      </w:r>
      <w:r w:rsidR="00A85B60" w:rsidRPr="00194A69">
        <w:rPr>
          <w:rFonts w:ascii="Arial" w:hAnsi="Arial" w:cs="Arial"/>
          <w:sz w:val="22"/>
          <w:szCs w:val="22"/>
          <w:lang w:val="en-US"/>
        </w:rPr>
        <w:t>of CO</w:t>
      </w:r>
      <w:r w:rsidR="00A85B60" w:rsidRPr="00194A69">
        <w:rPr>
          <w:rFonts w:ascii="Arial" w:hAnsi="Arial" w:cs="Arial"/>
          <w:sz w:val="22"/>
          <w:szCs w:val="22"/>
          <w:vertAlign w:val="subscript"/>
          <w:lang w:val="en-US"/>
        </w:rPr>
        <w:t>2</w:t>
      </w:r>
      <w:r>
        <w:rPr>
          <w:rFonts w:ascii="Arial" w:hAnsi="Arial" w:cs="Arial"/>
          <w:sz w:val="22"/>
          <w:szCs w:val="22"/>
          <w:lang w:val="en-US"/>
        </w:rPr>
        <w:t xml:space="preserve"> </w:t>
      </w:r>
      <w:r w:rsidR="00A85B60" w:rsidRPr="00194A69">
        <w:rPr>
          <w:rFonts w:ascii="Arial" w:hAnsi="Arial" w:cs="Arial"/>
          <w:sz w:val="22"/>
          <w:szCs w:val="22"/>
          <w:lang w:val="en-US"/>
        </w:rPr>
        <w:t>(</w:t>
      </w:r>
      <w:r w:rsidR="00A85B60">
        <w:rPr>
          <w:rFonts w:ascii="Arial" w:hAnsi="Arial" w:cs="Arial"/>
          <w:sz w:val="22"/>
          <w:szCs w:val="22"/>
          <w:lang w:val="en-US"/>
        </w:rPr>
        <w:t>+/-</w:t>
      </w:r>
      <w:r w:rsidR="00A85B60" w:rsidRPr="00194A69">
        <w:rPr>
          <w:rFonts w:ascii="Arial" w:hAnsi="Arial" w:cs="Arial"/>
          <w:sz w:val="22"/>
          <w:szCs w:val="22"/>
          <w:lang w:val="en-US"/>
        </w:rPr>
        <w:t xml:space="preserve"> 6 %, v/v) and low to </w:t>
      </w:r>
      <w:r w:rsidR="00A85B60" w:rsidRPr="003B7CA1">
        <w:rPr>
          <w:rFonts w:ascii="Arial" w:hAnsi="Arial" w:cs="Arial"/>
          <w:sz w:val="22"/>
          <w:szCs w:val="22"/>
          <w:lang w:val="en"/>
        </w:rPr>
        <w:t>negligible</w:t>
      </w:r>
      <w:r w:rsidR="00A85B60">
        <w:rPr>
          <w:rFonts w:ascii="Arial" w:hAnsi="Arial" w:cs="Arial"/>
          <w:sz w:val="22"/>
          <w:szCs w:val="22"/>
          <w:lang w:val="en-US"/>
        </w:rPr>
        <w:t xml:space="preserve"> </w:t>
      </w:r>
      <w:r w:rsidR="00A85B60" w:rsidRPr="00194A69">
        <w:rPr>
          <w:rFonts w:ascii="Arial" w:hAnsi="Arial" w:cs="Arial"/>
          <w:sz w:val="22"/>
          <w:szCs w:val="22"/>
          <w:lang w:val="en-US"/>
        </w:rPr>
        <w:t>partial pressures of O</w:t>
      </w:r>
      <w:r w:rsidR="00A85B60" w:rsidRPr="00194A69">
        <w:rPr>
          <w:rFonts w:ascii="Arial" w:hAnsi="Arial" w:cs="Arial"/>
          <w:sz w:val="22"/>
          <w:szCs w:val="22"/>
          <w:vertAlign w:val="subscript"/>
          <w:lang w:val="en-US"/>
        </w:rPr>
        <w:t>2</w:t>
      </w:r>
      <w:r>
        <w:rPr>
          <w:rFonts w:ascii="Arial" w:hAnsi="Arial" w:cs="Arial"/>
          <w:sz w:val="22"/>
          <w:szCs w:val="22"/>
          <w:lang w:val="en-US"/>
        </w:rPr>
        <w:t xml:space="preserve"> </w:t>
      </w:r>
      <w:r w:rsidR="00A85B60" w:rsidRPr="00194A69">
        <w:rPr>
          <w:rFonts w:ascii="Arial" w:hAnsi="Arial" w:cs="Arial"/>
          <w:sz w:val="22"/>
          <w:szCs w:val="22"/>
          <w:lang w:val="en-US"/>
        </w:rPr>
        <w:t>(≤10 %, v/v)</w:t>
      </w:r>
      <w:r w:rsidR="00A85B60">
        <w:rPr>
          <w:rFonts w:ascii="Arial" w:hAnsi="Arial" w:cs="Arial"/>
          <w:sz w:val="22"/>
          <w:szCs w:val="22"/>
          <w:lang w:val="en-US"/>
        </w:rPr>
        <w:t>, making it a</w:t>
      </w:r>
      <w:r>
        <w:rPr>
          <w:rFonts w:ascii="Arial" w:hAnsi="Arial" w:cs="Arial"/>
          <w:sz w:val="22"/>
          <w:szCs w:val="22"/>
          <w:lang w:val="en-US"/>
        </w:rPr>
        <w:t xml:space="preserve"> </w:t>
      </w:r>
      <w:r w:rsidR="00A85B60" w:rsidRPr="00725C16">
        <w:rPr>
          <w:rFonts w:ascii="Arial" w:hAnsi="Arial" w:cs="Arial"/>
          <w:sz w:val="22"/>
          <w:szCs w:val="22"/>
          <w:lang w:val="en-US"/>
        </w:rPr>
        <w:t>microaerophilic environment</w:t>
      </w:r>
      <w:r w:rsidR="00A85B60">
        <w:rPr>
          <w:rFonts w:ascii="Arial" w:hAnsi="Arial" w:cs="Arial"/>
          <w:sz w:val="22"/>
          <w:szCs w:val="22"/>
          <w:lang w:val="en-US"/>
        </w:rPr>
        <w:t xml:space="preserve"> </w:t>
      </w:r>
      <w:r w:rsidR="00A85B6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&lt;EndNote&gt;&lt;Cite&gt;&lt;Author&gt;Sosinska&lt;/Author&gt;&lt;Year&gt;2008&lt;/Year&gt;&lt;RecNum&gt;558&lt;/RecNum&gt;&lt;DisplayText&gt;[32]&lt;/DisplayText&gt;&lt;record&gt;&lt;rec-number&gt;558&lt;/rec-number&gt;&lt;foreign-keys&gt;&lt;key app="EN" db-id="9v9ept05e22pv5e2z5svszthwptew5fv9vxt" timestamp="1620476007" guid="bd5595da-a6e4-4078-8d72-7e096f2580b1"&gt;558&lt;/key&gt;&lt;/foreign-keys&gt;&lt;ref-type name="Journal Article"&gt;17&lt;/ref-type&gt;&lt;contributors&gt;&lt;authors&gt;&lt;author&gt;Sosinska, Grazyna J.&lt;/author&gt;&lt;author&gt;de Groot, Piet W. J.&lt;/author&gt;&lt;author&gt;Teixeira de Mattos, M. Joost&lt;/author&gt;&lt;author&gt;Dekker, Henk L.&lt;/author&gt;&lt;author&gt;de Koster, Chris G.&lt;/author&gt;&lt;author&gt;Hellingwerf, Klaas J.&lt;/author&gt;&lt;author&gt;Klis, Frans M.&lt;/author&gt;&lt;/authors&gt;&lt;/contributors&gt;&lt;titles&gt;&lt;title&gt;Hypoxic conditions and iron restriction affect the cell-wall proteome of Candida albicans grown under vagina-simulative conditions&lt;/title&gt;&lt;secondary-title&gt;Microbiology&lt;/secondary-title&gt;&lt;/titles&gt;&lt;periodical&gt;&lt;full-title&gt;Microbiology&lt;/full-title&gt;&lt;/periodical&gt;&lt;pages&gt;510-520&lt;/pages&gt;&lt;volume&gt;154&lt;/volume&gt;&lt;number&gt;2&lt;/number&gt;&lt;keywords&gt;&lt;keyword&gt;CWP, cell-wall protein&lt;/keyword&gt;&lt;keyword&gt;YNB, yeast nitrogen base&lt;/keyword&gt;&lt;keyword&gt;VSM, vagina-simulative medium&lt;/keyword&gt;&lt;keyword&gt;GPI, glycosylphosphatidylinositol&lt;/keyword&gt;&lt;/keywords&gt;&lt;dates&gt;&lt;year&gt;2008&lt;/year&gt;&lt;/dates&gt;&lt;isbn&gt;1465-2080&lt;/isbn&gt;&lt;urls&gt;&lt;related-urls&gt;&lt;url&gt;https://www.microbiologyresearch.org/content/journal/micro/10.1099/mic.0.2007/012617-0&lt;/url&gt;&lt;/related-urls&gt;&lt;/urls&gt;&lt;electronic-resource-num&gt;https://doi.org/10.1099/mic.0.2007/012617-0&lt;/electronic-resource-num&gt;&lt;/record&gt;&lt;/Cite&gt;&lt;/EndNote&gt;</w:instrText>
      </w:r>
      <w:r w:rsidR="00A85B60">
        <w:rPr>
          <w:rFonts w:ascii="Arial" w:hAnsi="Arial" w:cs="Arial"/>
          <w:sz w:val="22"/>
          <w:szCs w:val="22"/>
          <w:lang w:val="en-US"/>
        </w:rPr>
        <w:fldChar w:fldCharType="separate"/>
      </w:r>
      <w:r w:rsidR="000E5AFA">
        <w:rPr>
          <w:rFonts w:ascii="Arial" w:hAnsi="Arial" w:cs="Arial"/>
          <w:noProof/>
          <w:sz w:val="22"/>
          <w:szCs w:val="22"/>
          <w:lang w:val="en-US"/>
        </w:rPr>
        <w:t>[</w:t>
      </w:r>
      <w:hyperlink w:anchor="_ENREF_32" w:tooltip="Sosinska, 2008 #558" w:history="1">
        <w:r w:rsidR="00536D44">
          <w:rPr>
            <w:rFonts w:ascii="Arial" w:hAnsi="Arial" w:cs="Arial"/>
            <w:noProof/>
            <w:sz w:val="22"/>
            <w:szCs w:val="22"/>
            <w:lang w:val="en-US"/>
          </w:rPr>
          <w:t>32</w:t>
        </w:r>
      </w:hyperlink>
      <w:r w:rsidR="000E5AFA">
        <w:rPr>
          <w:rFonts w:ascii="Arial" w:hAnsi="Arial" w:cs="Arial"/>
          <w:noProof/>
          <w:sz w:val="22"/>
          <w:szCs w:val="22"/>
          <w:lang w:val="en-US"/>
        </w:rPr>
        <w:t>]</w:t>
      </w:r>
      <w:r w:rsidR="00A85B60">
        <w:rPr>
          <w:rFonts w:ascii="Arial" w:hAnsi="Arial" w:cs="Arial"/>
          <w:sz w:val="22"/>
          <w:szCs w:val="22"/>
          <w:lang w:val="en-US"/>
        </w:rPr>
        <w:fldChar w:fldCharType="end"/>
      </w:r>
      <w:r w:rsidR="00A85B60" w:rsidRPr="00194A69">
        <w:rPr>
          <w:rFonts w:ascii="Arial" w:hAnsi="Arial" w:cs="Arial"/>
          <w:sz w:val="22"/>
          <w:szCs w:val="22"/>
          <w:lang w:val="en-US"/>
        </w:rPr>
        <w:t>.</w:t>
      </w:r>
      <w:r w:rsidR="00A85B60">
        <w:rPr>
          <w:rFonts w:ascii="Arial" w:hAnsi="Arial" w:cs="Arial"/>
          <w:sz w:val="22"/>
          <w:szCs w:val="22"/>
          <w:lang w:val="en-US"/>
        </w:rPr>
        <w:t xml:space="preserve"> </w:t>
      </w:r>
      <w:r w:rsidR="00A85B60" w:rsidRPr="00F2200B">
        <w:rPr>
          <w:rFonts w:ascii="Arial" w:hAnsi="Arial" w:cs="Arial"/>
          <w:sz w:val="22"/>
          <w:szCs w:val="22"/>
          <w:lang w:val="en-US"/>
        </w:rPr>
        <w:t>A major component of the vaginal niche are its secretions, also known as the</w:t>
      </w:r>
      <w:r w:rsidR="00A85B60">
        <w:rPr>
          <w:rFonts w:ascii="Arial" w:hAnsi="Arial" w:cs="Arial"/>
          <w:sz w:val="22"/>
          <w:szCs w:val="22"/>
          <w:lang w:val="en-US"/>
        </w:rPr>
        <w:t xml:space="preserve"> </w:t>
      </w:r>
      <w:r w:rsidR="00A85B60" w:rsidRPr="00F2200B">
        <w:rPr>
          <w:rFonts w:ascii="Arial" w:hAnsi="Arial" w:cs="Arial"/>
          <w:sz w:val="22"/>
          <w:szCs w:val="22"/>
          <w:lang w:val="en-US"/>
        </w:rPr>
        <w:t xml:space="preserve">vaginal fluid. </w:t>
      </w:r>
      <w:r w:rsidR="00A85B60">
        <w:rPr>
          <w:rFonts w:ascii="Arial" w:hAnsi="Arial" w:cs="Arial"/>
          <w:sz w:val="22"/>
          <w:szCs w:val="22"/>
          <w:lang w:val="en-US"/>
        </w:rPr>
        <w:t>On average w</w:t>
      </w:r>
      <w:r w:rsidR="00A85B60" w:rsidRPr="00F2200B">
        <w:rPr>
          <w:rFonts w:ascii="Arial" w:hAnsi="Arial" w:cs="Arial"/>
          <w:sz w:val="22"/>
          <w:szCs w:val="22"/>
          <w:lang w:val="en-US"/>
        </w:rPr>
        <w:t>omen produce approximately 6 g of vaginal fluid per</w:t>
      </w:r>
      <w:r w:rsidR="00A85B60">
        <w:rPr>
          <w:rFonts w:ascii="Arial" w:hAnsi="Arial" w:cs="Arial"/>
          <w:sz w:val="22"/>
          <w:szCs w:val="22"/>
          <w:lang w:val="en-US"/>
        </w:rPr>
        <w:t xml:space="preserve"> </w:t>
      </w:r>
      <w:r w:rsidR="00A85B60" w:rsidRPr="00F2200B">
        <w:rPr>
          <w:rFonts w:ascii="Arial" w:hAnsi="Arial" w:cs="Arial"/>
          <w:sz w:val="22"/>
          <w:szCs w:val="22"/>
          <w:lang w:val="en-US"/>
        </w:rPr>
        <w:t>day, with 0.5 –</w:t>
      </w:r>
      <w:r w:rsidR="00A85B60">
        <w:rPr>
          <w:rFonts w:ascii="Arial" w:hAnsi="Arial" w:cs="Arial"/>
          <w:sz w:val="22"/>
          <w:szCs w:val="22"/>
          <w:lang w:val="en-US"/>
        </w:rPr>
        <w:t xml:space="preserve"> </w:t>
      </w:r>
      <w:r w:rsidR="00A85B60" w:rsidRPr="00F2200B">
        <w:rPr>
          <w:rFonts w:ascii="Arial" w:hAnsi="Arial" w:cs="Arial"/>
          <w:sz w:val="22"/>
          <w:szCs w:val="22"/>
          <w:lang w:val="en-US"/>
        </w:rPr>
        <w:t>0.75 g present at any given</w:t>
      </w:r>
      <w:r w:rsidR="00A85B60">
        <w:rPr>
          <w:rFonts w:ascii="Arial" w:hAnsi="Arial" w:cs="Arial"/>
          <w:sz w:val="22"/>
          <w:szCs w:val="22"/>
          <w:lang w:val="en-US"/>
        </w:rPr>
        <w:t xml:space="preserve"> </w:t>
      </w:r>
      <w:r w:rsidR="00A85B60" w:rsidRPr="00F2200B">
        <w:rPr>
          <w:rFonts w:ascii="Arial" w:hAnsi="Arial" w:cs="Arial"/>
          <w:sz w:val="22"/>
          <w:szCs w:val="22"/>
          <w:lang w:val="en-US"/>
        </w:rPr>
        <w:t xml:space="preserve">time </w:t>
      </w:r>
      <w:r w:rsidR="00A85B6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&lt;EndNote&gt;&lt;Cite&gt;&lt;Author&gt;Owen&lt;/Author&gt;&lt;Year&gt;1999&lt;/Year&gt;&lt;RecNum&gt;360&lt;/RecNum&gt;&lt;DisplayText&gt;[33]&lt;/DisplayText&gt;&lt;record&gt;&lt;rec-number&gt;360&lt;/rec-number&gt;&lt;foreign-keys&gt;&lt;key app="EN" db-id="9v9ept05e22pv5e2z5svszthwptew5fv9vxt" timestamp="1616074857" guid="7235278a-3f22-4c34-be70-b45223a632ba"&gt;360&lt;/key&gt;&lt;/foreign-keys&gt;&lt;ref-type name="Journal Article"&gt;17&lt;/ref-type&gt;&lt;contributors&gt;&lt;authors&gt;&lt;author&gt;Owen, Derek H.&lt;/author&gt;&lt;author&gt;Katz, David F.&lt;/author&gt;&lt;/authors&gt;&lt;/contributors&gt;&lt;titles&gt;&lt;title&gt;A vaginal fluid simulant&lt;/title&gt;&lt;secondary-title&gt;Contraception&lt;/secondary-title&gt;&lt;/titles&gt;&lt;periodical&gt;&lt;full-title&gt;Contraception&lt;/full-title&gt;&lt;/periodical&gt;&lt;pages&gt;91-95&lt;/pages&gt;&lt;volume&gt;59&lt;/volume&gt;&lt;number&gt;2&lt;/number&gt;&lt;keywords&gt;&lt;keyword&gt;vaginal&lt;/keyword&gt;&lt;keyword&gt;fluid&lt;/keyword&gt;&lt;keyword&gt;secretions&lt;/keyword&gt;&lt;keyword&gt;simulant&lt;/keyword&gt;&lt;keyword&gt;composition&lt;/keyword&gt;&lt;/keywords&gt;&lt;dates&gt;&lt;year&gt;1999&lt;/year&gt;&lt;pub-dates&gt;&lt;date&gt;1999/02/01/&lt;/date&gt;&lt;/pub-dates&gt;&lt;/dates&gt;&lt;isbn&gt;0010-7824&lt;/isbn&gt;&lt;urls&gt;&lt;related-urls&gt;&lt;url&gt;https://www.sciencedirect.com/science/article/pii/S0010782499000104&lt;/url&gt;&lt;/related-urls&gt;&lt;/urls&gt;&lt;electronic-resource-num&gt;https://doi.org/10.1016/S0010-7824(99)00010-4&lt;/electronic-resource-num&gt;&lt;/record&gt;&lt;/Cite&gt;&lt;/EndNote&gt;</w:instrText>
      </w:r>
      <w:r w:rsidR="00A85B60">
        <w:rPr>
          <w:rFonts w:ascii="Arial" w:hAnsi="Arial" w:cs="Arial"/>
          <w:sz w:val="22"/>
          <w:szCs w:val="22"/>
          <w:lang w:val="en-US"/>
        </w:rPr>
        <w:fldChar w:fldCharType="separate"/>
      </w:r>
      <w:r w:rsidR="000E5AFA">
        <w:rPr>
          <w:rFonts w:ascii="Arial" w:hAnsi="Arial" w:cs="Arial"/>
          <w:noProof/>
          <w:sz w:val="22"/>
          <w:szCs w:val="22"/>
          <w:lang w:val="en-US"/>
        </w:rPr>
        <w:t>[</w:t>
      </w:r>
      <w:hyperlink w:anchor="_ENREF_33" w:tooltip="Owen, 1999 #360" w:history="1">
        <w:r w:rsidR="00536D44">
          <w:rPr>
            <w:rFonts w:ascii="Arial" w:hAnsi="Arial" w:cs="Arial"/>
            <w:noProof/>
            <w:sz w:val="22"/>
            <w:szCs w:val="22"/>
            <w:lang w:val="en-US"/>
          </w:rPr>
          <w:t>33</w:t>
        </w:r>
      </w:hyperlink>
      <w:r w:rsidR="000E5AFA">
        <w:rPr>
          <w:rFonts w:ascii="Arial" w:hAnsi="Arial" w:cs="Arial"/>
          <w:noProof/>
          <w:sz w:val="22"/>
          <w:szCs w:val="22"/>
          <w:lang w:val="en-US"/>
        </w:rPr>
        <w:t>]</w:t>
      </w:r>
      <w:r w:rsidR="00A85B60">
        <w:rPr>
          <w:rFonts w:ascii="Arial" w:hAnsi="Arial" w:cs="Arial"/>
          <w:sz w:val="22"/>
          <w:szCs w:val="22"/>
          <w:lang w:val="en-US"/>
        </w:rPr>
        <w:fldChar w:fldCharType="end"/>
      </w:r>
      <w:r w:rsidR="00A85B60" w:rsidRPr="00F2200B">
        <w:rPr>
          <w:rFonts w:ascii="Arial" w:hAnsi="Arial" w:cs="Arial"/>
          <w:sz w:val="22"/>
          <w:szCs w:val="22"/>
          <w:lang w:val="en-US"/>
        </w:rPr>
        <w:t>. This vaginal fluid is not only composed of contributions from the host herself as vaginal transudate, secretions from glands residing in the vaginal area,</w:t>
      </w:r>
      <w:r w:rsidR="00A85B60">
        <w:rPr>
          <w:rFonts w:ascii="Arial" w:hAnsi="Arial" w:cs="Arial"/>
          <w:sz w:val="22"/>
          <w:szCs w:val="22"/>
          <w:lang w:val="en-US"/>
        </w:rPr>
        <w:t xml:space="preserve"> </w:t>
      </w:r>
      <w:r w:rsidR="00A85B60" w:rsidRPr="00F2200B">
        <w:rPr>
          <w:rFonts w:ascii="Arial" w:hAnsi="Arial" w:cs="Arial"/>
          <w:sz w:val="22"/>
          <w:szCs w:val="22"/>
          <w:lang w:val="en-US"/>
        </w:rPr>
        <w:t>such as Bartholin’s and Skenes’s glands, epithelial cells, residual urine, mucus from</w:t>
      </w:r>
      <w:r w:rsidR="00A85B60">
        <w:rPr>
          <w:rFonts w:ascii="Arial" w:hAnsi="Arial" w:cs="Arial"/>
          <w:sz w:val="22"/>
          <w:szCs w:val="22"/>
          <w:lang w:val="en-US"/>
        </w:rPr>
        <w:t xml:space="preserve"> </w:t>
      </w:r>
      <w:r w:rsidR="00A85B60" w:rsidRPr="00F2200B">
        <w:rPr>
          <w:rFonts w:ascii="Arial" w:hAnsi="Arial" w:cs="Arial"/>
          <w:sz w:val="22"/>
          <w:szCs w:val="22"/>
          <w:lang w:val="en-US"/>
        </w:rPr>
        <w:t>the cervix and endometrial fluids, also metabolites by the vaginal microbiota</w:t>
      </w:r>
      <w:r w:rsidR="00A85B60">
        <w:rPr>
          <w:rFonts w:ascii="Arial" w:hAnsi="Arial" w:cs="Arial"/>
          <w:sz w:val="22"/>
          <w:szCs w:val="22"/>
          <w:lang w:val="en-US"/>
        </w:rPr>
        <w:t xml:space="preserve"> </w:t>
      </w:r>
      <w:r w:rsidR="00A85B60" w:rsidRPr="00F2200B">
        <w:rPr>
          <w:rFonts w:ascii="Arial" w:hAnsi="Arial" w:cs="Arial"/>
          <w:sz w:val="22"/>
          <w:szCs w:val="22"/>
          <w:lang w:val="en-US"/>
        </w:rPr>
        <w:t>contribute significantly to its composition</w:t>
      </w:r>
      <w:r w:rsidR="00A85B60">
        <w:rPr>
          <w:rFonts w:ascii="Arial" w:hAnsi="Arial" w:cs="Arial"/>
          <w:sz w:val="22"/>
          <w:szCs w:val="22"/>
          <w:lang w:val="en-US"/>
        </w:rPr>
        <w:t xml:space="preserve"> </w:t>
      </w:r>
      <w:r w:rsidR="00A85B60">
        <w:rPr>
          <w:rFonts w:ascii="Arial" w:hAnsi="Arial" w:cs="Arial"/>
          <w:sz w:val="22"/>
          <w:szCs w:val="22"/>
          <w:lang w:val="en-US"/>
        </w:rPr>
        <w:fldChar w:fldCharType="begin">
          <w:fldData xml:space="preserve">PEVuZE5vdGU+PENpdGU+PEF1dGhvcj5NYTwvQXV0aG9yPjxZZWFyPjIwMTI8L1llYXI+PFJlY051
bT4yNjc8L1JlY051bT48RGlzcGxheVRleHQ+WzM0LTM2XTwvRGlzcGxheVRleHQ+PHJlY29yZD48
cmVjLW51bWJlcj4yNjc8L3JlYy1udW1iZXI+PGZvcmVpZ24ta2V5cz48a2V5IGFwcD0iRU4iIGRi
LWlkPSI5djllcHQwNWUyMnB2NWUyejVzdnN6dGh3cHRldzVmdjl2eHQiIHRpbWVzdGFtcD0iMTYx
NDA2MjczMSIgZ3VpZD0iMjIxY2Q3MDAtMTVjNy00ZDJmLWFmMGItYzQ5NWZjYTVkMDE2Ij4yNjc8
L2tleT48L2ZvcmVpZ24ta2V5cz48cmVmLXR5cGUgbmFtZT0iSm91cm5hbCBBcnRpY2xlIj4xNzwv
cmVmLXR5cGU+PGNvbnRyaWJ1dG9ycz48YXV0aG9ycz48YXV0aG9yPk1hLCBCLjwvYXV0aG9yPjxh
dXRob3I+Rm9ybmV5LCBMLiBKLjwvYXV0aG9yPjxhdXRob3I+UmF2ZWwsIEouPC9hdXRob3I+PC9h
dXRob3JzPjwvY29udHJpYnV0b3JzPjxhdXRoLWFkZHJlc3M+SW5zdGl0dXRlIGZvciBHZW5vbWUg
U2NpZW5jZXMsIFVuaXZlcnNpdHkgb2YgTWFyeWxhbmQgU2Nob29sIG9mIE1lZGljaW5lLCBCYWx0
aW1vcmUsIDIxMjAxLCBVU0EuIGJtYUBzb20udW1hcnlsYW5kLmVkdTwvYXV0aC1hZGRyZXNzPjx0
aXRsZXM+PHRpdGxlPlZhZ2luYWwgbWljcm9iaW9tZTogcmV0aGlua2luZyBoZWFsdGggYW5kIGRp
c2Vhc2U8L3RpdGxlPjxzZWNvbmRhcnktdGl0bGU+QW5udSBSZXYgTWljcm9iaW9sPC9zZWNvbmRh
cnktdGl0bGU+PC90aXRsZXM+PHBlcmlvZGljYWw+PGZ1bGwtdGl0bGU+QW5udSBSZXYgTWljcm9i
aW9sPC9mdWxsLXRpdGxlPjwvcGVyaW9kaWNhbD48cGFnZXM+MzcxLTg5PC9wYWdlcz48dm9sdW1l
PjY2PC92b2x1bWU+PGVkaXRpb24+MjAxMi8wNy8wNDwvZWRpdGlvbj48a2V5d29yZHM+PGtleXdv
cmQ+KkJpb3RhPC9rZXl3b3JkPjxrZXl3b3JkPkZlbWFsZTwva2V5d29yZD48a2V5d29yZD5IdW1h
bnM8L2tleXdvcmQ+PGtleXdvcmQ+Kk1ldGFnZW5vbWU8L2tleXdvcmQ+PGtleXdvcmQ+VmFnaW5h
LyptaWNyb2Jpb2xvZ3k8L2tleXdvcmQ+PGtleXdvcmQ+VmFnaW5vc2lzLCBCYWN0ZXJpYWwvKm1p
Y3JvYmlvbG9neTwva2V5d29yZD48L2tleXdvcmRzPjxkYXRlcz48eWVhcj4yMDEyPC95ZWFyPjwv
ZGF0ZXM+PGlzYm4+MDA2Ni00MjI3IChQcmludCkmI3hEOzAwNjYtNDIyNzwvaXNibj48YWNjZXNz
aW9uLW51bT4yMjc0NjMzNTwvYWNjZXNzaW9uLW51bT48dXJscz48L3VybHM+PGN1c3RvbTI+UE1D
Mzc4MDQwMjwvY3VzdG9tMj48Y3VzdG9tNj5OSUhNUzUwODcwNDwvY3VzdG9tNj48ZWxlY3Ryb25p
Yy1yZXNvdXJjZS1udW0+MTAuMTE0Ni9hbm51cmV2LW1pY3JvLTA5MjYxMS0xNTAxNTc8L2VsZWN0
cm9uaWMtcmVzb3VyY2UtbnVtPjxyZW1vdGUtZGF0YWJhc2UtcHJvdmlkZXI+TkxNPC9yZW1vdGUt
ZGF0YWJhc2UtcHJvdmlkZXI+PGxhbmd1YWdlPmVuZzwvbGFuZ3VhZ2U+PC9yZWNvcmQ+PC9DaXRl
PjxDaXRlPjxBdXRob3I+TW9ycmlzb248L0F1dGhvcj48WWVhcj4yMDE2PC9ZZWFyPjxSZWNOdW0+
MzU5PC9SZWNOdW0+PHJlY29yZD48cmVjLW51bWJlcj4zNTk8L3JlYy1udW1iZXI+PGZvcmVpZ24t
a2V5cz48a2V5IGFwcD0iRU4iIGRiLWlkPSI5djllcHQwNWUyMnB2NWUyejVzdnN6dGh3cHRldzVm
djl2eHQiIHRpbWVzdGFtcD0iMTYxNjA3MjAwOCIgZ3VpZD0iYjMzNTMwMmItZTRlZi00ZGM1LTli
ZDQtZWM4OWFmMjk4Nzk2Ij4zNTk8L2tleT48L2ZvcmVpZ24ta2V5cz48cmVmLXR5cGUgbmFtZT0i
Sm91cm5hbCBBcnRpY2xlIj4xNzwvcmVmLXR5cGU+PGNvbnRyaWJ1dG9ycz48YXV0aG9ycz48YXV0
aG9yPk1vcnJpc29uLCBEb3VnbGFzIEo8L2F1dGhvcj48YXV0aG9yPlByZXN0b24sIFRvbTwvYXV0
aG9yPjwvYXV0aG9ycz48L2NvbnRyaWJ1dG9ycz48dGl0bGVzPjx0aXRsZT5Gb3JtYXRpb24gb2Yg
c2hvcnQgY2hhaW4gZmF0dHkgYWNpZHMgYnkgdGhlIGd1dCBtaWNyb2Jpb3RhIGFuZCB0aGVpciBp
bXBhY3Qgb24gaHVtYW4gbWV0YWJvbGlzbTwvdGl0bGU+PHNlY29uZGFyeS10aXRsZT5HdXQgbWlj
cm9iZXM8L3NlY29uZGFyeS10aXRsZT48L3RpdGxlcz48cGVyaW9kaWNhbD48ZnVsbC10aXRsZT5H
dXQgbWljcm9iZXM8L2Z1bGwtdGl0bGU+PC9wZXJpb2RpY2FsPjxwYWdlcz4xODktMjAwPC9wYWdl
cz48dm9sdW1lPjc8L3ZvbHVtZT48bnVtYmVyPjM8L251bWJlcj48ZGF0ZXM+PHllYXI+MjAxNjwv
eWVhcj48L2RhdGVzPjxpc2JuPjE5NDktMDk3NjwvaXNibj48dXJscz48L3VybHM+PC9yZWNvcmQ+
PC9DaXRlPjxDaXRlPjxBdXRob3I+UGFhdm9uZW48L0F1dGhvcj48WWVhcj4xOTgzPC9ZZWFyPjxS
ZWNOdW0+MTUzPC9SZWNOdW0+PHJlY29yZD48cmVjLW51bWJlcj4xNTM8L3JlYy1udW1iZXI+PGZv
cmVpZ24ta2V5cz48a2V5IGFwcD0iRU4iIGRiLWlkPSI5djllcHQwNWUyMnB2NWUyejVzdnN6dGh3
cHRldzVmdjl2eHQiIHRpbWVzdGFtcD0iMTYwNDEzNjY5NyIgZ3VpZD0iNTFlNWUxMDItMGY5ZS00
OGFjLTk5YmMtNmE3MzliNjZmY2NlIj4xNTM8L2tleT48L2ZvcmVpZ24ta2V5cz48cmVmLXR5cGUg
bmFtZT0iSm91cm5hbCBBcnRpY2xlIj4xNzwvcmVmLXR5cGU+PGNvbnRyaWJ1dG9ycz48YXV0aG9y
cz48YXV0aG9yPlBhYXZvbmVuLCBKLjwvYXV0aG9yPjwvYXV0aG9ycz48L2NvbnRyaWJ1dG9ycz48
dGl0bGVzPjx0aXRsZT5QaHlzaW9sb2d5IGFuZCBlY29sb2d5IG9mIHRoZSB2YWdpbmE8L3RpdGxl
PjxzZWNvbmRhcnktdGl0bGU+U2NhbmQgSiBJbmZlY3QgRGlzIFN1cHBsPC9zZWNvbmRhcnktdGl0
bGU+PC90aXRsZXM+PHBlcmlvZGljYWw+PGZ1bGwtdGl0bGU+U2NhbmQgSiBJbmZlY3QgRGlzIFN1
cHBsPC9mdWxsLXRpdGxlPjwvcGVyaW9kaWNhbD48cGFnZXM+MzEtNTwvcGFnZXM+PHZvbHVtZT40
MDwvdm9sdW1lPjxlZGl0aW9uPjE5ODMvMDEvMDE8L2VkaXRpb24+PGtleXdvcmRzPjxrZXl3b3Jk
PkFkb2xlc2NlbnQ8L2tleXdvcmQ+PGtleXdvcmQ+QWR1bHQ8L2tleXdvcmQ+PGtleXdvcmQ+QWdl
IEZhY3RvcnM8L2tleXdvcmQ+PGtleXdvcmQ+QmFjdGVyb2lkZXMvaXNvbGF0aW9uICZhbXA7IHB1
cmlmaWNhdGlvbjwva2V5d29yZD48a2V5d29yZD5DaGlsZDwva2V5d29yZD48a2V5d29yZD5FdWJh
Y3Rlcml1bS9pc29sYXRpb24gJmFtcDsgcHVyaWZpY2F0aW9uPC9rZXl3b3JkPjxrZXl3b3JkPkV4
dWRhdGVzIGFuZCBUcmFuc3VkYXRlcy9hbmFseXNpczwva2V5d29yZD48a2V5d29yZD5GZW1hbGU8
L2tleXdvcmQ+PGtleXdvcmQ+SHVtYW5zPC9rZXl3b3JkPjxrZXl3b3JkPkxhY3RvYmFjaWxsdXMv
aXNvbGF0aW9uICZhbXA7IHB1cmlmaWNhdGlvbjwva2V5d29yZD48a2V5d29yZD5NZW5hcmNoZTwv
a2V5d29yZD48a2V5d29yZD5NZW5vcGF1c2U8L2tleXdvcmQ+PGtleXdvcmQ+TWlkZGxlIEFnZWQ8
L2tleXdvcmQ+PGtleXdvcmQ+UGVwdG9jb2NjYWNlYWUvaXNvbGF0aW9uICZhbXA7IHB1cmlmaWNh
dGlvbjwva2V5d29yZD48a2V5d29yZD5QcmVnbmFuY3k8L2tleXdvcmQ+PGtleXdvcmQ+U3RhcGh5
bG9jb2NjdXMgZXBpZGVybWlkaXMvaXNvbGF0aW9uICZhbXA7IHB1cmlmaWNhdGlvbjwva2V5d29y
ZD48a2V5d29yZD5TdHJlcHRvY29jY3VzL2lzb2xhdGlvbiAmYW1wOyBwdXJpZmljYXRpb248L2tl
eXdvcmQ+PGtleXdvcmQ+VmFnaW5hL21ldGFib2xpc20vKm1pY3JvYmlvbG9neTwva2V5d29yZD48
L2tleXdvcmRzPjxkYXRlcz48eWVhcj4xOTgzPC95ZWFyPjwvZGF0ZXM+PGlzYm4+MDMwMC04ODc4
IChQcmludCkmI3hEOzAzMDAtODg3ODwvaXNibj48YWNjZXNzaW9uLW51bT42NTgyNTg3PC9hY2Nl
c3Npb24tbnVtPjx1cmxzPjwvdXJscz48cmVtb3RlLWRhdGFiYXNlLXByb3ZpZGVyPk5MTTwvcmVt
b3RlLWRhdGFiYXNlLXByb3ZpZGVyPjxsYW5ndWFnZT5lbmc8L2xhbmd1YWdlPjwvcmVjb3JkPjwv
Q2l0ZT48L0VuZE5vdGU+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PEVuZE5vdGU+PENpdGU+PEF1dGhvcj5NYTwvQXV0aG9yPjxZZWFyPjIwMTI8L1llYXI+PFJlY051
bT4yNjc8L1JlY051bT48RGlzcGxheVRleHQ+WzM0LTM2XTwvRGlzcGxheVRleHQ+PHJlY29yZD48
cmVjLW51bWJlcj4yNjc8L3JlYy1udW1iZXI+PGZvcmVpZ24ta2V5cz48a2V5IGFwcD0iRU4iIGRi
LWlkPSI5djllcHQwNWUyMnB2NWUyejVzdnN6dGh3cHRldzVmdjl2eHQiIHRpbWVzdGFtcD0iMTYx
NDA2MjczMSIgZ3VpZD0iMjIxY2Q3MDAtMTVjNy00ZDJmLWFmMGItYzQ5NWZjYTVkMDE2Ij4yNjc8
L2tleT48L2ZvcmVpZ24ta2V5cz48cmVmLXR5cGUgbmFtZT0iSm91cm5hbCBBcnRpY2xlIj4xNzwv
cmVmLXR5cGU+PGNvbnRyaWJ1dG9ycz48YXV0aG9ycz48YXV0aG9yPk1hLCBCLjwvYXV0aG9yPjxh
dXRob3I+Rm9ybmV5LCBMLiBKLjwvYXV0aG9yPjxhdXRob3I+UmF2ZWwsIEouPC9hdXRob3I+PC9h
dXRob3JzPjwvY29udHJpYnV0b3JzPjxhdXRoLWFkZHJlc3M+SW5zdGl0dXRlIGZvciBHZW5vbWUg
U2NpZW5jZXMsIFVuaXZlcnNpdHkgb2YgTWFyeWxhbmQgU2Nob29sIG9mIE1lZGljaW5lLCBCYWx0
aW1vcmUsIDIxMjAxLCBVU0EuIGJtYUBzb20udW1hcnlsYW5kLmVkdTwvYXV0aC1hZGRyZXNzPjx0
aXRsZXM+PHRpdGxlPlZhZ2luYWwgbWljcm9iaW9tZTogcmV0aGlua2luZyBoZWFsdGggYW5kIGRp
c2Vhc2U8L3RpdGxlPjxzZWNvbmRhcnktdGl0bGU+QW5udSBSZXYgTWljcm9iaW9sPC9zZWNvbmRh
cnktdGl0bGU+PC90aXRsZXM+PHBlcmlvZGljYWw+PGZ1bGwtdGl0bGU+QW5udSBSZXYgTWljcm9i
aW9sPC9mdWxsLXRpdGxlPjwvcGVyaW9kaWNhbD48cGFnZXM+MzcxLTg5PC9wYWdlcz48dm9sdW1l
PjY2PC92b2x1bWU+PGVkaXRpb24+MjAxMi8wNy8wNDwvZWRpdGlvbj48a2V5d29yZHM+PGtleXdv
cmQ+KkJpb3RhPC9rZXl3b3JkPjxrZXl3b3JkPkZlbWFsZTwva2V5d29yZD48a2V5d29yZD5IdW1h
bnM8L2tleXdvcmQ+PGtleXdvcmQ+Kk1ldGFnZW5vbWU8L2tleXdvcmQ+PGtleXdvcmQ+VmFnaW5h
LyptaWNyb2Jpb2xvZ3k8L2tleXdvcmQ+PGtleXdvcmQ+VmFnaW5vc2lzLCBCYWN0ZXJpYWwvKm1p
Y3JvYmlvbG9neTwva2V5d29yZD48L2tleXdvcmRzPjxkYXRlcz48eWVhcj4yMDEyPC95ZWFyPjwv
ZGF0ZXM+PGlzYm4+MDA2Ni00MjI3IChQcmludCkmI3hEOzAwNjYtNDIyNzwvaXNibj48YWNjZXNz
aW9uLW51bT4yMjc0NjMzNTwvYWNjZXNzaW9uLW51bT48dXJscz48L3VybHM+PGN1c3RvbTI+UE1D
Mzc4MDQwMjwvY3VzdG9tMj48Y3VzdG9tNj5OSUhNUzUwODcwNDwvY3VzdG9tNj48ZWxlY3Ryb25p
Yy1yZXNvdXJjZS1udW0+MTAuMTE0Ni9hbm51cmV2LW1pY3JvLTA5MjYxMS0xNTAxNTc8L2VsZWN0
cm9uaWMtcmVzb3VyY2UtbnVtPjxyZW1vdGUtZGF0YWJhc2UtcHJvdmlkZXI+TkxNPC9yZW1vdGUt
ZGF0YWJhc2UtcHJvdmlkZXI+PGxhbmd1YWdlPmVuZzwvbGFuZ3VhZ2U+PC9yZWNvcmQ+PC9DaXRl
PjxDaXRlPjxBdXRob3I+TW9ycmlzb248L0F1dGhvcj48WWVhcj4yMDE2PC9ZZWFyPjxSZWNOdW0+
MzU5PC9SZWNOdW0+PHJlY29yZD48cmVjLW51bWJlcj4zNTk8L3JlYy1udW1iZXI+PGZvcmVpZ24t
a2V5cz48a2V5IGFwcD0iRU4iIGRiLWlkPSI5djllcHQwNWUyMnB2NWUyejVzdnN6dGh3cHRldzVm
djl2eHQiIHRpbWVzdGFtcD0iMTYxNjA3MjAwOCIgZ3VpZD0iYjMzNTMwMmItZTRlZi00ZGM1LTli
ZDQtZWM4OWFmMjk4Nzk2Ij4zNTk8L2tleT48L2ZvcmVpZ24ta2V5cz48cmVmLXR5cGUgbmFtZT0i
Sm91cm5hbCBBcnRpY2xlIj4xNzwvcmVmLXR5cGU+PGNvbnRyaWJ1dG9ycz48YXV0aG9ycz48YXV0
aG9yPk1vcnJpc29uLCBEb3VnbGFzIEo8L2F1dGhvcj48YXV0aG9yPlByZXN0b24sIFRvbTwvYXV0
aG9yPjwvYXV0aG9ycz48L2NvbnRyaWJ1dG9ycz48dGl0bGVzPjx0aXRsZT5Gb3JtYXRpb24gb2Yg
c2hvcnQgY2hhaW4gZmF0dHkgYWNpZHMgYnkgdGhlIGd1dCBtaWNyb2Jpb3RhIGFuZCB0aGVpciBp
bXBhY3Qgb24gaHVtYW4gbWV0YWJvbGlzbTwvdGl0bGU+PHNlY29uZGFyeS10aXRsZT5HdXQgbWlj
cm9iZXM8L3NlY29uZGFyeS10aXRsZT48L3RpdGxlcz48cGVyaW9kaWNhbD48ZnVsbC10aXRsZT5H
dXQgbWljcm9iZXM8L2Z1bGwtdGl0bGU+PC9wZXJpb2RpY2FsPjxwYWdlcz4xODktMjAwPC9wYWdl
cz48dm9sdW1lPjc8L3ZvbHVtZT48bnVtYmVyPjM8L251bWJlcj48ZGF0ZXM+PHllYXI+MjAxNjwv
eWVhcj48L2RhdGVzPjxpc2JuPjE5NDktMDk3NjwvaXNibj48dXJscz48L3VybHM+PC9yZWNvcmQ+
PC9DaXRlPjxDaXRlPjxBdXRob3I+UGFhdm9uZW48L0F1dGhvcj48WWVhcj4xOTgzPC9ZZWFyPjxS
ZWNOdW0+MTUzPC9SZWNOdW0+PHJlY29yZD48cmVjLW51bWJlcj4xNTM8L3JlYy1udW1iZXI+PGZv
cmVpZ24ta2V5cz48a2V5IGFwcD0iRU4iIGRiLWlkPSI5djllcHQwNWUyMnB2NWUyejVzdnN6dGh3
cHRldzVmdjl2eHQiIHRpbWVzdGFtcD0iMTYwNDEzNjY5NyIgZ3VpZD0iNTFlNWUxMDItMGY5ZS00
OGFjLTk5YmMtNmE3MzliNjZmY2NlIj4xNTM8L2tleT48L2ZvcmVpZ24ta2V5cz48cmVmLXR5cGUg
bmFtZT0iSm91cm5hbCBBcnRpY2xlIj4xNzwvcmVmLXR5cGU+PGNvbnRyaWJ1dG9ycz48YXV0aG9y
cz48YXV0aG9yPlBhYXZvbmVuLCBKLjwvYXV0aG9yPjwvYXV0aG9ycz48L2NvbnRyaWJ1dG9ycz48
dGl0bGVzPjx0aXRsZT5QaHlzaW9sb2d5IGFuZCBlY29sb2d5IG9mIHRoZSB2YWdpbmE8L3RpdGxl
PjxzZWNvbmRhcnktdGl0bGU+U2NhbmQgSiBJbmZlY3QgRGlzIFN1cHBsPC9zZWNvbmRhcnktdGl0
bGU+PC90aXRsZXM+PHBlcmlvZGljYWw+PGZ1bGwtdGl0bGU+U2NhbmQgSiBJbmZlY3QgRGlzIFN1
cHBsPC9mdWxsLXRpdGxlPjwvcGVyaW9kaWNhbD48cGFnZXM+MzEtNTwvcGFnZXM+PHZvbHVtZT40
MDwvdm9sdW1lPjxlZGl0aW9uPjE5ODMvMDEvMDE8L2VkaXRpb24+PGtleXdvcmRzPjxrZXl3b3Jk
PkFkb2xlc2NlbnQ8L2tleXdvcmQ+PGtleXdvcmQ+QWR1bHQ8L2tleXdvcmQ+PGtleXdvcmQ+QWdl
IEZhY3RvcnM8L2tleXdvcmQ+PGtleXdvcmQ+QmFjdGVyb2lkZXMvaXNvbGF0aW9uICZhbXA7IHB1
cmlmaWNhdGlvbjwva2V5d29yZD48a2V5d29yZD5DaGlsZDwva2V5d29yZD48a2V5d29yZD5FdWJh
Y3Rlcml1bS9pc29sYXRpb24gJmFtcDsgcHVyaWZpY2F0aW9uPC9rZXl3b3JkPjxrZXl3b3JkPkV4
dWRhdGVzIGFuZCBUcmFuc3VkYXRlcy9hbmFseXNpczwva2V5d29yZD48a2V5d29yZD5GZW1hbGU8
L2tleXdvcmQ+PGtleXdvcmQ+SHVtYW5zPC9rZXl3b3JkPjxrZXl3b3JkPkxhY3RvYmFjaWxsdXMv
aXNvbGF0aW9uICZhbXA7IHB1cmlmaWNhdGlvbjwva2V5d29yZD48a2V5d29yZD5NZW5hcmNoZTwv
a2V5d29yZD48a2V5d29yZD5NZW5vcGF1c2U8L2tleXdvcmQ+PGtleXdvcmQ+TWlkZGxlIEFnZWQ8
L2tleXdvcmQ+PGtleXdvcmQ+UGVwdG9jb2NjYWNlYWUvaXNvbGF0aW9uICZhbXA7IHB1cmlmaWNh
dGlvbjwva2V5d29yZD48a2V5d29yZD5QcmVnbmFuY3k8L2tleXdvcmQ+PGtleXdvcmQ+U3RhcGh5
bG9jb2NjdXMgZXBpZGVybWlkaXMvaXNvbGF0aW9uICZhbXA7IHB1cmlmaWNhdGlvbjwva2V5d29y
ZD48a2V5d29yZD5TdHJlcHRvY29jY3VzL2lzb2xhdGlvbiAmYW1wOyBwdXJpZmljYXRpb248L2tl
eXdvcmQ+PGtleXdvcmQ+VmFnaW5hL21ldGFib2xpc20vKm1pY3JvYmlvbG9neTwva2V5d29yZD48
L2tleXdvcmRzPjxkYXRlcz48eWVhcj4xOTgzPC95ZWFyPjwvZGF0ZXM+PGlzYm4+MDMwMC04ODc4
IChQcmludCkmI3hEOzAzMDAtODg3ODwvaXNibj48YWNjZXNzaW9uLW51bT42NTgyNTg3PC9hY2Nl
c3Npb24tbnVtPjx1cmxzPjwvdXJscz48cmVtb3RlLWRhdGFiYXNlLXByb3ZpZGVyPk5MTTwvcmVt
b3RlLWRhdGFiYXNlLXByb3ZpZGVyPjxsYW5ndWFnZT5lbmc8L2xhbmd1YWdlPjwvcmVjb3JkPjwv
Q2l0ZT48L0VuZE5vdGU+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A85B60">
        <w:rPr>
          <w:rFonts w:ascii="Arial" w:hAnsi="Arial" w:cs="Arial"/>
          <w:sz w:val="22"/>
          <w:szCs w:val="22"/>
          <w:lang w:val="en-US"/>
        </w:rPr>
      </w:r>
      <w:r w:rsidR="00A85B60">
        <w:rPr>
          <w:rFonts w:ascii="Arial" w:hAnsi="Arial" w:cs="Arial"/>
          <w:sz w:val="22"/>
          <w:szCs w:val="22"/>
          <w:lang w:val="en-US"/>
        </w:rPr>
        <w:fldChar w:fldCharType="separate"/>
      </w:r>
      <w:r w:rsidR="000E5AFA">
        <w:rPr>
          <w:rFonts w:ascii="Arial" w:hAnsi="Arial" w:cs="Arial"/>
          <w:noProof/>
          <w:sz w:val="22"/>
          <w:szCs w:val="22"/>
          <w:lang w:val="en-US"/>
        </w:rPr>
        <w:t>[</w:t>
      </w:r>
      <w:hyperlink w:anchor="_ENREF_34" w:tooltip="Ma, 2012 #267" w:history="1">
        <w:r w:rsidR="00536D44">
          <w:rPr>
            <w:rFonts w:ascii="Arial" w:hAnsi="Arial" w:cs="Arial"/>
            <w:noProof/>
            <w:sz w:val="22"/>
            <w:szCs w:val="22"/>
            <w:lang w:val="en-US"/>
          </w:rPr>
          <w:t>34-36</w:t>
        </w:r>
      </w:hyperlink>
      <w:r w:rsidR="000E5AFA">
        <w:rPr>
          <w:rFonts w:ascii="Arial" w:hAnsi="Arial" w:cs="Arial"/>
          <w:noProof/>
          <w:sz w:val="22"/>
          <w:szCs w:val="22"/>
          <w:lang w:val="en-US"/>
        </w:rPr>
        <w:t>]</w:t>
      </w:r>
      <w:r w:rsidR="00A85B60">
        <w:rPr>
          <w:rFonts w:ascii="Arial" w:hAnsi="Arial" w:cs="Arial"/>
          <w:sz w:val="22"/>
          <w:szCs w:val="22"/>
          <w:lang w:val="en-US"/>
        </w:rPr>
        <w:fldChar w:fldCharType="end"/>
      </w:r>
      <w:r w:rsidR="00A85B60" w:rsidRPr="00F2200B">
        <w:rPr>
          <w:rFonts w:ascii="Arial" w:hAnsi="Arial" w:cs="Arial"/>
          <w:sz w:val="22"/>
          <w:szCs w:val="22"/>
          <w:lang w:val="en-US"/>
        </w:rPr>
        <w:t xml:space="preserve">. </w:t>
      </w:r>
      <w:r w:rsidR="00A85B60">
        <w:rPr>
          <w:rFonts w:ascii="Arial" w:hAnsi="Arial" w:cs="Arial"/>
          <w:sz w:val="22"/>
          <w:szCs w:val="22"/>
          <w:lang w:val="en-US"/>
        </w:rPr>
        <w:t xml:space="preserve">Components of the vaginal fluid are water, leukocytes, </w:t>
      </w:r>
      <w:r w:rsidR="00A85B60" w:rsidRPr="00F2200B">
        <w:rPr>
          <w:rFonts w:ascii="Arial" w:hAnsi="Arial" w:cs="Arial"/>
          <w:sz w:val="22"/>
          <w:szCs w:val="22"/>
          <w:lang w:val="en-US"/>
        </w:rPr>
        <w:t>fatty acids, proteins, salts and carbohydrates. However, it should be noted that large inter-</w:t>
      </w:r>
      <w:r w:rsidR="00A85B60">
        <w:rPr>
          <w:rFonts w:ascii="Arial" w:hAnsi="Arial" w:cs="Arial"/>
          <w:sz w:val="22"/>
          <w:szCs w:val="22"/>
          <w:lang w:val="en-US"/>
        </w:rPr>
        <w:t xml:space="preserve"> </w:t>
      </w:r>
      <w:r w:rsidR="00A85B60" w:rsidRPr="00F2200B">
        <w:rPr>
          <w:rFonts w:ascii="Arial" w:hAnsi="Arial" w:cs="Arial"/>
          <w:sz w:val="22"/>
          <w:szCs w:val="22"/>
          <w:lang w:val="en-US"/>
        </w:rPr>
        <w:t>and intra-</w:t>
      </w:r>
      <w:r w:rsidR="00A85B60">
        <w:rPr>
          <w:rFonts w:ascii="Arial" w:hAnsi="Arial" w:cs="Arial"/>
          <w:sz w:val="22"/>
          <w:szCs w:val="22"/>
          <w:lang w:val="en-US"/>
        </w:rPr>
        <w:t>i</w:t>
      </w:r>
      <w:r w:rsidR="00A85B60" w:rsidRPr="00F2200B">
        <w:rPr>
          <w:rFonts w:ascii="Arial" w:hAnsi="Arial" w:cs="Arial"/>
          <w:sz w:val="22"/>
          <w:szCs w:val="22"/>
          <w:lang w:val="en-US"/>
        </w:rPr>
        <w:t xml:space="preserve">ndividual variation of these components exists. </w:t>
      </w:r>
      <w:r w:rsidR="00A85B60">
        <w:rPr>
          <w:rFonts w:ascii="Arial" w:hAnsi="Arial" w:cs="Arial"/>
          <w:sz w:val="22"/>
          <w:szCs w:val="22"/>
          <w:lang w:val="en-US"/>
        </w:rPr>
        <w:t xml:space="preserve">The vaginal niche serves a multitude of functions such as menstruation, immune defense, female reproduction and female sexual pleasure </w:t>
      </w:r>
      <w:r w:rsidR="00A85B6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&lt;EndNote&gt;&lt;Cite&gt;&lt;Author&gt;Anderson&lt;/Author&gt;&lt;Year&gt;2014&lt;/Year&gt;&lt;RecNum&gt;493&lt;/RecNum&gt;&lt;DisplayText&gt;[37, 38]&lt;/DisplayText&gt;&lt;record&gt;&lt;rec-number&gt;493&lt;/rec-number&gt;&lt;foreign-keys&gt;&lt;key app="EN" db-id="9v9ept05e22pv5e2z5svszthwptew5fv9vxt" timestamp="1620042052" guid="cc46528c-b61b-49b8-96f9-cce7018e2b56"&gt;493&lt;/key&gt;&lt;/foreign-keys&gt;&lt;ref-type name="Journal Article"&gt;17&lt;/ref-type&gt;&lt;contributors&gt;&lt;authors&gt;&lt;author&gt;Anderson, Deborah J&lt;/author&gt;&lt;author&gt;Marathe, Jai&lt;/author&gt;&lt;author&gt;Pudney, Jeffrey&lt;/author&gt;&lt;/authors&gt;&lt;/contributors&gt;&lt;titles&gt;&lt;title&gt;The structure of the human vaginal stratum corneum and its role in immune defense&lt;/title&gt;&lt;secondary-title&gt;American journal of reproductive immunology&lt;/secondary-title&gt;&lt;/titles&gt;&lt;periodical&gt;&lt;full-title&gt;American journal of reproductive immunology&lt;/full-title&gt;&lt;/periodical&gt;&lt;pages&gt;618-623&lt;/pages&gt;&lt;volume&gt;71&lt;/volume&gt;&lt;number&gt;6&lt;/number&gt;&lt;dates&gt;&lt;year&gt;2014&lt;/year&gt;&lt;/dates&gt;&lt;isbn&gt;1046-7408&lt;/isbn&gt;&lt;urls&gt;&lt;/urls&gt;&lt;/record&gt;&lt;/Cite&gt;&lt;Cite&gt;&lt;Author&gt;Levin&lt;/Author&gt;&lt;Year&gt;2005&lt;/Year&gt;&lt;RecNum&gt;494&lt;/RecNum&gt;&lt;record&gt;&lt;rec-number&gt;494&lt;/rec-number&gt;&lt;foreign-keys&gt;&lt;key app="EN" db-id="9v9ept05e22pv5e2z5svszthwptew5fv9vxt" timestamp="1620042086" guid="e95d506f-6c97-4407-910f-09fa8e04d8e9"&gt;494&lt;/key&gt;&lt;/foreign-keys&gt;&lt;ref-type name="Journal Article"&gt;17&lt;/ref-type&gt;&lt;contributors&gt;&lt;authors&gt;&lt;author&gt;Levin, Roy J&lt;/author&gt;&lt;/authors&gt;&lt;/contributors&gt;&lt;titles&gt;&lt;title&gt;Sexual arousal—Its physiological roles in human reproduction&lt;/title&gt;&lt;secondary-title&gt;Annual Review of Sex Research&lt;/secondary-title&gt;&lt;/titles&gt;&lt;periodical&gt;&lt;full-title&gt;Annual Review of Sex Research&lt;/full-title&gt;&lt;/periodical&gt;&lt;pages&gt;154-189&lt;/pages&gt;&lt;volume&gt;16&lt;/volume&gt;&lt;number&gt;1&lt;/number&gt;&lt;dates&gt;&lt;year&gt;2005&lt;/year&gt;&lt;/dates&gt;&lt;isbn&gt;1053-2528&lt;/isbn&gt;&lt;urls&gt;&lt;/urls&gt;&lt;/record&gt;&lt;/Cite&gt;&lt;/EndNote&gt;</w:instrText>
      </w:r>
      <w:r w:rsidR="00A85B60">
        <w:rPr>
          <w:rFonts w:ascii="Arial" w:hAnsi="Arial" w:cs="Arial"/>
          <w:sz w:val="22"/>
          <w:szCs w:val="22"/>
          <w:lang w:val="en-US"/>
        </w:rPr>
        <w:fldChar w:fldCharType="separate"/>
      </w:r>
      <w:r w:rsidR="000E5AFA">
        <w:rPr>
          <w:rFonts w:ascii="Arial" w:hAnsi="Arial" w:cs="Arial"/>
          <w:noProof/>
          <w:sz w:val="22"/>
          <w:szCs w:val="22"/>
          <w:lang w:val="en-US"/>
        </w:rPr>
        <w:t>[</w:t>
      </w:r>
      <w:hyperlink w:anchor="_ENREF_37" w:tooltip="Anderson, 2014 #493" w:history="1">
        <w:r w:rsidR="00536D44">
          <w:rPr>
            <w:rFonts w:ascii="Arial" w:hAnsi="Arial" w:cs="Arial"/>
            <w:noProof/>
            <w:sz w:val="22"/>
            <w:szCs w:val="22"/>
            <w:lang w:val="en-US"/>
          </w:rPr>
          <w:t>37</w:t>
        </w:r>
      </w:hyperlink>
      <w:r w:rsidR="000E5AFA">
        <w:rPr>
          <w:rFonts w:ascii="Arial" w:hAnsi="Arial" w:cs="Arial"/>
          <w:noProof/>
          <w:sz w:val="22"/>
          <w:szCs w:val="22"/>
          <w:lang w:val="en-US"/>
        </w:rPr>
        <w:t xml:space="preserve">, </w:t>
      </w:r>
      <w:hyperlink w:anchor="_ENREF_38" w:tooltip="Levin, 2005 #494" w:history="1">
        <w:r w:rsidR="00536D44">
          <w:rPr>
            <w:rFonts w:ascii="Arial" w:hAnsi="Arial" w:cs="Arial"/>
            <w:noProof/>
            <w:sz w:val="22"/>
            <w:szCs w:val="22"/>
            <w:lang w:val="en-US"/>
          </w:rPr>
          <w:t>38</w:t>
        </w:r>
      </w:hyperlink>
      <w:r w:rsidR="000E5AFA">
        <w:rPr>
          <w:rFonts w:ascii="Arial" w:hAnsi="Arial" w:cs="Arial"/>
          <w:noProof/>
          <w:sz w:val="22"/>
          <w:szCs w:val="22"/>
          <w:lang w:val="en-US"/>
        </w:rPr>
        <w:t>]</w:t>
      </w:r>
      <w:r w:rsidR="00A85B60">
        <w:rPr>
          <w:rFonts w:ascii="Arial" w:hAnsi="Arial" w:cs="Arial"/>
          <w:sz w:val="22"/>
          <w:szCs w:val="22"/>
          <w:lang w:val="en-US"/>
        </w:rPr>
        <w:fldChar w:fldCharType="end"/>
      </w:r>
      <w:r w:rsidR="00A85B60">
        <w:rPr>
          <w:rFonts w:ascii="Arial" w:hAnsi="Arial" w:cs="Arial"/>
          <w:sz w:val="22"/>
          <w:szCs w:val="22"/>
          <w:lang w:val="en-US"/>
        </w:rPr>
        <w:t>.</w:t>
      </w:r>
      <w:r w:rsidR="00A85B60">
        <w:rPr>
          <w:rFonts w:ascii="Arial" w:hAnsi="Arial" w:cs="Arial"/>
          <w:color w:val="0F1010"/>
          <w:sz w:val="22"/>
          <w:szCs w:val="22"/>
          <w:lang w:val="en-US"/>
        </w:rPr>
        <w:t xml:space="preserve"> Because th</w:t>
      </w:r>
      <w:r w:rsidR="002279EC">
        <w:rPr>
          <w:rFonts w:ascii="Arial" w:hAnsi="Arial" w:cs="Arial"/>
          <w:color w:val="0F1010"/>
          <w:sz w:val="22"/>
          <w:szCs w:val="22"/>
          <w:lang w:val="en-US"/>
        </w:rPr>
        <w:t>e</w:t>
      </w:r>
      <w:r w:rsidR="00A85B60">
        <w:rPr>
          <w:rFonts w:ascii="Arial" w:hAnsi="Arial" w:cs="Arial"/>
          <w:color w:val="0F1010"/>
          <w:sz w:val="22"/>
          <w:szCs w:val="22"/>
          <w:lang w:val="en-US"/>
        </w:rPr>
        <w:t xml:space="preserve"> vaginal niche is </w:t>
      </w:r>
      <w:r w:rsidR="00162258">
        <w:rPr>
          <w:rFonts w:ascii="Arial" w:hAnsi="Arial" w:cs="Arial"/>
          <w:color w:val="0F1010"/>
          <w:sz w:val="22"/>
          <w:szCs w:val="22"/>
          <w:lang w:val="en-US"/>
        </w:rPr>
        <w:t>unique</w:t>
      </w:r>
      <w:r w:rsidR="00A85B60">
        <w:rPr>
          <w:rFonts w:ascii="Arial" w:hAnsi="Arial" w:cs="Arial"/>
          <w:color w:val="0F1010"/>
          <w:sz w:val="22"/>
          <w:szCs w:val="22"/>
          <w:lang w:val="en-US"/>
        </w:rPr>
        <w:t xml:space="preserve"> and differs a lot from the environmental conditions present in the oral cavity and gastrointestinal tract</w:t>
      </w:r>
      <w:r w:rsidR="00B04FB8">
        <w:rPr>
          <w:rFonts w:ascii="Arial" w:hAnsi="Arial" w:cs="Arial"/>
          <w:color w:val="0F1010"/>
          <w:sz w:val="22"/>
          <w:szCs w:val="22"/>
          <w:lang w:val="en-US"/>
        </w:rPr>
        <w:t>,</w:t>
      </w:r>
      <w:r w:rsidR="00A85B60">
        <w:rPr>
          <w:rFonts w:ascii="Arial" w:hAnsi="Arial" w:cs="Arial"/>
          <w:color w:val="0F1010"/>
          <w:sz w:val="22"/>
          <w:szCs w:val="22"/>
          <w:lang w:val="en-US"/>
        </w:rPr>
        <w:t xml:space="preserve"> the establishment of infection </w:t>
      </w:r>
      <w:r w:rsidR="00162258">
        <w:rPr>
          <w:rFonts w:ascii="Arial" w:hAnsi="Arial" w:cs="Arial"/>
          <w:color w:val="0F1010"/>
          <w:sz w:val="22"/>
          <w:szCs w:val="22"/>
          <w:lang w:val="en-US"/>
        </w:rPr>
        <w:t>by</w:t>
      </w:r>
      <w:r w:rsidR="00A85B60">
        <w:rPr>
          <w:rFonts w:ascii="Arial" w:hAnsi="Arial" w:cs="Arial"/>
          <w:color w:val="0F1010"/>
          <w:sz w:val="22"/>
          <w:szCs w:val="22"/>
          <w:lang w:val="en-US"/>
        </w:rPr>
        <w:t xml:space="preserve"> </w:t>
      </w:r>
      <w:r w:rsidR="00A85B60" w:rsidRPr="00FA4A34">
        <w:rPr>
          <w:rFonts w:ascii="Arial" w:hAnsi="Arial" w:cs="Arial"/>
          <w:i/>
          <w:iCs/>
          <w:color w:val="0F1010"/>
          <w:sz w:val="22"/>
          <w:szCs w:val="22"/>
          <w:lang w:val="en-US"/>
        </w:rPr>
        <w:t>C. albicans</w:t>
      </w:r>
      <w:r w:rsidR="00A85B60">
        <w:rPr>
          <w:rFonts w:ascii="Arial" w:hAnsi="Arial" w:cs="Arial"/>
          <w:color w:val="0F1010"/>
          <w:sz w:val="22"/>
          <w:szCs w:val="22"/>
          <w:lang w:val="en-US"/>
        </w:rPr>
        <w:t xml:space="preserve"> and </w:t>
      </w:r>
      <w:r w:rsidR="00A85B60" w:rsidRPr="00FA4A34">
        <w:rPr>
          <w:rFonts w:ascii="Arial" w:hAnsi="Arial" w:cs="Arial"/>
          <w:i/>
          <w:iCs/>
          <w:color w:val="0F1010"/>
          <w:sz w:val="22"/>
          <w:szCs w:val="22"/>
          <w:lang w:val="en-US"/>
        </w:rPr>
        <w:t>C. glabrata</w:t>
      </w:r>
      <w:r w:rsidR="00A85B60">
        <w:rPr>
          <w:rFonts w:ascii="Arial" w:hAnsi="Arial" w:cs="Arial"/>
          <w:color w:val="0F1010"/>
          <w:sz w:val="22"/>
          <w:szCs w:val="22"/>
          <w:lang w:val="en-US"/>
        </w:rPr>
        <w:t xml:space="preserve"> in the vaginal niche also differs. </w:t>
      </w:r>
      <w:r>
        <w:rPr>
          <w:rFonts w:ascii="Arial" w:hAnsi="Arial" w:cs="Arial"/>
          <w:color w:val="141413"/>
          <w:sz w:val="22"/>
          <w:szCs w:val="22"/>
          <w:lang w:val="en-US"/>
        </w:rPr>
        <w:t xml:space="preserve">The establishment of (R)VVC by </w:t>
      </w:r>
      <w:r w:rsidRPr="00F4213D">
        <w:rPr>
          <w:rFonts w:ascii="Arial" w:hAnsi="Arial" w:cs="Arial"/>
          <w:i/>
          <w:iCs/>
          <w:color w:val="141413"/>
          <w:sz w:val="22"/>
          <w:szCs w:val="22"/>
          <w:lang w:val="en-US"/>
        </w:rPr>
        <w:t>C. albicans</w:t>
      </w:r>
      <w:r>
        <w:rPr>
          <w:rFonts w:ascii="Arial" w:hAnsi="Arial" w:cs="Arial"/>
          <w:color w:val="141413"/>
          <w:sz w:val="22"/>
          <w:szCs w:val="22"/>
          <w:lang w:val="en-US"/>
        </w:rPr>
        <w:t xml:space="preserve"> and </w:t>
      </w:r>
      <w:r w:rsidRPr="00F4213D">
        <w:rPr>
          <w:rFonts w:ascii="Arial" w:hAnsi="Arial" w:cs="Arial"/>
          <w:i/>
          <w:iCs/>
          <w:color w:val="141413"/>
          <w:sz w:val="22"/>
          <w:szCs w:val="22"/>
          <w:lang w:val="en-US"/>
        </w:rPr>
        <w:t>C. glabrata</w:t>
      </w:r>
      <w:r>
        <w:rPr>
          <w:rFonts w:ascii="Arial" w:hAnsi="Arial" w:cs="Arial"/>
          <w:color w:val="141413"/>
          <w:sz w:val="22"/>
          <w:szCs w:val="22"/>
          <w:lang w:val="en-US"/>
        </w:rPr>
        <w:t xml:space="preserve"> p</w:t>
      </w:r>
      <w:r w:rsidRPr="00DC2F52">
        <w:rPr>
          <w:rFonts w:ascii="Arial" w:hAnsi="Arial" w:cs="Arial"/>
          <w:color w:val="141413"/>
          <w:sz w:val="22"/>
          <w:szCs w:val="22"/>
          <w:lang w:val="en-US"/>
        </w:rPr>
        <w:t>redominantly rel</w:t>
      </w:r>
      <w:r>
        <w:rPr>
          <w:rFonts w:ascii="Arial" w:hAnsi="Arial" w:cs="Arial"/>
          <w:color w:val="141413"/>
          <w:sz w:val="22"/>
          <w:szCs w:val="22"/>
          <w:lang w:val="en-US"/>
        </w:rPr>
        <w:t>ies</w:t>
      </w:r>
      <w:r w:rsidRPr="00DC2F52">
        <w:rPr>
          <w:rFonts w:ascii="Arial" w:hAnsi="Arial" w:cs="Arial"/>
          <w:color w:val="141413"/>
          <w:sz w:val="22"/>
          <w:szCs w:val="22"/>
          <w:lang w:val="en-US"/>
        </w:rPr>
        <w:t xml:space="preserve"> on </w:t>
      </w:r>
      <w:r>
        <w:rPr>
          <w:rFonts w:ascii="Arial" w:hAnsi="Arial" w:cs="Arial"/>
          <w:color w:val="141413"/>
          <w:sz w:val="22"/>
          <w:szCs w:val="22"/>
          <w:lang w:val="en-US"/>
        </w:rPr>
        <w:t>the following</w:t>
      </w:r>
      <w:r w:rsidRPr="00DC2F52">
        <w:rPr>
          <w:rFonts w:ascii="Arial" w:hAnsi="Arial" w:cs="Arial"/>
          <w:color w:val="141413"/>
          <w:sz w:val="22"/>
          <w:szCs w:val="22"/>
          <w:lang w:val="en-US"/>
        </w:rPr>
        <w:t xml:space="preserve"> virulence factors</w:t>
      </w:r>
      <w:r>
        <w:rPr>
          <w:rFonts w:ascii="Arial" w:hAnsi="Arial" w:cs="Arial"/>
          <w:color w:val="141413"/>
          <w:sz w:val="22"/>
          <w:szCs w:val="22"/>
          <w:lang w:val="en-US"/>
        </w:rPr>
        <w:t>: adhesion, invasion, secretion of hydrolases, biofilm formation (</w:t>
      </w:r>
      <w:r w:rsidR="00035F3D">
        <w:rPr>
          <w:rFonts w:ascii="Arial" w:hAnsi="Arial" w:cs="Arial"/>
          <w:color w:val="141413"/>
          <w:sz w:val="22"/>
          <w:szCs w:val="22"/>
          <w:lang w:val="en-US"/>
        </w:rPr>
        <w:t>remains</w:t>
      </w:r>
      <w:r>
        <w:rPr>
          <w:rFonts w:ascii="Arial" w:hAnsi="Arial" w:cs="Arial"/>
          <w:color w:val="141413"/>
          <w:sz w:val="22"/>
          <w:szCs w:val="22"/>
          <w:lang w:val="en-US"/>
        </w:rPr>
        <w:t xml:space="preserve"> </w:t>
      </w:r>
      <w:r w:rsidR="00035F3D">
        <w:rPr>
          <w:rFonts w:ascii="Arial" w:hAnsi="Arial" w:cs="Arial"/>
          <w:color w:val="141413"/>
          <w:sz w:val="22"/>
          <w:szCs w:val="22"/>
          <w:lang w:val="en-US"/>
        </w:rPr>
        <w:t>debatable</w:t>
      </w:r>
      <w:r>
        <w:rPr>
          <w:rFonts w:ascii="Arial" w:hAnsi="Arial" w:cs="Arial"/>
          <w:color w:val="141413"/>
          <w:sz w:val="22"/>
          <w:szCs w:val="22"/>
          <w:lang w:val="en-US"/>
        </w:rPr>
        <w:t>) and adaptation to its environment</w:t>
      </w:r>
      <w:r w:rsidR="00162258">
        <w:rPr>
          <w:rFonts w:ascii="Arial" w:hAnsi="Arial" w:cs="Arial"/>
          <w:color w:val="141413"/>
          <w:sz w:val="22"/>
          <w:szCs w:val="22"/>
          <w:lang w:val="en-US"/>
        </w:rPr>
        <w:t xml:space="preserve"> </w:t>
      </w:r>
      <w:r>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9" w:tooltip="Mayer, 2013 #10" w:history="1">
        <w:r w:rsidR="00536D44">
          <w:rPr>
            <w:rFonts w:ascii="Arial" w:hAnsi="Arial" w:cs="Arial"/>
            <w:noProof/>
            <w:color w:val="141413"/>
            <w:sz w:val="22"/>
            <w:szCs w:val="22"/>
            <w:lang w:val="en-US"/>
          </w:rPr>
          <w:t>39</w:t>
        </w:r>
      </w:hyperlink>
      <w:r w:rsidR="000E5AFA">
        <w:rPr>
          <w:rFonts w:ascii="Arial" w:hAnsi="Arial" w:cs="Arial"/>
          <w:noProof/>
          <w:color w:val="141413"/>
          <w:sz w:val="22"/>
          <w:szCs w:val="22"/>
          <w:lang w:val="en-US"/>
        </w:rPr>
        <w:t>]</w:t>
      </w:r>
      <w:r>
        <w:rPr>
          <w:rFonts w:ascii="Arial" w:hAnsi="Arial" w:cs="Arial"/>
          <w:color w:val="141413"/>
          <w:sz w:val="22"/>
          <w:szCs w:val="22"/>
          <w:lang w:val="en-US"/>
        </w:rPr>
        <w:fldChar w:fldCharType="end"/>
      </w:r>
      <w:r>
        <w:rPr>
          <w:rFonts w:ascii="Arial" w:hAnsi="Arial" w:cs="Arial"/>
          <w:color w:val="141413"/>
          <w:sz w:val="22"/>
          <w:szCs w:val="22"/>
          <w:lang w:val="en-US"/>
        </w:rPr>
        <w:t xml:space="preserve">. </w:t>
      </w:r>
      <w:r w:rsidR="00035F3D">
        <w:rPr>
          <w:rFonts w:ascii="Arial" w:hAnsi="Arial" w:cs="Arial"/>
          <w:color w:val="141413"/>
          <w:sz w:val="22"/>
          <w:szCs w:val="22"/>
          <w:lang w:val="en-US"/>
        </w:rPr>
        <w:t xml:space="preserve">The ability to adapt its morphology to the specific niche, is a unique trait for </w:t>
      </w:r>
      <w:r w:rsidR="00035F3D" w:rsidRPr="00C56734">
        <w:rPr>
          <w:rFonts w:ascii="Arial" w:hAnsi="Arial" w:cs="Arial"/>
          <w:i/>
          <w:iCs/>
          <w:color w:val="141413"/>
          <w:sz w:val="22"/>
          <w:szCs w:val="22"/>
          <w:lang w:val="en-US"/>
        </w:rPr>
        <w:t>C. albicans</w:t>
      </w:r>
      <w:r w:rsidR="00035F3D">
        <w:rPr>
          <w:rFonts w:ascii="Arial" w:hAnsi="Arial" w:cs="Arial"/>
          <w:color w:val="141413"/>
          <w:sz w:val="22"/>
          <w:szCs w:val="22"/>
          <w:lang w:val="en-US"/>
        </w:rPr>
        <w:t>.</w:t>
      </w:r>
    </w:p>
    <w:p w14:paraId="66E43CB8" w14:textId="77777777" w:rsidR="00F537ED" w:rsidRPr="006E6D6B" w:rsidRDefault="00F537ED" w:rsidP="00823321">
      <w:pPr>
        <w:spacing w:line="360" w:lineRule="atLeast"/>
        <w:jc w:val="both"/>
        <w:rPr>
          <w:rFonts w:ascii="Arial" w:hAnsi="Arial" w:cs="Arial"/>
          <w:color w:val="0F1010"/>
          <w:sz w:val="22"/>
          <w:szCs w:val="22"/>
          <w:lang w:val="en-US"/>
        </w:rPr>
      </w:pPr>
    </w:p>
    <w:p w14:paraId="321312B8" w14:textId="353B3875" w:rsidR="00020233" w:rsidRPr="00B04FB8" w:rsidRDefault="006D7EA3" w:rsidP="000F28AB">
      <w:pPr>
        <w:pStyle w:val="Kop3"/>
      </w:pPr>
      <w:bookmarkStart w:id="9" w:name="_Toc73983313"/>
      <w:r w:rsidRPr="00B04FB8">
        <w:rPr>
          <w:i/>
        </w:rPr>
        <w:lastRenderedPageBreak/>
        <w:t>C. albicans</w:t>
      </w:r>
      <w:r w:rsidRPr="00B04FB8">
        <w:t xml:space="preserve"> and </w:t>
      </w:r>
      <w:r w:rsidRPr="00B04FB8">
        <w:rPr>
          <w:i/>
        </w:rPr>
        <w:t>C. glabrata</w:t>
      </w:r>
      <w:r w:rsidRPr="00B04FB8">
        <w:t xml:space="preserve"> establish </w:t>
      </w:r>
      <w:r w:rsidR="00162258">
        <w:t>(R)</w:t>
      </w:r>
      <w:r w:rsidRPr="00B04FB8">
        <w:t>VVC relying on</w:t>
      </w:r>
      <w:r w:rsidR="003D535D" w:rsidRPr="00B04FB8">
        <w:t xml:space="preserve"> vagina specific</w:t>
      </w:r>
      <w:r w:rsidRPr="00B04FB8">
        <w:t xml:space="preserve"> virulence factors</w:t>
      </w:r>
      <w:bookmarkEnd w:id="9"/>
    </w:p>
    <w:p w14:paraId="33FC5051" w14:textId="6D69E8B0" w:rsidR="00AE59DA" w:rsidRDefault="00AE59DA" w:rsidP="00F4213D">
      <w:pPr>
        <w:spacing w:line="360" w:lineRule="exact"/>
        <w:jc w:val="both"/>
        <w:rPr>
          <w:rFonts w:ascii="Arial" w:hAnsi="Arial" w:cs="Arial"/>
          <w:color w:val="0F1010"/>
          <w:sz w:val="22"/>
          <w:szCs w:val="22"/>
          <w:lang w:val="en-US"/>
        </w:rPr>
      </w:pPr>
    </w:p>
    <w:p w14:paraId="1EA153E9" w14:textId="076B3BC3" w:rsidR="008E6E6A" w:rsidRPr="00B04FB8" w:rsidRDefault="008E6E6A" w:rsidP="000F28AB">
      <w:pPr>
        <w:pStyle w:val="Kop4"/>
      </w:pPr>
      <w:r w:rsidRPr="00B04FB8">
        <w:t>Adhesion</w:t>
      </w:r>
    </w:p>
    <w:p w14:paraId="2E1CD96D" w14:textId="0D11720F" w:rsidR="008E6E6A" w:rsidRDefault="008E6E6A" w:rsidP="008E6E6A">
      <w:pPr>
        <w:spacing w:line="360" w:lineRule="atLeast"/>
        <w:jc w:val="both"/>
        <w:rPr>
          <w:rFonts w:ascii="Arial" w:hAnsi="Arial" w:cs="Arial"/>
          <w:color w:val="141413"/>
          <w:sz w:val="22"/>
          <w:szCs w:val="22"/>
          <w:lang w:val="en-US"/>
        </w:rPr>
      </w:pPr>
    </w:p>
    <w:p w14:paraId="082965D8" w14:textId="4479912C" w:rsidR="00AA56F7" w:rsidRPr="00AA56F7" w:rsidRDefault="005164DC" w:rsidP="00AA56F7">
      <w:pPr>
        <w:spacing w:line="360" w:lineRule="atLeast"/>
        <w:jc w:val="both"/>
        <w:rPr>
          <w:rFonts w:ascii="Arial" w:hAnsi="Arial" w:cs="Arial"/>
          <w:sz w:val="22"/>
          <w:szCs w:val="22"/>
          <w:lang w:val="en-US"/>
        </w:rPr>
      </w:pPr>
      <w:r>
        <w:rPr>
          <w:rFonts w:ascii="Arial" w:hAnsi="Arial" w:cs="Arial"/>
          <w:color w:val="141413"/>
          <w:sz w:val="22"/>
          <w:szCs w:val="22"/>
          <w:lang w:val="en-US"/>
        </w:rPr>
        <w:t xml:space="preserve">To establish a vaginal </w:t>
      </w:r>
      <w:r w:rsidRPr="00866904">
        <w:rPr>
          <w:rFonts w:ascii="Arial" w:hAnsi="Arial" w:cs="Arial"/>
          <w:i/>
          <w:iCs/>
          <w:color w:val="141413"/>
          <w:sz w:val="22"/>
          <w:szCs w:val="22"/>
          <w:lang w:val="en-US"/>
        </w:rPr>
        <w:t>Candida</w:t>
      </w:r>
      <w:r>
        <w:rPr>
          <w:rFonts w:ascii="Arial" w:hAnsi="Arial" w:cs="Arial"/>
          <w:color w:val="141413"/>
          <w:sz w:val="22"/>
          <w:szCs w:val="22"/>
          <w:lang w:val="en-US"/>
        </w:rPr>
        <w:t xml:space="preserve"> infection, the </w:t>
      </w:r>
      <w:r w:rsidRPr="00866904">
        <w:rPr>
          <w:rFonts w:ascii="Arial" w:hAnsi="Arial" w:cs="Arial"/>
          <w:i/>
          <w:iCs/>
          <w:color w:val="141413"/>
          <w:sz w:val="22"/>
          <w:szCs w:val="22"/>
          <w:lang w:val="en-US"/>
        </w:rPr>
        <w:t>Candida</w:t>
      </w:r>
      <w:r>
        <w:rPr>
          <w:rFonts w:ascii="Arial" w:hAnsi="Arial" w:cs="Arial"/>
          <w:color w:val="141413"/>
          <w:sz w:val="22"/>
          <w:szCs w:val="22"/>
          <w:lang w:val="en-US"/>
        </w:rPr>
        <w:t xml:space="preserve"> cells should be able to adhere to the vaginal epithelial cells</w:t>
      </w:r>
      <w:r w:rsidR="008005B4">
        <w:rPr>
          <w:rFonts w:ascii="Arial" w:hAnsi="Arial" w:cs="Arial"/>
          <w:color w:val="141413"/>
          <w:sz w:val="22"/>
          <w:szCs w:val="22"/>
          <w:lang w:val="en-US"/>
        </w:rPr>
        <w:t xml:space="preserve"> (VEC)</w:t>
      </w:r>
      <w:r>
        <w:rPr>
          <w:rFonts w:ascii="Arial" w:hAnsi="Arial" w:cs="Arial"/>
          <w:color w:val="141413"/>
          <w:sz w:val="22"/>
          <w:szCs w:val="22"/>
          <w:lang w:val="en-US"/>
        </w:rPr>
        <w:t xml:space="preserve">. </w:t>
      </w:r>
      <w:r w:rsidR="008E6E6A">
        <w:rPr>
          <w:rFonts w:ascii="Arial" w:hAnsi="Arial" w:cs="Arial"/>
          <w:color w:val="141413"/>
          <w:sz w:val="22"/>
          <w:szCs w:val="22"/>
          <w:lang w:val="en-US"/>
        </w:rPr>
        <w:t xml:space="preserve">Both </w:t>
      </w:r>
      <w:r w:rsidR="008E6E6A" w:rsidRPr="00866904">
        <w:rPr>
          <w:rFonts w:ascii="Arial" w:hAnsi="Arial" w:cs="Arial"/>
          <w:i/>
          <w:iCs/>
          <w:color w:val="141413"/>
          <w:sz w:val="22"/>
          <w:szCs w:val="22"/>
          <w:lang w:val="en-US"/>
        </w:rPr>
        <w:t>C. albicans</w:t>
      </w:r>
      <w:r w:rsidR="008E6E6A">
        <w:rPr>
          <w:rFonts w:ascii="Arial" w:hAnsi="Arial" w:cs="Arial"/>
          <w:color w:val="141413"/>
          <w:sz w:val="22"/>
          <w:szCs w:val="22"/>
          <w:lang w:val="en-US"/>
        </w:rPr>
        <w:t xml:space="preserve"> and </w:t>
      </w:r>
      <w:r w:rsidR="008E6E6A" w:rsidRPr="00866904">
        <w:rPr>
          <w:rFonts w:ascii="Arial" w:hAnsi="Arial" w:cs="Arial"/>
          <w:i/>
          <w:iCs/>
          <w:color w:val="141413"/>
          <w:sz w:val="22"/>
          <w:szCs w:val="22"/>
          <w:lang w:val="en-US"/>
        </w:rPr>
        <w:t>C. glabrata</w:t>
      </w:r>
      <w:r w:rsidR="008E6E6A">
        <w:rPr>
          <w:rFonts w:ascii="Arial" w:hAnsi="Arial" w:cs="Arial"/>
          <w:color w:val="141413"/>
          <w:sz w:val="22"/>
          <w:szCs w:val="22"/>
          <w:lang w:val="en-US"/>
        </w:rPr>
        <w:t xml:space="preserve"> </w:t>
      </w:r>
      <w:r w:rsidR="008E6E6A" w:rsidRPr="00DC2F52">
        <w:rPr>
          <w:rFonts w:ascii="Arial" w:hAnsi="Arial" w:cs="Arial"/>
          <w:color w:val="141413"/>
          <w:sz w:val="22"/>
          <w:szCs w:val="22"/>
          <w:lang w:val="en-US"/>
        </w:rPr>
        <w:t xml:space="preserve">contain </w:t>
      </w:r>
      <w:r w:rsidR="0096107E">
        <w:rPr>
          <w:rFonts w:ascii="Arial" w:hAnsi="Arial" w:cs="Arial"/>
          <w:color w:val="141413"/>
          <w:sz w:val="22"/>
          <w:szCs w:val="22"/>
          <w:lang w:val="en-US"/>
        </w:rPr>
        <w:t xml:space="preserve">a set of proteins </w:t>
      </w:r>
      <w:r w:rsidR="008E6E6A" w:rsidRPr="00DC2F52">
        <w:rPr>
          <w:rFonts w:ascii="Arial" w:hAnsi="Arial" w:cs="Arial"/>
          <w:color w:val="141413"/>
          <w:sz w:val="22"/>
          <w:szCs w:val="22"/>
          <w:lang w:val="en-US"/>
        </w:rPr>
        <w:t xml:space="preserve">important for the colonization of </w:t>
      </w:r>
      <w:r>
        <w:rPr>
          <w:rFonts w:ascii="Arial" w:hAnsi="Arial" w:cs="Arial"/>
          <w:color w:val="141413"/>
          <w:sz w:val="22"/>
          <w:szCs w:val="22"/>
          <w:lang w:val="en-US"/>
        </w:rPr>
        <w:t>VEC</w:t>
      </w:r>
      <w:r w:rsidR="008E6E6A" w:rsidRPr="00DC2F52">
        <w:rPr>
          <w:rFonts w:ascii="Arial" w:hAnsi="Arial" w:cs="Arial"/>
          <w:color w:val="141413"/>
          <w:sz w:val="22"/>
          <w:szCs w:val="22"/>
          <w:lang w:val="en-US"/>
        </w:rPr>
        <w:t>. Th</w:t>
      </w:r>
      <w:r w:rsidR="0096107E">
        <w:rPr>
          <w:rFonts w:ascii="Arial" w:hAnsi="Arial" w:cs="Arial"/>
          <w:color w:val="141413"/>
          <w:sz w:val="22"/>
          <w:szCs w:val="22"/>
          <w:lang w:val="en-US"/>
        </w:rPr>
        <w:t>is</w:t>
      </w:r>
      <w:r w:rsidR="008E6E6A" w:rsidRPr="00DC2F52">
        <w:rPr>
          <w:rFonts w:ascii="Arial" w:hAnsi="Arial" w:cs="Arial"/>
          <w:color w:val="141413"/>
          <w:sz w:val="22"/>
          <w:szCs w:val="22"/>
          <w:lang w:val="en-US"/>
        </w:rPr>
        <w:t xml:space="preserve"> set of proteins</w:t>
      </w:r>
      <w:r w:rsidR="0096107E">
        <w:rPr>
          <w:rFonts w:ascii="Arial" w:hAnsi="Arial" w:cs="Arial"/>
          <w:color w:val="141413"/>
          <w:sz w:val="22"/>
          <w:szCs w:val="22"/>
          <w:lang w:val="en-US"/>
        </w:rPr>
        <w:t>,</w:t>
      </w:r>
      <w:r w:rsidR="008E6E6A" w:rsidRPr="00DC2F52">
        <w:rPr>
          <w:rFonts w:ascii="Arial" w:hAnsi="Arial" w:cs="Arial"/>
          <w:color w:val="141413"/>
          <w:sz w:val="22"/>
          <w:szCs w:val="22"/>
          <w:lang w:val="en-US"/>
        </w:rPr>
        <w:t xml:space="preserve"> specialized in the adherence of </w:t>
      </w:r>
      <w:r w:rsidR="008E6E6A" w:rsidRPr="00DC2F52">
        <w:rPr>
          <w:rFonts w:ascii="Arial" w:hAnsi="Arial" w:cs="Arial"/>
          <w:i/>
          <w:iCs/>
          <w:color w:val="141413"/>
          <w:sz w:val="22"/>
          <w:szCs w:val="22"/>
          <w:lang w:val="en-US"/>
        </w:rPr>
        <w:t>C</w:t>
      </w:r>
      <w:r w:rsidR="0096107E">
        <w:rPr>
          <w:rFonts w:ascii="Arial" w:hAnsi="Arial" w:cs="Arial"/>
          <w:i/>
          <w:iCs/>
          <w:color w:val="141413"/>
          <w:sz w:val="22"/>
          <w:szCs w:val="22"/>
          <w:lang w:val="en-US"/>
        </w:rPr>
        <w:t xml:space="preserve">andida cells </w:t>
      </w:r>
      <w:r w:rsidR="008E6E6A" w:rsidRPr="00DC2F52">
        <w:rPr>
          <w:rFonts w:ascii="Arial" w:hAnsi="Arial" w:cs="Arial"/>
          <w:color w:val="141413"/>
          <w:sz w:val="22"/>
          <w:szCs w:val="22"/>
          <w:lang w:val="en-US"/>
        </w:rPr>
        <w:t xml:space="preserve">to host cells, other microorganisms and abiotic surfaces, are called adhesins </w:t>
      </w:r>
      <w:r w:rsidR="008E6E6A"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&lt;EndNote&gt;&lt;Cite&gt;&lt;Author&gt;Verstrepen&lt;/Author&gt;&lt;Year&gt;2006&lt;/Year&gt;&lt;RecNum&gt;97&lt;/RecNum&gt;&lt;DisplayText&gt;[40]&lt;/DisplayText&gt;&lt;record&gt;&lt;rec-number&gt;97&lt;/rec-number&gt;&lt;foreign-keys&gt;&lt;key app="EN" db-id="9v9ept05e22pv5e2z5svszthwptew5fv9vxt" timestamp="1601187604" guid="3bc8c0c3-78fb-404a-929d-7dfb82111e2c"&gt;97&lt;/key&gt;&lt;/foreign-keys&gt;&lt;ref-type name="Journal Article"&gt;17&lt;/ref-type&gt;&lt;contributors&gt;&lt;authors&gt;&lt;author&gt;Verstrepen, K. J.&lt;/author&gt;&lt;author&gt;Klis, F. M.&lt;/author&gt;&lt;/authors&gt;&lt;/contributors&gt;&lt;auth-address&gt;Harvard University Bauer Center for Genomics Research, 7 Divinity Avenue, Room 104, Cambridge, MA 02138, USA. KVerstrepen@cgr.harvard.edu&lt;/auth-address&gt;&lt;titles&gt;&lt;title&gt;Flocculation, adhesion and biofilm formation in yeasts&lt;/title&gt;&lt;secondary-title&gt;Mol Microbiol&lt;/secondary-title&gt;&lt;/titles&gt;&lt;periodical&gt;&lt;full-title&gt;Mol Microbiol&lt;/full-title&gt;&lt;/periodical&gt;&lt;pages&gt;5-15&lt;/pages&gt;&lt;volume&gt;60&lt;/volume&gt;&lt;number&gt;1&lt;/number&gt;&lt;edition&gt;2006/03/25&lt;/edition&gt;&lt;keywords&gt;&lt;keyword&gt;Biofilms/*growth &amp;amp; development&lt;/keyword&gt;&lt;keyword&gt;*Cell Adhesion&lt;/keyword&gt;&lt;keyword&gt;Fungal Proteins/genetics/metabolism&lt;/keyword&gt;&lt;keyword&gt;*Gene Expression Regulation, Fungal&lt;/keyword&gt;&lt;keyword&gt;Humans&lt;/keyword&gt;&lt;keyword&gt;Yeasts/genetics/growth &amp;amp; development/*physiology&lt;/keyword&gt;&lt;/keywords&gt;&lt;dates&gt;&lt;year&gt;2006&lt;/year&gt;&lt;pub-dates&gt;&lt;date&gt;Apr&lt;/date&gt;&lt;/pub-dates&gt;&lt;/dates&gt;&lt;isbn&gt;0950-382X (Print)&amp;#xD;0950-382x&lt;/isbn&gt;&lt;accession-num&gt;16556216&lt;/accession-num&gt;&lt;urls&gt;&lt;related-urls&gt;&lt;url&gt;https://onlinelibrary.wiley.com/doi/pdfdirect/10.1111/j.1365-2958.2006.05072.x?download=true&lt;/url&gt;&lt;/related-urls&gt;&lt;/urls&gt;&lt;electronic-resource-num&gt;10.1111/j.1365-2958.2006.05072.x&lt;/electronic-resource-num&gt;&lt;remote-database-provider&gt;NLM&lt;/remote-database-provider&gt;&lt;language&gt;eng&lt;/language&gt;&lt;/record&gt;&lt;/Cite&gt;&lt;/EndNote&gt;</w:instrText>
      </w:r>
      <w:r w:rsidR="008E6E6A"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0" w:tooltip="Verstrepen, 2006 #97" w:history="1">
        <w:r w:rsidR="00536D44">
          <w:rPr>
            <w:rFonts w:ascii="Arial" w:hAnsi="Arial" w:cs="Arial"/>
            <w:noProof/>
            <w:color w:val="141413"/>
            <w:sz w:val="22"/>
            <w:szCs w:val="22"/>
            <w:lang w:val="en-US"/>
          </w:rPr>
          <w:t>40</w:t>
        </w:r>
      </w:hyperlink>
      <w:r w:rsidR="000E5AFA">
        <w:rPr>
          <w:rFonts w:ascii="Arial" w:hAnsi="Arial" w:cs="Arial"/>
          <w:noProof/>
          <w:color w:val="141413"/>
          <w:sz w:val="22"/>
          <w:szCs w:val="22"/>
          <w:lang w:val="en-US"/>
        </w:rPr>
        <w:t>]</w:t>
      </w:r>
      <w:r w:rsidR="008E6E6A" w:rsidRPr="00DC2F52">
        <w:rPr>
          <w:rFonts w:ascii="Arial" w:hAnsi="Arial" w:cs="Arial"/>
          <w:color w:val="141413"/>
          <w:sz w:val="22"/>
          <w:szCs w:val="22"/>
          <w:lang w:val="en-US"/>
        </w:rPr>
        <w:fldChar w:fldCharType="end"/>
      </w:r>
      <w:r w:rsidR="0096107E">
        <w:rPr>
          <w:rFonts w:ascii="Arial" w:hAnsi="Arial" w:cs="Arial"/>
          <w:color w:val="141413"/>
          <w:sz w:val="22"/>
          <w:szCs w:val="22"/>
          <w:lang w:val="en-US"/>
        </w:rPr>
        <w:t xml:space="preserve">. In the case of </w:t>
      </w:r>
      <w:r w:rsidR="000A08DA">
        <w:rPr>
          <w:rFonts w:ascii="Arial" w:hAnsi="Arial" w:cs="Arial"/>
          <w:color w:val="141413"/>
          <w:sz w:val="22"/>
          <w:szCs w:val="22"/>
          <w:lang w:val="en-US"/>
        </w:rPr>
        <w:t>(R)</w:t>
      </w:r>
      <w:r w:rsidR="008005B4">
        <w:rPr>
          <w:rFonts w:ascii="Arial" w:hAnsi="Arial" w:cs="Arial"/>
          <w:color w:val="141413"/>
          <w:sz w:val="22"/>
          <w:szCs w:val="22"/>
          <w:lang w:val="en-US"/>
        </w:rPr>
        <w:t xml:space="preserve">VVC caused by </w:t>
      </w:r>
      <w:r w:rsidR="0096107E" w:rsidRPr="0096107E">
        <w:rPr>
          <w:rFonts w:ascii="Arial" w:hAnsi="Arial" w:cs="Arial"/>
          <w:i/>
          <w:iCs/>
          <w:color w:val="141413"/>
          <w:sz w:val="22"/>
          <w:szCs w:val="22"/>
          <w:lang w:val="en-US"/>
        </w:rPr>
        <w:t>C. albicans</w:t>
      </w:r>
      <w:r w:rsidR="009D4A7B">
        <w:rPr>
          <w:rFonts w:ascii="Arial" w:hAnsi="Arial" w:cs="Arial"/>
          <w:i/>
          <w:iCs/>
          <w:color w:val="141413"/>
          <w:sz w:val="22"/>
          <w:szCs w:val="22"/>
          <w:lang w:val="en-US"/>
        </w:rPr>
        <w:t>,</w:t>
      </w:r>
      <w:r w:rsidR="0096107E">
        <w:rPr>
          <w:rFonts w:ascii="Arial" w:hAnsi="Arial" w:cs="Arial"/>
          <w:color w:val="141413"/>
          <w:sz w:val="22"/>
          <w:szCs w:val="22"/>
          <w:lang w:val="en-US"/>
        </w:rPr>
        <w:t xml:space="preserve"> </w:t>
      </w:r>
      <w:r w:rsidR="008E6E6A" w:rsidRPr="00DC2F52">
        <w:rPr>
          <w:rFonts w:ascii="Arial" w:hAnsi="Arial" w:cs="Arial"/>
          <w:color w:val="141413"/>
          <w:sz w:val="22"/>
          <w:szCs w:val="22"/>
          <w:lang w:val="en-US"/>
        </w:rPr>
        <w:t>the agglutinin-like sequence (A</w:t>
      </w:r>
      <w:r w:rsidR="000C2CB9">
        <w:rPr>
          <w:rFonts w:ascii="Arial" w:hAnsi="Arial" w:cs="Arial"/>
          <w:color w:val="141413"/>
          <w:sz w:val="22"/>
          <w:szCs w:val="22"/>
          <w:lang w:val="en-US"/>
        </w:rPr>
        <w:t>ls</w:t>
      </w:r>
      <w:r w:rsidR="008E6E6A" w:rsidRPr="00DC2F52">
        <w:rPr>
          <w:rFonts w:ascii="Arial" w:hAnsi="Arial" w:cs="Arial"/>
          <w:color w:val="141413"/>
          <w:sz w:val="22"/>
          <w:szCs w:val="22"/>
          <w:lang w:val="en-US"/>
        </w:rPr>
        <w:t xml:space="preserve">) proteins </w:t>
      </w:r>
      <w:r w:rsidR="0096107E">
        <w:rPr>
          <w:rFonts w:ascii="Arial" w:hAnsi="Arial" w:cs="Arial"/>
          <w:color w:val="141413"/>
          <w:sz w:val="22"/>
          <w:szCs w:val="22"/>
          <w:lang w:val="en-US"/>
        </w:rPr>
        <w:t>are the most important adhesins</w:t>
      </w:r>
      <w:r w:rsidR="008005B4">
        <w:rPr>
          <w:rFonts w:ascii="Arial" w:hAnsi="Arial" w:cs="Arial"/>
          <w:color w:val="141413"/>
          <w:sz w:val="22"/>
          <w:szCs w:val="22"/>
          <w:lang w:val="en-US"/>
        </w:rPr>
        <w:t>,</w:t>
      </w:r>
      <w:r w:rsidR="00122A9F">
        <w:rPr>
          <w:rFonts w:ascii="Arial" w:hAnsi="Arial" w:cs="Arial"/>
          <w:color w:val="141413"/>
          <w:sz w:val="22"/>
          <w:szCs w:val="22"/>
          <w:lang w:val="en-US"/>
        </w:rPr>
        <w:t xml:space="preserve"> more specifically Als1, Als2, Als3 and Als9 </w:t>
      </w:r>
      <w:r w:rsidR="008005B4">
        <w:rPr>
          <w:rFonts w:ascii="Arial" w:hAnsi="Arial" w:cs="Arial"/>
          <w:color w:val="141413"/>
          <w:sz w:val="22"/>
          <w:szCs w:val="22"/>
          <w:lang w:val="en-US"/>
        </w:rPr>
        <w:t>(</w:t>
      </w:r>
      <w:r w:rsidR="00122A9F">
        <w:rPr>
          <w:rFonts w:ascii="Arial" w:hAnsi="Arial" w:cs="Arial"/>
          <w:color w:val="141413"/>
          <w:sz w:val="22"/>
          <w:szCs w:val="22"/>
          <w:lang w:val="en-US"/>
        </w:rPr>
        <w:t>Fig. 2A)</w:t>
      </w:r>
      <w:r w:rsidR="00122A9F" w:rsidRPr="00DC2F52">
        <w:rPr>
          <w:rFonts w:ascii="Arial" w:hAnsi="Arial" w:cs="Arial"/>
          <w:color w:val="141413"/>
          <w:sz w:val="22"/>
          <w:szCs w:val="22"/>
          <w:lang w:val="en-US"/>
        </w:rPr>
        <w:t xml:space="preserve"> </w:t>
      </w:r>
      <w:r w:rsidR="00122A9F">
        <w:rPr>
          <w:rFonts w:ascii="Arial" w:hAnsi="Arial" w:cs="Arial"/>
          <w:color w:val="141413"/>
          <w:sz w:val="22"/>
          <w:szCs w:val="22"/>
          <w:lang w:val="en-US"/>
        </w:rPr>
        <w:fldChar w:fldCharType="begin">
          <w:fldData xml:space="preserve">PEVuZE5vdGU+PENpdGU+PEF1dGhvcj5DaGVuZzwvQXV0aG9yPjxZZWFyPjIwMDU8L1llYXI+PFJl
Y051bT42MzM8L1JlY051bT48RGlzcGxheVRleHQ+WzQxXTwvRGlzcGxheVRleHQ+PHJlY29yZD48
cmVjLW51bWJlcj42MzM8L3JlYy1udW1iZXI+PGZvcmVpZ24ta2V5cz48a2V5IGFwcD0iRU4iIGRi
LWlkPSI5djllcHQwNWUyMnB2NWUyejVzdnN6dGh3cHRldzVmdjl2eHQiIHRpbWVzdGFtcD0iMTYy
MjAxODE5MCIgZ3VpZD0iYjM4NmY2ZGMtYzM3NC00NjZjLTlhY2EtZjk4OTE5MTU2YjRmIj42MzM8
L2tleT48L2ZvcmVpZ24ta2V5cz48cmVmLXR5cGUgbmFtZT0iSm91cm5hbCBBcnRpY2xlIj4xNzwv
cmVmLXR5cGU+PGNvbnRyaWJ1dG9ycz48YXV0aG9ycz48YXV0aG9yPkNoZW5nLCBHZW9yZ2luYTwv
YXV0aG9yPjxhdXRob3I+V296bmlhaywgS2FyZW48L2F1dGhvcj48YXV0aG9yPldhbGxpZywgTWF0
dGhldyBBLjwvYXV0aG9yPjxhdXRob3I+RmlkZWwsIFBhdWwgTC4sIEpyLjwvYXV0aG9yPjxhdXRo
b3I+VHJ1cGluLCBTdXphbm5lIFIuPC9hdXRob3I+PGF1dGhvcj5Ib3llciwgTG9pcyBMLjwvYXV0
aG9yPjwvYXV0aG9ycz48L2NvbnRyaWJ1dG9ycz48dGl0bGVzPjx0aXRsZT5Db21wYXJpc29uIGJl
dHdlZW4gQ2FuZGlkYSBhbGJpY2FucyBhZ2dsdXRpbmluLWxpa2Ugc2VxdWVuY2UgZ2VuZSBleHBy
ZXNzaW9uIHBhdHRlcm5zIGluIGh1bWFuIGNsaW5pY2FsIHNwZWNpbWVucyBhbmQgbW9kZWxzIG9m
IHZhZ2luYWwgY2FuZGlkaWFzaXM8L3RpdGxlPjxzZWNvbmRhcnktdGl0bGU+SW5mZWN0aW9uIGFu
ZCBpbW11bml0eTwvc2Vjb25kYXJ5LXRpdGxlPjxhbHQtdGl0bGU+SW5mZWN0IEltbXVuPC9hbHQt
dGl0bGU+PC90aXRsZXM+PHBlcmlvZGljYWw+PGZ1bGwtdGl0bGU+SW5mZWN0aW9uIGFuZCBJbW11
bml0eTwvZnVsbC10aXRsZT48L3BlcmlvZGljYWw+PGFsdC1wZXJpb2RpY2FsPjxmdWxsLXRpdGxl
PkluZmVjdCBJbW11bjwvZnVsbC10aXRsZT48L2FsdC1wZXJpb2RpY2FsPjxwYWdlcz4xNjU2LTE2
NjM8L3BhZ2VzPjx2b2x1bWU+NzM8L3ZvbHVtZT48bnVtYmVyPjM8L251bWJlcj48a2V5d29yZHM+
PGtleXdvcmQ+QWRvbGVzY2VudDwva2V5d29yZD48a2V5d29yZD5BZHVsdDwva2V5d29yZD48a2V5
d29yZD5BZ2dsdXRpbmlucy8qZ2VuZXRpY3MvbWV0YWJvbGlzbTwva2V5d29yZD48a2V5d29yZD5B
bmltYWxzPC9rZXl3b3JkPjxrZXl3b3JkPkNhbmRpZGEgYWxiaWNhbnMvZ2VuZXRpY3MvKm1ldGFi
b2xpc208L2tleXdvcmQ+PGtleXdvcmQ+Q2FuZGlkaWFzaXMsIFZ1bHZvdmFnaW5hbC8qbWljcm9i
aW9sb2d5PC9rZXl3b3JkPjxrZXl3b3JkPkNlbGwgTGluZTwva2V5d29yZD48a2V5d29yZD5EaXNl
YXNlIE1vZGVscywgQW5pbWFsPC9rZXl3b3JkPjxrZXl3b3JkPkZlbWFsZTwva2V5d29yZD48a2V5
d29yZD5GdW5nYWwgUHJvdGVpbnMvKmdlbmV0aWNzL21ldGFib2xpc208L2tleXdvcmQ+PGtleXdv
cmQ+KkdlbmUgRXhwcmVzc2lvbiBSZWd1bGF0aW9uLCBGdW5nYWw8L2tleXdvcmQ+PGtleXdvcmQ+
SHVtYW5zPC9rZXl3b3JkPjxrZXl3b3JkPk1pY2U8L2tleXdvcmQ+PGtleXdvcmQ+TWlkZGxlIEFn
ZWQ8L2tleXdvcmQ+PGtleXdvcmQ+TXV0YXRpb248L2tleXdvcmQ+PGtleXdvcmQ+UmV2ZXJzZSBU
cmFuc2NyaXB0YXNlIFBvbHltZXJhc2UgQ2hhaW4gUmVhY3Rpb248L2tleXdvcmQ+PC9rZXl3b3Jk
cz48ZGF0ZXM+PHllYXI+MjAwNTwveWVhcj48L2RhdGVzPjxwdWJsaXNoZXI+QW1lcmljYW4gU29j
aWV0eSBmb3IgTWljcm9iaW9sb2d5PC9wdWJsaXNoZXI+PGlzYm4+MDAxOS05NTY3JiN4RDsxMDk4
LTU1MjI8L2lzYm4+PGFjY2Vzc2lvbi1udW0+MTU3MzEwNjY8L2FjY2Vzc2lvbi1udW0+PHVybHM+
PHJlbGF0ZWQtdXJscz48dXJsPmh0dHBzOi8vcHVibWVkLm5jYmkubmxtLm5paC5nb3YvMTU3MzEw
NjY8L3VybD48dXJsPmh0dHBzOi8vd3d3Lm5jYmkubmxtLm5paC5nb3YvcG1jL2FydGljbGVzL1BN
QzEwNjQ5NTUvPC91cmw+PC9yZWxhdGVkLXVybHM+PC91cmxzPjxlbGVjdHJvbmljLXJlc291cmNl
LW51bT4xMC4xMTI4L0lBSS43My4zLjE2NTYtMTY2My4yMDA1PC9lbGVjdHJvbmljLXJlc291cmNl
LW51bT48cmVtb3RlLWRhdGFiYXNlLW5hbWU+UHViTWVkPC9yZW1vdGUtZGF0YWJhc2UtbmFtZT48
bGFuZ3VhZ2U+ZW5nPC9sYW5ndWFnZT48L3JlY29yZD48L0NpdGU+PC9FbmROb3RlPgB=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PEVuZE5vdGU+PENpdGU+PEF1dGhvcj5DaGVuZzwvQXV0aG9yPjxZZWFyPjIwMDU8L1llYXI+PFJl
Y051bT42MzM8L1JlY051bT48RGlzcGxheVRleHQ+WzQxXTwvRGlzcGxheVRleHQ+PHJlY29yZD48
cmVjLW51bWJlcj42MzM8L3JlYy1udW1iZXI+PGZvcmVpZ24ta2V5cz48a2V5IGFwcD0iRU4iIGRi
LWlkPSI5djllcHQwNWUyMnB2NWUyejVzdnN6dGh3cHRldzVmdjl2eHQiIHRpbWVzdGFtcD0iMTYy
MjAxODE5MCIgZ3VpZD0iYjM4NmY2ZGMtYzM3NC00NjZjLTlhY2EtZjk4OTE5MTU2YjRmIj42MzM8
L2tleT48L2ZvcmVpZ24ta2V5cz48cmVmLXR5cGUgbmFtZT0iSm91cm5hbCBBcnRpY2xlIj4xNzwv
cmVmLXR5cGU+PGNvbnRyaWJ1dG9ycz48YXV0aG9ycz48YXV0aG9yPkNoZW5nLCBHZW9yZ2luYTwv
YXV0aG9yPjxhdXRob3I+V296bmlhaywgS2FyZW48L2F1dGhvcj48YXV0aG9yPldhbGxpZywgTWF0
dGhldyBBLjwvYXV0aG9yPjxhdXRob3I+RmlkZWwsIFBhdWwgTC4sIEpyLjwvYXV0aG9yPjxhdXRo
b3I+VHJ1cGluLCBTdXphbm5lIFIuPC9hdXRob3I+PGF1dGhvcj5Ib3llciwgTG9pcyBMLjwvYXV0
aG9yPjwvYXV0aG9ycz48L2NvbnRyaWJ1dG9ycz48dGl0bGVzPjx0aXRsZT5Db21wYXJpc29uIGJl
dHdlZW4gQ2FuZGlkYSBhbGJpY2FucyBhZ2dsdXRpbmluLWxpa2Ugc2VxdWVuY2UgZ2VuZSBleHBy
ZXNzaW9uIHBhdHRlcm5zIGluIGh1bWFuIGNsaW5pY2FsIHNwZWNpbWVucyBhbmQgbW9kZWxzIG9m
IHZhZ2luYWwgY2FuZGlkaWFzaXM8L3RpdGxlPjxzZWNvbmRhcnktdGl0bGU+SW5mZWN0aW9uIGFu
ZCBpbW11bml0eTwvc2Vjb25kYXJ5LXRpdGxlPjxhbHQtdGl0bGU+SW5mZWN0IEltbXVuPC9hbHQt
dGl0bGU+PC90aXRsZXM+PHBlcmlvZGljYWw+PGZ1bGwtdGl0bGU+SW5mZWN0aW9uIGFuZCBJbW11
bml0eTwvZnVsbC10aXRsZT48L3BlcmlvZGljYWw+PGFsdC1wZXJpb2RpY2FsPjxmdWxsLXRpdGxl
PkluZmVjdCBJbW11bjwvZnVsbC10aXRsZT48L2FsdC1wZXJpb2RpY2FsPjxwYWdlcz4xNjU2LTE2
NjM8L3BhZ2VzPjx2b2x1bWU+NzM8L3ZvbHVtZT48bnVtYmVyPjM8L251bWJlcj48a2V5d29yZHM+
PGtleXdvcmQ+QWRvbGVzY2VudDwva2V5d29yZD48a2V5d29yZD5BZHVsdDwva2V5d29yZD48a2V5
d29yZD5BZ2dsdXRpbmlucy8qZ2VuZXRpY3MvbWV0YWJvbGlzbTwva2V5d29yZD48a2V5d29yZD5B
bmltYWxzPC9rZXl3b3JkPjxrZXl3b3JkPkNhbmRpZGEgYWxiaWNhbnMvZ2VuZXRpY3MvKm1ldGFi
b2xpc208L2tleXdvcmQ+PGtleXdvcmQ+Q2FuZGlkaWFzaXMsIFZ1bHZvdmFnaW5hbC8qbWljcm9i
aW9sb2d5PC9rZXl3b3JkPjxrZXl3b3JkPkNlbGwgTGluZTwva2V5d29yZD48a2V5d29yZD5EaXNl
YXNlIE1vZGVscywgQW5pbWFsPC9rZXl3b3JkPjxrZXl3b3JkPkZlbWFsZTwva2V5d29yZD48a2V5
d29yZD5GdW5nYWwgUHJvdGVpbnMvKmdlbmV0aWNzL21ldGFib2xpc208L2tleXdvcmQ+PGtleXdv
cmQ+KkdlbmUgRXhwcmVzc2lvbiBSZWd1bGF0aW9uLCBGdW5nYWw8L2tleXdvcmQ+PGtleXdvcmQ+
SHVtYW5zPC9rZXl3b3JkPjxrZXl3b3JkPk1pY2U8L2tleXdvcmQ+PGtleXdvcmQ+TWlkZGxlIEFn
ZWQ8L2tleXdvcmQ+PGtleXdvcmQ+TXV0YXRpb248L2tleXdvcmQ+PGtleXdvcmQ+UmV2ZXJzZSBU
cmFuc2NyaXB0YXNlIFBvbHltZXJhc2UgQ2hhaW4gUmVhY3Rpb248L2tleXdvcmQ+PC9rZXl3b3Jk
cz48ZGF0ZXM+PHllYXI+MjAwNTwveWVhcj48L2RhdGVzPjxwdWJsaXNoZXI+QW1lcmljYW4gU29j
aWV0eSBmb3IgTWljcm9iaW9sb2d5PC9wdWJsaXNoZXI+PGlzYm4+MDAxOS05NTY3JiN4RDsxMDk4
LTU1MjI8L2lzYm4+PGFjY2Vzc2lvbi1udW0+MTU3MzEwNjY8L2FjY2Vzc2lvbi1udW0+PHVybHM+
PHJlbGF0ZWQtdXJscz48dXJsPmh0dHBzOi8vcHVibWVkLm5jYmkubmxtLm5paC5nb3YvMTU3MzEw
NjY8L3VybD48dXJsPmh0dHBzOi8vd3d3Lm5jYmkubmxtLm5paC5nb3YvcG1jL2FydGljbGVzL1BN
QzEwNjQ5NTUvPC91cmw+PC9yZWxhdGVkLXVybHM+PC91cmxzPjxlbGVjdHJvbmljLXJlc291cmNl
LW51bT4xMC4xMTI4L0lBSS43My4zLjE2NTYtMTY2My4yMDA1PC9lbGVjdHJvbmljLXJlc291cmNl
LW51bT48cmVtb3RlLWRhdGFiYXNlLW5hbWU+UHViTWVkPC9yZW1vdGUtZGF0YWJhc2UtbmFtZT48
bGFuZ3VhZ2U+ZW5nPC9sYW5ndWFnZT48L3JlY29yZD48L0NpdGU+PC9FbmROb3RlPgB=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122A9F">
        <w:rPr>
          <w:rFonts w:ascii="Arial" w:hAnsi="Arial" w:cs="Arial"/>
          <w:color w:val="141413"/>
          <w:sz w:val="22"/>
          <w:szCs w:val="22"/>
          <w:lang w:val="en-US"/>
        </w:rPr>
      </w:r>
      <w:r w:rsidR="00122A9F">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1" w:tooltip="Cheng, 2005 #556" w:history="1">
        <w:r w:rsidR="00536D44">
          <w:rPr>
            <w:rFonts w:ascii="Arial" w:hAnsi="Arial" w:cs="Arial"/>
            <w:noProof/>
            <w:color w:val="141413"/>
            <w:sz w:val="22"/>
            <w:szCs w:val="22"/>
            <w:lang w:val="en-US"/>
          </w:rPr>
          <w:t>41</w:t>
        </w:r>
      </w:hyperlink>
      <w:r w:rsidR="000E5AFA">
        <w:rPr>
          <w:rFonts w:ascii="Arial" w:hAnsi="Arial" w:cs="Arial"/>
          <w:noProof/>
          <w:color w:val="141413"/>
          <w:sz w:val="22"/>
          <w:szCs w:val="22"/>
          <w:lang w:val="en-US"/>
        </w:rPr>
        <w:t>]</w:t>
      </w:r>
      <w:r w:rsidR="00122A9F">
        <w:rPr>
          <w:rFonts w:ascii="Arial" w:hAnsi="Arial" w:cs="Arial"/>
          <w:color w:val="141413"/>
          <w:sz w:val="22"/>
          <w:szCs w:val="22"/>
          <w:lang w:val="en-US"/>
        </w:rPr>
        <w:fldChar w:fldCharType="end"/>
      </w:r>
      <w:r w:rsidR="00122A9F">
        <w:rPr>
          <w:rFonts w:ascii="Arial" w:hAnsi="Arial" w:cs="Arial"/>
          <w:color w:val="141413"/>
          <w:sz w:val="22"/>
          <w:szCs w:val="22"/>
          <w:lang w:val="en-US"/>
        </w:rPr>
        <w:t xml:space="preserve">. </w:t>
      </w:r>
      <w:r w:rsidR="008E6E6A" w:rsidRPr="00DC2F52">
        <w:rPr>
          <w:rFonts w:ascii="Arial" w:hAnsi="Arial" w:cs="Arial"/>
          <w:color w:val="141413"/>
          <w:sz w:val="22"/>
          <w:szCs w:val="22"/>
          <w:lang w:val="en-US"/>
        </w:rPr>
        <w:t>A</w:t>
      </w:r>
      <w:r w:rsidR="000C2CB9">
        <w:rPr>
          <w:rFonts w:ascii="Arial" w:hAnsi="Arial" w:cs="Arial"/>
          <w:color w:val="141413"/>
          <w:sz w:val="22"/>
          <w:szCs w:val="22"/>
          <w:lang w:val="en-US"/>
        </w:rPr>
        <w:t>ls</w:t>
      </w:r>
      <w:r w:rsidR="008E6E6A" w:rsidRPr="00DC2F52">
        <w:rPr>
          <w:rFonts w:ascii="Arial" w:hAnsi="Arial" w:cs="Arial"/>
          <w:color w:val="141413"/>
          <w:sz w:val="22"/>
          <w:szCs w:val="22"/>
          <w:lang w:val="en-US"/>
        </w:rPr>
        <w:t xml:space="preserve"> proteins are glycosylphosphatidylinositol (GPI)-linked cell surface glycoproteins</w:t>
      </w:r>
      <w:r w:rsidR="0096107E">
        <w:rPr>
          <w:rFonts w:ascii="Arial" w:hAnsi="Arial" w:cs="Arial"/>
          <w:color w:val="141413"/>
          <w:sz w:val="22"/>
          <w:szCs w:val="22"/>
          <w:lang w:val="en-US"/>
        </w:rPr>
        <w:t xml:space="preserve"> </w:t>
      </w:r>
      <w:r w:rsidR="0096107E">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&lt;EndNote&gt;&lt;Cite&gt;&lt;Author&gt;Cheng&lt;/Author&gt;&lt;Year&gt;2005&lt;/Year&gt;&lt;RecNum&gt;556&lt;/RecNum&gt;&lt;DisplayText&gt;[41]&lt;/DisplayText&gt;&lt;record&gt;&lt;rec-number&gt;556&lt;/rec-number&gt;&lt;foreign-keys&gt;&lt;key app="EN" db-id="9v9ept05e22pv5e2z5svszthwptew5fv9vxt" timestamp="1620456841" guid="056b5a42-4aaf-43a5-97c3-91052a9e9440"&gt;556&lt;/key&gt;&lt;/foreign-keys&gt;&lt;ref-type name="Journal Article"&gt;17&lt;/ref-type&gt;&lt;contributors&gt;&lt;authors&gt;&lt;author&gt;Cheng, Georgina&lt;/author&gt;&lt;author&gt;Wozniak, Karen&lt;/author&gt;&lt;author&gt;Wallig, Matthew A&lt;/author&gt;&lt;author&gt;Fidel, Paul L&lt;/author&gt;&lt;author&gt;Trupin, Suzanne R&lt;/author&gt;&lt;author&gt;Hoyer, Lois L&lt;/author&gt;&lt;/authors&gt;&lt;/contributors&gt;&lt;titles&gt;&lt;title&gt;Comparison between Candida albicans agglutinin-like sequence gene expression patterns in human clinical specimens and models of vaginal candidiasis&lt;/title&gt;&lt;secondary-title&gt;Infection and immunity&lt;/secondary-title&gt;&lt;/titles&gt;&lt;periodical&gt;&lt;full-title&gt;Infection and Immunity&lt;/full-title&gt;&lt;/periodical&gt;&lt;pages&gt;1656-1663&lt;/pages&gt;&lt;volume&gt;73&lt;/volume&gt;&lt;number&gt;3&lt;/number&gt;&lt;dates&gt;&lt;year&gt;2005&lt;/year&gt;&lt;/dates&gt;&lt;isbn&gt;0019-9567&lt;/isbn&gt;&lt;urls&gt;&lt;/urls&gt;&lt;/record&gt;&lt;/Cite&gt;&lt;/EndNote&gt;</w:instrText>
      </w:r>
      <w:r w:rsidR="0096107E">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1" w:tooltip="Cheng, 2005 #556" w:history="1">
        <w:r w:rsidR="00536D44">
          <w:rPr>
            <w:rFonts w:ascii="Arial" w:hAnsi="Arial" w:cs="Arial"/>
            <w:noProof/>
            <w:color w:val="141413"/>
            <w:sz w:val="22"/>
            <w:szCs w:val="22"/>
            <w:lang w:val="en-US"/>
          </w:rPr>
          <w:t>41</w:t>
        </w:r>
      </w:hyperlink>
      <w:r w:rsidR="000E5AFA">
        <w:rPr>
          <w:rFonts w:ascii="Arial" w:hAnsi="Arial" w:cs="Arial"/>
          <w:noProof/>
          <w:color w:val="141413"/>
          <w:sz w:val="22"/>
          <w:szCs w:val="22"/>
          <w:lang w:val="en-US"/>
        </w:rPr>
        <w:t>]</w:t>
      </w:r>
      <w:r w:rsidR="0096107E">
        <w:rPr>
          <w:rFonts w:ascii="Arial" w:hAnsi="Arial" w:cs="Arial"/>
          <w:color w:val="141413"/>
          <w:sz w:val="22"/>
          <w:szCs w:val="22"/>
          <w:lang w:val="en-US"/>
        </w:rPr>
        <w:fldChar w:fldCharType="end"/>
      </w:r>
      <w:r w:rsidR="008E6E6A" w:rsidRPr="00DC2F52">
        <w:rPr>
          <w:rFonts w:ascii="Arial" w:hAnsi="Arial" w:cs="Arial"/>
          <w:color w:val="141413"/>
          <w:sz w:val="22"/>
          <w:szCs w:val="22"/>
          <w:lang w:val="en-US"/>
        </w:rPr>
        <w:t>. Another type of adhesin enabling the</w:t>
      </w:r>
      <w:r w:rsidR="008E6E6A" w:rsidRPr="00DC2F52">
        <w:rPr>
          <w:rFonts w:ascii="Arial" w:hAnsi="Arial" w:cs="Arial"/>
          <w:i/>
          <w:iCs/>
          <w:color w:val="141413"/>
          <w:sz w:val="22"/>
          <w:szCs w:val="22"/>
          <w:lang w:val="en-US"/>
        </w:rPr>
        <w:t xml:space="preserve"> C. albicans </w:t>
      </w:r>
      <w:r w:rsidR="008E6E6A" w:rsidRPr="00DC2F52">
        <w:rPr>
          <w:rFonts w:ascii="Arial" w:hAnsi="Arial" w:cs="Arial"/>
          <w:color w:val="141413"/>
          <w:sz w:val="22"/>
          <w:szCs w:val="22"/>
          <w:lang w:val="en-US"/>
        </w:rPr>
        <w:t xml:space="preserve">hyphae to attach to </w:t>
      </w:r>
      <w:r w:rsidR="00967A97">
        <w:rPr>
          <w:rFonts w:ascii="Arial" w:hAnsi="Arial" w:cs="Arial"/>
          <w:color w:val="141413"/>
          <w:sz w:val="22"/>
          <w:szCs w:val="22"/>
          <w:lang w:val="en-US"/>
        </w:rPr>
        <w:t>VEC</w:t>
      </w:r>
      <w:r w:rsidR="008E6E6A" w:rsidRPr="00DC2F52">
        <w:rPr>
          <w:rFonts w:ascii="Arial" w:hAnsi="Arial" w:cs="Arial"/>
          <w:color w:val="141413"/>
          <w:sz w:val="22"/>
          <w:szCs w:val="22"/>
          <w:lang w:val="en-US"/>
        </w:rPr>
        <w:t xml:space="preserve"> is hyphal wall protein 1 (Hwp1), a hypha-associated GPI-linked protein</w:t>
      </w:r>
      <w:r w:rsidR="008005B4">
        <w:rPr>
          <w:rFonts w:ascii="Arial" w:hAnsi="Arial" w:cs="Arial"/>
          <w:color w:val="141413"/>
          <w:sz w:val="22"/>
          <w:szCs w:val="22"/>
          <w:lang w:val="en-US"/>
        </w:rPr>
        <w:t xml:space="preserve"> </w:t>
      </w:r>
      <w:r w:rsidR="008E6E6A" w:rsidRPr="00DC2F52">
        <w:rPr>
          <w:rFonts w:ascii="Arial" w:hAnsi="Arial" w:cs="Arial"/>
          <w:color w:val="141413"/>
          <w:sz w:val="22"/>
          <w:szCs w:val="22"/>
          <w:lang w:val="en-US"/>
        </w:rPr>
        <w:fldChar w:fldCharType="begin">
          <w:fldData xml:space="preserve">PEVuZE5vdGU+PENpdGU+PEF1dGhvcj5TdW5kc3Ryb208L0F1dGhvcj48WWVhcj4yMDAyPC9ZZWFy
PjxSZWNOdW0+OTk8L1JlY051bT48RGlzcGxheVRleHQ+WzQyLCA0M108L0Rpc3BsYXlUZXh0Pjxy
ZWNvcmQ+PHJlYy1udW1iZXI+OTk8L3JlYy1udW1iZXI+PGZvcmVpZ24ta2V5cz48a2V5IGFwcD0i
RU4iIGRiLWlkPSI5djllcHQwNWUyMnB2NWUyejVzdnN6dGh3cHRldzVmdjl2eHQiIHRpbWVzdGFt
cD0iMTYwMTE4ODg0NyIgZ3VpZD0iMDc4NjBhMTAtMjA1MS00ODY5LTlkYmEtMTBmZTJlOWFmY2Uz
Ij45OTwva2V5PjwvZm9yZWlnbi1rZXlzPjxyZWYtdHlwZSBuYW1lPSJKb3VybmFsIEFydGljbGUi
PjE3PC9yZWYtdHlwZT48Y29udHJpYnV0b3JzPjxhdXRob3JzPjxhdXRob3I+U3VuZHN0cm9tLCBQ
LjwvYXV0aG9yPjxhdXRob3I+QmFsaXNoLCBFLjwvYXV0aG9yPjxhdXRob3I+QWxsZW4sIEMuIE0u
PC9hdXRob3I+PC9hdXRob3JzPjwvY29udHJpYnV0b3JzPjxhdXRoLWFkZHJlc3M+RGVwYXJ0bWVu
dCBvZiBNb2xlY3VsYXIgVmlyb2xvZ3ksIEltbXVub2xvZ3ksIGFuZCBNZWRpY2FsIEdlbmV0aWNz
LCBDb2xsZWdlIG9mIE1lZGljaW5lIGFuZCBQdWJsaWMgSGVhbHRoLCBPaGlvIFN0YXRlIFVuaXZl
cnNpdHksIENvbHVtYnVzLCBPSCA0MzIxMC0xMjM5LCBVU0EuIHN1bmRzdHJvbS4xQG9zdS5lZHU8
L2F1dGgtYWRkcmVzcz48dGl0bGVzPjx0aXRsZT5Fc3NlbnRpYWwgcm9sZSBvZiB0aGUgQ2FuZGlk
YSBhbGJpY2FucyB0cmFuc2dsdXRhbWluYXNlIHN1YnN0cmF0ZSwgaHlwaGFsIHdhbGwgcHJvdGVp
biAxLCBpbiBsZXRoYWwgb3JvZXNvcGhhZ2VhbCBjYW5kaWRpYXNpcyBpbiBpbW11bm9kZWZpY2ll
bnQgbWljZTwvdGl0bGU+PHNlY29uZGFyeS10aXRsZT5KIEluZmVjdCBEaXM8L3NlY29uZGFyeS10
aXRsZT48L3RpdGxlcz48cGVyaW9kaWNhbD48ZnVsbC10aXRsZT5KIEluZmVjdCBEaXM8L2Z1bGwt
dGl0bGU+PC9wZXJpb2RpY2FsPjxwYWdlcz41MjEtMzA8L3BhZ2VzPjx2b2x1bWU+MTg1PC92b2x1
bWU+PG51bWJlcj40PC9udW1iZXI+PGVkaXRpb24+MjAwMi8wMi8yODwvZWRpdGlvbj48a2V5d29y
ZHM+PGtleXdvcmQ+QW5pbWFsczwva2V5d29yZD48a2V5d29yZD5DYW5kaWRhIGFsYmljYW5zL3Bh
dGhvZ2VuaWNpdHk8L2tleXdvcmQ+PGtleXdvcmQ+Q2FuZGlkaWFzaXMvKmV0aW9sb2d5L2ltbXVu
b2xvZ3kvbW9ydGFsaXR5PC9rZXl3b3JkPjxrZXl3b3JkPkNhbmRpZGlhc2lzLCBPcmFsLypldGlv
bG9neS9pbW11bm9sb2d5L21vcnRhbGl0eTwva2V5d29yZD48a2V5d29yZD5EaWdlc3RpdmUgU3lz
dGVtL21pY3JvYmlvbG9neTwva2V5d29yZD48a2V5d29yZD5Fc29waGFnZWFsIERpc2Vhc2VzLypl
dGlvbG9neS9pbW11bm9sb2d5L21vcnRhbGl0eTwva2V5d29yZD48a2V5d29yZD5Fc29waGFndXMv
bWljcm9iaW9sb2d5L3BhdGhvbG9neTwva2V5d29yZD48a2V5d29yZD5GZW1hbGU8L2tleXdvcmQ+
PGtleXdvcmQ+KkZ1bmdhbCBQcm90ZWluczwva2V5d29yZD48a2V5d29yZD5IdW1hbnM8L2tleXdv
cmQ+PGtleXdvcmQ+TWFsZTwva2V5d29yZD48a2V5d29yZD5NZW1icmFuZSBHbHljb3Byb3RlaW5z
LypwaHlzaW9sb2d5PC9rZXl3b3JkPjxrZXl3b3JkPk1pY2U8L2tleXdvcmQ+PGtleXdvcmQ+U3Vy
dml2YWwgUmF0ZTwva2V5d29yZD48a2V5d29yZD5Ub25ndWUvbWljcm9iaW9sb2d5L3BhdGhvbG9n
eTwva2V5d29yZD48a2V5d29yZD5WaXJ1bGVuY2U8L2tleXdvcmQ+PC9rZXl3b3Jkcz48ZGF0ZXM+
PHllYXI+MjAwMjwveWVhcj48cHViLWRhdGVzPjxkYXRlPkZlYiAxNTwvZGF0ZT48L3B1Yi1kYXRl
cz48L2RhdGVzPjxpc2JuPjAwMjItMTg5OSAoUHJpbnQpJiN4RDswMDIyLTE4OTk8L2lzYm4+PGFj
Y2Vzc2lvbi1udW0+MTE4NjU0MDU8L2FjY2Vzc2lvbi1udW0+PHVybHM+PHJlbGF0ZWQtdXJscz48
dXJsPmh0dHBzOi8vd2F0ZXJtYXJrLnNpbHZlcmNoYWlyLmNvbS8xODUtNC01MjEucGRmP3Rva2Vu
PUFRRUNBSGkyMDhCRTQ5T29hbjlra2hXX0VyY3k3RG0zWkxfOUNmM3FmS0FjNDg1eXNnQUFBcDB3
Z2dLWkJna3Foa2lHOXcwQkJ3YWdnZ0tLTUlJQ2hnSUJBRENDQW44R0NTcUdTSWIzRFFFSEFUQWVC
Z2xnaGtnQlpRTUVBUzR3RVFRTWtSTTBycU9SQmZubjhxQWtBZ0VRZ0lJQ1VLSEJ3WG1lQkkzVnZi
OWhCRGs1UmtmS2pKT0RfZWhQWWQ3R0ZXb3hCOGZ3MWV3elFxNWRodGh4VHNLMWdaMGZ1V2I2cjJx
cV9Ocm1ISWJLT3pyX2Q2UTQxNm43NlFDNnVITC1TUWdMVDRaSjBDbENXbGN0dW5VSmhKTDA5ZHot
aTVBTi0wa0M4ZG1SbG9wQURXOFlhcWYzSGhnWUVhOTVoNUM2SUxIYWI5ZG5DcWdGb2I4TVZocmY1
ZzVRSTEwMkxUNmFXajRVYWEwWmtXR1FUSVN5c1BrT2VsbmVXcUh1ZDh6SVRfUEZlR3NxY3dibkY1
d0RJUFk3SWdWZXJRWnc2LXFyYWxXTVlna3B3QXFyLU5fRnFxY080UVhlXzA4VUZxWk1fOUhsNUda
WS1FbEE5aDJxUUlSRGpaU0FRUUk3U2lqaERkbFNmdG5BSUJtZGJpZG90OTBqSzdPdjhCVm5DTkpm
NmdVWlkyNktpb3NTNk50SEJ5NlYtWXlMRzJaQ1NrQ0trREZVWmlZSW5jSVBkNnFFUzVxeFBTN1Fa
aU83ZWJGREtBX0xXYXMtcXNjQUlGR3hzeVJuNnZUay1lTWdGNUpMYnI5dlhHcC14c2l2T1hod3Y5
Sm5yLS1SN0tiOU9BZXJlREo1eEFqMHA2dThhTlVELXdEMm8zemhFemV6SVdjS2ZOYjhVaXkwX3I3
cGpYYjRnNlRGNk02NVh1dGREb2RIcXJlV3ZIbVZuUWRhejE1TmRQTFFNU21FSmVSQ1lPb2xaOFdD
WGJwS3NkVmRsTDEzQjdQdlowSS1rMFNHZUJtMFpEeEl0UHBEclJKemRtWW0xYlZTR1hnV1k5NHZL
enRicEdSamdsaXVRMWVkc2luZmNITnZySEFGTDJrX3dZTENySjJTNmoxN1VPQnVzM2liMkJ0b3Nh
dm04VzZlNm5sNkpzNTlmOUFCTFhWYjNTcXZLajJFNVNsS1owVUltRDkyTFktdWVjR3hZODVUaDBk
NGJBVEQ4UTNqdEFSbDQwN2E2U01rZnBNSzBRZHYwb1VBeWZRPC91cmw+PC9yZWxhdGVkLXVybHM+
PC91cmxzPjxlbGVjdHJvbmljLXJlc291cmNlLW51bT4xMC4xMDg2LzMzODgzNjwvZWxlY3Ryb25p
Yy1yZXNvdXJjZS1udW0+PHJlbW90ZS1kYXRhYmFzZS1wcm92aWRlcj5OTE08L3JlbW90ZS1kYXRh
YmFzZS1wcm92aWRlcj48bGFuZ3VhZ2U+ZW5nPC9sYW5ndWFnZT48L3JlY29yZD48L0NpdGU+PENp
dGU+PEF1dGhvcj5OYWdsaWs8L0F1dGhvcj48WWVhcj4yMDA2PC9ZZWFyPjxSZWNOdW0+NjI5PC9S
ZWNOdW0+PHJlY29yZD48cmVjLW51bWJlcj42Mjk8L3JlYy1udW1iZXI+PGZvcmVpZ24ta2V5cz48
a2V5IGFwcD0iRU4iIGRiLWlkPSI5djllcHQwNWUyMnB2NWUyejVzdnN6dGh3cHRldzVmdjl2eHQi
IHRpbWVzdGFtcD0iMTYyMjAxNDMzOCIgZ3VpZD0iMzJlYWY4MDItNGIyZS00MzQxLWExMjItZjM5
ODc3OTc1NGQ2Ij42Mjk8L2tleT48L2ZvcmVpZ24ta2V5cz48cmVmLXR5cGUgbmFtZT0iSm91cm5h
bCBBcnRpY2xlIj4xNzwvcmVmLXR5cGU+PGNvbnRyaWJ1dG9ycz48YXV0aG9ycz48YXV0aG9yPk5h
Z2xpaywgSnVsaWFuIFIuPC9hdXRob3I+PGF1dGhvcj5Gb3N0aXJhLCBGbG9yZW50aWE8L2F1dGhv
cj48YXV0aG9yPlJ1cHJhaSwgSmFzbWVldDwvYXV0aG9yPjxhdXRob3I+U3RhYWIsIEphbmV0IEYu
PC9hdXRob3I+PGF1dGhvcj5DaGFsbGFjb21iZSwgU3RlcGhlbiBKLjwvYXV0aG9yPjxhdXRob3I+
U3VuZHN0cm9tLCBQYXVsYTwvYXV0aG9yPjwvYXV0aG9ycz48L2NvbnRyaWJ1dG9ycz48dGl0bGVz
Pjx0aXRsZT5DYW5kaWRhIGFsYmljYW5zIEhXUDEgZ2VuZSBleHByZXNzaW9uIGFuZCBob3N0IGFu
dGlib2R5IHJlc3BvbnNlcyBpbiBjb2xvbml6YXRpb24gYW5kIGRpc2Vhc2U8L3RpdGxlPjxzZWNv
bmRhcnktdGl0bGU+Sm91cm5hbCBvZiBtZWRpY2FsIG1pY3JvYmlvbG9neTwvc2Vjb25kYXJ5LXRp
dGxlPjxhbHQtdGl0bGU+SiBNZWQgTWljcm9iaW9sPC9hbHQtdGl0bGU+PC90aXRsZXM+PHBlcmlv
ZGljYWw+PGZ1bGwtdGl0bGU+Sm91cm5hbCBvZiBtZWRpY2FsIG1pY3JvYmlvbG9neTwvZnVsbC10
aXRsZT48YWJici0xPkogTWVkIE1pY3JvYmlvbDwvYWJici0xPjwvcGVyaW9kaWNhbD48YWx0LXBl
cmlvZGljYWw+PGZ1bGwtdGl0bGU+Sm91cm5hbCBvZiBtZWRpY2FsIG1pY3JvYmlvbG9neTwvZnVs
bC10aXRsZT48YWJici0xPkogTWVkIE1pY3JvYmlvbDwvYWJici0xPjwvYWx0LXBlcmlvZGljYWw+
PHBhZ2VzPjEzMjMtMTMyNzwvcGFnZXM+PHZvbHVtZT41NTwvdm9sdW1lPjxudW1iZXI+UHQgMTA8
L251bWJlcj48a2V5d29yZHM+PGtleXdvcmQ+QW50aWJvZGllcywgQmFjdGVyaWFsL2FuYWx5c2lz
L2Jsb29kPC9rZXl3b3JkPjxrZXl3b3JkPkNhbmRpZGEgYWxiaWNhbnMvKmdlbmV0aWNzLyppbW11
bm9sb2d5L3BhdGhvZ2VuaWNpdHk8L2tleXdvcmQ+PGtleXdvcmQ+Q2FuZGlkaWFzaXMsIE9yYWwv
Ymxvb2QvKmltbXVub2xvZ3kvKm1ldGFib2xpc20vbWljcm9iaW9sb2d5PC9rZXl3b3JkPjxrZXl3
b3JkPkNhbmRpZGlhc2lzLCBWdWx2b3ZhZ2luYWwvYmxvb2QvKmltbXVub2xvZ3kvKm1ldGFib2xp
c208L2tleXdvcmQ+PGtleXdvcmQ+Q2FycmllciBTdGF0ZS9ibG9vZC8qaW1tdW5vbG9neS8qbWV0
YWJvbGlzbTwva2V5d29yZD48a2V5d29yZD5DaHJvbmljIERpc2Vhc2U8L2tleXdvcmQ+PGtleXdv
cmQ+RW56eW1lLUxpbmtlZCBJbW11bm9zb3JiZW50IEFzc2F5PC9rZXl3b3JkPjxrZXl3b3JkPkZl
bWFsZTwva2V5d29yZD48a2V5d29yZD5GdW5nYWwgUHJvdGVpbnMvYmlvc3ludGhlc2lzLypnZW5l
dGljcy8qaW1tdW5vbG9neTwva2V5d29yZD48a2V5d29yZD5IdW1hbnM8L2tleXdvcmQ+PGtleXdv
cmQ+SHlwaGFlL3BhdGhvZ2VuaWNpdHk8L2tleXdvcmQ+PGtleXdvcmQ+TWFsZTwva2V5d29yZD48
a2V5d29yZD5NZW1icmFuZSBHbHljb3Byb3RlaW5zL2Jpb3N5bnRoZXNpcy8qZ2VuZXRpY3MvKmlt
bXVub2xvZ3k8L2tleXdvcmQ+PGtleXdvcmQ+Uk5BLCBNZXNzZW5nZXIvYW5hbHlzaXMvZ2VuZXRp
Y3M8L2tleXdvcmQ+PGtleXdvcmQ+UmV2ZXJzZSBUcmFuc2NyaXB0YXNlIFBvbHltZXJhc2UgQ2hh
aW4gUmVhY3Rpb248L2tleXdvcmQ+PGtleXdvcmQ+U2FsaXZhL2ltbXVub2xvZ3k8L2tleXdvcmQ+
PGtleXdvcmQ+VmlydWxlbmNlIEZhY3RvcnMvYmlvc3ludGhlc2lzLypnZW5ldGljcy9pbW11bm9s
b2d5PC9rZXl3b3JkPjwva2V5d29yZHM+PGRhdGVzPjx5ZWFyPjIwMDY8L3llYXI+PC9kYXRlcz48
aXNibj4wMDIyLTI2MTUmI3hEOzE0NzMtNTY0NDwvaXNibj48YWNjZXNzaW9uLW51bT4xNzAwNTc3
ODwvYWNjZXNzaW9uLW51bT48dXJscz48cmVsYXRlZC11cmxzPjx1cmw+aHR0cHM6Ly9wdWJtZWQu
bmNiaS5ubG0ubmloLmdvdi8xNzAwNTc3ODwvdXJsPjx1cmw+aHR0cHM6Ly93d3cubmNiaS5ubG0u
bmloLmdvdi9wbWMvYXJ0aWNsZXMvUE1DMzI0NDYxNi88L3VybD48L3JlbGF0ZWQtdXJscz48L3Vy
bHM+PGVsZWN0cm9uaWMtcmVzb3VyY2UtbnVtPjEwLjEwOTkvam1tLjAuNDY3MzctMDwvZWxlY3Ry
b25pYy1yZXNvdXJjZS1udW0+PHJlbW90ZS1kYXRhYmFzZS1uYW1lPlB1Yk1lZDwvcmVtb3RlLWRh
dGFiYXNlLW5hbWU+PGxhbmd1YWdlPmVuZzwvbGFuZ3VhZ2U+PC9yZWNvcmQ+PC9DaXRlPjwvRW5k
Tm90ZT4A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PEVuZE5vdGU+PENpdGU+PEF1dGhvcj5TdW5kc3Ryb208L0F1dGhvcj48WWVhcj4yMDAyPC9ZZWFy
PjxSZWNOdW0+OTk8L1JlY051bT48RGlzcGxheVRleHQ+WzQyLCA0M108L0Rpc3BsYXlUZXh0Pjxy
ZWNvcmQ+PHJlYy1udW1iZXI+OTk8L3JlYy1udW1iZXI+PGZvcmVpZ24ta2V5cz48a2V5IGFwcD0i
RU4iIGRiLWlkPSI5djllcHQwNWUyMnB2NWUyejVzdnN6dGh3cHRldzVmdjl2eHQiIHRpbWVzdGFt
cD0iMTYwMTE4ODg0NyIgZ3VpZD0iMDc4NjBhMTAtMjA1MS00ODY5LTlkYmEtMTBmZTJlOWFmY2Uz
Ij45OTwva2V5PjwvZm9yZWlnbi1rZXlzPjxyZWYtdHlwZSBuYW1lPSJKb3VybmFsIEFydGljbGUi
PjE3PC9yZWYtdHlwZT48Y29udHJpYnV0b3JzPjxhdXRob3JzPjxhdXRob3I+U3VuZHN0cm9tLCBQ
LjwvYXV0aG9yPjxhdXRob3I+QmFsaXNoLCBFLjwvYXV0aG9yPjxhdXRob3I+QWxsZW4sIEMuIE0u
PC9hdXRob3I+PC9hdXRob3JzPjwvY29udHJpYnV0b3JzPjxhdXRoLWFkZHJlc3M+RGVwYXJ0bWVu
dCBvZiBNb2xlY3VsYXIgVmlyb2xvZ3ksIEltbXVub2xvZ3ksIGFuZCBNZWRpY2FsIEdlbmV0aWNz
LCBDb2xsZWdlIG9mIE1lZGljaW5lIGFuZCBQdWJsaWMgSGVhbHRoLCBPaGlvIFN0YXRlIFVuaXZl
cnNpdHksIENvbHVtYnVzLCBPSCA0MzIxMC0xMjM5LCBVU0EuIHN1bmRzdHJvbS4xQG9zdS5lZHU8
L2F1dGgtYWRkcmVzcz48dGl0bGVzPjx0aXRsZT5Fc3NlbnRpYWwgcm9sZSBvZiB0aGUgQ2FuZGlk
YSBhbGJpY2FucyB0cmFuc2dsdXRhbWluYXNlIHN1YnN0cmF0ZSwgaHlwaGFsIHdhbGwgcHJvdGVp
biAxLCBpbiBsZXRoYWwgb3JvZXNvcGhhZ2VhbCBjYW5kaWRpYXNpcyBpbiBpbW11bm9kZWZpY2ll
bnQgbWljZTwvdGl0bGU+PHNlY29uZGFyeS10aXRsZT5KIEluZmVjdCBEaXM8L3NlY29uZGFyeS10
aXRsZT48L3RpdGxlcz48cGVyaW9kaWNhbD48ZnVsbC10aXRsZT5KIEluZmVjdCBEaXM8L2Z1bGwt
dGl0bGU+PC9wZXJpb2RpY2FsPjxwYWdlcz41MjEtMzA8L3BhZ2VzPjx2b2x1bWU+MTg1PC92b2x1
bWU+PG51bWJlcj40PC9udW1iZXI+PGVkaXRpb24+MjAwMi8wMi8yODwvZWRpdGlvbj48a2V5d29y
ZHM+PGtleXdvcmQ+QW5pbWFsczwva2V5d29yZD48a2V5d29yZD5DYW5kaWRhIGFsYmljYW5zL3Bh
dGhvZ2VuaWNpdHk8L2tleXdvcmQ+PGtleXdvcmQ+Q2FuZGlkaWFzaXMvKmV0aW9sb2d5L2ltbXVu
b2xvZ3kvbW9ydGFsaXR5PC9rZXl3b3JkPjxrZXl3b3JkPkNhbmRpZGlhc2lzLCBPcmFsLypldGlv
bG9neS9pbW11bm9sb2d5L21vcnRhbGl0eTwva2V5d29yZD48a2V5d29yZD5EaWdlc3RpdmUgU3lz
dGVtL21pY3JvYmlvbG9neTwva2V5d29yZD48a2V5d29yZD5Fc29waGFnZWFsIERpc2Vhc2VzLypl
dGlvbG9neS9pbW11bm9sb2d5L21vcnRhbGl0eTwva2V5d29yZD48a2V5d29yZD5Fc29waGFndXMv
bWljcm9iaW9sb2d5L3BhdGhvbG9neTwva2V5d29yZD48a2V5d29yZD5GZW1hbGU8L2tleXdvcmQ+
PGtleXdvcmQ+KkZ1bmdhbCBQcm90ZWluczwva2V5d29yZD48a2V5d29yZD5IdW1hbnM8L2tleXdv
cmQ+PGtleXdvcmQ+TWFsZTwva2V5d29yZD48a2V5d29yZD5NZW1icmFuZSBHbHljb3Byb3RlaW5z
LypwaHlzaW9sb2d5PC9rZXl3b3JkPjxrZXl3b3JkPk1pY2U8L2tleXdvcmQ+PGtleXdvcmQ+U3Vy
dml2YWwgUmF0ZTwva2V5d29yZD48a2V5d29yZD5Ub25ndWUvbWljcm9iaW9sb2d5L3BhdGhvbG9n
eTwva2V5d29yZD48a2V5d29yZD5WaXJ1bGVuY2U8L2tleXdvcmQ+PC9rZXl3b3Jkcz48ZGF0ZXM+
PHllYXI+MjAwMjwveWVhcj48cHViLWRhdGVzPjxkYXRlPkZlYiAxNTwvZGF0ZT48L3B1Yi1kYXRl
cz48L2RhdGVzPjxpc2JuPjAwMjItMTg5OSAoUHJpbnQpJiN4RDswMDIyLTE4OTk8L2lzYm4+PGFj
Y2Vzc2lvbi1udW0+MTE4NjU0MDU8L2FjY2Vzc2lvbi1udW0+PHVybHM+PHJlbGF0ZWQtdXJscz48
dXJsPmh0dHBzOi8vd2F0ZXJtYXJrLnNpbHZlcmNoYWlyLmNvbS8xODUtNC01MjEucGRmP3Rva2Vu
PUFRRUNBSGkyMDhCRTQ5T29hbjlra2hXX0VyY3k3RG0zWkxfOUNmM3FmS0FjNDg1eXNnQUFBcDB3
Z2dLWkJna3Foa2lHOXcwQkJ3YWdnZ0tLTUlJQ2hnSUJBRENDQW44R0NTcUdTSWIzRFFFSEFUQWVC
Z2xnaGtnQlpRTUVBUzR3RVFRTWtSTTBycU9SQmZubjhxQWtBZ0VRZ0lJQ1VLSEJ3WG1lQkkzVnZi
OWhCRGs1UmtmS2pKT0RfZWhQWWQ3R0ZXb3hCOGZ3MWV3elFxNWRodGh4VHNLMWdaMGZ1V2I2cjJx
cV9Ocm1ISWJLT3pyX2Q2UTQxNm43NlFDNnVITC1TUWdMVDRaSjBDbENXbGN0dW5VSmhKTDA5ZHot
aTVBTi0wa0M4ZG1SbG9wQURXOFlhcWYzSGhnWUVhOTVoNUM2SUxIYWI5ZG5DcWdGb2I4TVZocmY1
ZzVRSTEwMkxUNmFXajRVYWEwWmtXR1FUSVN5c1BrT2VsbmVXcUh1ZDh6SVRfUEZlR3NxY3dibkY1
d0RJUFk3SWdWZXJRWnc2LXFyYWxXTVlna3B3QXFyLU5fRnFxY080UVhlXzA4VUZxWk1fOUhsNUda
WS1FbEE5aDJxUUlSRGpaU0FRUUk3U2lqaERkbFNmdG5BSUJtZGJpZG90OTBqSzdPdjhCVm5DTkpm
NmdVWlkyNktpb3NTNk50SEJ5NlYtWXlMRzJaQ1NrQ0trREZVWmlZSW5jSVBkNnFFUzVxeFBTN1Fa
aU83ZWJGREtBX0xXYXMtcXNjQUlGR3hzeVJuNnZUay1lTWdGNUpMYnI5dlhHcC14c2l2T1hod3Y5
Sm5yLS1SN0tiOU9BZXJlREo1eEFqMHA2dThhTlVELXdEMm8zemhFemV6SVdjS2ZOYjhVaXkwX3I3
cGpYYjRnNlRGNk02NVh1dGREb2RIcXJlV3ZIbVZuUWRhejE1TmRQTFFNU21FSmVSQ1lPb2xaOFdD
WGJwS3NkVmRsTDEzQjdQdlowSS1rMFNHZUJtMFpEeEl0UHBEclJKemRtWW0xYlZTR1hnV1k5NHZL
enRicEdSamdsaXVRMWVkc2luZmNITnZySEFGTDJrX3dZTENySjJTNmoxN1VPQnVzM2liMkJ0b3Nh
dm04VzZlNm5sNkpzNTlmOUFCTFhWYjNTcXZLajJFNVNsS1owVUltRDkyTFktdWVjR3hZODVUaDBk
NGJBVEQ4UTNqdEFSbDQwN2E2U01rZnBNSzBRZHYwb1VBeWZRPC91cmw+PC9yZWxhdGVkLXVybHM+
PC91cmxzPjxlbGVjdHJvbmljLXJlc291cmNlLW51bT4xMC4xMDg2LzMzODgzNjwvZWxlY3Ryb25p
Yy1yZXNvdXJjZS1udW0+PHJlbW90ZS1kYXRhYmFzZS1wcm92aWRlcj5OTE08L3JlbW90ZS1kYXRh
YmFzZS1wcm92aWRlcj48bGFuZ3VhZ2U+ZW5nPC9sYW5ndWFnZT48L3JlY29yZD48L0NpdGU+PENp
dGU+PEF1dGhvcj5OYWdsaWs8L0F1dGhvcj48WWVhcj4yMDA2PC9ZZWFyPjxSZWNOdW0+NjI5PC9S
ZWNOdW0+PHJlY29yZD48cmVjLW51bWJlcj42Mjk8L3JlYy1udW1iZXI+PGZvcmVpZ24ta2V5cz48
a2V5IGFwcD0iRU4iIGRiLWlkPSI5djllcHQwNWUyMnB2NWUyejVzdnN6dGh3cHRldzVmdjl2eHQi
IHRpbWVzdGFtcD0iMTYyMjAxNDMzOCIgZ3VpZD0iMzJlYWY4MDItNGIyZS00MzQxLWExMjItZjM5
ODc3OTc1NGQ2Ij42Mjk8L2tleT48L2ZvcmVpZ24ta2V5cz48cmVmLXR5cGUgbmFtZT0iSm91cm5h
bCBBcnRpY2xlIj4xNzwvcmVmLXR5cGU+PGNvbnRyaWJ1dG9ycz48YXV0aG9ycz48YXV0aG9yPk5h
Z2xpaywgSnVsaWFuIFIuPC9hdXRob3I+PGF1dGhvcj5Gb3N0aXJhLCBGbG9yZW50aWE8L2F1dGhv
cj48YXV0aG9yPlJ1cHJhaSwgSmFzbWVldDwvYXV0aG9yPjxhdXRob3I+U3RhYWIsIEphbmV0IEYu
PC9hdXRob3I+PGF1dGhvcj5DaGFsbGFjb21iZSwgU3RlcGhlbiBKLjwvYXV0aG9yPjxhdXRob3I+
U3VuZHN0cm9tLCBQYXVsYTwvYXV0aG9yPjwvYXV0aG9ycz48L2NvbnRyaWJ1dG9ycz48dGl0bGVz
Pjx0aXRsZT5DYW5kaWRhIGFsYmljYW5zIEhXUDEgZ2VuZSBleHByZXNzaW9uIGFuZCBob3N0IGFu
dGlib2R5IHJlc3BvbnNlcyBpbiBjb2xvbml6YXRpb24gYW5kIGRpc2Vhc2U8L3RpdGxlPjxzZWNv
bmRhcnktdGl0bGU+Sm91cm5hbCBvZiBtZWRpY2FsIG1pY3JvYmlvbG9neTwvc2Vjb25kYXJ5LXRp
dGxlPjxhbHQtdGl0bGU+SiBNZWQgTWljcm9iaW9sPC9hbHQtdGl0bGU+PC90aXRsZXM+PHBlcmlv
ZGljYWw+PGZ1bGwtdGl0bGU+Sm91cm5hbCBvZiBtZWRpY2FsIG1pY3JvYmlvbG9neTwvZnVsbC10
aXRsZT48YWJici0xPkogTWVkIE1pY3JvYmlvbDwvYWJici0xPjwvcGVyaW9kaWNhbD48YWx0LXBl
cmlvZGljYWw+PGZ1bGwtdGl0bGU+Sm91cm5hbCBvZiBtZWRpY2FsIG1pY3JvYmlvbG9neTwvZnVs
bC10aXRsZT48YWJici0xPkogTWVkIE1pY3JvYmlvbDwvYWJici0xPjwvYWx0LXBlcmlvZGljYWw+
PHBhZ2VzPjEzMjMtMTMyNzwvcGFnZXM+PHZvbHVtZT41NTwvdm9sdW1lPjxudW1iZXI+UHQgMTA8
L251bWJlcj48a2V5d29yZHM+PGtleXdvcmQ+QW50aWJvZGllcywgQmFjdGVyaWFsL2FuYWx5c2lz
L2Jsb29kPC9rZXl3b3JkPjxrZXl3b3JkPkNhbmRpZGEgYWxiaWNhbnMvKmdlbmV0aWNzLyppbW11
bm9sb2d5L3BhdGhvZ2VuaWNpdHk8L2tleXdvcmQ+PGtleXdvcmQ+Q2FuZGlkaWFzaXMsIE9yYWwv
Ymxvb2QvKmltbXVub2xvZ3kvKm1ldGFib2xpc20vbWljcm9iaW9sb2d5PC9rZXl3b3JkPjxrZXl3
b3JkPkNhbmRpZGlhc2lzLCBWdWx2b3ZhZ2luYWwvYmxvb2QvKmltbXVub2xvZ3kvKm1ldGFib2xp
c208L2tleXdvcmQ+PGtleXdvcmQ+Q2FycmllciBTdGF0ZS9ibG9vZC8qaW1tdW5vbG9neS8qbWV0
YWJvbGlzbTwva2V5d29yZD48a2V5d29yZD5DaHJvbmljIERpc2Vhc2U8L2tleXdvcmQ+PGtleXdv
cmQ+RW56eW1lLUxpbmtlZCBJbW11bm9zb3JiZW50IEFzc2F5PC9rZXl3b3JkPjxrZXl3b3JkPkZl
bWFsZTwva2V5d29yZD48a2V5d29yZD5GdW5nYWwgUHJvdGVpbnMvYmlvc3ludGhlc2lzLypnZW5l
dGljcy8qaW1tdW5vbG9neTwva2V5d29yZD48a2V5d29yZD5IdW1hbnM8L2tleXdvcmQ+PGtleXdv
cmQ+SHlwaGFlL3BhdGhvZ2VuaWNpdHk8L2tleXdvcmQ+PGtleXdvcmQ+TWFsZTwva2V5d29yZD48
a2V5d29yZD5NZW1icmFuZSBHbHljb3Byb3RlaW5zL2Jpb3N5bnRoZXNpcy8qZ2VuZXRpY3MvKmlt
bXVub2xvZ3k8L2tleXdvcmQ+PGtleXdvcmQ+Uk5BLCBNZXNzZW5nZXIvYW5hbHlzaXMvZ2VuZXRp
Y3M8L2tleXdvcmQ+PGtleXdvcmQ+UmV2ZXJzZSBUcmFuc2NyaXB0YXNlIFBvbHltZXJhc2UgQ2hh
aW4gUmVhY3Rpb248L2tleXdvcmQ+PGtleXdvcmQ+U2FsaXZhL2ltbXVub2xvZ3k8L2tleXdvcmQ+
PGtleXdvcmQ+VmlydWxlbmNlIEZhY3RvcnMvYmlvc3ludGhlc2lzLypnZW5ldGljcy9pbW11bm9s
b2d5PC9rZXl3b3JkPjwva2V5d29yZHM+PGRhdGVzPjx5ZWFyPjIwMDY8L3llYXI+PC9kYXRlcz48
aXNibj4wMDIyLTI2MTUmI3hEOzE0NzMtNTY0NDwvaXNibj48YWNjZXNzaW9uLW51bT4xNzAwNTc3
ODwvYWNjZXNzaW9uLW51bT48dXJscz48cmVsYXRlZC11cmxzPjx1cmw+aHR0cHM6Ly9wdWJtZWQu
bmNiaS5ubG0ubmloLmdvdi8xNzAwNTc3ODwvdXJsPjx1cmw+aHR0cHM6Ly93d3cubmNiaS5ubG0u
bmloLmdvdi9wbWMvYXJ0aWNsZXMvUE1DMzI0NDYxNi88L3VybD48L3JlbGF0ZWQtdXJscz48L3Vy
bHM+PGVsZWN0cm9uaWMtcmVzb3VyY2UtbnVtPjEwLjEwOTkvam1tLjAuNDY3MzctMDwvZWxlY3Ry
b25pYy1yZXNvdXJjZS1udW0+PHJlbW90ZS1kYXRhYmFzZS1uYW1lPlB1Yk1lZDwvcmVtb3RlLWRh
dGFiYXNlLW5hbWU+PGxhbmd1YWdlPmVuZzwvbGFuZ3VhZ2U+PC9yZWNvcmQ+PC9DaXRlPjwvRW5k
Tm90ZT4A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8E6E6A" w:rsidRPr="00DC2F52">
        <w:rPr>
          <w:rFonts w:ascii="Arial" w:hAnsi="Arial" w:cs="Arial"/>
          <w:color w:val="141413"/>
          <w:sz w:val="22"/>
          <w:szCs w:val="22"/>
          <w:lang w:val="en-US"/>
        </w:rPr>
      </w:r>
      <w:r w:rsidR="008E6E6A"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2" w:tooltip="Sundstrom, 2002 #99" w:history="1">
        <w:r w:rsidR="00536D44">
          <w:rPr>
            <w:rFonts w:ascii="Arial" w:hAnsi="Arial" w:cs="Arial"/>
            <w:noProof/>
            <w:color w:val="141413"/>
            <w:sz w:val="22"/>
            <w:szCs w:val="22"/>
            <w:lang w:val="en-US"/>
          </w:rPr>
          <w:t>42</w:t>
        </w:r>
      </w:hyperlink>
      <w:r w:rsidR="000E5AFA">
        <w:rPr>
          <w:rFonts w:ascii="Arial" w:hAnsi="Arial" w:cs="Arial"/>
          <w:noProof/>
          <w:color w:val="141413"/>
          <w:sz w:val="22"/>
          <w:szCs w:val="22"/>
          <w:lang w:val="en-US"/>
        </w:rPr>
        <w:t xml:space="preserve">, </w:t>
      </w:r>
      <w:hyperlink w:anchor="_ENREF_43" w:tooltip="Naglik, 2006 #629" w:history="1">
        <w:r w:rsidR="00536D44">
          <w:rPr>
            <w:rFonts w:ascii="Arial" w:hAnsi="Arial" w:cs="Arial"/>
            <w:noProof/>
            <w:color w:val="141413"/>
            <w:sz w:val="22"/>
            <w:szCs w:val="22"/>
            <w:lang w:val="en-US"/>
          </w:rPr>
          <w:t>43</w:t>
        </w:r>
      </w:hyperlink>
      <w:r w:rsidR="000E5AFA">
        <w:rPr>
          <w:rFonts w:ascii="Arial" w:hAnsi="Arial" w:cs="Arial"/>
          <w:noProof/>
          <w:color w:val="141413"/>
          <w:sz w:val="22"/>
          <w:szCs w:val="22"/>
          <w:lang w:val="en-US"/>
        </w:rPr>
        <w:t>]</w:t>
      </w:r>
      <w:r w:rsidR="008E6E6A" w:rsidRPr="00DC2F52">
        <w:rPr>
          <w:rFonts w:ascii="Arial" w:hAnsi="Arial" w:cs="Arial"/>
          <w:color w:val="141413"/>
          <w:sz w:val="22"/>
          <w:szCs w:val="22"/>
          <w:lang w:val="en-US"/>
        </w:rPr>
        <w:fldChar w:fldCharType="end"/>
      </w:r>
      <w:r w:rsidR="008E6E6A" w:rsidRPr="00DC2F52">
        <w:rPr>
          <w:rFonts w:ascii="Arial" w:hAnsi="Arial" w:cs="Arial"/>
          <w:color w:val="141413"/>
          <w:sz w:val="22"/>
          <w:szCs w:val="22"/>
          <w:lang w:val="en-US"/>
        </w:rPr>
        <w:t xml:space="preserve">. </w:t>
      </w:r>
      <w:r w:rsidR="00AA56F7">
        <w:rPr>
          <w:rFonts w:ascii="Arial" w:hAnsi="Arial" w:cs="Arial"/>
          <w:color w:val="141413"/>
          <w:sz w:val="22"/>
          <w:szCs w:val="22"/>
          <w:lang w:val="en-US"/>
        </w:rPr>
        <w:t>Additional</w:t>
      </w:r>
      <w:r w:rsidR="008005B4">
        <w:rPr>
          <w:rFonts w:ascii="Arial" w:hAnsi="Arial" w:cs="Arial"/>
          <w:color w:val="141413"/>
          <w:sz w:val="22"/>
          <w:szCs w:val="22"/>
          <w:lang w:val="en-US"/>
        </w:rPr>
        <w:t>ly</w:t>
      </w:r>
      <w:r w:rsidR="00AA56F7">
        <w:rPr>
          <w:rFonts w:ascii="Arial" w:hAnsi="Arial" w:cs="Arial"/>
          <w:color w:val="141413"/>
          <w:sz w:val="22"/>
          <w:szCs w:val="22"/>
          <w:lang w:val="en-US"/>
        </w:rPr>
        <w:t xml:space="preserve">, as detailed before, the vaginal niche contains </w:t>
      </w:r>
      <w:r w:rsidR="00AA56F7">
        <w:rPr>
          <w:rFonts w:ascii="Arial" w:hAnsi="Arial" w:cs="Arial"/>
          <w:sz w:val="22"/>
          <w:szCs w:val="22"/>
          <w:lang w:val="en-US"/>
        </w:rPr>
        <w:t xml:space="preserve">high partial pressure </w:t>
      </w:r>
      <w:r w:rsidR="00AA56F7" w:rsidRPr="00194A69">
        <w:rPr>
          <w:rFonts w:ascii="Arial" w:hAnsi="Arial" w:cs="Arial"/>
          <w:sz w:val="22"/>
          <w:szCs w:val="22"/>
          <w:lang w:val="en-US"/>
        </w:rPr>
        <w:t>of CO</w:t>
      </w:r>
      <w:r w:rsidR="00AA56F7" w:rsidRPr="00194A69">
        <w:rPr>
          <w:rFonts w:ascii="Arial" w:hAnsi="Arial" w:cs="Arial"/>
          <w:sz w:val="22"/>
          <w:szCs w:val="22"/>
          <w:vertAlign w:val="subscript"/>
          <w:lang w:val="en-US"/>
        </w:rPr>
        <w:t>2</w:t>
      </w:r>
      <w:r w:rsidR="00AA56F7">
        <w:rPr>
          <w:rFonts w:ascii="Arial" w:hAnsi="Arial" w:cs="Arial"/>
          <w:sz w:val="22"/>
          <w:szCs w:val="22"/>
          <w:lang w:val="en-US"/>
        </w:rPr>
        <w:t xml:space="preserve"> </w:t>
      </w:r>
      <w:r w:rsidR="00AA56F7" w:rsidRPr="00194A69">
        <w:rPr>
          <w:rFonts w:ascii="Arial" w:hAnsi="Arial" w:cs="Arial"/>
          <w:sz w:val="22"/>
          <w:szCs w:val="22"/>
          <w:lang w:val="en-US"/>
        </w:rPr>
        <w:t>(</w:t>
      </w:r>
      <w:r w:rsidR="00AA56F7">
        <w:rPr>
          <w:rFonts w:ascii="Arial" w:hAnsi="Arial" w:cs="Arial"/>
          <w:sz w:val="22"/>
          <w:szCs w:val="22"/>
          <w:lang w:val="en-US"/>
        </w:rPr>
        <w:t>+/-</w:t>
      </w:r>
      <w:r w:rsidR="00AA56F7" w:rsidRPr="00194A69">
        <w:rPr>
          <w:rFonts w:ascii="Arial" w:hAnsi="Arial" w:cs="Arial"/>
          <w:sz w:val="22"/>
          <w:szCs w:val="22"/>
          <w:lang w:val="en-US"/>
        </w:rPr>
        <w:t xml:space="preserve"> 6 %, v/v)</w:t>
      </w:r>
      <w:r w:rsidR="00975291">
        <w:rPr>
          <w:rFonts w:ascii="Arial" w:hAnsi="Arial" w:cs="Arial"/>
          <w:sz w:val="22"/>
          <w:szCs w:val="22"/>
          <w:lang w:val="en-US"/>
        </w:rPr>
        <w:t xml:space="preserve">, hereby increasing the ability of </w:t>
      </w:r>
      <w:r w:rsidR="00975291" w:rsidRPr="00AA56F7">
        <w:rPr>
          <w:rFonts w:ascii="Arial" w:hAnsi="Arial" w:cs="Arial"/>
          <w:i/>
          <w:iCs/>
          <w:sz w:val="22"/>
          <w:szCs w:val="22"/>
          <w:lang w:val="en-US"/>
        </w:rPr>
        <w:t>C. albicans</w:t>
      </w:r>
      <w:r w:rsidR="00975291" w:rsidRPr="00AA56F7">
        <w:rPr>
          <w:rFonts w:ascii="Arial" w:hAnsi="Arial" w:cs="Arial"/>
          <w:sz w:val="22"/>
          <w:szCs w:val="22"/>
          <w:lang w:val="en-US"/>
        </w:rPr>
        <w:t xml:space="preserve"> to adhere to VEC</w:t>
      </w:r>
      <w:r w:rsidR="00975291">
        <w:rPr>
          <w:rFonts w:ascii="Arial" w:hAnsi="Arial" w:cs="Arial"/>
          <w:sz w:val="22"/>
          <w:szCs w:val="22"/>
          <w:lang w:val="en-US"/>
        </w:rPr>
        <w:t xml:space="preserve"> </w:t>
      </w:r>
      <w:r w:rsidR="00975291">
        <w:rPr>
          <w:rFonts w:ascii="Arial" w:hAnsi="Arial" w:cs="Arial"/>
          <w:sz w:val="22"/>
          <w:szCs w:val="22"/>
          <w:lang w:val="en-US"/>
        </w:rPr>
        <w:fldChar w:fldCharType="begin">
          <w:fldData xml:space="preserve">PEVuZE5vdGU+PENpdGU+PEF1dGhvcj5QZXJzaTwvQXV0aG9yPjxZZWFyPjE5ODU8L1llYXI+PFJl
Y051bT42MzA8L1JlY051bT48RGlzcGxheVRleHQ+WzMyLCA0NF08L0Rpc3BsYXlUZXh0PjxyZWNv
cmQ+PHJlYy1udW1iZXI+NjMwPC9yZWMtbnVtYmVyPjxmb3JlaWduLWtleXM+PGtleSBhcHA9IkVO
IiBkYi1pZD0iOXY5ZXB0MDVlMjJwdjVlMno1c3ZzenRod3B0ZXc1ZnY5dnh0IiB0aW1lc3RhbXA9
IjE2MjIwMTQ5OTYiIGd1aWQ9IjAyODdkZTI3LTg5ZmQtNDNmNy1iNDFiLWMzMzBmNzNkMzg0YSI+
NjMwPC9rZXk+PC9mb3JlaWduLWtleXM+PHJlZi10eXBlIG5hbWU9IkpvdXJuYWwgQXJ0aWNsZSI+
MTc8L3JlZi10eXBlPjxjb250cmlidXRvcnM+PGF1dGhvcnM+PGF1dGhvcj5QZXJzaSwgTS4gQS48
L2F1dGhvcj48YXV0aG9yPkJ1cm5oYW0sIEouIEMuPC9hdXRob3I+PGF1dGhvcj5EdWhyaW5nLCBK
LiBMLjwvYXV0aG9yPjwvYXV0aG9ycz48L2NvbnRyaWJ1dG9ycz48dGl0bGVzPjx0aXRsZT5FZmZl
Y3RzIG9mIGNhcmJvbiBkaW94aWRlIGFuZCBwSCBvbiBhZGhlc2lvbiBvZiBDYW5kaWRhIGFsYmlj
YW5zIHRvIHZhZ2luYWwgZXBpdGhlbGlhbCBjZWxsczwvdGl0bGU+PHNlY29uZGFyeS10aXRsZT5J
bmZlY3QgSW1tdW48L3NlY29uZGFyeS10aXRsZT48L3RpdGxlcz48cGVyaW9kaWNhbD48ZnVsbC10
aXRsZT5JbmZlY3QgSW1tdW48L2Z1bGwtdGl0bGU+PC9wZXJpb2RpY2FsPjxwYWdlcz44Mi05MDwv
cGFnZXM+PHZvbHVtZT41MDwvdm9sdW1lPjxudW1iZXI+MTwvbnVtYmVyPjxlZGl0aW9uPjE5ODUv
MTAvMDE8L2VkaXRpb24+PGtleXdvcmRzPjxrZXl3b3JkPkFkaGVzaXZlbmVzczwva2V5d29yZD48
a2V5d29yZD5BZHVsdDwva2V5d29yZD48a2V5d29yZD4qQ2FuZGlkYSBhbGJpY2Fuczwva2V5d29y
ZD48a2V5d29yZD5DYXJib24gRGlveGlkZTwva2V5d29yZD48a2V5d29yZD5DZWxscywgQ3VsdHVy
ZWQ8L2tleXdvcmQ+PGtleXdvcmQ+Q3VsdHVyZSBNZWRpYTwva2V5d29yZD48a2V5d29yZD5GZW1h
bGU8L2tleXdvcmQ+PGtleXdvcmQ+SHVtYW5zPC9rZXl3b3JkPjxrZXl3b3JkPkh5ZHJvZ2VuLUlv
biBDb25jZW50cmF0aW9uPC9rZXl3b3JkPjxrZXl3b3JkPk1pY3Jvc2NvcHksIEVsZWN0cm9uLCBT
Y2FubmluZzwva2V5d29yZD48a2V5d29yZD5TcGVjaWVzIFNwZWNpZmljaXR5PC9rZXl3b3JkPjxr
ZXl3b3JkPlRpbWUgRmFjdG9yczwva2V5d29yZD48a2V5d29yZD5WYWdpbmEvKm1pY3JvYmlvbG9n
eTwva2V5d29yZD48L2tleXdvcmRzPjxkYXRlcz48eWVhcj4xOTg1PC95ZWFyPjxwdWItZGF0ZXM+
PGRhdGU+T2N0PC9kYXRlPjwvcHViLWRhdGVzPjwvZGF0ZXM+PGlzYm4+MDAxOS05NTY3IChQcmlu
dCkmI3hEOzAwMTktOTU2NzwvaXNibj48YWNjZXNzaW9uLW51bT4zOTMwNDA2PC9hY2Nlc3Npb24t
bnVtPjx1cmxzPjwvdXJscz48Y3VzdG9tMj5QTUMyNjIxMzk8L2N1c3RvbTI+PGVsZWN0cm9uaWMt
cmVzb3VyY2UtbnVtPjEwLjExMjgvaWFpLjUwLjEuODItOTAuMTk4NTwvZWxlY3Ryb25pYy1yZXNv
dXJjZS1udW0+PHJlbW90ZS1kYXRhYmFzZS1wcm92aWRlcj5OTE08L3JlbW90ZS1kYXRhYmFzZS1w
cm92aWRlcj48bGFuZ3VhZ2U+ZW5nPC9sYW5ndWFnZT48L3JlY29yZD48L0NpdGU+PENpdGU+PEF1
dGhvcj5Tb3NpbnNrYTwvQXV0aG9yPjxZZWFyPjIwMDg8L1llYXI+PFJlY051bT41NTg8L1JlY051
bT48cmVjb3JkPjxyZWMtbnVtYmVyPjU1ODwvcmVjLW51bWJlcj48Zm9yZWlnbi1rZXlzPjxrZXkg
YXBwPSJFTiIgZGItaWQ9Ijl2OWVwdDA1ZTIycHY1ZTJ6NXN2c3p0aHdwdGV3NWZ2OXZ4dCIgdGlt
ZXN0YW1wPSIxNjIwNDc2MDA3IiBndWlkPSJiZDU1OTVkYS1hNmU0LTQwNzgtOGQ3Mi03ZTA5NmYy
NTgwYjEiPjU1ODwva2V5PjwvZm9yZWlnbi1rZXlzPjxyZWYtdHlwZSBuYW1lPSJKb3VybmFsIEFy
dGljbGUiPjE3PC9yZWYtdHlwZT48Y29udHJpYnV0b3JzPjxhdXRob3JzPjxhdXRob3I+U29zaW5z
a2EsIEdyYXp5bmEgSi48L2F1dGhvcj48YXV0aG9yPmRlIEdyb290LCBQaWV0IFcuIEouPC9hdXRo
b3I+PGF1dGhvcj5UZWl4ZWlyYSBkZSBNYXR0b3MsIE0uIEpvb3N0PC9hdXRob3I+PGF1dGhvcj5E
ZWtrZXIsIEhlbmsgTC48L2F1dGhvcj48YXV0aG9yPmRlIEtvc3RlciwgQ2hyaXMgRy48L2F1dGhv
cj48YXV0aG9yPkhlbGxpbmd3ZXJmLCBLbGFhcyBKLjwvYXV0aG9yPjxhdXRob3I+S2xpcywgRnJh
bnMgTS48L2F1dGhvcj48L2F1dGhvcnM+PC9jb250cmlidXRvcnM+PHRpdGxlcz48dGl0bGU+SHlw
b3hpYyBjb25kaXRpb25zIGFuZCBpcm9uIHJlc3RyaWN0aW9uIGFmZmVjdCB0aGUgY2VsbC13YWxs
IHByb3Rlb21lIG9mIENhbmRpZGEgYWxiaWNhbnMgZ3Jvd24gdW5kZXIgdmFnaW5hLXNpbXVsYXRp
dmUgY29uZGl0aW9uczwvdGl0bGU+PHNlY29uZGFyeS10aXRsZT5NaWNyb2Jpb2xvZ3k8L3NlY29u
ZGFyeS10aXRsZT48L3RpdGxlcz48cGVyaW9kaWNhbD48ZnVsbC10aXRsZT5NaWNyb2Jpb2xvZ3k8
L2Z1bGwtdGl0bGU+PC9wZXJpb2RpY2FsPjxwYWdlcz41MTAtNTIwPC9wYWdlcz48dm9sdW1lPjE1
NDwvdm9sdW1lPjxudW1iZXI+MjwvbnVtYmVyPjxrZXl3b3Jkcz48a2V5d29yZD5DV1AsIGNlbGwt
d2FsbCBwcm90ZWluPC9rZXl3b3JkPjxrZXl3b3JkPllOQiwgeWVhc3Qgbml0cm9nZW4gYmFzZTwv
a2V5d29yZD48a2V5d29yZD5WU00sIHZhZ2luYS1zaW11bGF0aXZlIG1lZGl1bTwva2V5d29yZD48
a2V5d29yZD5HUEksIGdseWNvc3lscGhvc3BoYXRpZHlsaW5vc2l0b2w8L2tleXdvcmQ+PC9rZXl3
b3Jkcz48ZGF0ZXM+PHllYXI+MjAwODwveWVhcj48L2RhdGVzPjxpc2JuPjE0NjUtMjA4MDwvaXNi
bj48dXJscz48cmVsYXRlZC11cmxzPjx1cmw+aHR0cHM6Ly93d3cubWljcm9iaW9sb2d5cmVzZWFy
Y2gub3JnL2NvbnRlbnQvam91cm5hbC9taWNyby8xMC4xMDk5L21pYy4wLjIwMDcvMDEyNjE3LTA8
L3VybD48L3JlbGF0ZWQtdXJscz48L3VybHM+PGVsZWN0cm9uaWMtcmVzb3VyY2UtbnVtPmh0dHBz
Oi8vZG9pLm9yZy8xMC4xMDk5L21pYy4wLjIwMDcvMDEyNjE3LTA8L2VsZWN0cm9uaWMtcmVzb3Vy
Y2UtbnVtPjwvcmVjb3JkPjwvQ2l0ZT48L0VuZE5vdGU+AG==
</w:fldData>
        </w:fldChar>
      </w:r>
      <w:r w:rsidR="00975291">
        <w:rPr>
          <w:rFonts w:ascii="Arial" w:hAnsi="Arial" w:cs="Arial"/>
          <w:sz w:val="22"/>
          <w:szCs w:val="22"/>
          <w:lang w:val="en-US"/>
        </w:rPr>
        <w:instrText xml:space="preserve"> ADDIN EN.CITE </w:instrText>
      </w:r>
      <w:r w:rsidR="00975291">
        <w:rPr>
          <w:rFonts w:ascii="Arial" w:hAnsi="Arial" w:cs="Arial"/>
          <w:sz w:val="22"/>
          <w:szCs w:val="22"/>
          <w:lang w:val="en-US"/>
        </w:rPr>
        <w:fldChar w:fldCharType="begin">
          <w:fldData xml:space="preserve">PEVuZE5vdGU+PENpdGU+PEF1dGhvcj5QZXJzaTwvQXV0aG9yPjxZZWFyPjE5ODU8L1llYXI+PFJl
Y051bT42MzA8L1JlY051bT48RGlzcGxheVRleHQ+WzMyLCA0NF08L0Rpc3BsYXlUZXh0PjxyZWNv
cmQ+PHJlYy1udW1iZXI+NjMwPC9yZWMtbnVtYmVyPjxmb3JlaWduLWtleXM+PGtleSBhcHA9IkVO
IiBkYi1pZD0iOXY5ZXB0MDVlMjJwdjVlMno1c3ZzenRod3B0ZXc1ZnY5dnh0IiB0aW1lc3RhbXA9
IjE2MjIwMTQ5OTYiIGd1aWQ9IjAyODdkZTI3LTg5ZmQtNDNmNy1iNDFiLWMzMzBmNzNkMzg0YSI+
NjMwPC9rZXk+PC9mb3JlaWduLWtleXM+PHJlZi10eXBlIG5hbWU9IkpvdXJuYWwgQXJ0aWNsZSI+
MTc8L3JlZi10eXBlPjxjb250cmlidXRvcnM+PGF1dGhvcnM+PGF1dGhvcj5QZXJzaSwgTS4gQS48
L2F1dGhvcj48YXV0aG9yPkJ1cm5oYW0sIEouIEMuPC9hdXRob3I+PGF1dGhvcj5EdWhyaW5nLCBK
LiBMLjwvYXV0aG9yPjwvYXV0aG9ycz48L2NvbnRyaWJ1dG9ycz48dGl0bGVzPjx0aXRsZT5FZmZl
Y3RzIG9mIGNhcmJvbiBkaW94aWRlIGFuZCBwSCBvbiBhZGhlc2lvbiBvZiBDYW5kaWRhIGFsYmlj
YW5zIHRvIHZhZ2luYWwgZXBpdGhlbGlhbCBjZWxsczwvdGl0bGU+PHNlY29uZGFyeS10aXRsZT5J
bmZlY3QgSW1tdW48L3NlY29uZGFyeS10aXRsZT48L3RpdGxlcz48cGVyaW9kaWNhbD48ZnVsbC10
aXRsZT5JbmZlY3QgSW1tdW48L2Z1bGwtdGl0bGU+PC9wZXJpb2RpY2FsPjxwYWdlcz44Mi05MDwv
cGFnZXM+PHZvbHVtZT41MDwvdm9sdW1lPjxudW1iZXI+MTwvbnVtYmVyPjxlZGl0aW9uPjE5ODUv
MTAvMDE8L2VkaXRpb24+PGtleXdvcmRzPjxrZXl3b3JkPkFkaGVzaXZlbmVzczwva2V5d29yZD48
a2V5d29yZD5BZHVsdDwva2V5d29yZD48a2V5d29yZD4qQ2FuZGlkYSBhbGJpY2Fuczwva2V5d29y
ZD48a2V5d29yZD5DYXJib24gRGlveGlkZTwva2V5d29yZD48a2V5d29yZD5DZWxscywgQ3VsdHVy
ZWQ8L2tleXdvcmQ+PGtleXdvcmQ+Q3VsdHVyZSBNZWRpYTwva2V5d29yZD48a2V5d29yZD5GZW1h
bGU8L2tleXdvcmQ+PGtleXdvcmQ+SHVtYW5zPC9rZXl3b3JkPjxrZXl3b3JkPkh5ZHJvZ2VuLUlv
biBDb25jZW50cmF0aW9uPC9rZXl3b3JkPjxrZXl3b3JkPk1pY3Jvc2NvcHksIEVsZWN0cm9uLCBT
Y2FubmluZzwva2V5d29yZD48a2V5d29yZD5TcGVjaWVzIFNwZWNpZmljaXR5PC9rZXl3b3JkPjxr
ZXl3b3JkPlRpbWUgRmFjdG9yczwva2V5d29yZD48a2V5d29yZD5WYWdpbmEvKm1pY3JvYmlvbG9n
eTwva2V5d29yZD48L2tleXdvcmRzPjxkYXRlcz48eWVhcj4xOTg1PC95ZWFyPjxwdWItZGF0ZXM+
PGRhdGU+T2N0PC9kYXRlPjwvcHViLWRhdGVzPjwvZGF0ZXM+PGlzYm4+MDAxOS05NTY3IChQcmlu
dCkmI3hEOzAwMTktOTU2NzwvaXNibj48YWNjZXNzaW9uLW51bT4zOTMwNDA2PC9hY2Nlc3Npb24t
bnVtPjx1cmxzPjwvdXJscz48Y3VzdG9tMj5QTUMyNjIxMzk8L2N1c3RvbTI+PGVsZWN0cm9uaWMt
cmVzb3VyY2UtbnVtPjEwLjExMjgvaWFpLjUwLjEuODItOTAuMTk4NTwvZWxlY3Ryb25pYy1yZXNv
dXJjZS1udW0+PHJlbW90ZS1kYXRhYmFzZS1wcm92aWRlcj5OTE08L3JlbW90ZS1kYXRhYmFzZS1w
cm92aWRlcj48bGFuZ3VhZ2U+ZW5nPC9sYW5ndWFnZT48L3JlY29yZD48L0NpdGU+PENpdGU+PEF1
dGhvcj5Tb3NpbnNrYTwvQXV0aG9yPjxZZWFyPjIwMDg8L1llYXI+PFJlY051bT41NTg8L1JlY051
bT48cmVjb3JkPjxyZWMtbnVtYmVyPjU1ODwvcmVjLW51bWJlcj48Zm9yZWlnbi1rZXlzPjxrZXkg
YXBwPSJFTiIgZGItaWQ9Ijl2OWVwdDA1ZTIycHY1ZTJ6NXN2c3p0aHdwdGV3NWZ2OXZ4dCIgdGlt
ZXN0YW1wPSIxNjIwNDc2MDA3IiBndWlkPSJiZDU1OTVkYS1hNmU0LTQwNzgtOGQ3Mi03ZTA5NmYy
NTgwYjEiPjU1ODwva2V5PjwvZm9yZWlnbi1rZXlzPjxyZWYtdHlwZSBuYW1lPSJKb3VybmFsIEFy
dGljbGUiPjE3PC9yZWYtdHlwZT48Y29udHJpYnV0b3JzPjxhdXRob3JzPjxhdXRob3I+U29zaW5z
a2EsIEdyYXp5bmEgSi48L2F1dGhvcj48YXV0aG9yPmRlIEdyb290LCBQaWV0IFcuIEouPC9hdXRo
b3I+PGF1dGhvcj5UZWl4ZWlyYSBkZSBNYXR0b3MsIE0uIEpvb3N0PC9hdXRob3I+PGF1dGhvcj5E
ZWtrZXIsIEhlbmsgTC48L2F1dGhvcj48YXV0aG9yPmRlIEtvc3RlciwgQ2hyaXMgRy48L2F1dGhv
cj48YXV0aG9yPkhlbGxpbmd3ZXJmLCBLbGFhcyBKLjwvYXV0aG9yPjxhdXRob3I+S2xpcywgRnJh
bnMgTS48L2F1dGhvcj48L2F1dGhvcnM+PC9jb250cmlidXRvcnM+PHRpdGxlcz48dGl0bGU+SHlw
b3hpYyBjb25kaXRpb25zIGFuZCBpcm9uIHJlc3RyaWN0aW9uIGFmZmVjdCB0aGUgY2VsbC13YWxs
IHByb3Rlb21lIG9mIENhbmRpZGEgYWxiaWNhbnMgZ3Jvd24gdW5kZXIgdmFnaW5hLXNpbXVsYXRp
dmUgY29uZGl0aW9uczwvdGl0bGU+PHNlY29uZGFyeS10aXRsZT5NaWNyb2Jpb2xvZ3k8L3NlY29u
ZGFyeS10aXRsZT48L3RpdGxlcz48cGVyaW9kaWNhbD48ZnVsbC10aXRsZT5NaWNyb2Jpb2xvZ3k8
L2Z1bGwtdGl0bGU+PC9wZXJpb2RpY2FsPjxwYWdlcz41MTAtNTIwPC9wYWdlcz48dm9sdW1lPjE1
NDwvdm9sdW1lPjxudW1iZXI+MjwvbnVtYmVyPjxrZXl3b3Jkcz48a2V5d29yZD5DV1AsIGNlbGwt
d2FsbCBwcm90ZWluPC9rZXl3b3JkPjxrZXl3b3JkPllOQiwgeWVhc3Qgbml0cm9nZW4gYmFzZTwv
a2V5d29yZD48a2V5d29yZD5WU00sIHZhZ2luYS1zaW11bGF0aXZlIG1lZGl1bTwva2V5d29yZD48
a2V5d29yZD5HUEksIGdseWNvc3lscGhvc3BoYXRpZHlsaW5vc2l0b2w8L2tleXdvcmQ+PC9rZXl3
b3Jkcz48ZGF0ZXM+PHllYXI+MjAwODwveWVhcj48L2RhdGVzPjxpc2JuPjE0NjUtMjA4MDwvaXNi
bj48dXJscz48cmVsYXRlZC11cmxzPjx1cmw+aHR0cHM6Ly93d3cubWljcm9iaW9sb2d5cmVzZWFy
Y2gub3JnL2NvbnRlbnQvam91cm5hbC9taWNyby8xMC4xMDk5L21pYy4wLjIwMDcvMDEyNjE3LTA8
L3VybD48L3JlbGF0ZWQtdXJscz48L3VybHM+PGVsZWN0cm9uaWMtcmVzb3VyY2UtbnVtPmh0dHBz
Oi8vZG9pLm9yZy8xMC4xMDk5L21pYy4wLjIwMDcvMDEyNjE3LTA8L2VsZWN0cm9uaWMtcmVzb3Vy
Y2UtbnVtPjwvcmVjb3JkPjwvQ2l0ZT48L0VuZE5vdGU+AG==
</w:fldData>
        </w:fldChar>
      </w:r>
      <w:r w:rsidR="00975291">
        <w:rPr>
          <w:rFonts w:ascii="Arial" w:hAnsi="Arial" w:cs="Arial"/>
          <w:sz w:val="22"/>
          <w:szCs w:val="22"/>
          <w:lang w:val="en-US"/>
        </w:rPr>
        <w:instrText xml:space="preserve"> ADDIN EN.CITE.DATA </w:instrText>
      </w:r>
      <w:r w:rsidR="00975291">
        <w:rPr>
          <w:rFonts w:ascii="Arial" w:hAnsi="Arial" w:cs="Arial"/>
          <w:sz w:val="22"/>
          <w:szCs w:val="22"/>
          <w:lang w:val="en-US"/>
        </w:rPr>
      </w:r>
      <w:r w:rsidR="00975291">
        <w:rPr>
          <w:rFonts w:ascii="Arial" w:hAnsi="Arial" w:cs="Arial"/>
          <w:sz w:val="22"/>
          <w:szCs w:val="22"/>
          <w:lang w:val="en-US"/>
        </w:rPr>
        <w:fldChar w:fldCharType="end"/>
      </w:r>
      <w:r w:rsidR="00975291">
        <w:rPr>
          <w:rFonts w:ascii="Arial" w:hAnsi="Arial" w:cs="Arial"/>
          <w:sz w:val="22"/>
          <w:szCs w:val="22"/>
          <w:lang w:val="en-US"/>
        </w:rPr>
      </w:r>
      <w:r w:rsidR="00975291">
        <w:rPr>
          <w:rFonts w:ascii="Arial" w:hAnsi="Arial" w:cs="Arial"/>
          <w:sz w:val="22"/>
          <w:szCs w:val="22"/>
          <w:lang w:val="en-US"/>
        </w:rPr>
        <w:fldChar w:fldCharType="separate"/>
      </w:r>
      <w:r w:rsidR="00975291">
        <w:rPr>
          <w:rFonts w:ascii="Arial" w:hAnsi="Arial" w:cs="Arial"/>
          <w:noProof/>
          <w:sz w:val="22"/>
          <w:szCs w:val="22"/>
          <w:lang w:val="en-US"/>
        </w:rPr>
        <w:t>[</w:t>
      </w:r>
      <w:hyperlink w:anchor="_ENREF_32" w:tooltip="Sosinska, 2008 #558" w:history="1">
        <w:r w:rsidR="00536D44">
          <w:rPr>
            <w:rFonts w:ascii="Arial" w:hAnsi="Arial" w:cs="Arial"/>
            <w:noProof/>
            <w:sz w:val="22"/>
            <w:szCs w:val="22"/>
            <w:lang w:val="en-US"/>
          </w:rPr>
          <w:t>32</w:t>
        </w:r>
      </w:hyperlink>
      <w:r w:rsidR="00975291">
        <w:rPr>
          <w:rFonts w:ascii="Arial" w:hAnsi="Arial" w:cs="Arial"/>
          <w:noProof/>
          <w:sz w:val="22"/>
          <w:szCs w:val="22"/>
          <w:lang w:val="en-US"/>
        </w:rPr>
        <w:t xml:space="preserve">, </w:t>
      </w:r>
      <w:hyperlink w:anchor="_ENREF_44" w:tooltip="Persi, 1985 #630" w:history="1">
        <w:r w:rsidR="00536D44">
          <w:rPr>
            <w:rFonts w:ascii="Arial" w:hAnsi="Arial" w:cs="Arial"/>
            <w:noProof/>
            <w:sz w:val="22"/>
            <w:szCs w:val="22"/>
            <w:lang w:val="en-US"/>
          </w:rPr>
          <w:t>44</w:t>
        </w:r>
      </w:hyperlink>
      <w:r w:rsidR="00975291">
        <w:rPr>
          <w:rFonts w:ascii="Arial" w:hAnsi="Arial" w:cs="Arial"/>
          <w:noProof/>
          <w:sz w:val="22"/>
          <w:szCs w:val="22"/>
          <w:lang w:val="en-US"/>
        </w:rPr>
        <w:t>]</w:t>
      </w:r>
      <w:r w:rsidR="00975291">
        <w:rPr>
          <w:rFonts w:ascii="Arial" w:hAnsi="Arial" w:cs="Arial"/>
          <w:sz w:val="22"/>
          <w:szCs w:val="22"/>
          <w:lang w:val="en-US"/>
        </w:rPr>
        <w:fldChar w:fldCharType="end"/>
      </w:r>
      <w:r w:rsidR="00AA56F7">
        <w:rPr>
          <w:rFonts w:ascii="Arial" w:hAnsi="Arial" w:cs="Arial"/>
          <w:sz w:val="22"/>
          <w:szCs w:val="22"/>
          <w:lang w:val="en-US"/>
        </w:rPr>
        <w:t xml:space="preserve">. </w:t>
      </w:r>
    </w:p>
    <w:p w14:paraId="23CE04E3" w14:textId="3734B42F" w:rsidR="008E6E6A" w:rsidRDefault="008E6E6A" w:rsidP="008E6E6A">
      <w:pPr>
        <w:spacing w:line="360" w:lineRule="atLeast"/>
        <w:jc w:val="both"/>
        <w:rPr>
          <w:rFonts w:ascii="Arial" w:hAnsi="Arial" w:cs="Arial"/>
          <w:color w:val="141413"/>
          <w:sz w:val="22"/>
          <w:szCs w:val="22"/>
          <w:lang w:val="en-US"/>
        </w:rPr>
      </w:pPr>
    </w:p>
    <w:p w14:paraId="5FD63445" w14:textId="721EC389" w:rsidR="00D230A4" w:rsidRDefault="008E6E6A" w:rsidP="008E6E6A">
      <w:pPr>
        <w:spacing w:line="360" w:lineRule="atLeast"/>
        <w:jc w:val="both"/>
        <w:rPr>
          <w:rFonts w:ascii="Arial" w:hAnsi="Arial" w:cs="Arial"/>
          <w:color w:val="141413"/>
          <w:sz w:val="22"/>
          <w:szCs w:val="22"/>
          <w:lang w:val="en-US"/>
        </w:rPr>
      </w:pPr>
      <w:r>
        <w:rPr>
          <w:rFonts w:ascii="Arial" w:hAnsi="Arial" w:cs="Arial"/>
          <w:color w:val="141413"/>
          <w:sz w:val="22"/>
          <w:szCs w:val="22"/>
          <w:lang w:val="en-US"/>
        </w:rPr>
        <w:t xml:space="preserve">In the case of </w:t>
      </w:r>
      <w:r w:rsidRPr="00866904">
        <w:rPr>
          <w:rFonts w:ascii="Arial" w:hAnsi="Arial" w:cs="Arial"/>
          <w:i/>
          <w:iCs/>
          <w:color w:val="141413"/>
          <w:sz w:val="22"/>
          <w:szCs w:val="22"/>
          <w:lang w:val="en-US"/>
        </w:rPr>
        <w:t>C. glabrata</w:t>
      </w:r>
      <w:r w:rsidR="00967A97">
        <w:rPr>
          <w:rFonts w:ascii="Arial" w:hAnsi="Arial" w:cs="Arial"/>
          <w:i/>
          <w:iCs/>
          <w:color w:val="141413"/>
          <w:sz w:val="22"/>
          <w:szCs w:val="22"/>
          <w:lang w:val="en-US"/>
        </w:rPr>
        <w:t xml:space="preserve"> </w:t>
      </w:r>
      <w:r w:rsidR="00967A97">
        <w:rPr>
          <w:rFonts w:ascii="Arial" w:hAnsi="Arial" w:cs="Arial"/>
          <w:color w:val="141413"/>
          <w:sz w:val="22"/>
          <w:szCs w:val="22"/>
          <w:lang w:val="en-US"/>
        </w:rPr>
        <w:t>little is known surrounding VEC specific adhesins. R</w:t>
      </w:r>
      <w:r>
        <w:rPr>
          <w:rFonts w:ascii="Arial" w:hAnsi="Arial" w:cs="Arial"/>
          <w:color w:val="141413"/>
          <w:sz w:val="22"/>
          <w:szCs w:val="22"/>
          <w:lang w:val="en-US"/>
        </w:rPr>
        <w:t xml:space="preserve">esearch performed by de </w:t>
      </w:r>
      <w:r w:rsidRPr="00DC2F52">
        <w:rPr>
          <w:rFonts w:ascii="Arial" w:hAnsi="Arial" w:cs="Arial"/>
          <w:color w:val="141413"/>
          <w:sz w:val="22"/>
          <w:szCs w:val="22"/>
          <w:lang w:val="en-US"/>
        </w:rPr>
        <w:t xml:space="preserve">Groot </w:t>
      </w:r>
      <w:r w:rsidRPr="00975291">
        <w:rPr>
          <w:rFonts w:ascii="Arial" w:hAnsi="Arial" w:cs="Arial"/>
          <w:i/>
          <w:iCs/>
          <w:color w:val="141413"/>
          <w:sz w:val="22"/>
          <w:szCs w:val="22"/>
          <w:lang w:val="en-US"/>
        </w:rPr>
        <w:t>et al.</w:t>
      </w:r>
      <w:r w:rsidRPr="00DC2F52">
        <w:rPr>
          <w:rFonts w:ascii="Arial" w:hAnsi="Arial" w:cs="Arial"/>
          <w:color w:val="141413"/>
          <w:sz w:val="22"/>
          <w:szCs w:val="22"/>
          <w:lang w:val="en-US"/>
        </w:rPr>
        <w:t xml:space="preserve"> </w:t>
      </w:r>
      <w:r w:rsidR="000A08DA">
        <w:rPr>
          <w:rFonts w:ascii="Arial" w:hAnsi="Arial" w:cs="Arial"/>
          <w:color w:val="141413"/>
          <w:sz w:val="22"/>
          <w:szCs w:val="22"/>
          <w:lang w:val="en-US"/>
        </w:rPr>
        <w:t xml:space="preserve">(2008) </w:t>
      </w:r>
      <w:r w:rsidRPr="00DC2F52">
        <w:rPr>
          <w:rFonts w:ascii="Arial" w:hAnsi="Arial" w:cs="Arial"/>
          <w:color w:val="141413"/>
          <w:sz w:val="22"/>
          <w:szCs w:val="22"/>
          <w:lang w:val="en-US"/>
        </w:rPr>
        <w:t xml:space="preserve">identified 23 </w:t>
      </w:r>
      <w:r w:rsidRPr="00DB3C0B">
        <w:rPr>
          <w:rFonts w:ascii="Arial" w:hAnsi="Arial" w:cs="Arial"/>
          <w:i/>
          <w:iCs/>
          <w:color w:val="141413"/>
          <w:sz w:val="22"/>
          <w:szCs w:val="22"/>
          <w:lang w:val="en-US"/>
        </w:rPr>
        <w:t>C. glabrata</w:t>
      </w:r>
      <w:r w:rsidR="00801039">
        <w:rPr>
          <w:rFonts w:ascii="Arial" w:hAnsi="Arial" w:cs="Arial"/>
          <w:color w:val="141413"/>
          <w:sz w:val="22"/>
          <w:szCs w:val="22"/>
          <w:lang w:val="en-US"/>
        </w:rPr>
        <w:t xml:space="preserve"> cell wall associated</w:t>
      </w:r>
      <w:r w:rsidRPr="00DC2F52">
        <w:rPr>
          <w:rFonts w:ascii="Arial" w:hAnsi="Arial" w:cs="Arial"/>
          <w:color w:val="141413"/>
          <w:sz w:val="22"/>
          <w:szCs w:val="22"/>
          <w:lang w:val="en-US"/>
        </w:rPr>
        <w:t xml:space="preserve"> adhesins</w:t>
      </w:r>
      <w:r w:rsidR="00801039">
        <w:rPr>
          <w:rFonts w:ascii="Arial" w:hAnsi="Arial" w:cs="Arial"/>
          <w:color w:val="141413"/>
          <w:sz w:val="22"/>
          <w:szCs w:val="22"/>
          <w:lang w:val="en-US"/>
        </w:rPr>
        <w:t xml:space="preserve"> </w:t>
      </w:r>
      <w:r w:rsidR="00801039" w:rsidRPr="00DC2F52">
        <w:rPr>
          <w:rFonts w:ascii="Arial" w:hAnsi="Arial" w:cs="Arial"/>
          <w:color w:val="141413"/>
          <w:sz w:val="22"/>
          <w:szCs w:val="22"/>
          <w:lang w:val="en-US"/>
        </w:rPr>
        <w:fldChar w:fldCharType="begin">
          <w:fldData xml:space="preserve">PEVuZE5vdGU+PENpdGU+PEF1dGhvcj5kZSBHcm9vdDwvQXV0aG9yPjxZZWFyPjIwMDg8L1llYXI+
PFJlY051bT4xMjg8L1JlY051bT48RGlzcGxheVRleHQ+WzQ1XTwvRGlzcGxheVRleHQ+PHJlY29y
ZD48cmVjLW51bWJlcj4xMjg8L3JlYy1udW1iZXI+PGZvcmVpZ24ta2V5cz48a2V5IGFwcD0iRU4i
IGRiLWlkPSI5djllcHQwNWUyMnB2NWUyejVzdnN6dGh3cHRldzVmdjl2eHQiIHRpbWVzdGFtcD0i
MTYwMjkxNzU3OCIgZ3VpZD0iZDE0NGE4ODUtOWZjMS00MzgzLTliODItMjJkNzEyMWNmMWQ3Ij4x
Mjg8L2tleT48L2ZvcmVpZ24ta2V5cz48cmVmLXR5cGUgbmFtZT0iSm91cm5hbCBBcnRpY2xlIj4x
NzwvcmVmLXR5cGU+PGNvbnRyaWJ1dG9ycz48YXV0aG9ycz48YXV0aG9yPmRlIEdyb290LCBQLiBX
LjwvYXV0aG9yPjxhdXRob3I+S3JhbmV2ZWxkLCBFLiBBLjwvYXV0aG9yPjxhdXRob3I+WWluLCBR
LiBZLjwvYXV0aG9yPjxhdXRob3I+RGVra2VyLCBILiBMLjwvYXV0aG9yPjxhdXRob3I+R3Jvc3Ms
IFUuPC9hdXRob3I+PGF1dGhvcj5DcmllbGFhcmQsIFcuPC9hdXRob3I+PGF1dGhvcj5kZSBLb3N0
ZXIsIEMuIEcuPC9hdXRob3I+PGF1dGhvcj5CYWRlciwgTy48L2F1dGhvcj48YXV0aG9yPktsaXMs
IEYuIE0uPC9hdXRob3I+PGF1dGhvcj5XZWlnLCBNLjwvYXV0aG9yPjwvYXV0aG9ycz48L2NvbnRy
aWJ1dG9ycz48YXV0aC1hZGRyZXNzPlN3YW1tZXJkYW0gSW5zdGl0dXRlIGZvciBMaWZlIFNjaWVu
Y2VzLCBVbml2ZXJzaXR5IG9mIEFtc3RlcmRhbSwgQW1zdGVyZGFtLCBUaGUgTmV0aGVybGFuZHMu
PC9hdXRoLWFkZHJlc3M+PHRpdGxlcz48dGl0bGU+VGhlIGNlbGwgd2FsbCBvZiB0aGUgaHVtYW4g
cGF0aG9nZW4gQ2FuZGlkYSBnbGFicmF0YTogZGlmZmVyZW50aWFsIGluY29ycG9yYXRpb24gb2Yg
bm92ZWwgYWRoZXNpbi1saWtlIHdhbGwgcHJvdGVpbnM8L3RpdGxlPjxzZWNvbmRhcnktdGl0bGU+
RXVrYXJ5b3QgQ2VsbDwvc2Vjb25kYXJ5LXRpdGxlPjwvdGl0bGVzPjxwZXJpb2RpY2FsPjxmdWxs
LXRpdGxlPkV1a2FyeW90IENlbGw8L2Z1bGwtdGl0bGU+PC9wZXJpb2RpY2FsPjxwYWdlcz4xOTUx
LTY0PC9wYWdlcz48dm9sdW1lPjc8L3ZvbHVtZT48bnVtYmVyPjExPC9udW1iZXI+PGVkaXRpb24+
MjAwOC8wOS8yMzwvZWRpdGlvbj48a2V5d29yZHM+PGtleXdvcmQ+QW1pbm8gQWNpZCBTZXF1ZW5j
ZTwva2V5d29yZD48a2V5d29yZD5DYW5kaWRhIGdsYWJyYXRhL2NsYXNzaWZpY2F0aW9uL2dlbmV0
aWNzLyptZXRhYm9saXNtL3VsdHJhc3RydWN0dXJlPC9rZXl3b3JkPjxrZXl3b3JkPkNhbmRpZGlh
c2lzLyptaWNyb2Jpb2xvZ3k8L2tleXdvcmQ+PGtleXdvcmQ+Q2VsbCBBZGhlc2lvbiBNb2xlY3Vs
ZXMvY2hlbWlzdHJ5L2dlbmV0aWNzLyptZXRhYm9saXNtPC9rZXl3b3JkPjxrZXl3b3JkPkNlbGwg
V2FsbC9jaGVtaXN0cnkvZ2VuZXRpY3MvKm1ldGFib2xpc20vdWx0cmFzdHJ1Y3R1cmU8L2tleXdv
cmQ+PGtleXdvcmQ+RnVuZ2FsIFByb3RlaW5zL2NoZW1pc3RyeS9nZW5ldGljcy8qbWV0YWJvbGlz
bTwva2V5d29yZD48a2V5d29yZD5HZW5vbWUsIEZ1bmdhbDwva2V5d29yZD48a2V5d29yZD5IdW1h
bnM8L2tleXdvcmQ+PGtleXdvcmQ+TW9sZWN1bGFyIFNlcXVlbmNlIERhdGE8L2tleXdvcmQ+PGtl
eXdvcmQ+UGh5bG9nZW55PC9rZXl3b3JkPjxrZXl3b3JkPlNhY2NoYXJvbXljZXMgY2VyZXZpc2lh
ZSBQcm90ZWlucy9nZW5ldGljcy9tZXRhYm9saXNtPC9rZXl3b3JkPjxrZXl3b3JkPlNlcXVlbmNl
IEFsaWdubWVudDwva2V5d29yZD48L2tleXdvcmRzPjxkYXRlcz48eWVhcj4yMDA4PC95ZWFyPjxw
dWItZGF0ZXM+PGRhdGU+Tm92PC9kYXRlPjwvcHViLWRhdGVzPjwvZGF0ZXM+PGlzYm4+MTUzNS05
Nzc4IChQcmludCkmI3hEOzE1MzUtOTc4NjwvaXNibj48YWNjZXNzaW9uLW51bT4xODgwNjIwOTwv
YWNjZXNzaW9uLW51bT48dXJscz48cmVsYXRlZC11cmxzPjx1cmw+aHR0cHM6Ly93d3cubmNiaS5u
bG0ubmloLmdvdi9wbWMvYXJ0aWNsZXMvUE1DMjU4MzUzNi9wZGYvMDI4NC0wOC5wZGY8L3VybD48
L3JlbGF0ZWQtdXJscz48L3VybHM+PGN1c3RvbTI+UE1DMjU4MzUzNjwvY3VzdG9tMj48ZWxlY3Ry
b25pYy1yZXNvdXJjZS1udW0+MTAuMTEyOC9lYy4wMDI4NC0wODwvZWxlY3Ryb25pYy1yZXNvdXJj
ZS1udW0+PHJlbW90ZS1kYXRhYmFzZS1wcm92aWRlcj5OTE08L3JlbW90ZS1kYXRhYmFzZS1wcm92
aWRlcj48bGFuZ3VhZ2U+ZW5nPC9sYW5ndWFnZT48L3JlY29yZD48L0NpdGU+PC9FbmROb3RlPn==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PEVuZE5vdGU+PENpdGU+PEF1dGhvcj5kZSBHcm9vdDwvQXV0aG9yPjxZZWFyPjIwMDg8L1llYXI+
PFJlY051bT4xMjg8L1JlY051bT48RGlzcGxheVRleHQ+WzQ1XTwvRGlzcGxheVRleHQ+PHJlY29y
ZD48cmVjLW51bWJlcj4xMjg8L3JlYy1udW1iZXI+PGZvcmVpZ24ta2V5cz48a2V5IGFwcD0iRU4i
IGRiLWlkPSI5djllcHQwNWUyMnB2NWUyejVzdnN6dGh3cHRldzVmdjl2eHQiIHRpbWVzdGFtcD0i
MTYwMjkxNzU3OCIgZ3VpZD0iZDE0NGE4ODUtOWZjMS00MzgzLTliODItMjJkNzEyMWNmMWQ3Ij4x
Mjg8L2tleT48L2ZvcmVpZ24ta2V5cz48cmVmLXR5cGUgbmFtZT0iSm91cm5hbCBBcnRpY2xlIj4x
NzwvcmVmLXR5cGU+PGNvbnRyaWJ1dG9ycz48YXV0aG9ycz48YXV0aG9yPmRlIEdyb290LCBQLiBX
LjwvYXV0aG9yPjxhdXRob3I+S3JhbmV2ZWxkLCBFLiBBLjwvYXV0aG9yPjxhdXRob3I+WWluLCBR
LiBZLjwvYXV0aG9yPjxhdXRob3I+RGVra2VyLCBILiBMLjwvYXV0aG9yPjxhdXRob3I+R3Jvc3Ms
IFUuPC9hdXRob3I+PGF1dGhvcj5DcmllbGFhcmQsIFcuPC9hdXRob3I+PGF1dGhvcj5kZSBLb3N0
ZXIsIEMuIEcuPC9hdXRob3I+PGF1dGhvcj5CYWRlciwgTy48L2F1dGhvcj48YXV0aG9yPktsaXMs
IEYuIE0uPC9hdXRob3I+PGF1dGhvcj5XZWlnLCBNLjwvYXV0aG9yPjwvYXV0aG9ycz48L2NvbnRy
aWJ1dG9ycz48YXV0aC1hZGRyZXNzPlN3YW1tZXJkYW0gSW5zdGl0dXRlIGZvciBMaWZlIFNjaWVu
Y2VzLCBVbml2ZXJzaXR5IG9mIEFtc3RlcmRhbSwgQW1zdGVyZGFtLCBUaGUgTmV0aGVybGFuZHMu
PC9hdXRoLWFkZHJlc3M+PHRpdGxlcz48dGl0bGU+VGhlIGNlbGwgd2FsbCBvZiB0aGUgaHVtYW4g
cGF0aG9nZW4gQ2FuZGlkYSBnbGFicmF0YTogZGlmZmVyZW50aWFsIGluY29ycG9yYXRpb24gb2Yg
bm92ZWwgYWRoZXNpbi1saWtlIHdhbGwgcHJvdGVpbnM8L3RpdGxlPjxzZWNvbmRhcnktdGl0bGU+
RXVrYXJ5b3QgQ2VsbDwvc2Vjb25kYXJ5LXRpdGxlPjwvdGl0bGVzPjxwZXJpb2RpY2FsPjxmdWxs
LXRpdGxlPkV1a2FyeW90IENlbGw8L2Z1bGwtdGl0bGU+PC9wZXJpb2RpY2FsPjxwYWdlcz4xOTUx
LTY0PC9wYWdlcz48dm9sdW1lPjc8L3ZvbHVtZT48bnVtYmVyPjExPC9udW1iZXI+PGVkaXRpb24+
MjAwOC8wOS8yMzwvZWRpdGlvbj48a2V5d29yZHM+PGtleXdvcmQ+QW1pbm8gQWNpZCBTZXF1ZW5j
ZTwva2V5d29yZD48a2V5d29yZD5DYW5kaWRhIGdsYWJyYXRhL2NsYXNzaWZpY2F0aW9uL2dlbmV0
aWNzLyptZXRhYm9saXNtL3VsdHJhc3RydWN0dXJlPC9rZXl3b3JkPjxrZXl3b3JkPkNhbmRpZGlh
c2lzLyptaWNyb2Jpb2xvZ3k8L2tleXdvcmQ+PGtleXdvcmQ+Q2VsbCBBZGhlc2lvbiBNb2xlY3Vs
ZXMvY2hlbWlzdHJ5L2dlbmV0aWNzLyptZXRhYm9saXNtPC9rZXl3b3JkPjxrZXl3b3JkPkNlbGwg
V2FsbC9jaGVtaXN0cnkvZ2VuZXRpY3MvKm1ldGFib2xpc20vdWx0cmFzdHJ1Y3R1cmU8L2tleXdv
cmQ+PGtleXdvcmQ+RnVuZ2FsIFByb3RlaW5zL2NoZW1pc3RyeS9nZW5ldGljcy8qbWV0YWJvbGlz
bTwva2V5d29yZD48a2V5d29yZD5HZW5vbWUsIEZ1bmdhbDwva2V5d29yZD48a2V5d29yZD5IdW1h
bnM8L2tleXdvcmQ+PGtleXdvcmQ+TW9sZWN1bGFyIFNlcXVlbmNlIERhdGE8L2tleXdvcmQ+PGtl
eXdvcmQ+UGh5bG9nZW55PC9rZXl3b3JkPjxrZXl3b3JkPlNhY2NoYXJvbXljZXMgY2VyZXZpc2lh
ZSBQcm90ZWlucy9nZW5ldGljcy9tZXRhYm9saXNtPC9rZXl3b3JkPjxrZXl3b3JkPlNlcXVlbmNl
IEFsaWdubWVudDwva2V5d29yZD48L2tleXdvcmRzPjxkYXRlcz48eWVhcj4yMDA4PC95ZWFyPjxw
dWItZGF0ZXM+PGRhdGU+Tm92PC9kYXRlPjwvcHViLWRhdGVzPjwvZGF0ZXM+PGlzYm4+MTUzNS05
Nzc4IChQcmludCkmI3hEOzE1MzUtOTc4NjwvaXNibj48YWNjZXNzaW9uLW51bT4xODgwNjIwOTwv
YWNjZXNzaW9uLW51bT48dXJscz48cmVsYXRlZC11cmxzPjx1cmw+aHR0cHM6Ly93d3cubmNiaS5u
bG0ubmloLmdvdi9wbWMvYXJ0aWNsZXMvUE1DMjU4MzUzNi9wZGYvMDI4NC0wOC5wZGY8L3VybD48
L3JlbGF0ZWQtdXJscz48L3VybHM+PGN1c3RvbTI+UE1DMjU4MzUzNjwvY3VzdG9tMj48ZWxlY3Ry
b25pYy1yZXNvdXJjZS1udW0+MTAuMTEyOC9lYy4wMDI4NC0wODwvZWxlY3Ryb25pYy1yZXNvdXJj
ZS1udW0+PHJlbW90ZS1kYXRhYmFzZS1wcm92aWRlcj5OTE08L3JlbW90ZS1kYXRhYmFzZS1wcm92
aWRlcj48bGFuZ3VhZ2U+ZW5nPC9sYW5ndWFnZT48L3JlY29yZD48L0NpdGU+PC9FbmROb3RlPn==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801039" w:rsidRPr="00DC2F52">
        <w:rPr>
          <w:rFonts w:ascii="Arial" w:hAnsi="Arial" w:cs="Arial"/>
          <w:color w:val="141413"/>
          <w:sz w:val="22"/>
          <w:szCs w:val="22"/>
          <w:lang w:val="en-US"/>
        </w:rPr>
      </w:r>
      <w:r w:rsidR="00801039"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5" w:tooltip="de Groot, 2008 #128" w:history="1">
        <w:r w:rsidR="00536D44">
          <w:rPr>
            <w:rFonts w:ascii="Arial" w:hAnsi="Arial" w:cs="Arial"/>
            <w:noProof/>
            <w:color w:val="141413"/>
            <w:sz w:val="22"/>
            <w:szCs w:val="22"/>
            <w:lang w:val="en-US"/>
          </w:rPr>
          <w:t>45</w:t>
        </w:r>
      </w:hyperlink>
      <w:r w:rsidR="000E5AFA">
        <w:rPr>
          <w:rFonts w:ascii="Arial" w:hAnsi="Arial" w:cs="Arial"/>
          <w:noProof/>
          <w:color w:val="141413"/>
          <w:sz w:val="22"/>
          <w:szCs w:val="22"/>
          <w:lang w:val="en-US"/>
        </w:rPr>
        <w:t>]</w:t>
      </w:r>
      <w:r w:rsidR="00801039" w:rsidRPr="00DC2F52">
        <w:rPr>
          <w:rFonts w:ascii="Arial" w:hAnsi="Arial" w:cs="Arial"/>
          <w:color w:val="141413"/>
          <w:sz w:val="22"/>
          <w:szCs w:val="22"/>
          <w:lang w:val="en-US"/>
        </w:rPr>
        <w:fldChar w:fldCharType="end"/>
      </w:r>
      <w:r>
        <w:rPr>
          <w:rFonts w:ascii="Arial" w:hAnsi="Arial" w:cs="Arial"/>
          <w:color w:val="141413"/>
          <w:sz w:val="22"/>
          <w:szCs w:val="22"/>
          <w:lang w:val="en-US"/>
        </w:rPr>
        <w:t>. These adhesins</w:t>
      </w:r>
      <w:r w:rsidRPr="00DC2F52">
        <w:rPr>
          <w:rFonts w:ascii="Arial" w:hAnsi="Arial" w:cs="Arial"/>
          <w:color w:val="141413"/>
          <w:sz w:val="22"/>
          <w:szCs w:val="22"/>
          <w:lang w:val="en-US"/>
        </w:rPr>
        <w:t xml:space="preserve"> play an important role in adhesion to mammalian epithelial cells</w:t>
      </w:r>
      <w:r w:rsidR="009D4A7B">
        <w:rPr>
          <w:rFonts w:ascii="Arial" w:hAnsi="Arial" w:cs="Arial"/>
          <w:color w:val="141413"/>
          <w:sz w:val="22"/>
          <w:szCs w:val="22"/>
          <w:lang w:val="en-US"/>
        </w:rPr>
        <w:t>.</w:t>
      </w:r>
      <w:r w:rsidRPr="00DC2F52">
        <w:rPr>
          <w:rFonts w:ascii="Arial" w:hAnsi="Arial" w:cs="Arial"/>
          <w:color w:val="141413"/>
          <w:sz w:val="22"/>
          <w:szCs w:val="22"/>
          <w:lang w:val="en-US"/>
        </w:rPr>
        <w:t xml:space="preserve"> </w:t>
      </w:r>
      <w:r w:rsidR="009D4A7B">
        <w:rPr>
          <w:rFonts w:ascii="Arial" w:hAnsi="Arial" w:cs="Arial"/>
          <w:color w:val="141413"/>
          <w:sz w:val="22"/>
          <w:szCs w:val="22"/>
          <w:lang w:val="en-US"/>
        </w:rPr>
        <w:t>H</w:t>
      </w:r>
      <w:r w:rsidR="009D4A7B" w:rsidRPr="00DC2F52">
        <w:rPr>
          <w:rFonts w:ascii="Arial" w:hAnsi="Arial" w:cs="Arial"/>
          <w:color w:val="141413"/>
          <w:sz w:val="22"/>
          <w:szCs w:val="22"/>
          <w:lang w:val="en-US"/>
        </w:rPr>
        <w:t>owever</w:t>
      </w:r>
      <w:r w:rsidR="009D4A7B">
        <w:rPr>
          <w:rFonts w:ascii="Arial" w:hAnsi="Arial" w:cs="Arial"/>
          <w:color w:val="141413"/>
          <w:sz w:val="22"/>
          <w:szCs w:val="22"/>
          <w:lang w:val="en-US"/>
        </w:rPr>
        <w:t>,</w:t>
      </w:r>
      <w:r w:rsidR="009D4A7B" w:rsidRPr="00DC2F52">
        <w:rPr>
          <w:rFonts w:ascii="Arial" w:hAnsi="Arial" w:cs="Arial"/>
          <w:color w:val="141413"/>
          <w:sz w:val="22"/>
          <w:szCs w:val="22"/>
          <w:lang w:val="en-US"/>
        </w:rPr>
        <w:t xml:space="preserve"> </w:t>
      </w:r>
      <w:r w:rsidR="00241CEB" w:rsidRPr="006E6D6B">
        <w:rPr>
          <w:rFonts w:ascii="Arial" w:hAnsi="Arial" w:cs="Arial"/>
          <w:i/>
          <w:iCs/>
          <w:color w:val="141413"/>
          <w:sz w:val="22"/>
          <w:szCs w:val="22"/>
          <w:lang w:val="en-US"/>
        </w:rPr>
        <w:t>C. glabrata</w:t>
      </w:r>
      <w:r w:rsidR="00241CEB" w:rsidRPr="00DC2F52">
        <w:rPr>
          <w:rFonts w:ascii="Arial" w:hAnsi="Arial" w:cs="Arial"/>
          <w:color w:val="141413"/>
          <w:sz w:val="22"/>
          <w:szCs w:val="22"/>
          <w:lang w:val="en-US"/>
        </w:rPr>
        <w:t xml:space="preserve"> </w:t>
      </w:r>
      <w:r w:rsidR="00241CEB">
        <w:rPr>
          <w:rFonts w:ascii="Arial" w:hAnsi="Arial" w:cs="Arial"/>
          <w:color w:val="141413"/>
          <w:sz w:val="22"/>
          <w:szCs w:val="22"/>
          <w:lang w:val="en-US"/>
        </w:rPr>
        <w:t>is</w:t>
      </w:r>
      <w:r w:rsidR="00241CEB"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t xml:space="preserve">estimated to have up to a 100 different adhesin genes </w:t>
      </w:r>
      <w:r w:rsidRPr="00DC2F52">
        <w:rPr>
          <w:rFonts w:ascii="Arial" w:hAnsi="Arial" w:cs="Arial"/>
          <w:color w:val="141413"/>
          <w:sz w:val="22"/>
          <w:szCs w:val="22"/>
          <w:lang w:val="en-US"/>
        </w:rPr>
        <w:fldChar w:fldCharType="begin">
          <w:fldData xml:space="preserve">PEVuZE5vdGU+PENpdGU+PEF1dGhvcj5kZSBHcm9vdDwvQXV0aG9yPjxZZWFyPjIwMDg8L1llYXI+
PFJlY051bT4xMjg8L1JlY051bT48RGlzcGxheVRleHQ+WzQ1XTwvRGlzcGxheVRleHQ+PHJlY29y
ZD48cmVjLW51bWJlcj4xMjg8L3JlYy1udW1iZXI+PGZvcmVpZ24ta2V5cz48a2V5IGFwcD0iRU4i
IGRiLWlkPSI5djllcHQwNWUyMnB2NWUyejVzdnN6dGh3cHRldzVmdjl2eHQiIHRpbWVzdGFtcD0i
MTYwMjkxNzU3OCIgZ3VpZD0iZDE0NGE4ODUtOWZjMS00MzgzLTliODItMjJkNzEyMWNmMWQ3Ij4x
Mjg8L2tleT48L2ZvcmVpZ24ta2V5cz48cmVmLXR5cGUgbmFtZT0iSm91cm5hbCBBcnRpY2xlIj4x
NzwvcmVmLXR5cGU+PGNvbnRyaWJ1dG9ycz48YXV0aG9ycz48YXV0aG9yPmRlIEdyb290LCBQLiBX
LjwvYXV0aG9yPjxhdXRob3I+S3JhbmV2ZWxkLCBFLiBBLjwvYXV0aG9yPjxhdXRob3I+WWluLCBR
LiBZLjwvYXV0aG9yPjxhdXRob3I+RGVra2VyLCBILiBMLjwvYXV0aG9yPjxhdXRob3I+R3Jvc3Ms
IFUuPC9hdXRob3I+PGF1dGhvcj5DcmllbGFhcmQsIFcuPC9hdXRob3I+PGF1dGhvcj5kZSBLb3N0
ZXIsIEMuIEcuPC9hdXRob3I+PGF1dGhvcj5CYWRlciwgTy48L2F1dGhvcj48YXV0aG9yPktsaXMs
IEYuIE0uPC9hdXRob3I+PGF1dGhvcj5XZWlnLCBNLjwvYXV0aG9yPjwvYXV0aG9ycz48L2NvbnRy
aWJ1dG9ycz48YXV0aC1hZGRyZXNzPlN3YW1tZXJkYW0gSW5zdGl0dXRlIGZvciBMaWZlIFNjaWVu
Y2VzLCBVbml2ZXJzaXR5IG9mIEFtc3RlcmRhbSwgQW1zdGVyZGFtLCBUaGUgTmV0aGVybGFuZHMu
PC9hdXRoLWFkZHJlc3M+PHRpdGxlcz48dGl0bGU+VGhlIGNlbGwgd2FsbCBvZiB0aGUgaHVtYW4g
cGF0aG9nZW4gQ2FuZGlkYSBnbGFicmF0YTogZGlmZmVyZW50aWFsIGluY29ycG9yYXRpb24gb2Yg
bm92ZWwgYWRoZXNpbi1saWtlIHdhbGwgcHJvdGVpbnM8L3RpdGxlPjxzZWNvbmRhcnktdGl0bGU+
RXVrYXJ5b3QgQ2VsbDwvc2Vjb25kYXJ5LXRpdGxlPjwvdGl0bGVzPjxwZXJpb2RpY2FsPjxmdWxs
LXRpdGxlPkV1a2FyeW90IENlbGw8L2Z1bGwtdGl0bGU+PC9wZXJpb2RpY2FsPjxwYWdlcz4xOTUx
LTY0PC9wYWdlcz48dm9sdW1lPjc8L3ZvbHVtZT48bnVtYmVyPjExPC9udW1iZXI+PGVkaXRpb24+
MjAwOC8wOS8yMzwvZWRpdGlvbj48a2V5d29yZHM+PGtleXdvcmQ+QW1pbm8gQWNpZCBTZXF1ZW5j
ZTwva2V5d29yZD48a2V5d29yZD5DYW5kaWRhIGdsYWJyYXRhL2NsYXNzaWZpY2F0aW9uL2dlbmV0
aWNzLyptZXRhYm9saXNtL3VsdHJhc3RydWN0dXJlPC9rZXl3b3JkPjxrZXl3b3JkPkNhbmRpZGlh
c2lzLyptaWNyb2Jpb2xvZ3k8L2tleXdvcmQ+PGtleXdvcmQ+Q2VsbCBBZGhlc2lvbiBNb2xlY3Vs
ZXMvY2hlbWlzdHJ5L2dlbmV0aWNzLyptZXRhYm9saXNtPC9rZXl3b3JkPjxrZXl3b3JkPkNlbGwg
V2FsbC9jaGVtaXN0cnkvZ2VuZXRpY3MvKm1ldGFib2xpc20vdWx0cmFzdHJ1Y3R1cmU8L2tleXdv
cmQ+PGtleXdvcmQ+RnVuZ2FsIFByb3RlaW5zL2NoZW1pc3RyeS9nZW5ldGljcy8qbWV0YWJvbGlz
bTwva2V5d29yZD48a2V5d29yZD5HZW5vbWUsIEZ1bmdhbDwva2V5d29yZD48a2V5d29yZD5IdW1h
bnM8L2tleXdvcmQ+PGtleXdvcmQ+TW9sZWN1bGFyIFNlcXVlbmNlIERhdGE8L2tleXdvcmQ+PGtl
eXdvcmQ+UGh5bG9nZW55PC9rZXl3b3JkPjxrZXl3b3JkPlNhY2NoYXJvbXljZXMgY2VyZXZpc2lh
ZSBQcm90ZWlucy9nZW5ldGljcy9tZXRhYm9saXNtPC9rZXl3b3JkPjxrZXl3b3JkPlNlcXVlbmNl
IEFsaWdubWVudDwva2V5d29yZD48L2tleXdvcmRzPjxkYXRlcz48eWVhcj4yMDA4PC95ZWFyPjxw
dWItZGF0ZXM+PGRhdGU+Tm92PC9kYXRlPjwvcHViLWRhdGVzPjwvZGF0ZXM+PGlzYm4+MTUzNS05
Nzc4IChQcmludCkmI3hEOzE1MzUtOTc4NjwvaXNibj48YWNjZXNzaW9uLW51bT4xODgwNjIwOTwv
YWNjZXNzaW9uLW51bT48dXJscz48cmVsYXRlZC11cmxzPjx1cmw+aHR0cHM6Ly93d3cubmNiaS5u
bG0ubmloLmdvdi9wbWMvYXJ0aWNsZXMvUE1DMjU4MzUzNi9wZGYvMDI4NC0wOC5wZGY8L3VybD48
L3JlbGF0ZWQtdXJscz48L3VybHM+PGN1c3RvbTI+UE1DMjU4MzUzNjwvY3VzdG9tMj48ZWxlY3Ry
b25pYy1yZXNvdXJjZS1udW0+MTAuMTEyOC9lYy4wMDI4NC0wODwvZWxlY3Ryb25pYy1yZXNvdXJj
ZS1udW0+PHJlbW90ZS1kYXRhYmFzZS1wcm92aWRlcj5OTE08L3JlbW90ZS1kYXRhYmFzZS1wcm92
aWRlcj48bGFuZ3VhZ2U+ZW5nPC9sYW5ndWFnZT48L3JlY29yZD48L0NpdGU+PC9FbmROb3RlPn==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PEVuZE5vdGU+PENpdGU+PEF1dGhvcj5kZSBHcm9vdDwvQXV0aG9yPjxZZWFyPjIwMDg8L1llYXI+
PFJlY051bT4xMjg8L1JlY051bT48RGlzcGxheVRleHQ+WzQ1XTwvRGlzcGxheVRleHQ+PHJlY29y
ZD48cmVjLW51bWJlcj4xMjg8L3JlYy1udW1iZXI+PGZvcmVpZ24ta2V5cz48a2V5IGFwcD0iRU4i
IGRiLWlkPSI5djllcHQwNWUyMnB2NWUyejVzdnN6dGh3cHRldzVmdjl2eHQiIHRpbWVzdGFtcD0i
MTYwMjkxNzU3OCIgZ3VpZD0iZDE0NGE4ODUtOWZjMS00MzgzLTliODItMjJkNzEyMWNmMWQ3Ij4x
Mjg8L2tleT48L2ZvcmVpZ24ta2V5cz48cmVmLXR5cGUgbmFtZT0iSm91cm5hbCBBcnRpY2xlIj4x
NzwvcmVmLXR5cGU+PGNvbnRyaWJ1dG9ycz48YXV0aG9ycz48YXV0aG9yPmRlIEdyb290LCBQLiBX
LjwvYXV0aG9yPjxhdXRob3I+S3JhbmV2ZWxkLCBFLiBBLjwvYXV0aG9yPjxhdXRob3I+WWluLCBR
LiBZLjwvYXV0aG9yPjxhdXRob3I+RGVra2VyLCBILiBMLjwvYXV0aG9yPjxhdXRob3I+R3Jvc3Ms
IFUuPC9hdXRob3I+PGF1dGhvcj5DcmllbGFhcmQsIFcuPC9hdXRob3I+PGF1dGhvcj5kZSBLb3N0
ZXIsIEMuIEcuPC9hdXRob3I+PGF1dGhvcj5CYWRlciwgTy48L2F1dGhvcj48YXV0aG9yPktsaXMs
IEYuIE0uPC9hdXRob3I+PGF1dGhvcj5XZWlnLCBNLjwvYXV0aG9yPjwvYXV0aG9ycz48L2NvbnRy
aWJ1dG9ycz48YXV0aC1hZGRyZXNzPlN3YW1tZXJkYW0gSW5zdGl0dXRlIGZvciBMaWZlIFNjaWVu
Y2VzLCBVbml2ZXJzaXR5IG9mIEFtc3RlcmRhbSwgQW1zdGVyZGFtLCBUaGUgTmV0aGVybGFuZHMu
PC9hdXRoLWFkZHJlc3M+PHRpdGxlcz48dGl0bGU+VGhlIGNlbGwgd2FsbCBvZiB0aGUgaHVtYW4g
cGF0aG9nZW4gQ2FuZGlkYSBnbGFicmF0YTogZGlmZmVyZW50aWFsIGluY29ycG9yYXRpb24gb2Yg
bm92ZWwgYWRoZXNpbi1saWtlIHdhbGwgcHJvdGVpbnM8L3RpdGxlPjxzZWNvbmRhcnktdGl0bGU+
RXVrYXJ5b3QgQ2VsbDwvc2Vjb25kYXJ5LXRpdGxlPjwvdGl0bGVzPjxwZXJpb2RpY2FsPjxmdWxs
LXRpdGxlPkV1a2FyeW90IENlbGw8L2Z1bGwtdGl0bGU+PC9wZXJpb2RpY2FsPjxwYWdlcz4xOTUx
LTY0PC9wYWdlcz48dm9sdW1lPjc8L3ZvbHVtZT48bnVtYmVyPjExPC9udW1iZXI+PGVkaXRpb24+
MjAwOC8wOS8yMzwvZWRpdGlvbj48a2V5d29yZHM+PGtleXdvcmQ+QW1pbm8gQWNpZCBTZXF1ZW5j
ZTwva2V5d29yZD48a2V5d29yZD5DYW5kaWRhIGdsYWJyYXRhL2NsYXNzaWZpY2F0aW9uL2dlbmV0
aWNzLyptZXRhYm9saXNtL3VsdHJhc3RydWN0dXJlPC9rZXl3b3JkPjxrZXl3b3JkPkNhbmRpZGlh
c2lzLyptaWNyb2Jpb2xvZ3k8L2tleXdvcmQ+PGtleXdvcmQ+Q2VsbCBBZGhlc2lvbiBNb2xlY3Vs
ZXMvY2hlbWlzdHJ5L2dlbmV0aWNzLyptZXRhYm9saXNtPC9rZXl3b3JkPjxrZXl3b3JkPkNlbGwg
V2FsbC9jaGVtaXN0cnkvZ2VuZXRpY3MvKm1ldGFib2xpc20vdWx0cmFzdHJ1Y3R1cmU8L2tleXdv
cmQ+PGtleXdvcmQ+RnVuZ2FsIFByb3RlaW5zL2NoZW1pc3RyeS9nZW5ldGljcy8qbWV0YWJvbGlz
bTwva2V5d29yZD48a2V5d29yZD5HZW5vbWUsIEZ1bmdhbDwva2V5d29yZD48a2V5d29yZD5IdW1h
bnM8L2tleXdvcmQ+PGtleXdvcmQ+TW9sZWN1bGFyIFNlcXVlbmNlIERhdGE8L2tleXdvcmQ+PGtl
eXdvcmQ+UGh5bG9nZW55PC9rZXl3b3JkPjxrZXl3b3JkPlNhY2NoYXJvbXljZXMgY2VyZXZpc2lh
ZSBQcm90ZWlucy9nZW5ldGljcy9tZXRhYm9saXNtPC9rZXl3b3JkPjxrZXl3b3JkPlNlcXVlbmNl
IEFsaWdubWVudDwva2V5d29yZD48L2tleXdvcmRzPjxkYXRlcz48eWVhcj4yMDA4PC95ZWFyPjxw
dWItZGF0ZXM+PGRhdGU+Tm92PC9kYXRlPjwvcHViLWRhdGVzPjwvZGF0ZXM+PGlzYm4+MTUzNS05
Nzc4IChQcmludCkmI3hEOzE1MzUtOTc4NjwvaXNibj48YWNjZXNzaW9uLW51bT4xODgwNjIwOTwv
YWNjZXNzaW9uLW51bT48dXJscz48cmVsYXRlZC11cmxzPjx1cmw+aHR0cHM6Ly93d3cubmNiaS5u
bG0ubmloLmdvdi9wbWMvYXJ0aWNsZXMvUE1DMjU4MzUzNi9wZGYvMDI4NC0wOC5wZGY8L3VybD48
L3JlbGF0ZWQtdXJscz48L3VybHM+PGN1c3RvbTI+UE1DMjU4MzUzNjwvY3VzdG9tMj48ZWxlY3Ry
b25pYy1yZXNvdXJjZS1udW0+MTAuMTEyOC9lYy4wMDI4NC0wODwvZWxlY3Ryb25pYy1yZXNvdXJj
ZS1udW0+PHJlbW90ZS1kYXRhYmFzZS1wcm92aWRlcj5OTE08L3JlbW90ZS1kYXRhYmFzZS1wcm92
aWRlcj48bGFuZ3VhZ2U+ZW5nPC9sYW5ndWFnZT48L3JlY29yZD48L0NpdGU+PC9FbmROb3RlPn==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5" w:tooltip="de Groot, 2008 #128" w:history="1">
        <w:r w:rsidR="00536D44">
          <w:rPr>
            <w:rFonts w:ascii="Arial" w:hAnsi="Arial" w:cs="Arial"/>
            <w:noProof/>
            <w:color w:val="141413"/>
            <w:sz w:val="22"/>
            <w:szCs w:val="22"/>
            <w:lang w:val="en-US"/>
          </w:rPr>
          <w:t>45</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The most important and prevalent adhesins </w:t>
      </w:r>
      <w:r>
        <w:rPr>
          <w:rFonts w:ascii="Arial" w:hAnsi="Arial" w:cs="Arial"/>
          <w:color w:val="141413"/>
          <w:sz w:val="22"/>
          <w:szCs w:val="22"/>
          <w:lang w:val="en-US"/>
        </w:rPr>
        <w:t xml:space="preserve">in </w:t>
      </w:r>
      <w:r w:rsidRPr="00FF0584">
        <w:rPr>
          <w:rFonts w:ascii="Arial" w:hAnsi="Arial" w:cs="Arial"/>
          <w:i/>
          <w:iCs/>
          <w:color w:val="141413"/>
          <w:sz w:val="22"/>
          <w:szCs w:val="22"/>
          <w:lang w:val="en-US"/>
        </w:rPr>
        <w:t>C. glabrata</w:t>
      </w:r>
      <w:r>
        <w:rPr>
          <w:rFonts w:ascii="Arial" w:hAnsi="Arial" w:cs="Arial"/>
          <w:color w:val="141413"/>
          <w:sz w:val="22"/>
          <w:szCs w:val="22"/>
          <w:lang w:val="en-US"/>
        </w:rPr>
        <w:t xml:space="preserve"> </w:t>
      </w:r>
      <w:r w:rsidRPr="00DC2F52">
        <w:rPr>
          <w:rFonts w:ascii="Arial" w:hAnsi="Arial" w:cs="Arial"/>
          <w:color w:val="141413"/>
          <w:sz w:val="22"/>
          <w:szCs w:val="22"/>
          <w:lang w:val="en-US"/>
        </w:rPr>
        <w:t>are the epithelial adhesins proteins</w:t>
      </w:r>
      <w:r>
        <w:rPr>
          <w:rFonts w:ascii="Arial" w:hAnsi="Arial" w:cs="Arial"/>
          <w:color w:val="141413"/>
          <w:sz w:val="22"/>
          <w:szCs w:val="22"/>
          <w:lang w:val="en-US"/>
        </w:rPr>
        <w:t xml:space="preserve"> (Epa)</w:t>
      </w:r>
      <w:r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fldChar w:fldCharType="begin">
          <w:fldData xml:space="preserve">PEVuZE5vdGU+PENpdGUgRXhjbHVkZVllYXI9IjEiPjxBdXRob3I+Um91c3NlYXU8L0F1dGhvcj48
WWVhcj4yMDA1PC9ZZWFyPjxSZWNOdW0+MjEwPC9SZWNOdW0+PERpc3BsYXlUZXh0Pls0Nl08L0Rp
c3BsYXlUZXh0PjxyZWNvcmQ+PHJlYy1udW1iZXI+MjEwPC9yZWMtbnVtYmVyPjxmb3JlaWduLWtl
eXM+PGtleSBhcHA9IkVOIiBkYi1pZD0iOXY5ZXB0MDVlMjJwdjVlMno1c3ZzenRod3B0ZXc1ZnY5
dnh0IiB0aW1lc3RhbXA9IjE2MDYyMjI1NzMiIGd1aWQ9ImY0ZGRjZWYzLTczY2MtNGY3MS1iNjQ4
LWM1ZmZmNTFjOGJmZCI+MjEwPC9rZXk+PC9mb3JlaWduLWtleXM+PHJlZi10eXBlIG5hbWU9Ikpv
dXJuYWwgQXJ0aWNsZSI+MTc8L3JlZi10eXBlPjxjb250cmlidXRvcnM+PGF1dGhvcnM+PGF1dGhv
cj5Sb3Vzc2VhdSwgVi48L2F1dGhvcj48YXV0aG9yPkxlcGFyZ25ldXIsIEouIFAuPC9hdXRob3I+
PGF1dGhvcj5Sb3F1ZXMsIEMuPC9hdXRob3I+PGF1dGhvcj5SZW1hdWQtU2ltZW9uLCBNLjwvYXV0
aG9yPjxhdXRob3I+UGF1bCwgRi48L2F1dGhvcj48L2F1dGhvcnM+PC9jb250cmlidXRvcnM+PGF1
dGgtYWRkcmVzcz5HRU5JQklPLCBaSSBkdSBQcmFkYXMsIFZvaWUgSGF1c3NtYW5uLCAwOTE5MCBM
b3JwLVNlbnRhcmFpbGxlLCBGcmFuY2UuPC9hdXRoLWFkZHJlc3M+PHRpdGxlcz48dGl0bGU+UHJl
YmlvdGljIGVmZmVjdHMgb2Ygb2xpZ29zYWNjaGFyaWRlcyBvbiBzZWxlY3RlZCB2YWdpbmFsIGxh
Y3RvYmFjaWxsaSBhbmQgcGF0aG9nZW5pYyBtaWNyb29yZ2FuaXNtczwvdGl0bGU+PHNlY29uZGFy
eS10aXRsZT5BbmFlcm9iZTwvc2Vjb25kYXJ5LXRpdGxlPjwvdGl0bGVzPjxwZXJpb2RpY2FsPjxm
dWxsLXRpdGxlPkFuYWVyb2JlPC9mdWxsLXRpdGxlPjwvcGVyaW9kaWNhbD48cGFnZXM+MTQ1LTUz
PC9wYWdlcz48dm9sdW1lPjExPC92b2x1bWU+PG51bWJlcj4zPC9udW1iZXI+PGVkaXRpb24+MjAw
Ni8wNS8xNzwvZWRpdGlvbj48ZGF0ZXM+PHllYXI+MjAwNTwveWVhcj48cHViLWRhdGVzPjxkYXRl
Pkp1bjwvZGF0ZT48L3B1Yi1kYXRlcz48L2RhdGVzPjxpc2JuPjEwNzUtOTk2NCAoUHJpbnQpJiN4
RDsxMDc1LTk5NjQ8L2lzYm4+PGFjY2Vzc2lvbi1udW0+MTY3MDE1NDU8L2FjY2Vzc2lvbi1udW0+
PHVybHM+PC91cmxzPjxlbGVjdHJvbmljLXJlc291cmNlLW51bT4xMC4xMDE2L2ouYW5hZXJvYmUu
MjAwNC4xMi4wMDI8L2VsZWN0cm9uaWMtcmVzb3VyY2UtbnVtPjxyZW1vdGUtZGF0YWJhc2UtcHJv
dmlkZXI+TkxNPC9yZW1vdGUtZGF0YWJhc2UtcHJvdmlkZXI+PGxhbmd1YWdlPmVuZzwvbGFuZ3Vh
Z2U+PC9yZWNvcmQ+PC9DaXRlPjxDaXRlIEV4Y2x1ZGVZZWFyPSIxIj48QXV0aG9yPlJvdXNzZWF1
PC9BdXRob3I+PFllYXI+MjAwNTwvWWVhcj48UmVjTnVtPjIxMDwvUmVjTnVtPjxyZWNvcmQ+PHJl
Yy1udW1iZXI+MjEwPC9yZWMtbnVtYmVyPjxmb3JlaWduLWtleXM+PGtleSBhcHA9IkVOIiBkYi1p
ZD0iOXY5ZXB0MDVlMjJwdjVlMno1c3ZzenRod3B0ZXc1ZnY5dnh0IiB0aW1lc3RhbXA9IjE2MDYy
MjI1NzMiIGd1aWQ9ImY0ZGRjZWYzLTczY2MtNGY3MS1iNjQ4LWM1ZmZmNTFjOGJmZCI+MjEwPC9r
ZXk+PC9mb3JlaWduLWtleXM+PHJlZi10eXBlIG5hbWU9IkpvdXJuYWwgQXJ0aWNsZSI+MTc8L3Jl
Zi10eXBlPjxjb250cmlidXRvcnM+PGF1dGhvcnM+PGF1dGhvcj5Sb3Vzc2VhdSwgVi48L2F1dGhv
cj48YXV0aG9yPkxlcGFyZ25ldXIsIEouIFAuPC9hdXRob3I+PGF1dGhvcj5Sb3F1ZXMsIEMuPC9h
dXRob3I+PGF1dGhvcj5SZW1hdWQtU2ltZW9uLCBNLjwvYXV0aG9yPjxhdXRob3I+UGF1bCwgRi48
L2F1dGhvcj48L2F1dGhvcnM+PC9jb250cmlidXRvcnM+PGF1dGgtYWRkcmVzcz5HRU5JQklPLCBa
SSBkdSBQcmFkYXMsIFZvaWUgSGF1c3NtYW5uLCAwOTE5MCBMb3JwLVNlbnRhcmFpbGxlLCBGcmFu
Y2UuPC9hdXRoLWFkZHJlc3M+PHRpdGxlcz48dGl0bGU+UHJlYmlvdGljIGVmZmVjdHMgb2Ygb2xp
Z29zYWNjaGFyaWRlcyBvbiBzZWxlY3RlZCB2YWdpbmFsIGxhY3RvYmFjaWxsaSBhbmQgcGF0aG9n
ZW5pYyBtaWNyb29yZ2FuaXNtczwvdGl0bGU+PHNlY29uZGFyeS10aXRsZT5BbmFlcm9iZTwvc2Vj
b25kYXJ5LXRpdGxlPjwvdGl0bGVzPjxwZXJpb2RpY2FsPjxmdWxsLXRpdGxlPkFuYWVyb2JlPC9m
dWxsLXRpdGxlPjwvcGVyaW9kaWNhbD48cGFnZXM+MTQ1LTUzPC9wYWdlcz48dm9sdW1lPjExPC92
b2x1bWU+PG51bWJlcj4zPC9udW1iZXI+PGVkaXRpb24+MjAwNi8wNS8xNzwvZWRpdGlvbj48ZGF0
ZXM+PHllYXI+MjAwNTwveWVhcj48cHViLWRhdGVzPjxkYXRlPkp1bjwvZGF0ZT48L3B1Yi1kYXRl
cz48L2RhdGVzPjxpc2JuPjEwNzUtOTk2NCAoUHJpbnQpJiN4RDsxMDc1LTk5NjQ8L2lzYm4+PGFj
Y2Vzc2lvbi1udW0+MTY3MDE1NDU8L2FjY2Vzc2lvbi1udW0+PHVybHM+PC91cmxzPjxlbGVjdHJv
bmljLXJlc291cmNlLW51bT4xMC4xMDE2L2ouYW5hZXJvYmUuMjAwNC4xMi4wMDI8L2VsZWN0cm9u
aWMtcmVzb3VyY2UtbnVtPjxyZW1vdGUtZGF0YWJhc2UtcHJvdmlkZXI+TkxNPC9yZW1vdGUtZGF0
YWJhc2UtcHJvdmlkZXI+PGxhbmd1YWdlPmVuZzwvbGFuZ3VhZ2U+PC9yZWNvcmQ+PC9DaXRlPjwv
RW5kTm90ZT5=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PEVuZE5vdGU+PENpdGUgRXhjbHVkZVllYXI9IjEiPjxBdXRob3I+Um91c3NlYXU8L0F1dGhvcj48
WWVhcj4yMDA1PC9ZZWFyPjxSZWNOdW0+MjEwPC9SZWNOdW0+PERpc3BsYXlUZXh0Pls0Nl08L0Rp
c3BsYXlUZXh0PjxyZWNvcmQ+PHJlYy1udW1iZXI+MjEwPC9yZWMtbnVtYmVyPjxmb3JlaWduLWtl
eXM+PGtleSBhcHA9IkVOIiBkYi1pZD0iOXY5ZXB0MDVlMjJwdjVlMno1c3ZzenRod3B0ZXc1ZnY5
dnh0IiB0aW1lc3RhbXA9IjE2MDYyMjI1NzMiIGd1aWQ9ImY0ZGRjZWYzLTczY2MtNGY3MS1iNjQ4
LWM1ZmZmNTFjOGJmZCI+MjEwPC9rZXk+PC9mb3JlaWduLWtleXM+PHJlZi10eXBlIG5hbWU9Ikpv
dXJuYWwgQXJ0aWNsZSI+MTc8L3JlZi10eXBlPjxjb250cmlidXRvcnM+PGF1dGhvcnM+PGF1dGhv
cj5Sb3Vzc2VhdSwgVi48L2F1dGhvcj48YXV0aG9yPkxlcGFyZ25ldXIsIEouIFAuPC9hdXRob3I+
PGF1dGhvcj5Sb3F1ZXMsIEMuPC9hdXRob3I+PGF1dGhvcj5SZW1hdWQtU2ltZW9uLCBNLjwvYXV0
aG9yPjxhdXRob3I+UGF1bCwgRi48L2F1dGhvcj48L2F1dGhvcnM+PC9jb250cmlidXRvcnM+PGF1
dGgtYWRkcmVzcz5HRU5JQklPLCBaSSBkdSBQcmFkYXMsIFZvaWUgSGF1c3NtYW5uLCAwOTE5MCBM
b3JwLVNlbnRhcmFpbGxlLCBGcmFuY2UuPC9hdXRoLWFkZHJlc3M+PHRpdGxlcz48dGl0bGU+UHJl
YmlvdGljIGVmZmVjdHMgb2Ygb2xpZ29zYWNjaGFyaWRlcyBvbiBzZWxlY3RlZCB2YWdpbmFsIGxh
Y3RvYmFjaWxsaSBhbmQgcGF0aG9nZW5pYyBtaWNyb29yZ2FuaXNtczwvdGl0bGU+PHNlY29uZGFy
eS10aXRsZT5BbmFlcm9iZTwvc2Vjb25kYXJ5LXRpdGxlPjwvdGl0bGVzPjxwZXJpb2RpY2FsPjxm
dWxsLXRpdGxlPkFuYWVyb2JlPC9mdWxsLXRpdGxlPjwvcGVyaW9kaWNhbD48cGFnZXM+MTQ1LTUz
PC9wYWdlcz48dm9sdW1lPjExPC92b2x1bWU+PG51bWJlcj4zPC9udW1iZXI+PGVkaXRpb24+MjAw
Ni8wNS8xNzwvZWRpdGlvbj48ZGF0ZXM+PHllYXI+MjAwNTwveWVhcj48cHViLWRhdGVzPjxkYXRl
Pkp1bjwvZGF0ZT48L3B1Yi1kYXRlcz48L2RhdGVzPjxpc2JuPjEwNzUtOTk2NCAoUHJpbnQpJiN4
RDsxMDc1LTk5NjQ8L2lzYm4+PGFjY2Vzc2lvbi1udW0+MTY3MDE1NDU8L2FjY2Vzc2lvbi1udW0+
PHVybHM+PC91cmxzPjxlbGVjdHJvbmljLXJlc291cmNlLW51bT4xMC4xMDE2L2ouYW5hZXJvYmUu
MjAwNC4xMi4wMDI8L2VsZWN0cm9uaWMtcmVzb3VyY2UtbnVtPjxyZW1vdGUtZGF0YWJhc2UtcHJv
dmlkZXI+TkxNPC9yZW1vdGUtZGF0YWJhc2UtcHJvdmlkZXI+PGxhbmd1YWdlPmVuZzwvbGFuZ3Vh
Z2U+PC9yZWNvcmQ+PC9DaXRlPjxDaXRlIEV4Y2x1ZGVZZWFyPSIxIj48QXV0aG9yPlJvdXNzZWF1
PC9BdXRob3I+PFllYXI+MjAwNTwvWWVhcj48UmVjTnVtPjIxMDwvUmVjTnVtPjxyZWNvcmQ+PHJl
Yy1udW1iZXI+MjEwPC9yZWMtbnVtYmVyPjxmb3JlaWduLWtleXM+PGtleSBhcHA9IkVOIiBkYi1p
ZD0iOXY5ZXB0MDVlMjJwdjVlMno1c3ZzenRod3B0ZXc1ZnY5dnh0IiB0aW1lc3RhbXA9IjE2MDYy
MjI1NzMiIGd1aWQ9ImY0ZGRjZWYzLTczY2MtNGY3MS1iNjQ4LWM1ZmZmNTFjOGJmZCI+MjEwPC9r
ZXk+PC9mb3JlaWduLWtleXM+PHJlZi10eXBlIG5hbWU9IkpvdXJuYWwgQXJ0aWNsZSI+MTc8L3Jl
Zi10eXBlPjxjb250cmlidXRvcnM+PGF1dGhvcnM+PGF1dGhvcj5Sb3Vzc2VhdSwgVi48L2F1dGhv
cj48YXV0aG9yPkxlcGFyZ25ldXIsIEouIFAuPC9hdXRob3I+PGF1dGhvcj5Sb3F1ZXMsIEMuPC9h
dXRob3I+PGF1dGhvcj5SZW1hdWQtU2ltZW9uLCBNLjwvYXV0aG9yPjxhdXRob3I+UGF1bCwgRi48
L2F1dGhvcj48L2F1dGhvcnM+PC9jb250cmlidXRvcnM+PGF1dGgtYWRkcmVzcz5HRU5JQklPLCBa
SSBkdSBQcmFkYXMsIFZvaWUgSGF1c3NtYW5uLCAwOTE5MCBMb3JwLVNlbnRhcmFpbGxlLCBGcmFu
Y2UuPC9hdXRoLWFkZHJlc3M+PHRpdGxlcz48dGl0bGU+UHJlYmlvdGljIGVmZmVjdHMgb2Ygb2xp
Z29zYWNjaGFyaWRlcyBvbiBzZWxlY3RlZCB2YWdpbmFsIGxhY3RvYmFjaWxsaSBhbmQgcGF0aG9n
ZW5pYyBtaWNyb29yZ2FuaXNtczwvdGl0bGU+PHNlY29uZGFyeS10aXRsZT5BbmFlcm9iZTwvc2Vj
b25kYXJ5LXRpdGxlPjwvdGl0bGVzPjxwZXJpb2RpY2FsPjxmdWxsLXRpdGxlPkFuYWVyb2JlPC9m
dWxsLXRpdGxlPjwvcGVyaW9kaWNhbD48cGFnZXM+MTQ1LTUzPC9wYWdlcz48dm9sdW1lPjExPC92
b2x1bWU+PG51bWJlcj4zPC9udW1iZXI+PGVkaXRpb24+MjAwNi8wNS8xNzwvZWRpdGlvbj48ZGF0
ZXM+PHllYXI+MjAwNTwveWVhcj48cHViLWRhdGVzPjxkYXRlPkp1bjwvZGF0ZT48L3B1Yi1kYXRl
cz48L2RhdGVzPjxpc2JuPjEwNzUtOTk2NCAoUHJpbnQpJiN4RDsxMDc1LTk5NjQ8L2lzYm4+PGFj
Y2Vzc2lvbi1udW0+MTY3MDE1NDU8L2FjY2Vzc2lvbi1udW0+PHVybHM+PC91cmxzPjxlbGVjdHJv
bmljLXJlc291cmNlLW51bT4xMC4xMDE2L2ouYW5hZXJvYmUuMjAwNC4xMi4wMDI8L2VsZWN0cm9u
aWMtcmVzb3VyY2UtbnVtPjxyZW1vdGUtZGF0YWJhc2UtcHJvdmlkZXI+TkxNPC9yZW1vdGUtZGF0
YWJhc2UtcHJvdmlkZXI+PGxhbmd1YWdlPmVuZzwvbGFuZ3VhZ2U+PC9yZWNvcmQ+PC9DaXRlPjwv
RW5kTm90ZT5=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6" w:tooltip="Rousseau, 2005 #210" w:history="1">
        <w:r w:rsidR="00536D44">
          <w:rPr>
            <w:rFonts w:ascii="Arial" w:hAnsi="Arial" w:cs="Arial"/>
            <w:noProof/>
            <w:color w:val="141413"/>
            <w:sz w:val="22"/>
            <w:szCs w:val="22"/>
            <w:lang w:val="en-US"/>
          </w:rPr>
          <w:t>46</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This family of 23 proteins allows </w:t>
      </w:r>
      <w:r w:rsidRPr="00DC2F52">
        <w:rPr>
          <w:rFonts w:ascii="Arial" w:hAnsi="Arial" w:cs="Arial"/>
          <w:i/>
          <w:iCs/>
          <w:color w:val="141413"/>
          <w:sz w:val="22"/>
          <w:szCs w:val="22"/>
          <w:lang w:val="en-US"/>
        </w:rPr>
        <w:t>C. glabrata</w:t>
      </w:r>
      <w:r w:rsidRPr="00DC2F52">
        <w:rPr>
          <w:rFonts w:ascii="Arial" w:hAnsi="Arial" w:cs="Arial"/>
          <w:color w:val="141413"/>
          <w:sz w:val="22"/>
          <w:szCs w:val="22"/>
          <w:lang w:val="en-US"/>
        </w:rPr>
        <w:t xml:space="preserve"> to attach to </w:t>
      </w:r>
      <w:r w:rsidR="000A08DA">
        <w:rPr>
          <w:rFonts w:ascii="Arial" w:hAnsi="Arial" w:cs="Arial"/>
          <w:color w:val="141413"/>
          <w:sz w:val="22"/>
          <w:szCs w:val="22"/>
          <w:lang w:val="en-US"/>
        </w:rPr>
        <w:t xml:space="preserve">the </w:t>
      </w:r>
      <w:r w:rsidRPr="00DC2F52">
        <w:rPr>
          <w:rFonts w:ascii="Arial" w:hAnsi="Arial" w:cs="Arial"/>
          <w:color w:val="141413"/>
          <w:sz w:val="22"/>
          <w:szCs w:val="22"/>
          <w:lang w:val="en-US"/>
        </w:rPr>
        <w:t>host</w:t>
      </w:r>
      <w:r w:rsidR="000A08DA">
        <w:rPr>
          <w:rFonts w:ascii="Arial" w:hAnsi="Arial" w:cs="Arial"/>
          <w:color w:val="141413"/>
          <w:sz w:val="22"/>
          <w:szCs w:val="22"/>
          <w:lang w:val="en-US"/>
        </w:rPr>
        <w:t>’</w:t>
      </w:r>
      <w:r w:rsidRPr="00DC2F52">
        <w:rPr>
          <w:rFonts w:ascii="Arial" w:hAnsi="Arial" w:cs="Arial"/>
          <w:color w:val="141413"/>
          <w:sz w:val="22"/>
          <w:szCs w:val="22"/>
          <w:lang w:val="en-US"/>
        </w:rPr>
        <w:t xml:space="preserve">s </w:t>
      </w:r>
      <w:r w:rsidR="00975291">
        <w:rPr>
          <w:rFonts w:ascii="Arial" w:hAnsi="Arial" w:cs="Arial"/>
          <w:color w:val="141413"/>
          <w:sz w:val="22"/>
          <w:szCs w:val="22"/>
          <w:lang w:val="en-US"/>
        </w:rPr>
        <w:t>VEC</w:t>
      </w:r>
      <w:r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fldChar w:fldCharType="begin">
          <w:fldData xml:space="preserve">PEVuZE5vdGU+PENpdGU+PEF1dGhvcj5DYXN0YcOxbzwvQXV0aG9yPjxZZWFyPjIwMDU8L1llYXI+
PFJlY051bT4xMTY8L1JlY051bT48RGlzcGxheVRleHQ+WzQ3XTwvRGlzcGxheVRleHQ+PHJlY29y
ZD48cmVjLW51bWJlcj4xMTY8L3JlYy1udW1iZXI+PGZvcmVpZ24ta2V5cz48a2V5IGFwcD0iRU4i
IGRiLWlkPSI5djllcHQwNWUyMnB2NWUyejVzdnN6dGh3cHRldzVmdjl2eHQiIHRpbWVzdGFtcD0i
MTYwMTc5NTE3OCIgZ3VpZD0iNzBmYjQ2YjAtYTA1NC00MDU2LWJjZDctNDMwNzU0NmNlMTMxIj4x
MTY8L2tleT48L2ZvcmVpZ24ta2V5cz48cmVmLXR5cGUgbmFtZT0iSm91cm5hbCBBcnRpY2xlIj4x
NzwvcmVmLXR5cGU+PGNvbnRyaWJ1dG9ycz48YXV0aG9ycz48YXV0aG9yPkNhc3Rhw7FvLCBJLjwv
YXV0aG9yPjxhdXRob3I+UGFuLCBTLiBKLjwvYXV0aG9yPjxhdXRob3I+WnVwYW5jaWMsIE0uPC9h
dXRob3I+PGF1dGhvcj5IZW5uZXF1aW4sIEMuPC9hdXRob3I+PGF1dGhvcj5EdWpvbiwgQi48L2F1
dGhvcj48YXV0aG9yPkNvcm1hY2ssIEIuIFAuPC9hdXRob3I+PC9hdXRob3JzPjwvY29udHJpYnV0
b3JzPjxhdXRoLWFkZHJlc3M+RGVwYXJ0bWVudCBvZiBNb2xlY3VsYXIgQmlvbG9neSBhbmQgR2Vu
ZXRpY3MsIEpvaG5zIEhvcGtpbnMgVW5pdmVyc2l0eSBTY2hvb2wgb2YgTWVkaWNpbmUsIDcyNSBO
LiBXb2xmZSBTdHJlZXQsIEJhbHRpbW9yZSwgTUQgMjEyMDUsIFVTQS48L2F1dGgtYWRkcmVzcz48
dGl0bGVzPjx0aXRsZT5UZWxvbWVyZSBsZW5ndGggY29udHJvbCBhbmQgdHJhbnNjcmlwdGlvbmFs
IHJlZ3VsYXRpb24gb2Ygc3VidGVsb21lcmljIGFkaGVzaW5zIGluIENhbmRpZGEgZ2xhYnJhdGE8
L3RpdGxlPjxzZWNvbmRhcnktdGl0bGU+TW9sIE1pY3JvYmlvbDwvc2Vjb25kYXJ5LXRpdGxlPjwv
dGl0bGVzPjxwZXJpb2RpY2FsPjxmdWxsLXRpdGxlPk1vbCBNaWNyb2Jpb2w8L2Z1bGwtdGl0bGU+
PC9wZXJpb2RpY2FsPjxwYWdlcz4xMjQ2LTU4PC9wYWdlcz48dm9sdW1lPjU1PC92b2x1bWU+PG51
bWJlcj40PC9udW1iZXI+PGVkaXRpb24+MjAwNS8wMi8wMzwvZWRpdGlvbj48a2V5d29yZHM+PGtl
eXdvcmQ+QW5pbWFsczwva2V5d29yZD48a2V5d29yZD5CYXNlIFNlcXVlbmNlPC9rZXl3b3JkPjxr
ZXl3b3JkPkNITyBDZWxsczwva2V5d29yZD48a2V5d29yZD5DYW5kaWRhIGdsYWJyYXRhLypnZW5l
dGljczwva2V5d29yZD48a2V5d29yZD5DZWxsIExpbmU8L2tleXdvcmQ+PGtleXdvcmQ+Q3JpY2V0
aW5hZTwva2V5d29yZD48a2V5d29yZD5ETkEgUHJpbWVyczwva2V5d29yZD48a2V5d29yZD5GdW5n
YWwgUHJvdGVpbnMvKmdlbmV0aWNzPC9rZXl3b3JkPjxrZXl3b3JkPkdlbmUgRXhwcmVzc2lvbiBS
ZWd1bGF0aW9uLCBGdW5nYWwvKmdlbmV0aWNzPC9rZXl3b3JkPjxrZXl3b3JkPkdlbm90eXBlPC9r
ZXl3b3JkPjxrZXl3b3JkPkh1bWFuczwva2V5d29yZD48a2V5d29yZD5LaWRuZXk8L2tleXdvcmQ+
PGtleXdvcmQ+TGVjdGlucy8qZ2VuZXRpY3M8L2tleXdvcmQ+PGtleXdvcmQ+TW9sZWN1bGFyIFNl
cXVlbmNlIERhdGE8L2tleXdvcmQ+PGtleXdvcmQ+TXV0YXRpb248L2tleXdvcmQ+PGtleXdvcmQ+
UGxhc21pZHMvZ2VuZXRpY3M8L2tleXdvcmQ+PGtleXdvcmQ+VGVsb21lcmUvKmdlbmV0aWNzLyp1
bHRyYXN0cnVjdHVyZTwva2V5d29yZD48a2V5d29yZD5UcmFuc2ZlY3Rpb248L2tleXdvcmQ+PC9r
ZXl3b3Jkcz48ZGF0ZXM+PHllYXI+MjAwNTwveWVhcj48cHViLWRhdGVzPjxkYXRlPkZlYjwvZGF0
ZT48L3B1Yi1kYXRlcz48L2RhdGVzPjxpc2JuPjA5NTAtMzgyWCAoUHJpbnQpJiN4RDswOTUwLTM4
Mng8L2lzYm4+PGFjY2Vzc2lvbi1udW0+MTU2ODY1Njg8L2FjY2Vzc2lvbi1udW0+PHVybHM+PC91
cmxzPjxlbGVjdHJvbmljLXJlc291cmNlLW51bT4xMC4xMTExL2ouMTM2NS0yOTU4LjIwMDQuMDQ0
NjUueDwvZWxlY3Ryb25pYy1yZXNvdXJjZS1udW0+PHJlbW90ZS1kYXRhYmFzZS1wcm92aWRlcj5O
TE08L3JlbW90ZS1kYXRhYmFzZS1wcm92aWRlcj48bGFuZ3VhZ2U+ZW5nPC9sYW5ndWFnZT48L3Jl
Y29yZD48L0NpdGU+PC9FbmROb3RlPn==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PEVuZE5vdGU+PENpdGU+PEF1dGhvcj5DYXN0YcOxbzwvQXV0aG9yPjxZZWFyPjIwMDU8L1llYXI+
PFJlY051bT4xMTY8L1JlY051bT48RGlzcGxheVRleHQ+WzQ3XTwvRGlzcGxheVRleHQ+PHJlY29y
ZD48cmVjLW51bWJlcj4xMTY8L3JlYy1udW1iZXI+PGZvcmVpZ24ta2V5cz48a2V5IGFwcD0iRU4i
IGRiLWlkPSI5djllcHQwNWUyMnB2NWUyejVzdnN6dGh3cHRldzVmdjl2eHQiIHRpbWVzdGFtcD0i
MTYwMTc5NTE3OCIgZ3VpZD0iNzBmYjQ2YjAtYTA1NC00MDU2LWJjZDctNDMwNzU0NmNlMTMxIj4x
MTY8L2tleT48L2ZvcmVpZ24ta2V5cz48cmVmLXR5cGUgbmFtZT0iSm91cm5hbCBBcnRpY2xlIj4x
NzwvcmVmLXR5cGU+PGNvbnRyaWJ1dG9ycz48YXV0aG9ycz48YXV0aG9yPkNhc3Rhw7FvLCBJLjwv
YXV0aG9yPjxhdXRob3I+UGFuLCBTLiBKLjwvYXV0aG9yPjxhdXRob3I+WnVwYW5jaWMsIE0uPC9h
dXRob3I+PGF1dGhvcj5IZW5uZXF1aW4sIEMuPC9hdXRob3I+PGF1dGhvcj5EdWpvbiwgQi48L2F1
dGhvcj48YXV0aG9yPkNvcm1hY2ssIEIuIFAuPC9hdXRob3I+PC9hdXRob3JzPjwvY29udHJpYnV0
b3JzPjxhdXRoLWFkZHJlc3M+RGVwYXJ0bWVudCBvZiBNb2xlY3VsYXIgQmlvbG9neSBhbmQgR2Vu
ZXRpY3MsIEpvaG5zIEhvcGtpbnMgVW5pdmVyc2l0eSBTY2hvb2wgb2YgTWVkaWNpbmUsIDcyNSBO
LiBXb2xmZSBTdHJlZXQsIEJhbHRpbW9yZSwgTUQgMjEyMDUsIFVTQS48L2F1dGgtYWRkcmVzcz48
dGl0bGVzPjx0aXRsZT5UZWxvbWVyZSBsZW5ndGggY29udHJvbCBhbmQgdHJhbnNjcmlwdGlvbmFs
IHJlZ3VsYXRpb24gb2Ygc3VidGVsb21lcmljIGFkaGVzaW5zIGluIENhbmRpZGEgZ2xhYnJhdGE8
L3RpdGxlPjxzZWNvbmRhcnktdGl0bGU+TW9sIE1pY3JvYmlvbDwvc2Vjb25kYXJ5LXRpdGxlPjwv
dGl0bGVzPjxwZXJpb2RpY2FsPjxmdWxsLXRpdGxlPk1vbCBNaWNyb2Jpb2w8L2Z1bGwtdGl0bGU+
PC9wZXJpb2RpY2FsPjxwYWdlcz4xMjQ2LTU4PC9wYWdlcz48dm9sdW1lPjU1PC92b2x1bWU+PG51
bWJlcj40PC9udW1iZXI+PGVkaXRpb24+MjAwNS8wMi8wMzwvZWRpdGlvbj48a2V5d29yZHM+PGtl
eXdvcmQ+QW5pbWFsczwva2V5d29yZD48a2V5d29yZD5CYXNlIFNlcXVlbmNlPC9rZXl3b3JkPjxr
ZXl3b3JkPkNITyBDZWxsczwva2V5d29yZD48a2V5d29yZD5DYW5kaWRhIGdsYWJyYXRhLypnZW5l
dGljczwva2V5d29yZD48a2V5d29yZD5DZWxsIExpbmU8L2tleXdvcmQ+PGtleXdvcmQ+Q3JpY2V0
aW5hZTwva2V5d29yZD48a2V5d29yZD5ETkEgUHJpbWVyczwva2V5d29yZD48a2V5d29yZD5GdW5n
YWwgUHJvdGVpbnMvKmdlbmV0aWNzPC9rZXl3b3JkPjxrZXl3b3JkPkdlbmUgRXhwcmVzc2lvbiBS
ZWd1bGF0aW9uLCBGdW5nYWwvKmdlbmV0aWNzPC9rZXl3b3JkPjxrZXl3b3JkPkdlbm90eXBlPC9r
ZXl3b3JkPjxrZXl3b3JkPkh1bWFuczwva2V5d29yZD48a2V5d29yZD5LaWRuZXk8L2tleXdvcmQ+
PGtleXdvcmQ+TGVjdGlucy8qZ2VuZXRpY3M8L2tleXdvcmQ+PGtleXdvcmQ+TW9sZWN1bGFyIFNl
cXVlbmNlIERhdGE8L2tleXdvcmQ+PGtleXdvcmQ+TXV0YXRpb248L2tleXdvcmQ+PGtleXdvcmQ+
UGxhc21pZHMvZ2VuZXRpY3M8L2tleXdvcmQ+PGtleXdvcmQ+VGVsb21lcmUvKmdlbmV0aWNzLyp1
bHRyYXN0cnVjdHVyZTwva2V5d29yZD48a2V5d29yZD5UcmFuc2ZlY3Rpb248L2tleXdvcmQ+PC9r
ZXl3b3Jkcz48ZGF0ZXM+PHllYXI+MjAwNTwveWVhcj48cHViLWRhdGVzPjxkYXRlPkZlYjwvZGF0
ZT48L3B1Yi1kYXRlcz48L2RhdGVzPjxpc2JuPjA5NTAtMzgyWCAoUHJpbnQpJiN4RDswOTUwLTM4
Mng8L2lzYm4+PGFjY2Vzc2lvbi1udW0+MTU2ODY1Njg8L2FjY2Vzc2lvbi1udW0+PHVybHM+PC91
cmxzPjxlbGVjdHJvbmljLXJlc291cmNlLW51bT4xMC4xMTExL2ouMTM2NS0yOTU4LjIwMDQuMDQ0
NjUueDwvZWxlY3Ryb25pYy1yZXNvdXJjZS1udW0+PHJlbW90ZS1kYXRhYmFzZS1wcm92aWRlcj5O
TE08L3JlbW90ZS1kYXRhYmFzZS1wcm92aWRlcj48bGFuZ3VhZ2U+ZW5nPC9sYW5ndWFnZT48L3Jl
Y29yZD48L0NpdGU+PC9FbmROb3RlPn==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7" w:tooltip="Castaño, 2005 #116" w:history="1">
        <w:r w:rsidR="00536D44">
          <w:rPr>
            <w:rFonts w:ascii="Arial" w:hAnsi="Arial" w:cs="Arial"/>
            <w:noProof/>
            <w:color w:val="141413"/>
            <w:sz w:val="22"/>
            <w:szCs w:val="22"/>
            <w:lang w:val="en-US"/>
          </w:rPr>
          <w:t>47</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w:t>
      </w:r>
    </w:p>
    <w:p w14:paraId="03D549D3" w14:textId="287DCE83" w:rsidR="005F6B41" w:rsidRDefault="005F6B41" w:rsidP="008E6E6A">
      <w:pPr>
        <w:spacing w:line="360" w:lineRule="atLeast"/>
        <w:jc w:val="both"/>
        <w:rPr>
          <w:rFonts w:ascii="Arial" w:hAnsi="Arial" w:cs="Arial"/>
          <w:color w:val="141413"/>
          <w:sz w:val="22"/>
          <w:szCs w:val="22"/>
          <w:lang w:val="en-US"/>
        </w:rPr>
      </w:pPr>
    </w:p>
    <w:p w14:paraId="7D684D87" w14:textId="6BFBE015" w:rsidR="005F6B41" w:rsidRDefault="005F6B41" w:rsidP="008E6E6A">
      <w:pPr>
        <w:spacing w:line="360" w:lineRule="atLeast"/>
        <w:jc w:val="both"/>
        <w:rPr>
          <w:rFonts w:ascii="Arial" w:hAnsi="Arial" w:cs="Arial"/>
          <w:color w:val="141413"/>
          <w:sz w:val="22"/>
          <w:szCs w:val="22"/>
          <w:lang w:val="en-US"/>
        </w:rPr>
      </w:pPr>
    </w:p>
    <w:p w14:paraId="2B5998C7" w14:textId="77777777" w:rsidR="005438FC" w:rsidRDefault="005438FC" w:rsidP="00A54807">
      <w:pPr>
        <w:spacing w:line="360" w:lineRule="auto"/>
        <w:jc w:val="both"/>
        <w:rPr>
          <w:rFonts w:ascii="Arial" w:hAnsi="Arial" w:cs="Arial"/>
          <w:b/>
          <w:bCs/>
          <w:color w:val="0F1010"/>
          <w:sz w:val="16"/>
          <w:szCs w:val="16"/>
          <w:lang w:val="en-US"/>
        </w:rPr>
      </w:pPr>
    </w:p>
    <w:p w14:paraId="0FD8C770" w14:textId="1FB926FC" w:rsidR="005438FC" w:rsidRDefault="005438FC" w:rsidP="00A54807">
      <w:pPr>
        <w:spacing w:line="360" w:lineRule="auto"/>
        <w:jc w:val="both"/>
        <w:rPr>
          <w:rFonts w:ascii="Arial" w:hAnsi="Arial" w:cs="Arial"/>
          <w:b/>
          <w:bCs/>
          <w:color w:val="0F1010"/>
          <w:sz w:val="16"/>
          <w:szCs w:val="16"/>
          <w:lang w:val="en-US"/>
        </w:rPr>
      </w:pPr>
    </w:p>
    <w:p w14:paraId="1D194387" w14:textId="6D404B70" w:rsidR="005438FC" w:rsidRDefault="005438FC" w:rsidP="00A54807">
      <w:pPr>
        <w:spacing w:line="360" w:lineRule="auto"/>
        <w:jc w:val="both"/>
        <w:rPr>
          <w:rFonts w:ascii="Arial" w:hAnsi="Arial" w:cs="Arial"/>
          <w:b/>
          <w:bCs/>
          <w:color w:val="0F1010"/>
          <w:sz w:val="16"/>
          <w:szCs w:val="16"/>
          <w:lang w:val="en-US"/>
        </w:rPr>
      </w:pPr>
    </w:p>
    <w:p w14:paraId="569AE6C5" w14:textId="0F9400BD" w:rsidR="005438FC" w:rsidRDefault="005438FC" w:rsidP="00A54807">
      <w:pPr>
        <w:spacing w:line="360" w:lineRule="auto"/>
        <w:jc w:val="both"/>
        <w:rPr>
          <w:rFonts w:ascii="Arial" w:hAnsi="Arial" w:cs="Arial"/>
          <w:b/>
          <w:bCs/>
          <w:color w:val="0F1010"/>
          <w:sz w:val="16"/>
          <w:szCs w:val="16"/>
          <w:lang w:val="en-US"/>
        </w:rPr>
      </w:pPr>
    </w:p>
    <w:p w14:paraId="3BED1F16" w14:textId="12CE7353" w:rsidR="005438FC" w:rsidRDefault="005438FC" w:rsidP="00A54807">
      <w:pPr>
        <w:spacing w:line="360" w:lineRule="auto"/>
        <w:jc w:val="both"/>
        <w:rPr>
          <w:rFonts w:ascii="Arial" w:hAnsi="Arial" w:cs="Arial"/>
          <w:b/>
          <w:bCs/>
          <w:color w:val="0F1010"/>
          <w:sz w:val="16"/>
          <w:szCs w:val="16"/>
          <w:lang w:val="en-US"/>
        </w:rPr>
      </w:pPr>
    </w:p>
    <w:p w14:paraId="152AF2F3" w14:textId="2BB705CE" w:rsidR="005438FC" w:rsidRDefault="005438FC" w:rsidP="00A54807">
      <w:pPr>
        <w:spacing w:line="360" w:lineRule="auto"/>
        <w:jc w:val="both"/>
        <w:rPr>
          <w:rFonts w:ascii="Arial" w:hAnsi="Arial" w:cs="Arial"/>
          <w:b/>
          <w:bCs/>
          <w:color w:val="0F1010"/>
          <w:sz w:val="16"/>
          <w:szCs w:val="16"/>
          <w:lang w:val="en-US"/>
        </w:rPr>
      </w:pPr>
    </w:p>
    <w:p w14:paraId="27668C26" w14:textId="241B5F41" w:rsidR="005438FC" w:rsidRDefault="005438FC" w:rsidP="00A54807">
      <w:pPr>
        <w:spacing w:line="360" w:lineRule="auto"/>
        <w:jc w:val="both"/>
        <w:rPr>
          <w:rFonts w:ascii="Arial" w:hAnsi="Arial" w:cs="Arial"/>
          <w:b/>
          <w:bCs/>
          <w:color w:val="0F1010"/>
          <w:sz w:val="16"/>
          <w:szCs w:val="16"/>
          <w:lang w:val="en-US"/>
        </w:rPr>
      </w:pPr>
    </w:p>
    <w:p w14:paraId="49220519" w14:textId="392A6AAC" w:rsidR="005438FC" w:rsidRDefault="005438FC" w:rsidP="00A54807">
      <w:pPr>
        <w:spacing w:line="360" w:lineRule="auto"/>
        <w:jc w:val="both"/>
        <w:rPr>
          <w:rFonts w:ascii="Arial" w:hAnsi="Arial" w:cs="Arial"/>
          <w:b/>
          <w:bCs/>
          <w:color w:val="0F1010"/>
          <w:sz w:val="16"/>
          <w:szCs w:val="16"/>
          <w:lang w:val="en-US"/>
        </w:rPr>
      </w:pPr>
    </w:p>
    <w:p w14:paraId="2B4B131D" w14:textId="7A291613" w:rsidR="005438FC" w:rsidRDefault="005438FC" w:rsidP="00A54807">
      <w:pPr>
        <w:spacing w:line="360" w:lineRule="auto"/>
        <w:jc w:val="both"/>
        <w:rPr>
          <w:rFonts w:ascii="Arial" w:hAnsi="Arial" w:cs="Arial"/>
          <w:b/>
          <w:bCs/>
          <w:color w:val="0F1010"/>
          <w:sz w:val="16"/>
          <w:szCs w:val="16"/>
          <w:lang w:val="en-US"/>
        </w:rPr>
      </w:pPr>
    </w:p>
    <w:p w14:paraId="69B6AA89" w14:textId="1050EA8F" w:rsidR="005438FC" w:rsidRDefault="005438FC" w:rsidP="00A54807">
      <w:pPr>
        <w:spacing w:line="360" w:lineRule="auto"/>
        <w:jc w:val="both"/>
        <w:rPr>
          <w:rFonts w:ascii="Arial" w:hAnsi="Arial" w:cs="Arial"/>
          <w:b/>
          <w:bCs/>
          <w:color w:val="0F1010"/>
          <w:sz w:val="16"/>
          <w:szCs w:val="16"/>
          <w:lang w:val="en-US"/>
        </w:rPr>
      </w:pPr>
      <w:r>
        <w:rPr>
          <w:rFonts w:ascii="Arial" w:hAnsi="Arial" w:cs="Arial"/>
          <w:noProof/>
          <w:color w:val="141413"/>
          <w:sz w:val="22"/>
          <w:szCs w:val="22"/>
          <w:lang w:val="en-US"/>
        </w:rPr>
        <w:lastRenderedPageBreak/>
        <w:drawing>
          <wp:anchor distT="0" distB="0" distL="114300" distR="114300" simplePos="0" relativeHeight="251670528" behindDoc="0" locked="0" layoutInCell="1" allowOverlap="1" wp14:anchorId="0C139FA8" wp14:editId="55B2F5C2">
            <wp:simplePos x="0" y="0"/>
            <wp:positionH relativeFrom="column">
              <wp:posOffset>-187523</wp:posOffset>
            </wp:positionH>
            <wp:positionV relativeFrom="paragraph">
              <wp:posOffset>0</wp:posOffset>
            </wp:positionV>
            <wp:extent cx="6104890" cy="5255260"/>
            <wp:effectExtent l="0" t="0" r="3810" b="254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7">
                      <a:extLst>
                        <a:ext uri="{28A0092B-C50C-407E-A947-70E740481C1C}">
                          <a14:useLocalDpi xmlns:a14="http://schemas.microsoft.com/office/drawing/2010/main" val="0"/>
                        </a:ext>
                      </a:extLst>
                    </a:blip>
                    <a:stretch>
                      <a:fillRect/>
                    </a:stretch>
                  </pic:blipFill>
                  <pic:spPr>
                    <a:xfrm>
                      <a:off x="0" y="0"/>
                      <a:ext cx="6104890" cy="5255260"/>
                    </a:xfrm>
                    <a:prstGeom prst="rect">
                      <a:avLst/>
                    </a:prstGeom>
                  </pic:spPr>
                </pic:pic>
              </a:graphicData>
            </a:graphic>
            <wp14:sizeRelH relativeFrom="page">
              <wp14:pctWidth>0</wp14:pctWidth>
            </wp14:sizeRelH>
            <wp14:sizeRelV relativeFrom="page">
              <wp14:pctHeight>0</wp14:pctHeight>
            </wp14:sizeRelV>
          </wp:anchor>
        </w:drawing>
      </w:r>
    </w:p>
    <w:p w14:paraId="03290DDD" w14:textId="31C829A5" w:rsidR="0096107E" w:rsidRPr="00AA56F7" w:rsidRDefault="008E6E6A" w:rsidP="00A54807">
      <w:pPr>
        <w:spacing w:line="360" w:lineRule="auto"/>
        <w:jc w:val="both"/>
        <w:rPr>
          <w:rFonts w:ascii="Arial" w:hAnsi="Arial" w:cs="Arial"/>
          <w:color w:val="141413"/>
          <w:sz w:val="22"/>
          <w:szCs w:val="22"/>
          <w:lang w:val="en-US"/>
        </w:rPr>
      </w:pPr>
      <w:r w:rsidRPr="00580630">
        <w:rPr>
          <w:rFonts w:ascii="Arial" w:hAnsi="Arial" w:cs="Arial"/>
          <w:b/>
          <w:bCs/>
          <w:color w:val="0F1010"/>
          <w:sz w:val="16"/>
          <w:szCs w:val="16"/>
          <w:lang w:val="en-US"/>
        </w:rPr>
        <w:t>Figure 2</w:t>
      </w:r>
      <w:r w:rsidR="00AA56F7">
        <w:rPr>
          <w:rFonts w:ascii="Arial" w:hAnsi="Arial" w:cs="Arial"/>
          <w:b/>
          <w:bCs/>
          <w:color w:val="0F1010"/>
          <w:sz w:val="16"/>
          <w:szCs w:val="16"/>
          <w:lang w:val="en-US"/>
        </w:rPr>
        <w:t>:</w:t>
      </w:r>
      <w:r w:rsidRPr="00580630">
        <w:rPr>
          <w:rFonts w:ascii="Arial" w:hAnsi="Arial" w:cs="Arial"/>
          <w:b/>
          <w:bCs/>
          <w:color w:val="0F1010"/>
          <w:sz w:val="16"/>
          <w:szCs w:val="16"/>
          <w:lang w:val="en-US"/>
        </w:rPr>
        <w:t xml:space="preserve"> Overview of the virulence factors </w:t>
      </w:r>
      <w:r w:rsidR="00241CEB">
        <w:rPr>
          <w:rFonts w:ascii="Arial" w:hAnsi="Arial" w:cs="Arial"/>
          <w:b/>
          <w:bCs/>
          <w:color w:val="0F1010"/>
          <w:sz w:val="16"/>
          <w:szCs w:val="16"/>
          <w:lang w:val="en-US"/>
        </w:rPr>
        <w:t>of</w:t>
      </w:r>
      <w:r w:rsidRPr="00580630">
        <w:rPr>
          <w:rFonts w:ascii="Arial" w:hAnsi="Arial" w:cs="Arial"/>
          <w:b/>
          <w:bCs/>
          <w:color w:val="0F1010"/>
          <w:sz w:val="16"/>
          <w:szCs w:val="16"/>
          <w:lang w:val="en-US"/>
        </w:rPr>
        <w:t xml:space="preserve"> </w:t>
      </w:r>
      <w:r w:rsidRPr="006E6D6B">
        <w:rPr>
          <w:rFonts w:ascii="Arial" w:hAnsi="Arial" w:cs="Arial"/>
          <w:b/>
          <w:bCs/>
          <w:i/>
          <w:iCs/>
          <w:color w:val="0F1010"/>
          <w:sz w:val="16"/>
          <w:szCs w:val="16"/>
          <w:lang w:val="en-US"/>
        </w:rPr>
        <w:t>C. albicans</w:t>
      </w:r>
      <w:r w:rsidRPr="00580630">
        <w:rPr>
          <w:rFonts w:ascii="Arial" w:hAnsi="Arial" w:cs="Arial"/>
          <w:b/>
          <w:bCs/>
          <w:color w:val="0F1010"/>
          <w:sz w:val="16"/>
          <w:szCs w:val="16"/>
          <w:lang w:val="en-US"/>
        </w:rPr>
        <w:t xml:space="preserve"> and </w:t>
      </w:r>
      <w:r w:rsidRPr="006E6D6B">
        <w:rPr>
          <w:rFonts w:ascii="Arial" w:hAnsi="Arial" w:cs="Arial"/>
          <w:b/>
          <w:bCs/>
          <w:i/>
          <w:iCs/>
          <w:color w:val="0F1010"/>
          <w:sz w:val="16"/>
          <w:szCs w:val="16"/>
          <w:lang w:val="en-US"/>
        </w:rPr>
        <w:t>C. glabrata</w:t>
      </w:r>
      <w:r w:rsidRPr="00580630">
        <w:rPr>
          <w:rFonts w:ascii="Arial" w:hAnsi="Arial" w:cs="Arial"/>
          <w:b/>
          <w:bCs/>
          <w:color w:val="0F1010"/>
          <w:sz w:val="16"/>
          <w:szCs w:val="16"/>
          <w:lang w:val="en-US"/>
        </w:rPr>
        <w:t xml:space="preserve"> in the establishment of a vulvovaginal candida infection.</w:t>
      </w:r>
      <w:r w:rsidR="0057261C" w:rsidRPr="00580630">
        <w:rPr>
          <w:rFonts w:ascii="Arial" w:hAnsi="Arial" w:cs="Arial"/>
          <w:b/>
          <w:bCs/>
          <w:color w:val="0F1010"/>
          <w:sz w:val="16"/>
          <w:szCs w:val="16"/>
          <w:lang w:val="en-US"/>
        </w:rPr>
        <w:t xml:space="preserve"> A</w:t>
      </w:r>
      <w:r w:rsidR="0057261C" w:rsidRPr="00580630">
        <w:rPr>
          <w:rFonts w:ascii="Arial" w:hAnsi="Arial" w:cs="Arial"/>
          <w:color w:val="0F1010"/>
          <w:sz w:val="16"/>
          <w:szCs w:val="16"/>
          <w:lang w:val="en-US"/>
        </w:rPr>
        <w:t xml:space="preserve">. Adhesion of </w:t>
      </w:r>
      <w:r w:rsidR="0057261C" w:rsidRPr="00580630">
        <w:rPr>
          <w:rFonts w:ascii="Arial" w:hAnsi="Arial" w:cs="Arial"/>
          <w:i/>
          <w:iCs/>
          <w:color w:val="0F1010"/>
          <w:sz w:val="16"/>
          <w:szCs w:val="16"/>
          <w:lang w:val="en-US"/>
        </w:rPr>
        <w:t>C. albicans</w:t>
      </w:r>
      <w:r w:rsidR="0057261C" w:rsidRPr="00580630">
        <w:rPr>
          <w:rFonts w:ascii="Arial" w:hAnsi="Arial" w:cs="Arial"/>
          <w:color w:val="0F1010"/>
          <w:sz w:val="16"/>
          <w:szCs w:val="16"/>
          <w:lang w:val="en-US"/>
        </w:rPr>
        <w:t xml:space="preserve"> to the vaginal epithelial cells is mediated by the adhesins agglutinin-like sequence (A</w:t>
      </w:r>
      <w:r w:rsidR="00A54807">
        <w:rPr>
          <w:rFonts w:ascii="Arial" w:hAnsi="Arial" w:cs="Arial"/>
          <w:color w:val="0F1010"/>
          <w:sz w:val="16"/>
          <w:szCs w:val="16"/>
          <w:lang w:val="en-US"/>
        </w:rPr>
        <w:t>ls</w:t>
      </w:r>
      <w:r w:rsidR="0057261C" w:rsidRPr="00580630">
        <w:rPr>
          <w:rFonts w:ascii="Arial" w:hAnsi="Arial" w:cs="Arial"/>
          <w:color w:val="0F1010"/>
          <w:sz w:val="16"/>
          <w:szCs w:val="16"/>
          <w:lang w:val="en-US"/>
        </w:rPr>
        <w:t xml:space="preserve">) proteins and the hyphal wall protein 1 (Hwp1). </w:t>
      </w:r>
      <w:r w:rsidR="0057261C" w:rsidRPr="00580630">
        <w:rPr>
          <w:rFonts w:ascii="Arial" w:hAnsi="Arial" w:cs="Arial"/>
          <w:i/>
          <w:iCs/>
          <w:color w:val="0F1010"/>
          <w:sz w:val="16"/>
          <w:szCs w:val="16"/>
          <w:lang w:val="en-US"/>
        </w:rPr>
        <w:t>C. glabrata</w:t>
      </w:r>
      <w:r w:rsidR="0057261C" w:rsidRPr="00580630">
        <w:rPr>
          <w:rFonts w:ascii="Arial" w:hAnsi="Arial" w:cs="Arial"/>
          <w:color w:val="0F1010"/>
          <w:sz w:val="16"/>
          <w:szCs w:val="16"/>
          <w:lang w:val="en-US"/>
        </w:rPr>
        <w:t xml:space="preserve"> relies on epithelial adhesins proteins (Epa) proteins for adhesion. </w:t>
      </w:r>
      <w:r w:rsidR="0057261C" w:rsidRPr="00580630">
        <w:rPr>
          <w:rFonts w:ascii="Arial" w:hAnsi="Arial" w:cs="Arial"/>
          <w:b/>
          <w:bCs/>
          <w:color w:val="0F1010"/>
          <w:sz w:val="16"/>
          <w:szCs w:val="16"/>
          <w:lang w:val="en-US"/>
        </w:rPr>
        <w:t>B.</w:t>
      </w:r>
      <w:r w:rsidR="0057261C" w:rsidRPr="00580630">
        <w:rPr>
          <w:rFonts w:ascii="Arial" w:hAnsi="Arial" w:cs="Arial"/>
          <w:color w:val="0F1010"/>
          <w:sz w:val="16"/>
          <w:szCs w:val="16"/>
          <w:lang w:val="en-US"/>
        </w:rPr>
        <w:t xml:space="preserve"> </w:t>
      </w:r>
      <w:r w:rsidR="005140F6" w:rsidRPr="00580630">
        <w:rPr>
          <w:rFonts w:ascii="Arial" w:hAnsi="Arial" w:cs="Arial"/>
          <w:i/>
          <w:iCs/>
          <w:color w:val="0F1010"/>
          <w:sz w:val="16"/>
          <w:szCs w:val="16"/>
          <w:lang w:val="en-US"/>
        </w:rPr>
        <w:t>C. albicans</w:t>
      </w:r>
      <w:r w:rsidR="005140F6" w:rsidRPr="00580630">
        <w:rPr>
          <w:rFonts w:ascii="Arial" w:hAnsi="Arial" w:cs="Arial"/>
          <w:color w:val="0F1010"/>
          <w:sz w:val="16"/>
          <w:szCs w:val="16"/>
          <w:lang w:val="en-US"/>
        </w:rPr>
        <w:t xml:space="preserve"> is a polymorphic fung</w:t>
      </w:r>
      <w:r w:rsidR="00050946">
        <w:rPr>
          <w:rFonts w:ascii="Arial" w:hAnsi="Arial" w:cs="Arial"/>
          <w:color w:val="0F1010"/>
          <w:sz w:val="16"/>
          <w:szCs w:val="16"/>
          <w:lang w:val="en-US"/>
        </w:rPr>
        <w:t>us</w:t>
      </w:r>
      <w:r w:rsidR="005140F6" w:rsidRPr="00580630">
        <w:rPr>
          <w:rFonts w:ascii="Arial" w:hAnsi="Arial" w:cs="Arial"/>
          <w:color w:val="0F1010"/>
          <w:sz w:val="16"/>
          <w:szCs w:val="16"/>
          <w:lang w:val="en-US"/>
        </w:rPr>
        <w:t xml:space="preserve"> able to switch from ovoid-shaped budding yeast to an invasive hyphal form. This is affected by environmental factors, such a</w:t>
      </w:r>
      <w:r w:rsidR="00695A55">
        <w:rPr>
          <w:rFonts w:ascii="Arial" w:hAnsi="Arial" w:cs="Arial"/>
          <w:color w:val="0F1010"/>
          <w:sz w:val="16"/>
          <w:szCs w:val="16"/>
          <w:lang w:val="en-US"/>
        </w:rPr>
        <w:t>s a</w:t>
      </w:r>
      <w:r w:rsidR="005140F6" w:rsidRPr="00580630">
        <w:rPr>
          <w:rFonts w:ascii="Arial" w:hAnsi="Arial" w:cs="Arial"/>
          <w:color w:val="0F1010"/>
          <w:sz w:val="16"/>
          <w:szCs w:val="16"/>
          <w:lang w:val="en-US"/>
        </w:rPr>
        <w:t xml:space="preserve"> rise in pH, serum, quorum sensing molecules, changes in body temperature, fluctuations in the available CO</w:t>
      </w:r>
      <w:r w:rsidR="005140F6" w:rsidRPr="00580630">
        <w:rPr>
          <w:rFonts w:ascii="Arial" w:hAnsi="Arial" w:cs="Arial"/>
          <w:color w:val="0F1010"/>
          <w:sz w:val="16"/>
          <w:szCs w:val="16"/>
          <w:vertAlign w:val="subscript"/>
          <w:lang w:val="en-US"/>
        </w:rPr>
        <w:t>2</w:t>
      </w:r>
      <w:r w:rsidR="005140F6" w:rsidRPr="00580630">
        <w:rPr>
          <w:rFonts w:ascii="Arial" w:hAnsi="Arial" w:cs="Arial"/>
          <w:color w:val="0F1010"/>
          <w:sz w:val="16"/>
          <w:szCs w:val="16"/>
          <w:lang w:val="en-US"/>
        </w:rPr>
        <w:t xml:space="preserve"> and nutrient limitation</w:t>
      </w:r>
      <w:r w:rsidR="0079797D" w:rsidRPr="00580630">
        <w:rPr>
          <w:rFonts w:ascii="Arial" w:hAnsi="Arial" w:cs="Arial"/>
          <w:color w:val="0F1010"/>
          <w:sz w:val="16"/>
          <w:szCs w:val="16"/>
          <w:lang w:val="en-US"/>
        </w:rPr>
        <w:t xml:space="preserve">. </w:t>
      </w:r>
      <w:r w:rsidR="0079797D" w:rsidRPr="00580630">
        <w:rPr>
          <w:rFonts w:ascii="Arial" w:hAnsi="Arial" w:cs="Arial"/>
          <w:i/>
          <w:iCs/>
          <w:color w:val="0F1010"/>
          <w:sz w:val="16"/>
          <w:szCs w:val="16"/>
          <w:lang w:val="en-US"/>
        </w:rPr>
        <w:t>C. glabrata</w:t>
      </w:r>
      <w:r w:rsidR="0079797D" w:rsidRPr="00580630">
        <w:rPr>
          <w:rFonts w:ascii="Arial" w:hAnsi="Arial" w:cs="Arial"/>
          <w:color w:val="0F1010"/>
          <w:sz w:val="16"/>
          <w:szCs w:val="16"/>
          <w:lang w:val="en-US"/>
        </w:rPr>
        <w:t xml:space="preserve"> is not able to change morphology. </w:t>
      </w:r>
      <w:r w:rsidR="0079797D" w:rsidRPr="00580630">
        <w:rPr>
          <w:rFonts w:ascii="Arial" w:hAnsi="Arial" w:cs="Arial"/>
          <w:b/>
          <w:bCs/>
          <w:color w:val="0F1010"/>
          <w:sz w:val="16"/>
          <w:szCs w:val="16"/>
          <w:lang w:val="en-US"/>
        </w:rPr>
        <w:t>C.</w:t>
      </w:r>
      <w:r w:rsidR="0079797D" w:rsidRPr="00580630">
        <w:rPr>
          <w:rFonts w:ascii="Arial" w:hAnsi="Arial" w:cs="Arial"/>
          <w:color w:val="0F1010"/>
          <w:sz w:val="16"/>
          <w:szCs w:val="16"/>
          <w:lang w:val="en-US"/>
        </w:rPr>
        <w:t xml:space="preserve"> Invasion of </w:t>
      </w:r>
      <w:r w:rsidR="0079797D" w:rsidRPr="006E6D6B">
        <w:rPr>
          <w:rFonts w:ascii="Arial" w:hAnsi="Arial" w:cs="Arial"/>
          <w:i/>
          <w:iCs/>
          <w:color w:val="0F1010"/>
          <w:sz w:val="16"/>
          <w:szCs w:val="16"/>
          <w:lang w:val="en-US"/>
        </w:rPr>
        <w:t>C.</w:t>
      </w:r>
      <w:r w:rsidR="00241CEB" w:rsidRPr="006E6D6B">
        <w:rPr>
          <w:rFonts w:ascii="Arial" w:hAnsi="Arial" w:cs="Arial"/>
          <w:i/>
          <w:iCs/>
          <w:color w:val="0F1010"/>
          <w:sz w:val="16"/>
          <w:szCs w:val="16"/>
          <w:lang w:val="en-US"/>
        </w:rPr>
        <w:t xml:space="preserve"> </w:t>
      </w:r>
      <w:r w:rsidR="0079797D" w:rsidRPr="006E6D6B">
        <w:rPr>
          <w:rFonts w:ascii="Arial" w:hAnsi="Arial" w:cs="Arial"/>
          <w:i/>
          <w:iCs/>
          <w:color w:val="0F1010"/>
          <w:sz w:val="16"/>
          <w:szCs w:val="16"/>
          <w:lang w:val="en-US"/>
        </w:rPr>
        <w:t>albicans</w:t>
      </w:r>
      <w:r w:rsidR="0079797D" w:rsidRPr="00580630">
        <w:rPr>
          <w:rFonts w:ascii="Arial" w:hAnsi="Arial" w:cs="Arial"/>
          <w:color w:val="0F1010"/>
          <w:sz w:val="16"/>
          <w:szCs w:val="16"/>
          <w:lang w:val="en-US"/>
        </w:rPr>
        <w:t xml:space="preserve"> can occur via </w:t>
      </w:r>
      <w:r w:rsidR="0079797D" w:rsidRPr="00580630">
        <w:rPr>
          <w:rFonts w:ascii="Arial" w:hAnsi="Arial" w:cs="Arial"/>
          <w:color w:val="141413"/>
          <w:sz w:val="16"/>
          <w:szCs w:val="16"/>
          <w:lang w:val="en-US"/>
        </w:rPr>
        <w:t xml:space="preserve">receptor mediated endocytosis and active penetration. Receptor mediated endocytosis relies on invasins Als3 and Ssa1, which bind to host E-cadherin, inducing a clathrin-dependent endocytosis. Active penetration on the other hand relies on </w:t>
      </w:r>
      <w:r w:rsidR="0079797D" w:rsidRPr="00580630">
        <w:rPr>
          <w:rFonts w:ascii="Arial" w:hAnsi="Arial" w:cs="Arial"/>
          <w:i/>
          <w:iCs/>
          <w:color w:val="141413"/>
          <w:sz w:val="16"/>
          <w:szCs w:val="16"/>
          <w:lang w:val="en-US"/>
        </w:rPr>
        <w:t>C. albicans</w:t>
      </w:r>
      <w:r w:rsidR="0079797D" w:rsidRPr="00580630">
        <w:rPr>
          <w:rFonts w:ascii="Arial" w:hAnsi="Arial" w:cs="Arial"/>
          <w:color w:val="141413"/>
          <w:sz w:val="16"/>
          <w:szCs w:val="16"/>
          <w:lang w:val="en-US"/>
        </w:rPr>
        <w:t xml:space="preserve"> hyphae</w:t>
      </w:r>
      <w:r w:rsidR="00A42F18" w:rsidRPr="00580630">
        <w:rPr>
          <w:rFonts w:ascii="Arial" w:hAnsi="Arial" w:cs="Arial"/>
          <w:color w:val="141413"/>
          <w:sz w:val="16"/>
          <w:szCs w:val="16"/>
          <w:lang w:val="en-US"/>
        </w:rPr>
        <w:t xml:space="preserve"> and the expression of secreted aspartyl proteases (Saps)</w:t>
      </w:r>
      <w:r w:rsidR="0079797D" w:rsidRPr="00580630">
        <w:rPr>
          <w:rFonts w:ascii="Arial" w:hAnsi="Arial" w:cs="Arial"/>
          <w:color w:val="141413"/>
          <w:sz w:val="16"/>
          <w:szCs w:val="16"/>
          <w:lang w:val="en-US"/>
        </w:rPr>
        <w:t xml:space="preserve">. The exact mode of action of </w:t>
      </w:r>
      <w:r w:rsidR="0079797D" w:rsidRPr="006E6D6B">
        <w:rPr>
          <w:rFonts w:ascii="Arial" w:hAnsi="Arial" w:cs="Arial"/>
          <w:i/>
          <w:iCs/>
          <w:color w:val="141413"/>
          <w:sz w:val="16"/>
          <w:szCs w:val="16"/>
          <w:lang w:val="en-US"/>
        </w:rPr>
        <w:t>C. glabrata</w:t>
      </w:r>
      <w:r w:rsidR="0079797D" w:rsidRPr="00580630">
        <w:rPr>
          <w:rFonts w:ascii="Arial" w:hAnsi="Arial" w:cs="Arial"/>
          <w:color w:val="141413"/>
          <w:sz w:val="16"/>
          <w:szCs w:val="16"/>
          <w:lang w:val="en-US"/>
        </w:rPr>
        <w:t xml:space="preserve"> invasion is yet to be elucidated but</w:t>
      </w:r>
      <w:r w:rsidR="003A38F2">
        <w:rPr>
          <w:rFonts w:ascii="Arial" w:hAnsi="Arial" w:cs="Arial"/>
          <w:color w:val="141413"/>
          <w:sz w:val="16"/>
          <w:szCs w:val="16"/>
          <w:lang w:val="en-US"/>
        </w:rPr>
        <w:t xml:space="preserve"> one mechanism of invasion</w:t>
      </w:r>
      <w:r w:rsidR="0079797D" w:rsidRPr="00580630">
        <w:rPr>
          <w:rFonts w:ascii="Arial" w:hAnsi="Arial" w:cs="Arial"/>
          <w:color w:val="141413"/>
          <w:sz w:val="16"/>
          <w:szCs w:val="16"/>
          <w:lang w:val="en-US"/>
        </w:rPr>
        <w:t xml:space="preserve"> could be </w:t>
      </w:r>
      <w:r w:rsidR="003A38F2">
        <w:rPr>
          <w:rFonts w:ascii="Arial" w:hAnsi="Arial" w:cs="Arial"/>
          <w:color w:val="141413"/>
          <w:sz w:val="16"/>
          <w:szCs w:val="16"/>
          <w:lang w:val="en-US"/>
        </w:rPr>
        <w:t>t</w:t>
      </w:r>
      <w:r w:rsidR="0079797D" w:rsidRPr="00580630">
        <w:rPr>
          <w:rFonts w:ascii="Arial" w:hAnsi="Arial" w:cs="Arial"/>
          <w:color w:val="141413"/>
          <w:sz w:val="16"/>
          <w:szCs w:val="16"/>
          <w:lang w:val="en-US"/>
        </w:rPr>
        <w:t xml:space="preserve">hrough the adherence of </w:t>
      </w:r>
      <w:r w:rsidR="0079797D" w:rsidRPr="00580630">
        <w:rPr>
          <w:rFonts w:ascii="Arial" w:hAnsi="Arial" w:cs="Arial"/>
          <w:i/>
          <w:iCs/>
          <w:color w:val="141413"/>
          <w:sz w:val="16"/>
          <w:szCs w:val="16"/>
          <w:lang w:val="en-US"/>
        </w:rPr>
        <w:t>C. glabrata</w:t>
      </w:r>
      <w:r w:rsidR="0079797D" w:rsidRPr="00580630">
        <w:rPr>
          <w:rFonts w:ascii="Arial" w:hAnsi="Arial" w:cs="Arial"/>
          <w:color w:val="141413"/>
          <w:sz w:val="16"/>
          <w:szCs w:val="16"/>
          <w:lang w:val="en-US"/>
        </w:rPr>
        <w:t xml:space="preserve"> cells via adhesins, to the hyphae of </w:t>
      </w:r>
      <w:r w:rsidR="0079797D" w:rsidRPr="00580630">
        <w:rPr>
          <w:rFonts w:ascii="Arial" w:hAnsi="Arial" w:cs="Arial"/>
          <w:i/>
          <w:iCs/>
          <w:color w:val="141413"/>
          <w:sz w:val="16"/>
          <w:szCs w:val="16"/>
          <w:lang w:val="en-US"/>
        </w:rPr>
        <w:t>C. albicans.</w:t>
      </w:r>
      <w:r w:rsidR="0079797D" w:rsidRPr="00580630">
        <w:rPr>
          <w:rFonts w:ascii="Arial" w:hAnsi="Arial" w:cs="Arial"/>
          <w:color w:val="141413"/>
          <w:sz w:val="16"/>
          <w:szCs w:val="16"/>
          <w:lang w:val="en-US"/>
        </w:rPr>
        <w:t xml:space="preserve"> </w:t>
      </w:r>
      <w:r w:rsidR="0079797D" w:rsidRPr="00580630">
        <w:rPr>
          <w:rFonts w:ascii="Arial" w:hAnsi="Arial" w:cs="Arial"/>
          <w:b/>
          <w:bCs/>
          <w:color w:val="141413"/>
          <w:sz w:val="16"/>
          <w:szCs w:val="16"/>
          <w:lang w:val="en-US"/>
        </w:rPr>
        <w:t>D.</w:t>
      </w:r>
      <w:r w:rsidR="0079797D" w:rsidRPr="00580630">
        <w:rPr>
          <w:rFonts w:ascii="Arial" w:hAnsi="Arial" w:cs="Arial"/>
          <w:color w:val="141413"/>
          <w:sz w:val="16"/>
          <w:szCs w:val="16"/>
          <w:lang w:val="en-US"/>
        </w:rPr>
        <w:t xml:space="preserve"> </w:t>
      </w:r>
      <w:r w:rsidR="00A42F18" w:rsidRPr="00580630">
        <w:rPr>
          <w:rFonts w:ascii="Arial" w:hAnsi="Arial" w:cs="Arial"/>
          <w:i/>
          <w:iCs/>
          <w:color w:val="141413"/>
          <w:sz w:val="16"/>
          <w:szCs w:val="16"/>
          <w:lang w:val="en-US"/>
        </w:rPr>
        <w:t>C. albicans</w:t>
      </w:r>
      <w:r w:rsidR="00A42F18" w:rsidRPr="00580630">
        <w:rPr>
          <w:rFonts w:ascii="Arial" w:hAnsi="Arial" w:cs="Arial"/>
          <w:color w:val="141413"/>
          <w:sz w:val="16"/>
          <w:szCs w:val="16"/>
          <w:lang w:val="en-US"/>
        </w:rPr>
        <w:t xml:space="preserve"> expresses different classes of hydrolases which play an important role in the uptake of extracellular nutrients</w:t>
      </w:r>
      <w:r w:rsidR="008807DE">
        <w:rPr>
          <w:rFonts w:ascii="Arial" w:hAnsi="Arial" w:cs="Arial"/>
          <w:color w:val="141413"/>
          <w:sz w:val="16"/>
          <w:szCs w:val="16"/>
          <w:lang w:val="en-US"/>
        </w:rPr>
        <w:t>,</w:t>
      </w:r>
      <w:r w:rsidR="0071013B">
        <w:rPr>
          <w:rFonts w:ascii="Arial" w:hAnsi="Arial" w:cs="Arial"/>
          <w:color w:val="141413"/>
          <w:sz w:val="16"/>
          <w:szCs w:val="16"/>
          <w:lang w:val="en-US"/>
        </w:rPr>
        <w:t xml:space="preserve"> such as</w:t>
      </w:r>
      <w:r w:rsidR="008807DE">
        <w:rPr>
          <w:rFonts w:ascii="Arial" w:hAnsi="Arial" w:cs="Arial"/>
          <w:color w:val="141413"/>
          <w:sz w:val="16"/>
          <w:szCs w:val="16"/>
          <w:lang w:val="en-US"/>
        </w:rPr>
        <w:t xml:space="preserve"> </w:t>
      </w:r>
      <w:r w:rsidR="00FE5571">
        <w:rPr>
          <w:rFonts w:ascii="Arial" w:hAnsi="Arial" w:cs="Arial"/>
          <w:color w:val="141413"/>
          <w:sz w:val="16"/>
          <w:szCs w:val="16"/>
          <w:lang w:val="en-US"/>
        </w:rPr>
        <w:t>Saps</w:t>
      </w:r>
      <w:r w:rsidR="00A42F18" w:rsidRPr="00580630">
        <w:rPr>
          <w:rFonts w:ascii="Arial" w:hAnsi="Arial" w:cs="Arial"/>
          <w:color w:val="141413"/>
          <w:sz w:val="16"/>
          <w:szCs w:val="16"/>
          <w:lang w:val="en-US"/>
        </w:rPr>
        <w:t xml:space="preserve">, lipases, phospholipases and candidalysin. </w:t>
      </w:r>
      <w:r w:rsidR="00A42F18" w:rsidRPr="00580630">
        <w:rPr>
          <w:rFonts w:ascii="Arial" w:hAnsi="Arial" w:cs="Arial"/>
          <w:i/>
          <w:iCs/>
          <w:color w:val="141413"/>
          <w:sz w:val="16"/>
          <w:szCs w:val="16"/>
          <w:lang w:val="en-US"/>
        </w:rPr>
        <w:t>C. glabrata</w:t>
      </w:r>
      <w:r w:rsidR="00A42F18" w:rsidRPr="00580630">
        <w:rPr>
          <w:rFonts w:ascii="Arial" w:hAnsi="Arial" w:cs="Arial"/>
          <w:color w:val="141413"/>
          <w:sz w:val="16"/>
          <w:szCs w:val="16"/>
          <w:lang w:val="en-US"/>
        </w:rPr>
        <w:t xml:space="preserve"> secretes lipases and phospholipases. </w:t>
      </w:r>
      <w:r w:rsidR="00A42F18" w:rsidRPr="00580630">
        <w:rPr>
          <w:rFonts w:ascii="Arial" w:hAnsi="Arial" w:cs="Arial"/>
          <w:b/>
          <w:bCs/>
          <w:color w:val="141413"/>
          <w:sz w:val="16"/>
          <w:szCs w:val="16"/>
          <w:lang w:val="en-US"/>
        </w:rPr>
        <w:t>E.</w:t>
      </w:r>
      <w:r w:rsidR="00A42F18" w:rsidRPr="00580630">
        <w:rPr>
          <w:rFonts w:ascii="Arial" w:hAnsi="Arial" w:cs="Arial"/>
          <w:color w:val="141413"/>
          <w:sz w:val="16"/>
          <w:szCs w:val="16"/>
          <w:lang w:val="en-US"/>
        </w:rPr>
        <w:t xml:space="preserve"> The transcriptional network controlling the establishment of </w:t>
      </w:r>
      <w:r w:rsidR="00A42F18" w:rsidRPr="00580630">
        <w:rPr>
          <w:rFonts w:ascii="Arial" w:hAnsi="Arial" w:cs="Arial"/>
          <w:i/>
          <w:iCs/>
          <w:color w:val="141413"/>
          <w:sz w:val="16"/>
          <w:szCs w:val="16"/>
          <w:lang w:val="en-US"/>
        </w:rPr>
        <w:t>C. albicans</w:t>
      </w:r>
      <w:r w:rsidR="00A42F18" w:rsidRPr="00580630">
        <w:rPr>
          <w:rFonts w:ascii="Arial" w:hAnsi="Arial" w:cs="Arial"/>
          <w:color w:val="141413"/>
          <w:sz w:val="16"/>
          <w:szCs w:val="16"/>
          <w:lang w:val="en-US"/>
        </w:rPr>
        <w:t xml:space="preserve"> biofilms relies on 6 “master” transcriptional regulators Efg1, Tec1, Bcr1, Ndt80, Brg1 and Rob1. The establishment of </w:t>
      </w:r>
      <w:r w:rsidR="00A42F18" w:rsidRPr="00580630">
        <w:rPr>
          <w:rFonts w:ascii="Arial" w:hAnsi="Arial" w:cs="Arial"/>
          <w:i/>
          <w:iCs/>
          <w:color w:val="141413"/>
          <w:sz w:val="16"/>
          <w:szCs w:val="16"/>
          <w:lang w:val="en-US"/>
        </w:rPr>
        <w:t>C. glabrata</w:t>
      </w:r>
      <w:r w:rsidR="00A42F18" w:rsidRPr="00580630">
        <w:rPr>
          <w:rFonts w:ascii="Arial" w:hAnsi="Arial" w:cs="Arial"/>
          <w:color w:val="141413"/>
          <w:sz w:val="16"/>
          <w:szCs w:val="16"/>
          <w:lang w:val="en-US"/>
        </w:rPr>
        <w:t xml:space="preserve"> biofilms is regulated by Sir1, Rif1, Epa6, Yak1 and Bcr1.</w:t>
      </w:r>
      <w:r w:rsidR="00A54807">
        <w:rPr>
          <w:rFonts w:ascii="Arial" w:hAnsi="Arial" w:cs="Arial"/>
          <w:color w:val="141413"/>
          <w:sz w:val="16"/>
          <w:szCs w:val="16"/>
          <w:lang w:val="en-US"/>
        </w:rPr>
        <w:t xml:space="preserve"> Biofilms establish resistance through the upregulation of drugs efflux pumps. </w:t>
      </w:r>
      <w:r w:rsidR="00C30AE0">
        <w:rPr>
          <w:rFonts w:ascii="Arial" w:hAnsi="Arial" w:cs="Arial"/>
          <w:color w:val="141413"/>
          <w:sz w:val="16"/>
          <w:szCs w:val="16"/>
          <w:lang w:val="en-US"/>
        </w:rPr>
        <w:t>Upon the production of new</w:t>
      </w:r>
      <w:r w:rsidR="00C30AE0" w:rsidRPr="00C30AE0">
        <w:rPr>
          <w:rFonts w:ascii="Arial" w:hAnsi="Arial" w:cs="Arial"/>
          <w:color w:val="141413"/>
          <w:sz w:val="16"/>
          <w:szCs w:val="16"/>
          <w:lang w:val="en-US"/>
        </w:rPr>
        <w:t xml:space="preserve"> yeast cells</w:t>
      </w:r>
      <w:r w:rsidR="00C30AE0">
        <w:rPr>
          <w:rFonts w:ascii="Arial" w:hAnsi="Arial" w:cs="Arial"/>
          <w:color w:val="141413"/>
          <w:sz w:val="16"/>
          <w:szCs w:val="16"/>
          <w:lang w:val="en-US"/>
        </w:rPr>
        <w:t>, the cells</w:t>
      </w:r>
      <w:r w:rsidR="00C30AE0" w:rsidRPr="00C30AE0">
        <w:rPr>
          <w:rFonts w:ascii="Arial" w:hAnsi="Arial" w:cs="Arial"/>
          <w:color w:val="141413"/>
          <w:sz w:val="16"/>
          <w:szCs w:val="16"/>
          <w:lang w:val="en-US"/>
        </w:rPr>
        <w:t xml:space="preserve"> </w:t>
      </w:r>
      <w:r w:rsidR="00C30AE0">
        <w:rPr>
          <w:rFonts w:ascii="Arial" w:hAnsi="Arial" w:cs="Arial"/>
          <w:color w:val="141413"/>
          <w:sz w:val="16"/>
          <w:szCs w:val="16"/>
          <w:lang w:val="en-US"/>
        </w:rPr>
        <w:t xml:space="preserve">can </w:t>
      </w:r>
      <w:r w:rsidR="00C30AE0" w:rsidRPr="00C30AE0">
        <w:rPr>
          <w:rFonts w:ascii="Arial" w:hAnsi="Arial" w:cs="Arial"/>
          <w:color w:val="141413"/>
          <w:sz w:val="16"/>
          <w:szCs w:val="16"/>
          <w:lang w:val="en-US"/>
        </w:rPr>
        <w:t>disperse from the biofilm, infecting or creating biofilms in new niches</w:t>
      </w:r>
      <w:r w:rsidR="00C30AE0">
        <w:rPr>
          <w:rFonts w:ascii="Arial" w:hAnsi="Arial" w:cs="Arial"/>
          <w:color w:val="141413"/>
          <w:sz w:val="16"/>
          <w:szCs w:val="16"/>
          <w:lang w:val="en-US"/>
        </w:rPr>
        <w:t>.</w:t>
      </w:r>
      <w:r w:rsidR="00A42F18" w:rsidRPr="00580630">
        <w:rPr>
          <w:rFonts w:ascii="Arial" w:hAnsi="Arial" w:cs="Arial"/>
          <w:color w:val="141413"/>
          <w:sz w:val="16"/>
          <w:szCs w:val="16"/>
          <w:lang w:val="en-US"/>
        </w:rPr>
        <w:t xml:space="preserve"> </w:t>
      </w:r>
      <w:r w:rsidR="00A42F18" w:rsidRPr="006E6D6B">
        <w:rPr>
          <w:rFonts w:ascii="Arial" w:hAnsi="Arial" w:cs="Arial"/>
          <w:b/>
          <w:bCs/>
          <w:color w:val="141413"/>
          <w:sz w:val="16"/>
          <w:szCs w:val="16"/>
          <w:lang w:val="en-US"/>
        </w:rPr>
        <w:t>F.</w:t>
      </w:r>
      <w:r w:rsidR="00A42F18" w:rsidRPr="00580630">
        <w:rPr>
          <w:rFonts w:ascii="Arial" w:hAnsi="Arial" w:cs="Arial"/>
          <w:color w:val="141413"/>
          <w:sz w:val="16"/>
          <w:szCs w:val="16"/>
          <w:lang w:val="en-US"/>
        </w:rPr>
        <w:t xml:space="preserve"> </w:t>
      </w:r>
      <w:r w:rsidR="00580630" w:rsidRPr="00580630">
        <w:rPr>
          <w:rFonts w:ascii="Arial" w:hAnsi="Arial" w:cs="Arial"/>
          <w:color w:val="141413"/>
          <w:sz w:val="16"/>
          <w:szCs w:val="16"/>
          <w:lang w:val="en-US"/>
        </w:rPr>
        <w:t xml:space="preserve">Both </w:t>
      </w:r>
      <w:r w:rsidR="00580630" w:rsidRPr="00580630">
        <w:rPr>
          <w:rFonts w:ascii="Arial" w:hAnsi="Arial" w:cs="Arial"/>
          <w:i/>
          <w:iCs/>
          <w:color w:val="141413"/>
          <w:sz w:val="16"/>
          <w:szCs w:val="16"/>
          <w:lang w:val="en-US"/>
        </w:rPr>
        <w:t xml:space="preserve">C. albicans </w:t>
      </w:r>
      <w:r w:rsidR="00580630" w:rsidRPr="00580630">
        <w:rPr>
          <w:rFonts w:ascii="Arial" w:hAnsi="Arial" w:cs="Arial"/>
          <w:color w:val="141413"/>
          <w:sz w:val="16"/>
          <w:szCs w:val="16"/>
          <w:lang w:val="en-US"/>
        </w:rPr>
        <w:t xml:space="preserve">and </w:t>
      </w:r>
      <w:r w:rsidR="00580630" w:rsidRPr="00580630">
        <w:rPr>
          <w:rFonts w:ascii="Arial" w:hAnsi="Arial" w:cs="Arial"/>
          <w:i/>
          <w:iCs/>
          <w:color w:val="141413"/>
          <w:sz w:val="16"/>
          <w:szCs w:val="16"/>
          <w:lang w:val="en-US"/>
        </w:rPr>
        <w:t>C. glabrata</w:t>
      </w:r>
      <w:r w:rsidR="00580630" w:rsidRPr="00580630">
        <w:rPr>
          <w:rFonts w:ascii="Arial" w:hAnsi="Arial" w:cs="Arial"/>
          <w:color w:val="141413"/>
          <w:sz w:val="16"/>
          <w:szCs w:val="16"/>
          <w:lang w:val="en-US"/>
        </w:rPr>
        <w:t xml:space="preserve"> </w:t>
      </w:r>
      <w:proofErr w:type="gramStart"/>
      <w:r w:rsidR="00580630" w:rsidRPr="00580630">
        <w:rPr>
          <w:rFonts w:ascii="Arial" w:hAnsi="Arial" w:cs="Arial"/>
          <w:color w:val="141413"/>
          <w:sz w:val="16"/>
          <w:szCs w:val="16"/>
          <w:lang w:val="en-US"/>
        </w:rPr>
        <w:t>are able to</w:t>
      </w:r>
      <w:proofErr w:type="gramEnd"/>
      <w:r w:rsidR="00580630" w:rsidRPr="00580630">
        <w:rPr>
          <w:rFonts w:ascii="Arial" w:hAnsi="Arial" w:cs="Arial"/>
          <w:color w:val="141413"/>
          <w:sz w:val="16"/>
          <w:szCs w:val="16"/>
          <w:lang w:val="en-US"/>
        </w:rPr>
        <w:t xml:space="preserve"> adapt to environmental changes such as pH, temperature, nutrients, osmolytes and the host immune response.</w:t>
      </w:r>
    </w:p>
    <w:p w14:paraId="65ABE6A2" w14:textId="7EEE5D35" w:rsidR="00F4213D" w:rsidRDefault="00F4213D" w:rsidP="00F4213D">
      <w:pPr>
        <w:spacing w:line="360" w:lineRule="atLeast"/>
        <w:jc w:val="both"/>
        <w:rPr>
          <w:rFonts w:ascii="Arial" w:hAnsi="Arial" w:cs="Arial"/>
          <w:color w:val="0F1010"/>
          <w:sz w:val="18"/>
          <w:szCs w:val="18"/>
          <w:lang w:val="en-US"/>
        </w:rPr>
      </w:pPr>
    </w:p>
    <w:p w14:paraId="739D75D5" w14:textId="77777777" w:rsidR="005F6B41" w:rsidRDefault="005F6B41" w:rsidP="00F4213D">
      <w:pPr>
        <w:spacing w:line="360" w:lineRule="atLeast"/>
        <w:jc w:val="both"/>
        <w:rPr>
          <w:rFonts w:ascii="Arial" w:hAnsi="Arial" w:cs="Arial"/>
          <w:color w:val="0F1010"/>
          <w:sz w:val="18"/>
          <w:szCs w:val="18"/>
          <w:lang w:val="en-US"/>
        </w:rPr>
      </w:pPr>
    </w:p>
    <w:p w14:paraId="34AEB841" w14:textId="77777777" w:rsidR="00F4213D" w:rsidRPr="00C30AE0" w:rsidRDefault="00F4213D" w:rsidP="000F28AB">
      <w:pPr>
        <w:pStyle w:val="Kop4"/>
      </w:pPr>
      <w:r w:rsidRPr="00C30AE0">
        <w:lastRenderedPageBreak/>
        <w:t>Polymorphism</w:t>
      </w:r>
    </w:p>
    <w:p w14:paraId="04B5ED23" w14:textId="25EAA7B9" w:rsidR="00FF0584" w:rsidRPr="006D7EA3" w:rsidRDefault="00FF0584" w:rsidP="00FF0584">
      <w:pPr>
        <w:spacing w:line="360" w:lineRule="atLeast"/>
        <w:ind w:firstLine="708"/>
        <w:jc w:val="both"/>
        <w:rPr>
          <w:rFonts w:ascii="Arial" w:hAnsi="Arial" w:cs="Arial"/>
          <w:color w:val="141413"/>
          <w:sz w:val="22"/>
          <w:szCs w:val="22"/>
          <w:lang w:val="en-US"/>
        </w:rPr>
      </w:pPr>
    </w:p>
    <w:p w14:paraId="1CEAB70E" w14:textId="66676A86" w:rsidR="00C30AE0" w:rsidRDefault="00FF0584" w:rsidP="00C30AE0">
      <w:pPr>
        <w:spacing w:line="360" w:lineRule="atLeast"/>
        <w:jc w:val="both"/>
        <w:rPr>
          <w:rFonts w:ascii="Arial" w:hAnsi="Arial" w:cs="Arial"/>
          <w:color w:val="141413"/>
          <w:sz w:val="22"/>
          <w:szCs w:val="22"/>
          <w:lang w:val="en-US"/>
        </w:rPr>
      </w:pPr>
      <w:r>
        <w:rPr>
          <w:rFonts w:ascii="Arial" w:hAnsi="Arial" w:cs="Arial"/>
          <w:color w:val="141413"/>
          <w:sz w:val="22"/>
          <w:szCs w:val="22"/>
          <w:lang w:val="en-US"/>
        </w:rPr>
        <w:t xml:space="preserve">Following the adhesion of the </w:t>
      </w:r>
      <w:r w:rsidRPr="00FF0584">
        <w:rPr>
          <w:rFonts w:ascii="Arial" w:hAnsi="Arial" w:cs="Arial"/>
          <w:i/>
          <w:iCs/>
          <w:color w:val="141413"/>
          <w:sz w:val="22"/>
          <w:szCs w:val="22"/>
          <w:lang w:val="en-US"/>
        </w:rPr>
        <w:t>Candida</w:t>
      </w:r>
      <w:r>
        <w:rPr>
          <w:rFonts w:ascii="Arial" w:hAnsi="Arial" w:cs="Arial"/>
          <w:color w:val="141413"/>
          <w:sz w:val="22"/>
          <w:szCs w:val="22"/>
          <w:lang w:val="en-US"/>
        </w:rPr>
        <w:t xml:space="preserve"> cells to </w:t>
      </w:r>
      <w:r w:rsidR="00D94C33">
        <w:rPr>
          <w:rFonts w:ascii="Arial" w:hAnsi="Arial" w:cs="Arial"/>
          <w:color w:val="141413"/>
          <w:sz w:val="22"/>
          <w:szCs w:val="22"/>
          <w:lang w:val="en-US"/>
        </w:rPr>
        <w:t>VEC</w:t>
      </w:r>
      <w:r>
        <w:rPr>
          <w:rFonts w:ascii="Arial" w:hAnsi="Arial" w:cs="Arial"/>
          <w:color w:val="141413"/>
          <w:sz w:val="22"/>
          <w:szCs w:val="22"/>
          <w:lang w:val="en-US"/>
        </w:rPr>
        <w:t xml:space="preserve">, the </w:t>
      </w:r>
      <w:r w:rsidRPr="00FF0584">
        <w:rPr>
          <w:rFonts w:ascii="Arial" w:hAnsi="Arial" w:cs="Arial"/>
          <w:i/>
          <w:iCs/>
          <w:color w:val="141413"/>
          <w:sz w:val="22"/>
          <w:szCs w:val="22"/>
          <w:lang w:val="en-US"/>
        </w:rPr>
        <w:t>Candida</w:t>
      </w:r>
      <w:r>
        <w:rPr>
          <w:rFonts w:ascii="Arial" w:hAnsi="Arial" w:cs="Arial"/>
          <w:color w:val="141413"/>
          <w:sz w:val="22"/>
          <w:szCs w:val="22"/>
          <w:lang w:val="en-US"/>
        </w:rPr>
        <w:t xml:space="preserve"> cells should be able to colonize the vaginal tissue and penetrate the underlying epithelial tissue to obtain a vaginal </w:t>
      </w:r>
      <w:r w:rsidRPr="00FF0584">
        <w:rPr>
          <w:rFonts w:ascii="Arial" w:hAnsi="Arial" w:cs="Arial"/>
          <w:i/>
          <w:iCs/>
          <w:color w:val="141413"/>
          <w:sz w:val="22"/>
          <w:szCs w:val="22"/>
          <w:lang w:val="en-US"/>
        </w:rPr>
        <w:t>Candida</w:t>
      </w:r>
      <w:r>
        <w:rPr>
          <w:rFonts w:ascii="Arial" w:hAnsi="Arial" w:cs="Arial"/>
          <w:color w:val="141413"/>
          <w:sz w:val="22"/>
          <w:szCs w:val="22"/>
          <w:lang w:val="en-US"/>
        </w:rPr>
        <w:t xml:space="preserve"> infection. Colonization of the vaginal lining mainly happens through the fast proliferation of the </w:t>
      </w:r>
      <w:r w:rsidRPr="007E757F">
        <w:rPr>
          <w:rFonts w:ascii="Arial" w:hAnsi="Arial" w:cs="Arial"/>
          <w:i/>
          <w:iCs/>
          <w:color w:val="141413"/>
          <w:sz w:val="22"/>
          <w:szCs w:val="22"/>
          <w:lang w:val="en-US"/>
        </w:rPr>
        <w:t>Candida</w:t>
      </w:r>
      <w:r>
        <w:rPr>
          <w:rFonts w:ascii="Arial" w:hAnsi="Arial" w:cs="Arial"/>
          <w:color w:val="141413"/>
          <w:sz w:val="22"/>
          <w:szCs w:val="22"/>
          <w:lang w:val="en-US"/>
        </w:rPr>
        <w:t xml:space="preserve"> cells in yeast morphology </w:t>
      </w:r>
      <w:r>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9" w:tooltip="Mayer, 2013 #10" w:history="1">
        <w:r w:rsidR="00536D44">
          <w:rPr>
            <w:rFonts w:ascii="Arial" w:hAnsi="Arial" w:cs="Arial"/>
            <w:noProof/>
            <w:color w:val="141413"/>
            <w:sz w:val="22"/>
            <w:szCs w:val="22"/>
            <w:lang w:val="en-US"/>
          </w:rPr>
          <w:t>39</w:t>
        </w:r>
      </w:hyperlink>
      <w:r w:rsidR="000E5AFA">
        <w:rPr>
          <w:rFonts w:ascii="Arial" w:hAnsi="Arial" w:cs="Arial"/>
          <w:noProof/>
          <w:color w:val="141413"/>
          <w:sz w:val="22"/>
          <w:szCs w:val="22"/>
          <w:lang w:val="en-US"/>
        </w:rPr>
        <w:t>]</w:t>
      </w:r>
      <w:r>
        <w:rPr>
          <w:rFonts w:ascii="Arial" w:hAnsi="Arial" w:cs="Arial"/>
          <w:color w:val="141413"/>
          <w:sz w:val="22"/>
          <w:szCs w:val="22"/>
          <w:lang w:val="en-US"/>
        </w:rPr>
        <w:fldChar w:fldCharType="end"/>
      </w:r>
      <w:r>
        <w:rPr>
          <w:rFonts w:ascii="Arial" w:hAnsi="Arial" w:cs="Arial"/>
          <w:color w:val="141413"/>
          <w:sz w:val="22"/>
          <w:szCs w:val="22"/>
          <w:lang w:val="en-US"/>
        </w:rPr>
        <w:t xml:space="preserve">. Penetration into the vaginal tissue on the other hand is highly dependent on the possibility of </w:t>
      </w:r>
      <w:r w:rsidRPr="00E42951">
        <w:rPr>
          <w:rFonts w:ascii="Arial" w:hAnsi="Arial" w:cs="Arial"/>
          <w:i/>
          <w:iCs/>
          <w:color w:val="141413"/>
          <w:sz w:val="22"/>
          <w:szCs w:val="22"/>
          <w:lang w:val="en-US"/>
        </w:rPr>
        <w:t>Candida</w:t>
      </w:r>
      <w:r>
        <w:rPr>
          <w:rFonts w:ascii="Arial" w:hAnsi="Arial" w:cs="Arial"/>
          <w:color w:val="141413"/>
          <w:sz w:val="22"/>
          <w:szCs w:val="22"/>
          <w:lang w:val="en-US"/>
        </w:rPr>
        <w:t xml:space="preserve"> cells to change its morphology from yeast to hyphal form. </w:t>
      </w:r>
      <w:r>
        <w:rPr>
          <w:rFonts w:ascii="Arial" w:hAnsi="Arial" w:cs="Arial"/>
          <w:i/>
          <w:iCs/>
          <w:color w:val="141413"/>
          <w:sz w:val="22"/>
          <w:szCs w:val="22"/>
          <w:lang w:val="en-US"/>
        </w:rPr>
        <w:t>I</w:t>
      </w:r>
      <w:r w:rsidRPr="00B35B1E">
        <w:rPr>
          <w:rFonts w:ascii="Arial" w:hAnsi="Arial" w:cs="Arial"/>
          <w:i/>
          <w:iCs/>
          <w:color w:val="141413"/>
          <w:sz w:val="22"/>
          <w:szCs w:val="22"/>
          <w:lang w:val="en-US"/>
        </w:rPr>
        <w:t>n vitro</w:t>
      </w:r>
      <w:r w:rsidRPr="00DC2F52">
        <w:rPr>
          <w:rFonts w:ascii="Arial" w:hAnsi="Arial" w:cs="Arial"/>
          <w:color w:val="141413"/>
          <w:sz w:val="22"/>
          <w:szCs w:val="22"/>
          <w:lang w:val="en-US"/>
        </w:rPr>
        <w:t xml:space="preserve"> studies show evidence for the role of hyphae in the invasion of host tissue.</w:t>
      </w:r>
      <w:r>
        <w:rPr>
          <w:rFonts w:ascii="Arial" w:hAnsi="Arial" w:cs="Arial"/>
          <w:color w:val="141413"/>
          <w:sz w:val="22"/>
          <w:szCs w:val="22"/>
          <w:lang w:val="en-US"/>
        </w:rPr>
        <w:t xml:space="preserve"> It </w:t>
      </w:r>
      <w:r w:rsidR="00D94C33">
        <w:rPr>
          <w:rFonts w:ascii="Arial" w:hAnsi="Arial" w:cs="Arial"/>
          <w:color w:val="141413"/>
          <w:sz w:val="22"/>
          <w:szCs w:val="22"/>
          <w:lang w:val="en-US"/>
        </w:rPr>
        <w:t>is</w:t>
      </w:r>
      <w:r>
        <w:rPr>
          <w:rFonts w:ascii="Arial" w:hAnsi="Arial" w:cs="Arial"/>
          <w:color w:val="141413"/>
          <w:sz w:val="22"/>
          <w:szCs w:val="22"/>
          <w:lang w:val="en-US"/>
        </w:rPr>
        <w:t xml:space="preserve"> shown that </w:t>
      </w:r>
      <w:r w:rsidRPr="00E42951">
        <w:rPr>
          <w:rFonts w:ascii="Arial" w:hAnsi="Arial" w:cs="Arial"/>
          <w:i/>
          <w:iCs/>
          <w:color w:val="141413"/>
          <w:sz w:val="22"/>
          <w:szCs w:val="22"/>
          <w:lang w:val="en-US"/>
        </w:rPr>
        <w:t>Candida</w:t>
      </w:r>
      <w:r w:rsidRPr="00DC2F52">
        <w:rPr>
          <w:rFonts w:ascii="Arial" w:hAnsi="Arial" w:cs="Arial"/>
          <w:i/>
          <w:iCs/>
          <w:color w:val="141413"/>
          <w:sz w:val="22"/>
          <w:szCs w:val="22"/>
          <w:lang w:val="en-US"/>
        </w:rPr>
        <w:t xml:space="preserve"> </w:t>
      </w:r>
      <w:r>
        <w:rPr>
          <w:rFonts w:ascii="Arial" w:hAnsi="Arial" w:cs="Arial"/>
          <w:color w:val="141413"/>
          <w:sz w:val="22"/>
          <w:szCs w:val="22"/>
          <w:lang w:val="en-US"/>
        </w:rPr>
        <w:t xml:space="preserve">cells lacking the possibility to form hyphae </w:t>
      </w:r>
      <w:r w:rsidRPr="00DC2F52">
        <w:rPr>
          <w:rFonts w:ascii="Arial" w:hAnsi="Arial" w:cs="Arial"/>
          <w:color w:val="141413"/>
          <w:sz w:val="22"/>
          <w:szCs w:val="22"/>
          <w:lang w:val="en-US"/>
        </w:rPr>
        <w:t xml:space="preserve">exhibit lower ability to invade tissue compared to the wildtype strains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&lt;EndNote&gt;&lt;Cite&gt;&lt;Author&gt;Jayatilake&lt;/Author&gt;&lt;Year&gt;2006&lt;/Year&gt;&lt;RecNum&gt;87&lt;/RecNum&gt;&lt;DisplayText&gt;[48]&lt;/DisplayText&gt;&lt;record&gt;&lt;rec-number&gt;87&lt;/rec-number&gt;&lt;foreign-keys&gt;&lt;key app="EN" db-id="9v9ept05e22pv5e2z5svszthwptew5fv9vxt" timestamp="1600955285" guid="83c682e2-6ea2-45d0-ace8-461ed469e8d0"&gt;87&lt;/key&gt;&lt;/foreign-keys&gt;&lt;ref-type name="Journal Article"&gt;17&lt;/ref-type&gt;&lt;contributors&gt;&lt;authors&gt;&lt;author&gt;Jayatilake, J. A.&lt;/author&gt;&lt;author&gt;Samaranayake, Y. H.&lt;/author&gt;&lt;author&gt;Cheung, L. K.&lt;/author&gt;&lt;author&gt;Samaranayake, L. P.&lt;/author&gt;&lt;/authors&gt;&lt;/contributors&gt;&lt;auth-address&gt;Division of Microbiology, Faculty of Dental Sciences, University of Peradeniya, Peradeniya, Sri Lanka.&lt;/auth-address&gt;&lt;titles&gt;&lt;title&gt;Quantitative evaluation of tissue invasion by wild type, hyphal and SAP mutants of Candida albicans, and non-albicans Candida species in reconstituted human oral epithelium&lt;/title&gt;&lt;secondary-title&gt;J Oral Pathol Med&lt;/secondary-title&gt;&lt;/titles&gt;&lt;periodical&gt;&lt;full-title&gt;J Oral Pathol Med&lt;/full-title&gt;&lt;/periodical&gt;&lt;pages&gt;484-91&lt;/pages&gt;&lt;volume&gt;35&lt;/volume&gt;&lt;number&gt;8&lt;/number&gt;&lt;edition&gt;2006/08/22&lt;/edition&gt;&lt;keywords&gt;&lt;keyword&gt;Aspartic Acid Endopeptidases/analysis&lt;/keyword&gt;&lt;keyword&gt;Candida albicans/genetics/*pathogenicity&lt;/keyword&gt;&lt;keyword&gt;Candidiasis, Oral/microbiology/*pathology&lt;/keyword&gt;&lt;keyword&gt;Epithelium/microbiology/pathology&lt;/keyword&gt;&lt;keyword&gt;Fungal Proteins/analysis&lt;/keyword&gt;&lt;keyword&gt;Humans&lt;/keyword&gt;&lt;keyword&gt;Hyphae&lt;/keyword&gt;&lt;keyword&gt;Statistics, Nonparametric&lt;/keyword&gt;&lt;/keywords&gt;&lt;dates&gt;&lt;year&gt;2006&lt;/year&gt;&lt;pub-dates&gt;&lt;date&gt;Sep&lt;/date&gt;&lt;/pub-dates&gt;&lt;/dates&gt;&lt;isbn&gt;0904-2512 (Print)&amp;#xD;0904-2512&lt;/isbn&gt;&lt;accession-num&gt;16918600&lt;/accession-num&gt;&lt;urls&gt;&lt;related-urls&gt;&lt;url&gt;https://onlinelibrary.wiley.com/doi/abs/10.1111/j.1600-0714.2006.00435.x&lt;/url&gt;&lt;/related-urls&gt;&lt;/urls&gt;&lt;electronic-resource-num&gt;10.1111/j.1600-0714.2006.00435.x&lt;/electronic-resource-num&gt;&lt;remote-database-provider&gt;NLM&lt;/remote-database-provider&gt;&lt;language&gt;eng&lt;/language&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8" w:tooltip="Jayatilake, 2006 #87" w:history="1">
        <w:r w:rsidR="00536D44">
          <w:rPr>
            <w:rFonts w:ascii="Arial" w:hAnsi="Arial" w:cs="Arial"/>
            <w:noProof/>
            <w:color w:val="141413"/>
            <w:sz w:val="22"/>
            <w:szCs w:val="22"/>
            <w:lang w:val="en-US"/>
          </w:rPr>
          <w:t>48</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w:t>
      </w:r>
      <w:r>
        <w:rPr>
          <w:rFonts w:ascii="Arial" w:hAnsi="Arial" w:cs="Arial"/>
          <w:color w:val="141413"/>
          <w:sz w:val="22"/>
          <w:szCs w:val="22"/>
          <w:lang w:val="en-US"/>
        </w:rPr>
        <w:t xml:space="preserve"> </w:t>
      </w:r>
      <w:r w:rsidR="00801039">
        <w:rPr>
          <w:rFonts w:ascii="Arial" w:hAnsi="Arial" w:cs="Arial"/>
          <w:color w:val="141413"/>
          <w:sz w:val="22"/>
          <w:szCs w:val="22"/>
          <w:lang w:val="en-US"/>
        </w:rPr>
        <w:t>O</w:t>
      </w:r>
      <w:r w:rsidRPr="00DC2F52">
        <w:rPr>
          <w:rFonts w:ascii="Arial" w:hAnsi="Arial" w:cs="Arial"/>
          <w:color w:val="141413"/>
          <w:sz w:val="22"/>
          <w:szCs w:val="22"/>
          <w:lang w:val="en-US"/>
        </w:rPr>
        <w:t xml:space="preserve">ne of the most important virulence factor of </w:t>
      </w:r>
      <w:r w:rsidRPr="00DC2F52">
        <w:rPr>
          <w:rFonts w:ascii="Arial" w:hAnsi="Arial" w:cs="Arial"/>
          <w:i/>
          <w:iCs/>
          <w:color w:val="141413"/>
          <w:sz w:val="22"/>
          <w:szCs w:val="22"/>
          <w:lang w:val="en-US"/>
        </w:rPr>
        <w:t xml:space="preserve">C. albicans </w:t>
      </w:r>
      <w:r w:rsidRPr="00DC2F52">
        <w:rPr>
          <w:rFonts w:ascii="Arial" w:hAnsi="Arial" w:cs="Arial"/>
          <w:color w:val="141413"/>
          <w:sz w:val="22"/>
          <w:szCs w:val="22"/>
          <w:lang w:val="en-US"/>
        </w:rPr>
        <w:t xml:space="preserve">is its polymorphic </w:t>
      </w:r>
      <w:r>
        <w:rPr>
          <w:rFonts w:ascii="Arial" w:hAnsi="Arial" w:cs="Arial"/>
          <w:color w:val="141413"/>
          <w:sz w:val="22"/>
          <w:szCs w:val="22"/>
          <w:lang w:val="en-US"/>
        </w:rPr>
        <w:t>flexibility</w:t>
      </w:r>
      <w:r w:rsidRPr="00DC2F52">
        <w:rPr>
          <w:rFonts w:ascii="Arial" w:hAnsi="Arial" w:cs="Arial"/>
          <w:color w:val="141413"/>
          <w:sz w:val="22"/>
          <w:szCs w:val="22"/>
          <w:lang w:val="en-US"/>
        </w:rPr>
        <w:t xml:space="preserve">. </w:t>
      </w:r>
      <w:r w:rsidRPr="00DC2F52">
        <w:rPr>
          <w:rFonts w:ascii="Arial" w:hAnsi="Arial" w:cs="Arial"/>
          <w:i/>
          <w:iCs/>
          <w:color w:val="141413"/>
          <w:sz w:val="22"/>
          <w:szCs w:val="22"/>
          <w:lang w:val="en-US"/>
        </w:rPr>
        <w:t>C. albicans</w:t>
      </w:r>
      <w:r w:rsidRPr="00DC2F52">
        <w:rPr>
          <w:rFonts w:ascii="Arial" w:hAnsi="Arial" w:cs="Arial"/>
          <w:color w:val="141413"/>
          <w:sz w:val="22"/>
          <w:szCs w:val="22"/>
          <w:lang w:val="en-US"/>
        </w:rPr>
        <w:t xml:space="preserve"> can undergo reversible morphological alterations </w:t>
      </w:r>
      <w:r w:rsidR="0088353F">
        <w:rPr>
          <w:rFonts w:ascii="Arial" w:hAnsi="Arial" w:cs="Arial"/>
          <w:color w:val="141413"/>
          <w:sz w:val="22"/>
          <w:szCs w:val="22"/>
          <w:lang w:val="en-US"/>
        </w:rPr>
        <w:t>between</w:t>
      </w:r>
      <w:r w:rsidRPr="00DC2F52">
        <w:rPr>
          <w:rFonts w:ascii="Arial" w:hAnsi="Arial" w:cs="Arial"/>
          <w:color w:val="141413"/>
          <w:sz w:val="22"/>
          <w:szCs w:val="22"/>
          <w:lang w:val="en-US"/>
        </w:rPr>
        <w:t xml:space="preserve"> ovoid-shaped budding yeast</w:t>
      </w:r>
      <w:r w:rsidR="00D94C33">
        <w:rPr>
          <w:rFonts w:ascii="Arial" w:hAnsi="Arial" w:cs="Arial"/>
          <w:color w:val="141413"/>
          <w:sz w:val="22"/>
          <w:szCs w:val="22"/>
          <w:lang w:val="en-US"/>
        </w:rPr>
        <w:t>s</w:t>
      </w:r>
      <w:r w:rsidRPr="00DC2F52">
        <w:rPr>
          <w:rFonts w:ascii="Arial" w:hAnsi="Arial" w:cs="Arial"/>
          <w:color w:val="141413"/>
          <w:sz w:val="22"/>
          <w:szCs w:val="22"/>
          <w:lang w:val="en-US"/>
        </w:rPr>
        <w:t>, ellipse-shaped cells with constrictions at the septa, called pseudohyphae,</w:t>
      </w:r>
      <w:r w:rsidR="0088353F">
        <w:rPr>
          <w:rFonts w:ascii="Arial" w:hAnsi="Arial" w:cs="Arial"/>
          <w:color w:val="141413"/>
          <w:sz w:val="22"/>
          <w:szCs w:val="22"/>
          <w:lang w:val="en-US"/>
        </w:rPr>
        <w:t xml:space="preserve"> and </w:t>
      </w:r>
      <w:r w:rsidRPr="00DC2F52">
        <w:rPr>
          <w:rFonts w:ascii="Arial" w:hAnsi="Arial" w:cs="Arial"/>
          <w:color w:val="141413"/>
          <w:sz w:val="22"/>
          <w:szCs w:val="22"/>
          <w:lang w:val="en-US"/>
        </w:rPr>
        <w:t>parallel-walled hyphae</w:t>
      </w:r>
      <w:r w:rsidR="00801039">
        <w:rPr>
          <w:rFonts w:ascii="Arial" w:hAnsi="Arial" w:cs="Arial"/>
          <w:color w:val="141413"/>
          <w:sz w:val="22"/>
          <w:szCs w:val="22"/>
          <w:lang w:val="en-US"/>
        </w:rPr>
        <w:t xml:space="preserve"> </w:t>
      </w:r>
      <w:r w:rsidR="0079797D">
        <w:rPr>
          <w:rFonts w:ascii="Arial" w:hAnsi="Arial" w:cs="Arial"/>
          <w:color w:val="141413"/>
          <w:sz w:val="22"/>
          <w:szCs w:val="22"/>
          <w:lang w:val="en-US"/>
        </w:rPr>
        <w:t>(Fig</w:t>
      </w:r>
      <w:r w:rsidR="00C30AE0">
        <w:rPr>
          <w:rFonts w:ascii="Arial" w:hAnsi="Arial" w:cs="Arial"/>
          <w:color w:val="141413"/>
          <w:sz w:val="22"/>
          <w:szCs w:val="22"/>
          <w:lang w:val="en-US"/>
        </w:rPr>
        <w:t>.</w:t>
      </w:r>
      <w:r w:rsidR="0079797D">
        <w:rPr>
          <w:rFonts w:ascii="Arial" w:hAnsi="Arial" w:cs="Arial"/>
          <w:color w:val="141413"/>
          <w:sz w:val="22"/>
          <w:szCs w:val="22"/>
          <w:lang w:val="en-US"/>
        </w:rPr>
        <w:t xml:space="preserve"> 2B)</w:t>
      </w:r>
      <w:r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fldChar w:fldCharType="begin">
          <w:fldData xml:space="preserve">PEVuZE5vdGU+PENpdGU+PEF1dGhvcj5CZXJtYW48L0F1dGhvcj48WWVhcj4yMDAyPC9ZZWFyPjxS
ZWNOdW0+ODU8L1JlY051bT48RGlzcGxheVRleHQ+WzQ5LCA1MF08L0Rpc3BsYXlUZXh0PjxyZWNv
cmQ+PHJlYy1udW1iZXI+ODU8L3JlYy1udW1iZXI+PGZvcmVpZ24ta2V5cz48a2V5IGFwcD0iRU4i
IGRiLWlkPSI5djllcHQwNWUyMnB2NWUyejVzdnN6dGh3cHRldzVmdjl2eHQiIHRpbWVzdGFtcD0i
MTYwMDk1Mzc5MiIgZ3VpZD0iM2NlZjMzM2ItOTVmMC00ZjM5LWEwZTItYWRlOWEzODg2OWEyIj44
NTwva2V5PjwvZm9yZWlnbi1rZXlzPjxyZWYtdHlwZSBuYW1lPSJKb3VybmFsIEFydGljbGUiPjE3
PC9yZWYtdHlwZT48Y29udHJpYnV0b3JzPjxhdXRob3JzPjxhdXRob3I+QmVybWFuLCBKLjwvYXV0
aG9yPjxhdXRob3I+U3VkYmVyeSwgUC4gRS48L2F1dGhvcj48L2F1dGhvcnM+PC9jb250cmlidXRv
cnM+PGF1dGgtYWRkcmVzcz5EZXBhcnRtZW50IG9mIEdlbmV0aWNzLCBDZWxsIEJpb2xvZ3kgYW5k
IERldmVsb3BtZW50LCA2LTE2MCBKYWNrc29uIEhhbGwsIDMyMSBDaHVyY2ggU3RyZWV0IFNFLCBN
aW5uZWFwb2xpcywgTWlubmVzb3RhIDU1NDU1LCBVU0EuIGp1ZGl0aEBjYnMudW1uLmVkdTwvYXV0
aC1hZGRyZXNzPjx0aXRsZXM+PHRpdGxlPkNhbmRpZGEgQWxiaWNhbnM6IGEgbW9sZWN1bGFyIHJl
dm9sdXRpb24gYnVpbHQgb24gbGVzc29ucyBmcm9tIGJ1ZGRpbmcgeWVhc3Q8L3RpdGxlPjxzZWNv
bmRhcnktdGl0bGU+TmF0IFJldiBHZW5ldDwvc2Vjb25kYXJ5LXRpdGxlPjwvdGl0bGVzPjxwZXJp
b2RpY2FsPjxmdWxsLXRpdGxlPk5hdCBSZXYgR2VuZXQ8L2Z1bGwtdGl0bGU+PC9wZXJpb2RpY2Fs
PjxwYWdlcz45MTgtMzA8L3BhZ2VzPjx2b2x1bWU+Mzwvdm9sdW1lPjxudW1iZXI+MTI8L251bWJl
cj48ZWRpdGlvbj4yMDAyLzEyLzAzPC9lZGl0aW9uPjxrZXl3b3Jkcz48a2V5d29yZD5DYW5kaWRh
IGFsYmljYW5zLypnZW5ldGljcy9wYXRob2dlbmljaXR5PC9rZXl3b3JkPjxrZXl3b3JkPkdlbmUg
RGVsZXRpb248L2tleXdvcmQ+PGtleXdvcmQ+R2Vub21lLCBGdW5nYWw8L2tleXdvcmQ+PGtleXdv
cmQ+TW9ycGhvZ2VuZXNpcy9nZW5ldGljczwva2V5d29yZD48a2V5d29yZD5NdXRhZ2VuZXNpczwv
a2V5d29yZD48a2V5d29yZD5QaGVub3R5cGU8L2tleXdvcmQ+PGtleXdvcmQ+U2FjY2hhcm9teWNl
cyBjZXJldmlzaWFlL2dlbmV0aWNzPC9rZXl3b3JkPjxrZXl3b3JkPlNpZ25hbCBUcmFuc2R1Y3Rp
b24vcGh5c2lvbG9neTwva2V5d29yZD48a2V5d29yZD5UcmFuc2NyaXB0aW9uLCBHZW5ldGljL3Bo
eXNpb2xvZ3k8L2tleXdvcmQ+PGtleXdvcmQ+VHJhbnNmZWN0aW9uPC9rZXl3b3JkPjwva2V5d29y
ZHM+PGRhdGVzPjx5ZWFyPjIwMDI8L3llYXI+PHB1Yi1kYXRlcz48ZGF0ZT5EZWM8L2RhdGU+PC9w
dWItZGF0ZXM+PC9kYXRlcz48aXNibj4xNDcxLTAwNTYgKFByaW50KSYjeEQ7MTQ3MS0wMDU2PC9p
c2JuPjxhY2Nlc3Npb24tbnVtPjEyNDU5NzIyPC9hY2Nlc3Npb24tbnVtPjx1cmxzPjxyZWxhdGVk
LXVybHM+PHVybD5odHRwczovL3d3dy5uYXR1cmUuY29tL2FydGljbGVzL25yZzk0ODwvdXJsPjwv
cmVsYXRlZC11cmxzPjwvdXJscz48ZWxlY3Ryb25pYy1yZXNvdXJjZS1udW0+MTAuMTAzOC9ucmc5
NDg8L2VsZWN0cm9uaWMtcmVzb3VyY2UtbnVtPjxyZW1vdGUtZGF0YWJhc2UtcHJvdmlkZXI+TkxN
PC9yZW1vdGUtZGF0YWJhc2UtcHJvdmlkZXI+PGxhbmd1YWdlPmVuZzwvbGFuZ3VhZ2U+PC9yZWNv
cmQ+PC9DaXRlPjxDaXRlPjxBdXRob3I+QnJ1bmtlPC9BdXRob3I+PFllYXI+MjAxMzwvWWVhcj48
UmVjTnVtPjQ2NzwvUmVjTnVtPjxyZWNvcmQ+PHJlYy1udW1iZXI+NDY3PC9yZWMtbnVtYmVyPjxm
b3JlaWduLWtleXM+PGtleSBhcHA9IkVOIiBkYi1pZD0iOXY5ZXB0MDVlMjJwdjVlMno1c3ZzenRo
d3B0ZXc1ZnY5dnh0IiB0aW1lc3RhbXA9IjE2MTk4NzUwMDMiIGd1aWQ9IjE4MWJkZWZhLTc0ZTkt
NDQ2NS1hYjgyLWNiN2I3NDhjNWU0ZSI+NDY3PC9rZXk+PC9mb3JlaWduLWtleXM+PHJlZi10eXBl
IG5hbWU9IkpvdXJuYWwgQXJ0aWNsZSI+MTc8L3JlZi10eXBlPjxjb250cmlidXRvcnM+PGF1dGhv
cnM+PGF1dGhvcj5CcnVua2UsIFNhc2NoYTwvYXV0aG9yPjxhdXRob3I+SHViZSwgQmVybmhhcmQ8
L2F1dGhvcj48L2F1dGhvcnM+PC9jb250cmlidXRvcnM+PHRpdGxlcz48dGl0bGU+VHdvIHVubGlr
ZSBjb3VzaW5zOiBDIGFuZGlkYSBhbGJpY2FucyBhbmQgQy4gZ2xhYnJhdGEgaW5mZWN0aW9uIHN0
cmF0ZWdpZXM8L3RpdGxlPjxzZWNvbmRhcnktdGl0bGU+Q2VsbHVsYXIgbWljcm9iaW9sb2d5PC9z
ZWNvbmRhcnktdGl0bGU+PC90aXRsZXM+PHBlcmlvZGljYWw+PGZ1bGwtdGl0bGU+Q2VsbHVsYXIg
TWljcm9iaW9sb2d5PC9mdWxsLXRpdGxlPjwvcGVyaW9kaWNhbD48cGFnZXM+NzAxLTcwODwvcGFn
ZXM+PHZvbHVtZT4xNTwvdm9sdW1lPjxudW1iZXI+NTwvbnVtYmVyPjxkYXRlcz48eWVhcj4yMDEz
PC95ZWFyPjwvZGF0ZXM+PGlzYm4+MTQ2Mi01ODE0PC9pc2JuPjx1cmxzPjwvdXJscz48L3JlY29y
ZD48L0NpdGU+PC9FbmROb3RlPn==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PEVuZE5vdGU+PENpdGU+PEF1dGhvcj5CZXJtYW48L0F1dGhvcj48WWVhcj4yMDAyPC9ZZWFyPjxS
ZWNOdW0+ODU8L1JlY051bT48RGlzcGxheVRleHQ+WzQ5LCA1MF08L0Rpc3BsYXlUZXh0PjxyZWNv
cmQ+PHJlYy1udW1iZXI+ODU8L3JlYy1udW1iZXI+PGZvcmVpZ24ta2V5cz48a2V5IGFwcD0iRU4i
IGRiLWlkPSI5djllcHQwNWUyMnB2NWUyejVzdnN6dGh3cHRldzVmdjl2eHQiIHRpbWVzdGFtcD0i
MTYwMDk1Mzc5MiIgZ3VpZD0iM2NlZjMzM2ItOTVmMC00ZjM5LWEwZTItYWRlOWEzODg2OWEyIj44
NTwva2V5PjwvZm9yZWlnbi1rZXlzPjxyZWYtdHlwZSBuYW1lPSJKb3VybmFsIEFydGljbGUiPjE3
PC9yZWYtdHlwZT48Y29udHJpYnV0b3JzPjxhdXRob3JzPjxhdXRob3I+QmVybWFuLCBKLjwvYXV0
aG9yPjxhdXRob3I+U3VkYmVyeSwgUC4gRS48L2F1dGhvcj48L2F1dGhvcnM+PC9jb250cmlidXRv
cnM+PGF1dGgtYWRkcmVzcz5EZXBhcnRtZW50IG9mIEdlbmV0aWNzLCBDZWxsIEJpb2xvZ3kgYW5k
IERldmVsb3BtZW50LCA2LTE2MCBKYWNrc29uIEhhbGwsIDMyMSBDaHVyY2ggU3RyZWV0IFNFLCBN
aW5uZWFwb2xpcywgTWlubmVzb3RhIDU1NDU1LCBVU0EuIGp1ZGl0aEBjYnMudW1uLmVkdTwvYXV0
aC1hZGRyZXNzPjx0aXRsZXM+PHRpdGxlPkNhbmRpZGEgQWxiaWNhbnM6IGEgbW9sZWN1bGFyIHJl
dm9sdXRpb24gYnVpbHQgb24gbGVzc29ucyBmcm9tIGJ1ZGRpbmcgeWVhc3Q8L3RpdGxlPjxzZWNv
bmRhcnktdGl0bGU+TmF0IFJldiBHZW5ldDwvc2Vjb25kYXJ5LXRpdGxlPjwvdGl0bGVzPjxwZXJp
b2RpY2FsPjxmdWxsLXRpdGxlPk5hdCBSZXYgR2VuZXQ8L2Z1bGwtdGl0bGU+PC9wZXJpb2RpY2Fs
PjxwYWdlcz45MTgtMzA8L3BhZ2VzPjx2b2x1bWU+Mzwvdm9sdW1lPjxudW1iZXI+MTI8L251bWJl
cj48ZWRpdGlvbj4yMDAyLzEyLzAzPC9lZGl0aW9uPjxrZXl3b3Jkcz48a2V5d29yZD5DYW5kaWRh
IGFsYmljYW5zLypnZW5ldGljcy9wYXRob2dlbmljaXR5PC9rZXl3b3JkPjxrZXl3b3JkPkdlbmUg
RGVsZXRpb248L2tleXdvcmQ+PGtleXdvcmQ+R2Vub21lLCBGdW5nYWw8L2tleXdvcmQ+PGtleXdv
cmQ+TW9ycGhvZ2VuZXNpcy9nZW5ldGljczwva2V5d29yZD48a2V5d29yZD5NdXRhZ2VuZXNpczwv
a2V5d29yZD48a2V5d29yZD5QaGVub3R5cGU8L2tleXdvcmQ+PGtleXdvcmQ+U2FjY2hhcm9teWNl
cyBjZXJldmlzaWFlL2dlbmV0aWNzPC9rZXl3b3JkPjxrZXl3b3JkPlNpZ25hbCBUcmFuc2R1Y3Rp
b24vcGh5c2lvbG9neTwva2V5d29yZD48a2V5d29yZD5UcmFuc2NyaXB0aW9uLCBHZW5ldGljL3Bo
eXNpb2xvZ3k8L2tleXdvcmQ+PGtleXdvcmQ+VHJhbnNmZWN0aW9uPC9rZXl3b3JkPjwva2V5d29y
ZHM+PGRhdGVzPjx5ZWFyPjIwMDI8L3llYXI+PHB1Yi1kYXRlcz48ZGF0ZT5EZWM8L2RhdGU+PC9w
dWItZGF0ZXM+PC9kYXRlcz48aXNibj4xNDcxLTAwNTYgKFByaW50KSYjeEQ7MTQ3MS0wMDU2PC9p
c2JuPjxhY2Nlc3Npb24tbnVtPjEyNDU5NzIyPC9hY2Nlc3Npb24tbnVtPjx1cmxzPjxyZWxhdGVk
LXVybHM+PHVybD5odHRwczovL3d3dy5uYXR1cmUuY29tL2FydGljbGVzL25yZzk0ODwvdXJsPjwv
cmVsYXRlZC11cmxzPjwvdXJscz48ZWxlY3Ryb25pYy1yZXNvdXJjZS1udW0+MTAuMTAzOC9ucmc5
NDg8L2VsZWN0cm9uaWMtcmVzb3VyY2UtbnVtPjxyZW1vdGUtZGF0YWJhc2UtcHJvdmlkZXI+TkxN
PC9yZW1vdGUtZGF0YWJhc2UtcHJvdmlkZXI+PGxhbmd1YWdlPmVuZzwvbGFuZ3VhZ2U+PC9yZWNv
cmQ+PC9DaXRlPjxDaXRlPjxBdXRob3I+QnJ1bmtlPC9BdXRob3I+PFllYXI+MjAxMzwvWWVhcj48
UmVjTnVtPjQ2NzwvUmVjTnVtPjxyZWNvcmQ+PHJlYy1udW1iZXI+NDY3PC9yZWMtbnVtYmVyPjxm
b3JlaWduLWtleXM+PGtleSBhcHA9IkVOIiBkYi1pZD0iOXY5ZXB0MDVlMjJwdjVlMno1c3ZzenRo
d3B0ZXc1ZnY5dnh0IiB0aW1lc3RhbXA9IjE2MTk4NzUwMDMiIGd1aWQ9IjE4MWJkZWZhLTc0ZTkt
NDQ2NS1hYjgyLWNiN2I3NDhjNWU0ZSI+NDY3PC9rZXk+PC9mb3JlaWduLWtleXM+PHJlZi10eXBl
IG5hbWU9IkpvdXJuYWwgQXJ0aWNsZSI+MTc8L3JlZi10eXBlPjxjb250cmlidXRvcnM+PGF1dGhv
cnM+PGF1dGhvcj5CcnVua2UsIFNhc2NoYTwvYXV0aG9yPjxhdXRob3I+SHViZSwgQmVybmhhcmQ8
L2F1dGhvcj48L2F1dGhvcnM+PC9jb250cmlidXRvcnM+PHRpdGxlcz48dGl0bGU+VHdvIHVubGlr
ZSBjb3VzaW5zOiBDIGFuZGlkYSBhbGJpY2FucyBhbmQgQy4gZ2xhYnJhdGEgaW5mZWN0aW9uIHN0
cmF0ZWdpZXM8L3RpdGxlPjxzZWNvbmRhcnktdGl0bGU+Q2VsbHVsYXIgbWljcm9iaW9sb2d5PC9z
ZWNvbmRhcnktdGl0bGU+PC90aXRsZXM+PHBlcmlvZGljYWw+PGZ1bGwtdGl0bGU+Q2VsbHVsYXIg
TWljcm9iaW9sb2d5PC9mdWxsLXRpdGxlPjwvcGVyaW9kaWNhbD48cGFnZXM+NzAxLTcwODwvcGFn
ZXM+PHZvbHVtZT4xNTwvdm9sdW1lPjxudW1iZXI+NTwvbnVtYmVyPjxkYXRlcz48eWVhcj4yMDEz
PC95ZWFyPjwvZGF0ZXM+PGlzYm4+MTQ2Mi01ODE0PC9pc2JuPjx1cmxzPjwvdXJscz48L3JlY29y
ZD48L0NpdGU+PC9FbmROb3RlPn==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9" w:tooltip="Berman, 2002 #85" w:history="1">
        <w:r w:rsidR="00536D44">
          <w:rPr>
            <w:rFonts w:ascii="Arial" w:hAnsi="Arial" w:cs="Arial"/>
            <w:noProof/>
            <w:color w:val="141413"/>
            <w:sz w:val="22"/>
            <w:szCs w:val="22"/>
            <w:lang w:val="en-US"/>
          </w:rPr>
          <w:t>49</w:t>
        </w:r>
      </w:hyperlink>
      <w:r w:rsidR="000E5AFA">
        <w:rPr>
          <w:rFonts w:ascii="Arial" w:hAnsi="Arial" w:cs="Arial"/>
          <w:noProof/>
          <w:color w:val="141413"/>
          <w:sz w:val="22"/>
          <w:szCs w:val="22"/>
          <w:lang w:val="en-US"/>
        </w:rPr>
        <w:t xml:space="preserve">, </w:t>
      </w:r>
      <w:hyperlink w:anchor="_ENREF_50" w:tooltip="Brunke, 2013 #467" w:history="1">
        <w:r w:rsidR="00536D44">
          <w:rPr>
            <w:rFonts w:ascii="Arial" w:hAnsi="Arial" w:cs="Arial"/>
            <w:noProof/>
            <w:color w:val="141413"/>
            <w:sz w:val="22"/>
            <w:szCs w:val="22"/>
            <w:lang w:val="en-US"/>
          </w:rPr>
          <w:t>50</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Upon infection</w:t>
      </w:r>
      <w:r>
        <w:rPr>
          <w:rFonts w:ascii="Arial" w:hAnsi="Arial" w:cs="Arial"/>
          <w:color w:val="141413"/>
          <w:sz w:val="22"/>
          <w:szCs w:val="22"/>
          <w:lang w:val="en-US"/>
        </w:rPr>
        <w:t>,</w:t>
      </w:r>
      <w:r w:rsidRPr="00DC2F52">
        <w:rPr>
          <w:rFonts w:ascii="Arial" w:hAnsi="Arial" w:cs="Arial"/>
          <w:color w:val="141413"/>
          <w:sz w:val="22"/>
          <w:szCs w:val="22"/>
          <w:lang w:val="en-US"/>
        </w:rPr>
        <w:t xml:space="preserve"> </w:t>
      </w:r>
      <w:r w:rsidRPr="00DC2F52">
        <w:rPr>
          <w:rFonts w:ascii="Arial" w:hAnsi="Arial" w:cs="Arial"/>
          <w:i/>
          <w:iCs/>
          <w:color w:val="141413"/>
          <w:sz w:val="22"/>
          <w:szCs w:val="22"/>
          <w:lang w:val="en-US"/>
        </w:rPr>
        <w:t>C. albicans</w:t>
      </w:r>
      <w:r w:rsidRPr="00DC2F52">
        <w:rPr>
          <w:rFonts w:ascii="Arial" w:hAnsi="Arial" w:cs="Arial"/>
          <w:color w:val="141413"/>
          <w:sz w:val="22"/>
          <w:szCs w:val="22"/>
          <w:lang w:val="en-US"/>
        </w:rPr>
        <w:t xml:space="preserve"> is found </w:t>
      </w:r>
      <w:r w:rsidR="0088353F">
        <w:rPr>
          <w:rFonts w:ascii="Arial" w:hAnsi="Arial" w:cs="Arial"/>
          <w:color w:val="141413"/>
          <w:sz w:val="22"/>
          <w:szCs w:val="22"/>
          <w:lang w:val="en-US"/>
        </w:rPr>
        <w:t>in its</w:t>
      </w:r>
      <w:r w:rsidR="0088353F"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t xml:space="preserve">hyphal morphology. This filamentous </w:t>
      </w:r>
      <w:r w:rsidR="0088353F">
        <w:rPr>
          <w:rFonts w:ascii="Arial" w:hAnsi="Arial" w:cs="Arial"/>
          <w:color w:val="141413"/>
          <w:sz w:val="22"/>
          <w:szCs w:val="22"/>
          <w:lang w:val="en-US"/>
        </w:rPr>
        <w:t>form</w:t>
      </w:r>
      <w:r w:rsidR="0088353F"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t xml:space="preserve">provides more mechanical strength, enhancing colonization and invasion of the human host tissues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&lt;EndNote&gt;&lt;Cite&gt;&lt;Author&gt;Kumamoto&lt;/Author&gt;&lt;Year&gt;2005&lt;/Year&gt;&lt;RecNum&gt;86&lt;/RecNum&gt;&lt;DisplayText&gt;[51]&lt;/DisplayText&gt;&lt;record&gt;&lt;rec-number&gt;86&lt;/rec-number&gt;&lt;foreign-keys&gt;&lt;key app="EN" db-id="9v9ept05e22pv5e2z5svszthwptew5fv9vxt" timestamp="1600954855" guid="b1f46f9a-ae2b-49c0-971e-93a6dc5dd9e6"&gt;86&lt;/key&gt;&lt;/foreign-keys&gt;&lt;ref-type name="Journal Article"&gt;17&lt;/ref-type&gt;&lt;contributors&gt;&lt;authors&gt;&lt;author&gt;Kumamoto, C. A.&lt;/author&gt;&lt;author&gt;Vinces, M. D.&lt;/author&gt;&lt;/authors&gt;&lt;/contributors&gt;&lt;auth-address&gt;Department of Molecular Biology and Microbiology, Tufts University, Boston, Massachusetts 02111, USA. carol.kumamoto@tufts.edu&lt;/auth-address&gt;&lt;titles&gt;&lt;title&gt;Alternative Candida albicans lifestyles: growth on surfaces&lt;/title&gt;&lt;secondary-title&gt;Annu Rev Microbiol&lt;/secondary-title&gt;&lt;/titles&gt;&lt;periodical&gt;&lt;full-title&gt;Annu Rev Microbiol&lt;/full-title&gt;&lt;/periodical&gt;&lt;pages&gt;113-33&lt;/pages&gt;&lt;volume&gt;59&lt;/volume&gt;&lt;edition&gt;2005/09/13&lt;/edition&gt;&lt;keywords&gt;&lt;keyword&gt;Adult&lt;/keyword&gt;&lt;keyword&gt;Animals&lt;/keyword&gt;&lt;keyword&gt;Biofilms/*growth &amp;amp; development&lt;/keyword&gt;&lt;keyword&gt;Candida albicans/genetics/*growth &amp;amp; development/*pathogenicity&lt;/keyword&gt;&lt;keyword&gt;Candidiasis/microbiology/pathology&lt;/keyword&gt;&lt;keyword&gt;Fungal Proteins/genetics/metabolism&lt;/keyword&gt;&lt;keyword&gt;*Gene Expression Regulation, Fungal&lt;/keyword&gt;&lt;keyword&gt;Humans&lt;/keyword&gt;&lt;keyword&gt;Hyphae/*growth &amp;amp; development&lt;/keyword&gt;&lt;keyword&gt;Infant&lt;/keyword&gt;&lt;keyword&gt;Infant, Newborn&lt;/keyword&gt;&lt;keyword&gt;Rabbits&lt;/keyword&gt;&lt;keyword&gt;Rats&lt;/keyword&gt;&lt;keyword&gt;Surface Properties&lt;/keyword&gt;&lt;/keywords&gt;&lt;dates&gt;&lt;year&gt;2005&lt;/year&gt;&lt;/dates&gt;&lt;isbn&gt;0066-4227 (Print)&amp;#xD;0066-4227&lt;/isbn&gt;&lt;accession-num&gt;16153165&lt;/accession-num&gt;&lt;urls&gt;&lt;related-urls&gt;&lt;url&gt;https://www.annualreviews.org/doi/10.1146/annurev.micro.59.030804.121034?url_ver=Z39.88-2003&amp;amp;rfr_id=ori%3Arid%3Acrossref.org&amp;amp;rfr_dat=cr_pub%3Dpubmed&lt;/url&gt;&lt;/related-urls&gt;&lt;/urls&gt;&lt;electronic-resource-num&gt;10.1146/annurev.micro.59.030804.121034&lt;/electronic-resource-num&gt;&lt;remote-database-provider&gt;NLM&lt;/remote-database-provider&gt;&lt;language&gt;eng&lt;/language&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1" w:tooltip="Kumamoto, 2005 #86" w:history="1">
        <w:r w:rsidR="00536D44">
          <w:rPr>
            <w:rFonts w:ascii="Arial" w:hAnsi="Arial" w:cs="Arial"/>
            <w:noProof/>
            <w:color w:val="141413"/>
            <w:sz w:val="22"/>
            <w:szCs w:val="22"/>
            <w:lang w:val="en-US"/>
          </w:rPr>
          <w:t>51</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w:t>
      </w:r>
      <w:r w:rsidRPr="003C11BA">
        <w:rPr>
          <w:rFonts w:ascii="Arial" w:hAnsi="Arial" w:cs="Arial"/>
          <w:color w:val="141413"/>
          <w:sz w:val="22"/>
          <w:szCs w:val="22"/>
          <w:lang w:val="en-US"/>
        </w:rPr>
        <w:t xml:space="preserve"> </w:t>
      </w:r>
      <w:r>
        <w:rPr>
          <w:rFonts w:ascii="Arial" w:hAnsi="Arial" w:cs="Arial"/>
          <w:color w:val="141413"/>
          <w:sz w:val="22"/>
          <w:szCs w:val="22"/>
          <w:lang w:val="en-US"/>
        </w:rPr>
        <w:t>The transition</w:t>
      </w:r>
      <w:r w:rsidRPr="00DC2F52">
        <w:rPr>
          <w:rFonts w:ascii="Arial" w:hAnsi="Arial" w:cs="Arial"/>
          <w:color w:val="141413"/>
          <w:sz w:val="22"/>
          <w:szCs w:val="22"/>
          <w:lang w:val="en-US"/>
        </w:rPr>
        <w:t xml:space="preserve"> from ovoid-shaped budding yeast to the hyphal form is affected by environmental factors, such a rise in pH, </w:t>
      </w:r>
      <w:r w:rsidR="0088353F">
        <w:rPr>
          <w:rFonts w:ascii="Arial" w:hAnsi="Arial" w:cs="Arial"/>
          <w:color w:val="141413"/>
          <w:sz w:val="22"/>
          <w:szCs w:val="22"/>
          <w:lang w:val="en-US"/>
        </w:rPr>
        <w:t xml:space="preserve">presence of </w:t>
      </w:r>
      <w:r w:rsidRPr="00DC2F52">
        <w:rPr>
          <w:rFonts w:ascii="Arial" w:hAnsi="Arial" w:cs="Arial"/>
          <w:color w:val="141413"/>
          <w:sz w:val="22"/>
          <w:szCs w:val="22"/>
          <w:lang w:val="en-US"/>
        </w:rPr>
        <w:t>serum, quorum sensing molecules, changes in body temperature, fluctuations in the available CO</w:t>
      </w:r>
      <w:r w:rsidRPr="000B2C51">
        <w:rPr>
          <w:rFonts w:ascii="Arial" w:hAnsi="Arial" w:cs="Arial"/>
          <w:color w:val="141413"/>
          <w:sz w:val="22"/>
          <w:szCs w:val="22"/>
          <w:vertAlign w:val="subscript"/>
          <w:lang w:val="en-US"/>
        </w:rPr>
        <w:t>2</w:t>
      </w:r>
      <w:r w:rsidRPr="00DC2F52">
        <w:rPr>
          <w:rFonts w:ascii="Arial" w:hAnsi="Arial" w:cs="Arial"/>
          <w:color w:val="141413"/>
          <w:sz w:val="22"/>
          <w:szCs w:val="22"/>
          <w:lang w:val="en-US"/>
        </w:rPr>
        <w:t xml:space="preserve"> and nutrient limitation, and is related </w:t>
      </w:r>
      <w:r w:rsidR="0088353F">
        <w:rPr>
          <w:rFonts w:ascii="Arial" w:hAnsi="Arial" w:cs="Arial"/>
          <w:color w:val="141413"/>
          <w:sz w:val="22"/>
          <w:szCs w:val="22"/>
          <w:lang w:val="en-US"/>
        </w:rPr>
        <w:t>to</w:t>
      </w:r>
      <w:r w:rsidR="0088353F"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t>other virulence factors</w:t>
      </w:r>
      <w:r w:rsidR="00801039">
        <w:rPr>
          <w:rFonts w:ascii="Arial" w:hAnsi="Arial" w:cs="Arial"/>
          <w:color w:val="141413"/>
          <w:sz w:val="22"/>
          <w:szCs w:val="22"/>
          <w:lang w:val="en-US"/>
        </w:rPr>
        <w:t xml:space="preserve">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9" w:tooltip="Mayer, 2013 #10" w:history="1">
        <w:r w:rsidR="00536D44">
          <w:rPr>
            <w:rFonts w:ascii="Arial" w:hAnsi="Arial" w:cs="Arial"/>
            <w:noProof/>
            <w:color w:val="141413"/>
            <w:sz w:val="22"/>
            <w:szCs w:val="22"/>
            <w:lang w:val="en-US"/>
          </w:rPr>
          <w:t>39</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The molecular pathways involved in </w:t>
      </w:r>
      <w:r w:rsidRPr="009C0C85">
        <w:rPr>
          <w:rFonts w:ascii="Arial" w:hAnsi="Arial" w:cs="Arial"/>
          <w:i/>
          <w:iCs/>
          <w:color w:val="141413"/>
          <w:sz w:val="22"/>
          <w:szCs w:val="22"/>
          <w:lang w:val="en-US"/>
        </w:rPr>
        <w:t>C. albicans</w:t>
      </w:r>
      <w:r w:rsidRPr="00DC2F52">
        <w:rPr>
          <w:rFonts w:ascii="Arial" w:hAnsi="Arial" w:cs="Arial"/>
          <w:color w:val="141413"/>
          <w:sz w:val="22"/>
          <w:szCs w:val="22"/>
          <w:lang w:val="en-US"/>
        </w:rPr>
        <w:t xml:space="preserve"> morphogenesis are the Ras-c</w:t>
      </w:r>
      <w:r w:rsidR="00EC28DF">
        <w:rPr>
          <w:rFonts w:ascii="Arial" w:hAnsi="Arial" w:cs="Arial"/>
          <w:color w:val="141413"/>
          <w:sz w:val="22"/>
          <w:szCs w:val="22"/>
          <w:lang w:val="en-US"/>
        </w:rPr>
        <w:t xml:space="preserve">yclic </w:t>
      </w:r>
      <w:r w:rsidRPr="00DC2F52">
        <w:rPr>
          <w:rFonts w:ascii="Arial" w:hAnsi="Arial" w:cs="Arial"/>
          <w:color w:val="141413"/>
          <w:sz w:val="22"/>
          <w:szCs w:val="22"/>
          <w:lang w:val="en-US"/>
        </w:rPr>
        <w:t xml:space="preserve">AMP </w:t>
      </w:r>
      <w:r w:rsidR="00EC28DF" w:rsidRPr="00EC28DF">
        <w:rPr>
          <w:rFonts w:ascii="Arial" w:hAnsi="Arial" w:cs="Arial"/>
          <w:color w:val="141413"/>
          <w:sz w:val="22"/>
          <w:szCs w:val="22"/>
          <w:lang w:val="en-US"/>
        </w:rPr>
        <w:t>(</w:t>
      </w:r>
      <w:r w:rsidR="00EC28DF">
        <w:rPr>
          <w:rFonts w:ascii="Arial" w:hAnsi="Arial" w:cs="Arial"/>
          <w:color w:val="141413"/>
          <w:sz w:val="22"/>
          <w:szCs w:val="22"/>
          <w:lang w:val="en-US"/>
        </w:rPr>
        <w:t>Ras-</w:t>
      </w:r>
      <w:r w:rsidR="00EC28DF" w:rsidRPr="00EC28DF">
        <w:rPr>
          <w:rFonts w:ascii="Arial" w:hAnsi="Arial" w:cs="Arial"/>
          <w:color w:val="141413"/>
          <w:sz w:val="22"/>
          <w:szCs w:val="22"/>
          <w:lang w:val="en-US"/>
        </w:rPr>
        <w:t>c</w:t>
      </w:r>
      <w:r w:rsidR="00EC28DF">
        <w:rPr>
          <w:rFonts w:ascii="Arial" w:hAnsi="Arial" w:cs="Arial"/>
          <w:color w:val="141413"/>
          <w:sz w:val="22"/>
          <w:szCs w:val="22"/>
          <w:lang w:val="en-US"/>
        </w:rPr>
        <w:t>AMP)</w:t>
      </w:r>
      <w:r w:rsidR="00B246BF">
        <w:rPr>
          <w:rFonts w:ascii="Arial" w:hAnsi="Arial" w:cs="Arial"/>
          <w:color w:val="141413"/>
          <w:sz w:val="22"/>
          <w:szCs w:val="22"/>
          <w:lang w:val="en-US"/>
        </w:rPr>
        <w:t xml:space="preserve"> </w:t>
      </w:r>
      <w:r>
        <w:rPr>
          <w:rFonts w:ascii="Arial" w:hAnsi="Arial" w:cs="Arial"/>
          <w:color w:val="141413"/>
          <w:sz w:val="22"/>
          <w:szCs w:val="22"/>
          <w:lang w:val="en-US"/>
        </w:rPr>
        <w:t>(</w:t>
      </w:r>
      <w:r w:rsidRPr="00DC2F52">
        <w:rPr>
          <w:rFonts w:ascii="Arial" w:hAnsi="Arial" w:cs="Arial"/>
          <w:color w:val="141413"/>
          <w:sz w:val="22"/>
          <w:szCs w:val="22"/>
          <w:lang w:val="en-US"/>
        </w:rPr>
        <w:t>nutrient limitation</w:t>
      </w:r>
      <w:r w:rsidR="00D94C33">
        <w:rPr>
          <w:rFonts w:ascii="Arial" w:hAnsi="Arial" w:cs="Arial"/>
          <w:color w:val="141413"/>
          <w:sz w:val="22"/>
          <w:szCs w:val="22"/>
          <w:lang w:val="en-US"/>
        </w:rPr>
        <w:t>/</w:t>
      </w:r>
      <w:r w:rsidRPr="00DC2F52">
        <w:rPr>
          <w:rFonts w:ascii="Arial" w:hAnsi="Arial" w:cs="Arial"/>
          <w:color w:val="141413"/>
          <w:sz w:val="22"/>
          <w:szCs w:val="22"/>
          <w:lang w:val="en-US"/>
        </w:rPr>
        <w:t>serum</w:t>
      </w:r>
      <w:r w:rsidR="00D94C33">
        <w:rPr>
          <w:rFonts w:ascii="Arial" w:hAnsi="Arial" w:cs="Arial"/>
          <w:color w:val="141413"/>
          <w:sz w:val="22"/>
          <w:szCs w:val="22"/>
          <w:lang w:val="en-US"/>
        </w:rPr>
        <w:t>/</w:t>
      </w:r>
      <w:r w:rsidRPr="00DC2F52">
        <w:rPr>
          <w:rFonts w:ascii="Arial" w:hAnsi="Arial" w:cs="Arial"/>
          <w:color w:val="141413"/>
          <w:sz w:val="22"/>
          <w:szCs w:val="22"/>
          <w:lang w:val="en-US"/>
        </w:rPr>
        <w:t>quorum sensing</w:t>
      </w:r>
      <w:r w:rsidR="00D94C33">
        <w:rPr>
          <w:rFonts w:ascii="Arial" w:hAnsi="Arial" w:cs="Arial"/>
          <w:color w:val="141413"/>
          <w:sz w:val="22"/>
          <w:szCs w:val="22"/>
          <w:lang w:val="en-US"/>
        </w:rPr>
        <w:t>/</w:t>
      </w:r>
      <w:r w:rsidRPr="00DC2F52">
        <w:rPr>
          <w:rFonts w:ascii="Arial" w:hAnsi="Arial" w:cs="Arial"/>
          <w:color w:val="141413"/>
          <w:sz w:val="22"/>
          <w:szCs w:val="22"/>
          <w:lang w:val="en-US"/>
        </w:rPr>
        <w:t>CO</w:t>
      </w:r>
      <w:r w:rsidRPr="000B2C51">
        <w:rPr>
          <w:rFonts w:ascii="Arial" w:hAnsi="Arial" w:cs="Arial"/>
          <w:color w:val="141413"/>
          <w:sz w:val="22"/>
          <w:szCs w:val="22"/>
          <w:vertAlign w:val="subscript"/>
          <w:lang w:val="en-US"/>
        </w:rPr>
        <w:t>2</w:t>
      </w:r>
      <w:r w:rsidRPr="00DC2F52">
        <w:rPr>
          <w:rFonts w:ascii="Arial" w:hAnsi="Arial" w:cs="Arial"/>
          <w:color w:val="141413"/>
          <w:sz w:val="22"/>
          <w:szCs w:val="22"/>
          <w:lang w:val="en-US"/>
        </w:rPr>
        <w:t xml:space="preserve">), </w:t>
      </w:r>
      <w:r w:rsidR="007A78DE">
        <w:rPr>
          <w:rFonts w:ascii="Arial" w:hAnsi="Arial" w:cs="Arial"/>
          <w:color w:val="141413"/>
          <w:sz w:val="22"/>
          <w:szCs w:val="22"/>
          <w:lang w:val="en-US"/>
        </w:rPr>
        <w:t xml:space="preserve">mitogen-activated protein </w:t>
      </w:r>
      <w:r w:rsidRPr="00DC2F52">
        <w:rPr>
          <w:rFonts w:ascii="Arial" w:hAnsi="Arial" w:cs="Arial"/>
          <w:color w:val="141413"/>
          <w:sz w:val="22"/>
          <w:szCs w:val="22"/>
          <w:lang w:val="en-US"/>
        </w:rPr>
        <w:t xml:space="preserve">kinase </w:t>
      </w:r>
      <w:r w:rsidR="007A78DE">
        <w:rPr>
          <w:rFonts w:ascii="Arial" w:hAnsi="Arial" w:cs="Arial"/>
          <w:color w:val="141413"/>
          <w:sz w:val="22"/>
          <w:szCs w:val="22"/>
          <w:lang w:val="en-US"/>
        </w:rPr>
        <w:t xml:space="preserve">(MAPK) </w:t>
      </w:r>
      <w:r w:rsidRPr="00DC2F52">
        <w:rPr>
          <w:rFonts w:ascii="Arial" w:hAnsi="Arial" w:cs="Arial"/>
          <w:color w:val="141413"/>
          <w:sz w:val="22"/>
          <w:szCs w:val="22"/>
          <w:lang w:val="en-US"/>
        </w:rPr>
        <w:t>pathway (nutrient limitation), the pH signaling pathway, the C</w:t>
      </w:r>
      <w:r w:rsidR="007A78DE">
        <w:rPr>
          <w:rFonts w:ascii="Arial" w:hAnsi="Arial" w:cs="Arial"/>
          <w:color w:val="141413"/>
          <w:sz w:val="22"/>
          <w:szCs w:val="22"/>
          <w:lang w:val="en-US"/>
        </w:rPr>
        <w:t>zf</w:t>
      </w:r>
      <w:r w:rsidRPr="00DC2F52">
        <w:rPr>
          <w:rFonts w:ascii="Arial" w:hAnsi="Arial" w:cs="Arial"/>
          <w:color w:val="141413"/>
          <w:sz w:val="22"/>
          <w:szCs w:val="22"/>
          <w:lang w:val="en-US"/>
        </w:rPr>
        <w:t xml:space="preserve">1 pathway and is </w:t>
      </w:r>
      <w:r w:rsidR="007A78DE">
        <w:rPr>
          <w:rFonts w:ascii="Arial" w:hAnsi="Arial" w:cs="Arial"/>
          <w:color w:val="141413"/>
          <w:sz w:val="22"/>
          <w:szCs w:val="22"/>
          <w:lang w:val="en-US"/>
        </w:rPr>
        <w:t xml:space="preserve">heat shock protein (Hsp) 90 </w:t>
      </w:r>
      <w:r w:rsidRPr="00DC2F52">
        <w:rPr>
          <w:rFonts w:ascii="Arial" w:hAnsi="Arial" w:cs="Arial"/>
          <w:color w:val="141413"/>
          <w:sz w:val="22"/>
          <w:szCs w:val="22"/>
          <w:lang w:val="en-US"/>
        </w:rPr>
        <w:t xml:space="preserve">mediated. </w:t>
      </w:r>
      <w:r w:rsidR="007A78DE">
        <w:rPr>
          <w:rFonts w:ascii="Arial" w:hAnsi="Arial" w:cs="Arial"/>
          <w:color w:val="141413"/>
          <w:sz w:val="22"/>
          <w:szCs w:val="22"/>
          <w:lang w:val="en-US"/>
        </w:rPr>
        <w:t xml:space="preserve">Normally at pH levels present in the vaginal niche, </w:t>
      </w:r>
      <w:r w:rsidR="007A78DE" w:rsidRPr="007A78DE">
        <w:rPr>
          <w:rFonts w:ascii="Arial" w:hAnsi="Arial" w:cs="Arial"/>
          <w:i/>
          <w:iCs/>
          <w:color w:val="141413"/>
          <w:sz w:val="22"/>
          <w:szCs w:val="22"/>
          <w:lang w:val="en-US"/>
        </w:rPr>
        <w:t>C. albicans</w:t>
      </w:r>
      <w:r w:rsidR="007A78DE">
        <w:rPr>
          <w:rFonts w:ascii="Arial" w:hAnsi="Arial" w:cs="Arial"/>
          <w:color w:val="141413"/>
          <w:sz w:val="22"/>
          <w:szCs w:val="22"/>
          <w:lang w:val="en-US"/>
        </w:rPr>
        <w:t xml:space="preserve"> hyphae formation is inhibited </w:t>
      </w:r>
      <w:r w:rsidR="007A78DE">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&lt;EndNote&gt;&lt;Cite&gt;&lt;Author&gt;Konno&lt;/Author&gt;&lt;Year&gt;2006&lt;/Year&gt;&lt;RecNum&gt;631&lt;/RecNum&gt;&lt;DisplayText&gt;[52]&lt;/DisplayText&gt;&lt;record&gt;&lt;rec-number&gt;631&lt;/rec-number&gt;&lt;foreign-keys&gt;&lt;key app="EN" db-id="9v9ept05e22pv5e2z5svszthwptew5fv9vxt" timestamp="1622015993" guid="b3480aee-b7ce-4731-a823-5d8a4980e611"&gt;631&lt;/key&gt;&lt;/foreign-keys&gt;&lt;ref-type name="Journal Article"&gt;17&lt;/ref-type&gt;&lt;contributors&gt;&lt;authors&gt;&lt;author&gt;Konno, Nao&lt;/author&gt;&lt;author&gt;Ishii, Meri&lt;/author&gt;&lt;author&gt;Nagai, Akina&lt;/author&gt;&lt;author&gt;Watanabe, Toshihiko&lt;/author&gt;&lt;author&gt;Ogasawara, Ayako&lt;/author&gt;&lt;author&gt;Mikami, Takeshi&lt;/author&gt;&lt;author&gt;Matsumoto, Tatsuji&lt;/author&gt;&lt;/authors&gt;&lt;/contributors&gt;&lt;titles&gt;&lt;title&gt;Mechanism of Candida albicans transformation in response to changes of pH&lt;/title&gt;&lt;secondary-title&gt;Biological and Pharmaceutical Bulletin&lt;/secondary-title&gt;&lt;/titles&gt;&lt;periodical&gt;&lt;full-title&gt;Biological and Pharmaceutical Bulletin&lt;/full-title&gt;&lt;/periodical&gt;&lt;pages&gt;923-926&lt;/pages&gt;&lt;volume&gt;29&lt;/volume&gt;&lt;number&gt;5&lt;/number&gt;&lt;dates&gt;&lt;year&gt;2006&lt;/year&gt;&lt;/dates&gt;&lt;isbn&gt;0918-6158&lt;/isbn&gt;&lt;urls&gt;&lt;/urls&gt;&lt;/record&gt;&lt;/Cite&gt;&lt;/EndNote&gt;</w:instrText>
      </w:r>
      <w:r w:rsidR="007A78DE">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2" w:tooltip="Konno, 2006 #631" w:history="1">
        <w:r w:rsidR="00536D44">
          <w:rPr>
            <w:rFonts w:ascii="Arial" w:hAnsi="Arial" w:cs="Arial"/>
            <w:noProof/>
            <w:color w:val="141413"/>
            <w:sz w:val="22"/>
            <w:szCs w:val="22"/>
            <w:lang w:val="en-US"/>
          </w:rPr>
          <w:t>52</w:t>
        </w:r>
      </w:hyperlink>
      <w:r w:rsidR="000E5AFA">
        <w:rPr>
          <w:rFonts w:ascii="Arial" w:hAnsi="Arial" w:cs="Arial"/>
          <w:noProof/>
          <w:color w:val="141413"/>
          <w:sz w:val="22"/>
          <w:szCs w:val="22"/>
          <w:lang w:val="en-US"/>
        </w:rPr>
        <w:t>]</w:t>
      </w:r>
      <w:r w:rsidR="007A78DE">
        <w:rPr>
          <w:rFonts w:ascii="Arial" w:hAnsi="Arial" w:cs="Arial"/>
          <w:color w:val="141413"/>
          <w:sz w:val="22"/>
          <w:szCs w:val="22"/>
          <w:lang w:val="en-US"/>
        </w:rPr>
        <w:fldChar w:fldCharType="end"/>
      </w:r>
      <w:r w:rsidR="007A78DE">
        <w:rPr>
          <w:rFonts w:ascii="Arial" w:hAnsi="Arial" w:cs="Arial"/>
          <w:color w:val="141413"/>
          <w:sz w:val="22"/>
          <w:szCs w:val="22"/>
          <w:lang w:val="en-US"/>
        </w:rPr>
        <w:t xml:space="preserve">. However, the </w:t>
      </w:r>
      <w:r w:rsidR="007A78DE" w:rsidRPr="007A78DE">
        <w:rPr>
          <w:rFonts w:ascii="Arial" w:hAnsi="Arial" w:cs="Arial"/>
          <w:color w:val="141413"/>
          <w:sz w:val="22"/>
          <w:szCs w:val="22"/>
          <w:lang w:val="en-US"/>
        </w:rPr>
        <w:t>combination of hypoxia and high CO</w:t>
      </w:r>
      <w:r w:rsidR="007A78DE" w:rsidRPr="007A78DE">
        <w:rPr>
          <w:rFonts w:ascii="Arial" w:hAnsi="Arial" w:cs="Arial"/>
          <w:color w:val="141413"/>
          <w:sz w:val="22"/>
          <w:szCs w:val="22"/>
          <w:vertAlign w:val="subscript"/>
          <w:lang w:val="en-US"/>
        </w:rPr>
        <w:t>2</w:t>
      </w:r>
      <w:r w:rsidR="007A78DE">
        <w:rPr>
          <w:rFonts w:ascii="Arial" w:hAnsi="Arial" w:cs="Arial"/>
          <w:color w:val="141413"/>
          <w:sz w:val="22"/>
          <w:szCs w:val="22"/>
          <w:lang w:val="en-US"/>
        </w:rPr>
        <w:t xml:space="preserve"> availability in the vaginal niche promotes hyphae formation </w:t>
      </w:r>
      <w:r w:rsidR="007A78DE">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&lt;EndNote&gt;&lt;Cite&gt;&lt;Author&gt;Lu&lt;/Author&gt;&lt;Year&gt;2013&lt;/Year&gt;&lt;RecNum&gt;632&lt;/RecNum&gt;&lt;DisplayText&gt;[53]&lt;/DisplayText&gt;&lt;record&gt;&lt;rec-number&gt;632&lt;/rec-number&gt;&lt;foreign-keys&gt;&lt;key app="EN" db-id="9v9ept05e22pv5e2z5svszthwptew5fv9vxt" timestamp="1622016160" guid="cee25a90-2506-4c73-85c6-f7d348d0116f"&gt;632&lt;/key&gt;&lt;/foreign-keys&gt;&lt;ref-type name="Journal Article"&gt;17&lt;/ref-type&gt;&lt;contributors&gt;&lt;authors&gt;&lt;author&gt;Lu, Yang&lt;/author&gt;&lt;author&gt;Su, Chang&lt;/author&gt;&lt;author&gt;Solis, Norma V.&lt;/author&gt;&lt;author&gt;Filler, Scott G.&lt;/author&gt;&lt;author&gt;Liu, Haoping&lt;/author&gt;&lt;/authors&gt;&lt;/contributors&gt;&lt;titles&gt;&lt;title&gt;Synergistic regulation of hyphal elongation by hypoxia, CO(2), and nutrient conditions controls the virulence of Candida albicans&lt;/title&gt;&lt;secondary-title&gt;Cell host &amp;amp; microbe&lt;/secondary-title&gt;&lt;alt-title&gt;Cell Host Microbe&lt;/alt-title&gt;&lt;/titles&gt;&lt;periodical&gt;&lt;full-title&gt;Cell host &amp;amp; microbe&lt;/full-title&gt;&lt;abbr-1&gt;Cell Host Microbe&lt;/abbr-1&gt;&lt;/periodical&gt;&lt;alt-periodical&gt;&lt;full-title&gt;Cell host &amp;amp; microbe&lt;/full-title&gt;&lt;abbr-1&gt;Cell Host Microbe&lt;/abbr-1&gt;&lt;/alt-periodical&gt;&lt;pages&gt;499-509&lt;/pages&gt;&lt;volume&gt;14&lt;/volume&gt;&lt;number&gt;5&lt;/number&gt;&lt;keywords&gt;&lt;keyword&gt;Candida albicans/genetics/growth &amp;amp; development/*pathogenicity/*physiology&lt;/keyword&gt;&lt;keyword&gt;Carbon Dioxide/*metabolism&lt;/keyword&gt;&lt;keyword&gt;*Food&lt;/keyword&gt;&lt;keyword&gt;*Gene Expression Regulation, Fungal&lt;/keyword&gt;&lt;keyword&gt;Hyphae/growth &amp;amp; development&lt;/keyword&gt;&lt;keyword&gt;*Hypoxia&lt;/keyword&gt;&lt;keyword&gt;Signal Transduction&lt;/keyword&gt;&lt;keyword&gt;Virulence&lt;/keyword&gt;&lt;/keywords&gt;&lt;dates&gt;&lt;year&gt;2013&lt;/year&gt;&lt;/dates&gt;&lt;isbn&gt;1934-6069&amp;#xD;1931-3128&lt;/isbn&gt;&lt;accession-num&gt;24237696&lt;/accession-num&gt;&lt;urls&gt;&lt;related-urls&gt;&lt;url&gt;https://pubmed.ncbi.nlm.nih.gov/24237696&lt;/url&gt;&lt;url&gt;https://www.ncbi.nlm.nih.gov/pmc/articles/PMC4049569/&lt;/url&gt;&lt;/related-urls&gt;&lt;/urls&gt;&lt;electronic-resource-num&gt;10.1016/j.chom.2013.10.008&lt;/electronic-resource-num&gt;&lt;remote-database-name&gt;PubMed&lt;/remote-database-name&gt;&lt;language&gt;eng&lt;/language&gt;&lt;/record&gt;&lt;/Cite&gt;&lt;/EndNote&gt;</w:instrText>
      </w:r>
      <w:r w:rsidR="007A78DE">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3" w:tooltip="Lu, 2013 #632" w:history="1">
        <w:r w:rsidR="00536D44">
          <w:rPr>
            <w:rFonts w:ascii="Arial" w:hAnsi="Arial" w:cs="Arial"/>
            <w:noProof/>
            <w:color w:val="141413"/>
            <w:sz w:val="22"/>
            <w:szCs w:val="22"/>
            <w:lang w:val="en-US"/>
          </w:rPr>
          <w:t>53</w:t>
        </w:r>
      </w:hyperlink>
      <w:r w:rsidR="000E5AFA">
        <w:rPr>
          <w:rFonts w:ascii="Arial" w:hAnsi="Arial" w:cs="Arial"/>
          <w:noProof/>
          <w:color w:val="141413"/>
          <w:sz w:val="22"/>
          <w:szCs w:val="22"/>
          <w:lang w:val="en-US"/>
        </w:rPr>
        <w:t>]</w:t>
      </w:r>
      <w:r w:rsidR="007A78DE">
        <w:rPr>
          <w:rFonts w:ascii="Arial" w:hAnsi="Arial" w:cs="Arial"/>
          <w:color w:val="141413"/>
          <w:sz w:val="22"/>
          <w:szCs w:val="22"/>
          <w:lang w:val="en-US"/>
        </w:rPr>
        <w:fldChar w:fldCharType="end"/>
      </w:r>
      <w:r w:rsidR="007A78DE">
        <w:rPr>
          <w:rFonts w:ascii="Arial" w:hAnsi="Arial" w:cs="Arial"/>
          <w:color w:val="141413"/>
          <w:sz w:val="22"/>
          <w:szCs w:val="22"/>
          <w:lang w:val="en-US"/>
        </w:rPr>
        <w:t xml:space="preserve">. Hereby confirming that hyphae formation is dependent on many environmental factors. </w:t>
      </w:r>
    </w:p>
    <w:p w14:paraId="6EA03C21" w14:textId="4DD96E47" w:rsidR="00FF0584" w:rsidRDefault="00801039" w:rsidP="00C30AE0">
      <w:pPr>
        <w:spacing w:line="360" w:lineRule="atLeast"/>
        <w:jc w:val="both"/>
        <w:rPr>
          <w:rFonts w:ascii="Arial" w:hAnsi="Arial" w:cs="Arial"/>
          <w:color w:val="141413"/>
          <w:sz w:val="22"/>
          <w:szCs w:val="22"/>
          <w:lang w:val="en-US"/>
        </w:rPr>
      </w:pPr>
      <w:r>
        <w:rPr>
          <w:rFonts w:ascii="Arial" w:hAnsi="Arial" w:cs="Arial"/>
          <w:color w:val="141413"/>
          <w:sz w:val="22"/>
          <w:szCs w:val="22"/>
          <w:lang w:val="en-US"/>
        </w:rPr>
        <w:t xml:space="preserve">Contrary to </w:t>
      </w:r>
      <w:r w:rsidRPr="00801039">
        <w:rPr>
          <w:rFonts w:ascii="Arial" w:hAnsi="Arial" w:cs="Arial"/>
          <w:i/>
          <w:iCs/>
          <w:color w:val="141413"/>
          <w:sz w:val="22"/>
          <w:szCs w:val="22"/>
          <w:lang w:val="en-US"/>
        </w:rPr>
        <w:t>C. albicans</w:t>
      </w:r>
      <w:r>
        <w:rPr>
          <w:rFonts w:ascii="Arial" w:hAnsi="Arial" w:cs="Arial"/>
          <w:color w:val="141413"/>
          <w:sz w:val="22"/>
          <w:szCs w:val="22"/>
          <w:lang w:val="en-US"/>
        </w:rPr>
        <w:t>,</w:t>
      </w:r>
      <w:r w:rsidR="00FF0584">
        <w:rPr>
          <w:rFonts w:ascii="Arial" w:hAnsi="Arial" w:cs="Arial"/>
          <w:color w:val="141413"/>
          <w:sz w:val="22"/>
          <w:szCs w:val="22"/>
          <w:lang w:val="en-US"/>
        </w:rPr>
        <w:t xml:space="preserve"> </w:t>
      </w:r>
      <w:r w:rsidR="00FF0584" w:rsidRPr="00970C31">
        <w:rPr>
          <w:rFonts w:ascii="Arial" w:hAnsi="Arial" w:cs="Arial"/>
          <w:i/>
          <w:iCs/>
          <w:color w:val="141413"/>
          <w:sz w:val="22"/>
          <w:szCs w:val="22"/>
          <w:lang w:val="en-US"/>
        </w:rPr>
        <w:t xml:space="preserve">C. glabrata </w:t>
      </w:r>
      <w:r w:rsidR="00FF0584">
        <w:rPr>
          <w:rFonts w:ascii="Arial" w:hAnsi="Arial" w:cs="Arial"/>
          <w:color w:val="141413"/>
          <w:sz w:val="22"/>
          <w:szCs w:val="22"/>
          <w:lang w:val="en-US"/>
        </w:rPr>
        <w:t>is not able to generate a hyphal morphology</w:t>
      </w:r>
      <w:r>
        <w:rPr>
          <w:rFonts w:ascii="Arial" w:hAnsi="Arial" w:cs="Arial"/>
          <w:color w:val="141413"/>
          <w:sz w:val="22"/>
          <w:szCs w:val="22"/>
          <w:lang w:val="en-US"/>
        </w:rPr>
        <w:t xml:space="preserve"> and </w:t>
      </w:r>
      <w:r w:rsidR="00B067D4">
        <w:rPr>
          <w:rFonts w:ascii="Arial" w:hAnsi="Arial" w:cs="Arial"/>
          <w:color w:val="141413"/>
          <w:sz w:val="22"/>
          <w:szCs w:val="22"/>
          <w:lang w:val="en-US"/>
        </w:rPr>
        <w:t>therefore</w:t>
      </w:r>
      <w:r w:rsidR="00FF0584">
        <w:rPr>
          <w:rFonts w:ascii="Arial" w:hAnsi="Arial" w:cs="Arial"/>
          <w:color w:val="141413"/>
          <w:sz w:val="22"/>
          <w:szCs w:val="22"/>
          <w:lang w:val="en-US"/>
        </w:rPr>
        <w:t xml:space="preserve"> </w:t>
      </w:r>
      <w:r>
        <w:rPr>
          <w:rFonts w:ascii="Arial" w:hAnsi="Arial" w:cs="Arial"/>
          <w:color w:val="141413"/>
          <w:sz w:val="22"/>
          <w:szCs w:val="22"/>
          <w:lang w:val="en-US"/>
        </w:rPr>
        <w:t>does not</w:t>
      </w:r>
      <w:r w:rsidR="00FF0584">
        <w:rPr>
          <w:rFonts w:ascii="Arial" w:hAnsi="Arial" w:cs="Arial"/>
          <w:color w:val="141413"/>
          <w:sz w:val="22"/>
          <w:szCs w:val="22"/>
          <w:lang w:val="en-US"/>
        </w:rPr>
        <w:t xml:space="preserve"> cause extensive epithelial damage through this invasive growth form </w:t>
      </w:r>
      <w:r w:rsidR="00FF0584">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&lt;EndNote&gt;&lt;Cite&gt;&lt;Author&gt;Brunke&lt;/Author&gt;&lt;Year&gt;2013&lt;/Year&gt;&lt;RecNum&gt;467&lt;/RecNum&gt;&lt;DisplayText&gt;[50]&lt;/DisplayText&gt;&lt;record&gt;&lt;rec-number&gt;467&lt;/rec-number&gt;&lt;foreign-keys&gt;&lt;key app="EN" db-id="9v9ept05e22pv5e2z5svszthwptew5fv9vxt" timestamp="1619875003" guid="181bdefa-74e9-4465-ab82-cb7b748c5e4e"&gt;467&lt;/key&gt;&lt;/foreign-keys&gt;&lt;ref-type name="Journal Article"&gt;17&lt;/ref-type&gt;&lt;contributors&gt;&lt;authors&gt;&lt;author&gt;Brunke, Sascha&lt;/author&gt;&lt;author&gt;Hube, Bernhard&lt;/author&gt;&lt;/authors&gt;&lt;/contributors&gt;&lt;titles&gt;&lt;title&gt;Two unlike cousins: C andida albicans and C. glabrata infection strategies&lt;/title&gt;&lt;secondary-title&gt;Cellular microbiology&lt;/secondary-title&gt;&lt;/titles&gt;&lt;periodical&gt;&lt;full-title&gt;Cellular Microbiology&lt;/full-title&gt;&lt;/periodical&gt;&lt;pages&gt;701-708&lt;/pages&gt;&lt;volume&gt;15&lt;/volume&gt;&lt;number&gt;5&lt;/number&gt;&lt;dates&gt;&lt;year&gt;2013&lt;/year&gt;&lt;/dates&gt;&lt;isbn&gt;1462-5814&lt;/isbn&gt;&lt;urls&gt;&lt;/urls&gt;&lt;/record&gt;&lt;/Cite&gt;&lt;/EndNote&gt;</w:instrText>
      </w:r>
      <w:r w:rsidR="00FF0584">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0" w:tooltip="Brunke, 2013 #467" w:history="1">
        <w:r w:rsidR="00536D44">
          <w:rPr>
            <w:rFonts w:ascii="Arial" w:hAnsi="Arial" w:cs="Arial"/>
            <w:noProof/>
            <w:color w:val="141413"/>
            <w:sz w:val="22"/>
            <w:szCs w:val="22"/>
            <w:lang w:val="en-US"/>
          </w:rPr>
          <w:t>50</w:t>
        </w:r>
      </w:hyperlink>
      <w:r w:rsidR="000E5AFA">
        <w:rPr>
          <w:rFonts w:ascii="Arial" w:hAnsi="Arial" w:cs="Arial"/>
          <w:noProof/>
          <w:color w:val="141413"/>
          <w:sz w:val="22"/>
          <w:szCs w:val="22"/>
          <w:lang w:val="en-US"/>
        </w:rPr>
        <w:t>]</w:t>
      </w:r>
      <w:r w:rsidR="00FF0584">
        <w:rPr>
          <w:rFonts w:ascii="Arial" w:hAnsi="Arial" w:cs="Arial"/>
          <w:color w:val="141413"/>
          <w:sz w:val="22"/>
          <w:szCs w:val="22"/>
          <w:lang w:val="en-US"/>
        </w:rPr>
        <w:fldChar w:fldCharType="end"/>
      </w:r>
      <w:r w:rsidR="00FF0584">
        <w:rPr>
          <w:rFonts w:ascii="Arial" w:hAnsi="Arial" w:cs="Arial"/>
          <w:color w:val="141413"/>
          <w:sz w:val="22"/>
          <w:szCs w:val="22"/>
          <w:lang w:val="en-US"/>
        </w:rPr>
        <w:t xml:space="preserve">. </w:t>
      </w:r>
    </w:p>
    <w:p w14:paraId="204C2DAC" w14:textId="77777777" w:rsidR="00F15874" w:rsidRDefault="00F15874" w:rsidP="0057492C">
      <w:pPr>
        <w:spacing w:line="360" w:lineRule="atLeast"/>
        <w:jc w:val="both"/>
        <w:rPr>
          <w:rFonts w:ascii="Arial" w:hAnsi="Arial" w:cs="Arial"/>
          <w:color w:val="141413"/>
          <w:sz w:val="22"/>
          <w:szCs w:val="22"/>
          <w:lang w:val="en-US"/>
        </w:rPr>
      </w:pPr>
    </w:p>
    <w:p w14:paraId="12EDAEE6" w14:textId="6EDA05A4" w:rsidR="00FF0584" w:rsidRPr="00C30AE0" w:rsidRDefault="00FF0584" w:rsidP="000F28AB">
      <w:pPr>
        <w:pStyle w:val="Kop4"/>
      </w:pPr>
      <w:r w:rsidRPr="00C30AE0">
        <w:t>Invasion</w:t>
      </w:r>
    </w:p>
    <w:p w14:paraId="7397B8D6" w14:textId="77777777" w:rsidR="00866904" w:rsidRPr="00DC2F52" w:rsidRDefault="00866904" w:rsidP="0057492C">
      <w:pPr>
        <w:spacing w:line="360" w:lineRule="atLeast"/>
        <w:jc w:val="both"/>
        <w:rPr>
          <w:rFonts w:ascii="Arial" w:hAnsi="Arial" w:cs="Arial"/>
          <w:color w:val="141413"/>
          <w:sz w:val="22"/>
          <w:szCs w:val="22"/>
          <w:lang w:val="en-US"/>
        </w:rPr>
      </w:pPr>
    </w:p>
    <w:p w14:paraId="56DD8862" w14:textId="614D1A9C" w:rsidR="00884DDD" w:rsidRDefault="00FF0584" w:rsidP="0057492C">
      <w:pPr>
        <w:spacing w:line="360" w:lineRule="atLeast"/>
        <w:jc w:val="both"/>
        <w:rPr>
          <w:rFonts w:ascii="Arial" w:hAnsi="Arial" w:cs="Arial"/>
          <w:color w:val="141413"/>
          <w:sz w:val="22"/>
          <w:szCs w:val="22"/>
          <w:lang w:val="en-US"/>
        </w:rPr>
      </w:pPr>
      <w:r>
        <w:rPr>
          <w:rFonts w:ascii="Arial" w:hAnsi="Arial" w:cs="Arial"/>
          <w:color w:val="141413"/>
          <w:sz w:val="22"/>
          <w:szCs w:val="22"/>
          <w:lang w:val="en-US"/>
        </w:rPr>
        <w:t xml:space="preserve">Invasion of the vaginal epithelial tissue relies on the breaching of the epithelial tissue. </w:t>
      </w:r>
      <w:r w:rsidR="0055629F" w:rsidRPr="00DC2F52">
        <w:rPr>
          <w:rFonts w:ascii="Arial" w:hAnsi="Arial" w:cs="Arial"/>
          <w:i/>
          <w:iCs/>
          <w:color w:val="141413"/>
          <w:sz w:val="22"/>
          <w:szCs w:val="22"/>
          <w:lang w:val="en-US"/>
        </w:rPr>
        <w:t>C.</w:t>
      </w:r>
      <w:r w:rsidR="004B30EF" w:rsidRPr="00DC2F52">
        <w:rPr>
          <w:rFonts w:ascii="Arial" w:hAnsi="Arial" w:cs="Arial"/>
          <w:i/>
          <w:iCs/>
          <w:color w:val="141413"/>
          <w:sz w:val="22"/>
          <w:szCs w:val="22"/>
          <w:lang w:val="en-US"/>
        </w:rPr>
        <w:t xml:space="preserve"> </w:t>
      </w:r>
      <w:r w:rsidR="0055629F" w:rsidRPr="00DC2F52">
        <w:rPr>
          <w:rFonts w:ascii="Arial" w:hAnsi="Arial" w:cs="Arial"/>
          <w:i/>
          <w:iCs/>
          <w:color w:val="141413"/>
          <w:sz w:val="22"/>
          <w:szCs w:val="22"/>
          <w:lang w:val="en-US"/>
        </w:rPr>
        <w:t>albicans</w:t>
      </w:r>
      <w:r w:rsidR="0055629F" w:rsidRPr="00DC2F52">
        <w:rPr>
          <w:rFonts w:ascii="Arial" w:hAnsi="Arial" w:cs="Arial"/>
          <w:color w:val="141413"/>
          <w:sz w:val="22"/>
          <w:szCs w:val="22"/>
          <w:lang w:val="en-US"/>
        </w:rPr>
        <w:t xml:space="preserve"> </w:t>
      </w:r>
      <w:proofErr w:type="gramStart"/>
      <w:r w:rsidR="00353F2E">
        <w:rPr>
          <w:rFonts w:ascii="Arial" w:hAnsi="Arial" w:cs="Arial"/>
          <w:color w:val="141413"/>
          <w:sz w:val="22"/>
          <w:szCs w:val="22"/>
          <w:lang w:val="en-US"/>
        </w:rPr>
        <w:t>is able to</w:t>
      </w:r>
      <w:proofErr w:type="gramEnd"/>
      <w:r w:rsidR="002C00C0" w:rsidRPr="00DC2F52">
        <w:rPr>
          <w:rFonts w:ascii="Arial" w:hAnsi="Arial" w:cs="Arial"/>
          <w:color w:val="141413"/>
          <w:sz w:val="22"/>
          <w:szCs w:val="22"/>
          <w:lang w:val="en-US"/>
        </w:rPr>
        <w:t xml:space="preserve"> </w:t>
      </w:r>
      <w:r w:rsidR="0055629F" w:rsidRPr="00DC2F52">
        <w:rPr>
          <w:rFonts w:ascii="Arial" w:hAnsi="Arial" w:cs="Arial"/>
          <w:color w:val="141413"/>
          <w:sz w:val="22"/>
          <w:szCs w:val="22"/>
          <w:lang w:val="en-US"/>
        </w:rPr>
        <w:t xml:space="preserve">invade </w:t>
      </w:r>
      <w:r>
        <w:rPr>
          <w:rFonts w:ascii="Arial" w:hAnsi="Arial" w:cs="Arial"/>
          <w:color w:val="141413"/>
          <w:sz w:val="22"/>
          <w:szCs w:val="22"/>
          <w:lang w:val="en-US"/>
        </w:rPr>
        <w:t>the vaginal epithelial tissue</w:t>
      </w:r>
      <w:r w:rsidR="00C32193" w:rsidRPr="00DC2F52">
        <w:rPr>
          <w:rFonts w:ascii="Arial" w:hAnsi="Arial" w:cs="Arial"/>
          <w:color w:val="141413"/>
          <w:sz w:val="22"/>
          <w:szCs w:val="22"/>
          <w:lang w:val="en-US"/>
        </w:rPr>
        <w:t xml:space="preserve"> </w:t>
      </w:r>
      <w:r w:rsidR="002C00C0" w:rsidRPr="00DC2F52">
        <w:rPr>
          <w:rFonts w:ascii="Arial" w:hAnsi="Arial" w:cs="Arial"/>
          <w:color w:val="141413"/>
          <w:sz w:val="22"/>
          <w:szCs w:val="22"/>
          <w:lang w:val="en-US"/>
        </w:rPr>
        <w:t>through two different mechanisms</w:t>
      </w:r>
      <w:r w:rsidR="00596B0D" w:rsidRPr="00DC2F52">
        <w:rPr>
          <w:rFonts w:ascii="Arial" w:hAnsi="Arial" w:cs="Arial"/>
          <w:color w:val="141413"/>
          <w:sz w:val="22"/>
          <w:szCs w:val="22"/>
          <w:lang w:val="en-US"/>
        </w:rPr>
        <w:t xml:space="preserve">: </w:t>
      </w:r>
      <w:r w:rsidR="00270C04">
        <w:rPr>
          <w:rFonts w:ascii="Arial" w:hAnsi="Arial" w:cs="Arial"/>
          <w:color w:val="141413"/>
          <w:sz w:val="22"/>
          <w:szCs w:val="22"/>
          <w:lang w:val="en-US"/>
        </w:rPr>
        <w:t xml:space="preserve">receptor mediated </w:t>
      </w:r>
      <w:r w:rsidR="00596B0D" w:rsidRPr="00DC2F52">
        <w:rPr>
          <w:rFonts w:ascii="Arial" w:hAnsi="Arial" w:cs="Arial"/>
          <w:color w:val="141413"/>
          <w:sz w:val="22"/>
          <w:szCs w:val="22"/>
          <w:lang w:val="en-US"/>
        </w:rPr>
        <w:t>endocytosis and active penetration</w:t>
      </w:r>
      <w:r w:rsidR="0079797D">
        <w:rPr>
          <w:rFonts w:ascii="Arial" w:hAnsi="Arial" w:cs="Arial"/>
          <w:color w:val="141413"/>
          <w:sz w:val="22"/>
          <w:szCs w:val="22"/>
          <w:lang w:val="en-US"/>
        </w:rPr>
        <w:t>.</w:t>
      </w:r>
      <w:r w:rsidR="00801039">
        <w:rPr>
          <w:rFonts w:ascii="Arial" w:hAnsi="Arial" w:cs="Arial"/>
          <w:color w:val="141413"/>
          <w:sz w:val="22"/>
          <w:szCs w:val="22"/>
          <w:lang w:val="en-US"/>
        </w:rPr>
        <w:t xml:space="preserve"> Receptor mediated endocytosis relies on invasins, </w:t>
      </w:r>
      <w:r w:rsidR="007F79F7" w:rsidRPr="00DC2F52">
        <w:rPr>
          <w:rFonts w:ascii="Arial" w:hAnsi="Arial" w:cs="Arial"/>
          <w:color w:val="141413"/>
          <w:sz w:val="22"/>
          <w:szCs w:val="22"/>
          <w:lang w:val="en-US"/>
        </w:rPr>
        <w:t>expressed on the</w:t>
      </w:r>
      <w:r>
        <w:rPr>
          <w:rFonts w:ascii="Arial" w:hAnsi="Arial" w:cs="Arial"/>
          <w:color w:val="141413"/>
          <w:sz w:val="22"/>
          <w:szCs w:val="22"/>
          <w:lang w:val="en-US"/>
        </w:rPr>
        <w:t xml:space="preserve"> </w:t>
      </w:r>
      <w:r w:rsidRPr="00FF0584">
        <w:rPr>
          <w:rFonts w:ascii="Arial" w:hAnsi="Arial" w:cs="Arial"/>
          <w:i/>
          <w:iCs/>
          <w:color w:val="141413"/>
          <w:sz w:val="22"/>
          <w:szCs w:val="22"/>
          <w:lang w:val="en-US"/>
        </w:rPr>
        <w:t>C. albicans</w:t>
      </w:r>
      <w:r>
        <w:rPr>
          <w:rFonts w:ascii="Arial" w:hAnsi="Arial" w:cs="Arial"/>
          <w:color w:val="141413"/>
          <w:sz w:val="22"/>
          <w:szCs w:val="22"/>
          <w:lang w:val="en-US"/>
        </w:rPr>
        <w:t xml:space="preserve"> </w:t>
      </w:r>
      <w:r w:rsidR="007F79F7" w:rsidRPr="00DC2F52">
        <w:rPr>
          <w:rFonts w:ascii="Arial" w:hAnsi="Arial" w:cs="Arial"/>
          <w:color w:val="141413"/>
          <w:sz w:val="22"/>
          <w:szCs w:val="22"/>
          <w:lang w:val="en-US"/>
        </w:rPr>
        <w:t>cells</w:t>
      </w:r>
      <w:r w:rsidR="0079797D">
        <w:rPr>
          <w:rFonts w:ascii="Arial" w:hAnsi="Arial" w:cs="Arial"/>
          <w:color w:val="141413"/>
          <w:sz w:val="22"/>
          <w:szCs w:val="22"/>
          <w:lang w:val="en-US"/>
        </w:rPr>
        <w:t xml:space="preserve"> (Fi</w:t>
      </w:r>
      <w:r w:rsidR="005F3897">
        <w:rPr>
          <w:rFonts w:ascii="Arial" w:hAnsi="Arial" w:cs="Arial"/>
          <w:color w:val="141413"/>
          <w:sz w:val="22"/>
          <w:szCs w:val="22"/>
          <w:lang w:val="en-US"/>
        </w:rPr>
        <w:t>g.</w:t>
      </w:r>
      <w:r w:rsidR="0079797D">
        <w:rPr>
          <w:rFonts w:ascii="Arial" w:hAnsi="Arial" w:cs="Arial"/>
          <w:color w:val="141413"/>
          <w:sz w:val="22"/>
          <w:szCs w:val="22"/>
          <w:lang w:val="en-US"/>
        </w:rPr>
        <w:t xml:space="preserve"> 2C)</w:t>
      </w:r>
      <w:r w:rsidR="00353F2E">
        <w:rPr>
          <w:rFonts w:ascii="Arial" w:hAnsi="Arial" w:cs="Arial"/>
          <w:color w:val="141413"/>
          <w:sz w:val="22"/>
          <w:szCs w:val="22"/>
          <w:lang w:val="en-US"/>
        </w:rPr>
        <w:t>. These invasins</w:t>
      </w:r>
      <w:r w:rsidR="007F79F7" w:rsidRPr="00DC2F52">
        <w:rPr>
          <w:rFonts w:ascii="Arial" w:hAnsi="Arial" w:cs="Arial"/>
          <w:color w:val="141413"/>
          <w:sz w:val="22"/>
          <w:szCs w:val="22"/>
          <w:lang w:val="en-US"/>
        </w:rPr>
        <w:t xml:space="preserve"> mediate binding to the host </w:t>
      </w:r>
      <w:r w:rsidR="00353F2E">
        <w:rPr>
          <w:rFonts w:ascii="Arial" w:hAnsi="Arial" w:cs="Arial"/>
          <w:color w:val="141413"/>
          <w:sz w:val="22"/>
          <w:szCs w:val="22"/>
          <w:lang w:val="en-US"/>
        </w:rPr>
        <w:t xml:space="preserve">epithelial </w:t>
      </w:r>
      <w:r w:rsidR="007F79F7" w:rsidRPr="00DC2F52">
        <w:rPr>
          <w:rFonts w:ascii="Arial" w:hAnsi="Arial" w:cs="Arial"/>
          <w:color w:val="141413"/>
          <w:sz w:val="22"/>
          <w:szCs w:val="22"/>
          <w:lang w:val="en-US"/>
        </w:rPr>
        <w:t xml:space="preserve">cells, creating the opportunity </w:t>
      </w:r>
      <w:r w:rsidR="002C706C" w:rsidRPr="00DC2F52">
        <w:rPr>
          <w:rFonts w:ascii="Arial" w:hAnsi="Arial" w:cs="Arial"/>
          <w:color w:val="141413"/>
          <w:sz w:val="22"/>
          <w:szCs w:val="22"/>
          <w:lang w:val="en-US"/>
        </w:rPr>
        <w:t xml:space="preserve">for the fungal cells to be engulfed </w:t>
      </w:r>
      <w:r w:rsidR="008F3572">
        <w:rPr>
          <w:rFonts w:ascii="Arial" w:hAnsi="Arial" w:cs="Arial"/>
          <w:color w:val="141413"/>
          <w:sz w:val="22"/>
          <w:szCs w:val="22"/>
          <w:lang w:val="en-US"/>
        </w:rPr>
        <w:t>by</w:t>
      </w:r>
      <w:r w:rsidR="008F3572" w:rsidRPr="00DC2F52">
        <w:rPr>
          <w:rFonts w:ascii="Arial" w:hAnsi="Arial" w:cs="Arial"/>
          <w:color w:val="141413"/>
          <w:sz w:val="22"/>
          <w:szCs w:val="22"/>
          <w:lang w:val="en-US"/>
        </w:rPr>
        <w:t xml:space="preserve"> </w:t>
      </w:r>
      <w:r w:rsidR="002C706C" w:rsidRPr="00DC2F52">
        <w:rPr>
          <w:rFonts w:ascii="Arial" w:hAnsi="Arial" w:cs="Arial"/>
          <w:color w:val="141413"/>
          <w:sz w:val="22"/>
          <w:szCs w:val="22"/>
          <w:lang w:val="en-US"/>
        </w:rPr>
        <w:t>the host cells</w:t>
      </w:r>
      <w:r w:rsidR="00F81D82" w:rsidRPr="00DC2F52">
        <w:rPr>
          <w:rFonts w:ascii="Arial" w:hAnsi="Arial" w:cs="Arial"/>
          <w:color w:val="141413"/>
          <w:sz w:val="22"/>
          <w:szCs w:val="22"/>
          <w:lang w:val="en-US"/>
        </w:rPr>
        <w:t xml:space="preserve"> </w:t>
      </w:r>
      <w:r w:rsidR="00F81D82"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sidR="00F81D82"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9" w:tooltip="Mayer, 2013 #10" w:history="1">
        <w:r w:rsidR="00536D44">
          <w:rPr>
            <w:rFonts w:ascii="Arial" w:hAnsi="Arial" w:cs="Arial"/>
            <w:noProof/>
            <w:color w:val="141413"/>
            <w:sz w:val="22"/>
            <w:szCs w:val="22"/>
            <w:lang w:val="en-US"/>
          </w:rPr>
          <w:t>39</w:t>
        </w:r>
      </w:hyperlink>
      <w:r w:rsidR="000E5AFA">
        <w:rPr>
          <w:rFonts w:ascii="Arial" w:hAnsi="Arial" w:cs="Arial"/>
          <w:noProof/>
          <w:color w:val="141413"/>
          <w:sz w:val="22"/>
          <w:szCs w:val="22"/>
          <w:lang w:val="en-US"/>
        </w:rPr>
        <w:t>]</w:t>
      </w:r>
      <w:r w:rsidR="00F81D82" w:rsidRPr="00DC2F52">
        <w:rPr>
          <w:rFonts w:ascii="Arial" w:hAnsi="Arial" w:cs="Arial"/>
          <w:color w:val="141413"/>
          <w:sz w:val="22"/>
          <w:szCs w:val="22"/>
          <w:lang w:val="en-US"/>
        </w:rPr>
        <w:fldChar w:fldCharType="end"/>
      </w:r>
      <w:r w:rsidR="002C706C" w:rsidRPr="00DC2F52">
        <w:rPr>
          <w:rFonts w:ascii="Arial" w:hAnsi="Arial" w:cs="Arial"/>
          <w:color w:val="141413"/>
          <w:sz w:val="22"/>
          <w:szCs w:val="22"/>
          <w:lang w:val="en-US"/>
        </w:rPr>
        <w:t xml:space="preserve">. </w:t>
      </w:r>
      <w:r w:rsidR="00E6271F" w:rsidRPr="00DC2F52">
        <w:rPr>
          <w:rFonts w:ascii="Arial" w:hAnsi="Arial" w:cs="Arial"/>
          <w:color w:val="141413"/>
          <w:sz w:val="22"/>
          <w:szCs w:val="22"/>
          <w:lang w:val="en-US"/>
        </w:rPr>
        <w:t>The invasins</w:t>
      </w:r>
      <w:r w:rsidR="0096588F">
        <w:rPr>
          <w:rFonts w:ascii="Arial" w:hAnsi="Arial" w:cs="Arial"/>
          <w:color w:val="141413"/>
          <w:sz w:val="22"/>
          <w:szCs w:val="22"/>
          <w:lang w:val="en-US"/>
        </w:rPr>
        <w:t xml:space="preserve"> important for the establishment </w:t>
      </w:r>
      <w:r w:rsidR="000C2CB9">
        <w:rPr>
          <w:rFonts w:ascii="Arial" w:hAnsi="Arial" w:cs="Arial"/>
          <w:color w:val="141413"/>
          <w:sz w:val="22"/>
          <w:szCs w:val="22"/>
          <w:lang w:val="en-US"/>
        </w:rPr>
        <w:t xml:space="preserve">of </w:t>
      </w:r>
      <w:r w:rsidR="00382730">
        <w:rPr>
          <w:rFonts w:ascii="Arial" w:hAnsi="Arial" w:cs="Arial"/>
          <w:color w:val="141413"/>
          <w:sz w:val="22"/>
          <w:szCs w:val="22"/>
          <w:lang w:val="en-US"/>
        </w:rPr>
        <w:t>(R)</w:t>
      </w:r>
      <w:r w:rsidR="000C2CB9">
        <w:rPr>
          <w:rFonts w:ascii="Arial" w:hAnsi="Arial" w:cs="Arial"/>
          <w:color w:val="141413"/>
          <w:sz w:val="22"/>
          <w:szCs w:val="22"/>
          <w:lang w:val="en-US"/>
        </w:rPr>
        <w:t xml:space="preserve">VVC </w:t>
      </w:r>
      <w:r w:rsidR="0096588F">
        <w:rPr>
          <w:rFonts w:ascii="Arial" w:hAnsi="Arial" w:cs="Arial"/>
          <w:color w:val="141413"/>
          <w:sz w:val="22"/>
          <w:szCs w:val="22"/>
          <w:lang w:val="en-US"/>
        </w:rPr>
        <w:t xml:space="preserve">are </w:t>
      </w:r>
      <w:r w:rsidR="000C2CB9">
        <w:rPr>
          <w:rFonts w:ascii="Arial" w:hAnsi="Arial" w:cs="Arial"/>
          <w:color w:val="141413"/>
          <w:sz w:val="22"/>
          <w:szCs w:val="22"/>
          <w:lang w:val="en-US"/>
        </w:rPr>
        <w:t>the Als proteins, more specifically Als1, Als2, Als3 and Als9</w:t>
      </w:r>
      <w:r w:rsidR="00B01396">
        <w:rPr>
          <w:rFonts w:ascii="Arial" w:hAnsi="Arial" w:cs="Arial"/>
          <w:color w:val="141413"/>
          <w:sz w:val="22"/>
          <w:szCs w:val="22"/>
          <w:lang w:val="en-US"/>
        </w:rPr>
        <w:t xml:space="preserve"> </w:t>
      </w:r>
      <w:r w:rsidR="00B01396">
        <w:rPr>
          <w:rFonts w:ascii="Arial" w:hAnsi="Arial" w:cs="Arial"/>
          <w:color w:val="141413"/>
          <w:sz w:val="22"/>
          <w:szCs w:val="22"/>
          <w:lang w:val="en-US"/>
        </w:rPr>
        <w:fldChar w:fldCharType="begin">
          <w:fldData xml:space="preserve">PEVuZE5vdGU+PENpdGU+PEF1dGhvcj5DaGVuZzwvQXV0aG9yPjxZZWFyPjIwMDU8L1llYXI+PFJl
Y051bT42MzM8L1JlY051bT48RGlzcGxheVRleHQ+WzQxXTwvRGlzcGxheVRleHQ+PHJlY29yZD48
cmVjLW51bWJlcj42MzM8L3JlYy1udW1iZXI+PGZvcmVpZ24ta2V5cz48a2V5IGFwcD0iRU4iIGRi
LWlkPSI5djllcHQwNWUyMnB2NWUyejVzdnN6dGh3cHRldzVmdjl2eHQiIHRpbWVzdGFtcD0iMTYy
MjAxODE5MCIgZ3VpZD0iYjM4NmY2ZGMtYzM3NC00NjZjLTlhY2EtZjk4OTE5MTU2YjRmIj42MzM8
L2tleT48L2ZvcmVpZ24ta2V5cz48cmVmLXR5cGUgbmFtZT0iSm91cm5hbCBBcnRpY2xlIj4xNzwv
cmVmLXR5cGU+PGNvbnRyaWJ1dG9ycz48YXV0aG9ycz48YXV0aG9yPkNoZW5nLCBHZW9yZ2luYTwv
YXV0aG9yPjxhdXRob3I+V296bmlhaywgS2FyZW48L2F1dGhvcj48YXV0aG9yPldhbGxpZywgTWF0
dGhldyBBLjwvYXV0aG9yPjxhdXRob3I+RmlkZWwsIFBhdWwgTC4sIEpyLjwvYXV0aG9yPjxhdXRo
b3I+VHJ1cGluLCBTdXphbm5lIFIuPC9hdXRob3I+PGF1dGhvcj5Ib3llciwgTG9pcyBMLjwvYXV0
aG9yPjwvYXV0aG9ycz48L2NvbnRyaWJ1dG9ycz48dGl0bGVzPjx0aXRsZT5Db21wYXJpc29uIGJl
dHdlZW4gQ2FuZGlkYSBhbGJpY2FucyBhZ2dsdXRpbmluLWxpa2Ugc2VxdWVuY2UgZ2VuZSBleHBy
ZXNzaW9uIHBhdHRlcm5zIGluIGh1bWFuIGNsaW5pY2FsIHNwZWNpbWVucyBhbmQgbW9kZWxzIG9m
IHZhZ2luYWwgY2FuZGlkaWFzaXM8L3RpdGxlPjxzZWNvbmRhcnktdGl0bGU+SW5mZWN0aW9uIGFu
ZCBpbW11bml0eTwvc2Vjb25kYXJ5LXRpdGxlPjxhbHQtdGl0bGU+SW5mZWN0IEltbXVuPC9hbHQt
dGl0bGU+PC90aXRsZXM+PHBlcmlvZGljYWw+PGZ1bGwtdGl0bGU+SW5mZWN0aW9uIGFuZCBJbW11
bml0eTwvZnVsbC10aXRsZT48L3BlcmlvZGljYWw+PGFsdC1wZXJpb2RpY2FsPjxmdWxsLXRpdGxl
PkluZmVjdCBJbW11bjwvZnVsbC10aXRsZT48L2FsdC1wZXJpb2RpY2FsPjxwYWdlcz4xNjU2LTE2
NjM8L3BhZ2VzPjx2b2x1bWU+NzM8L3ZvbHVtZT48bnVtYmVyPjM8L251bWJlcj48a2V5d29yZHM+
PGtleXdvcmQ+QWRvbGVzY2VudDwva2V5d29yZD48a2V5d29yZD5BZHVsdDwva2V5d29yZD48a2V5
d29yZD5BZ2dsdXRpbmlucy8qZ2VuZXRpY3MvbWV0YWJvbGlzbTwva2V5d29yZD48a2V5d29yZD5B
bmltYWxzPC9rZXl3b3JkPjxrZXl3b3JkPkNhbmRpZGEgYWxiaWNhbnMvZ2VuZXRpY3MvKm1ldGFi
b2xpc208L2tleXdvcmQ+PGtleXdvcmQ+Q2FuZGlkaWFzaXMsIFZ1bHZvdmFnaW5hbC8qbWljcm9i
aW9sb2d5PC9rZXl3b3JkPjxrZXl3b3JkPkNlbGwgTGluZTwva2V5d29yZD48a2V5d29yZD5EaXNl
YXNlIE1vZGVscywgQW5pbWFsPC9rZXl3b3JkPjxrZXl3b3JkPkZlbWFsZTwva2V5d29yZD48a2V5
d29yZD5GdW5nYWwgUHJvdGVpbnMvKmdlbmV0aWNzL21ldGFib2xpc208L2tleXdvcmQ+PGtleXdv
cmQ+KkdlbmUgRXhwcmVzc2lvbiBSZWd1bGF0aW9uLCBGdW5nYWw8L2tleXdvcmQ+PGtleXdvcmQ+
SHVtYW5zPC9rZXl3b3JkPjxrZXl3b3JkPk1pY2U8L2tleXdvcmQ+PGtleXdvcmQ+TWlkZGxlIEFn
ZWQ8L2tleXdvcmQ+PGtleXdvcmQ+TXV0YXRpb248L2tleXdvcmQ+PGtleXdvcmQ+UmV2ZXJzZSBU
cmFuc2NyaXB0YXNlIFBvbHltZXJhc2UgQ2hhaW4gUmVhY3Rpb248L2tleXdvcmQ+PC9rZXl3b3Jk
cz48ZGF0ZXM+PHllYXI+MjAwNTwveWVhcj48L2RhdGVzPjxwdWJsaXNoZXI+QW1lcmljYW4gU29j
aWV0eSBmb3IgTWljcm9iaW9sb2d5PC9wdWJsaXNoZXI+PGlzYm4+MDAxOS05NTY3JiN4RDsxMDk4
LTU1MjI8L2lzYm4+PGFjY2Vzc2lvbi1udW0+MTU3MzEwNjY8L2FjY2Vzc2lvbi1udW0+PHVybHM+
PHJlbGF0ZWQtdXJscz48dXJsPmh0dHBzOi8vcHVibWVkLm5jYmkubmxtLm5paC5nb3YvMTU3MzEw
NjY8L3VybD48dXJsPmh0dHBzOi8vd3d3Lm5jYmkubmxtLm5paC5nb3YvcG1jL2FydGljbGVzL1BN
QzEwNjQ5NTUvPC91cmw+PC9yZWxhdGVkLXVybHM+PC91cmxzPjxlbGVjdHJvbmljLXJlc291cmNl
LW51bT4xMC4xMTI4L0lBSS43My4zLjE2NTYtMTY2My4yMDA1PC9lbGVjdHJvbmljLXJlc291cmNl
LW51bT48cmVtb3RlLWRhdGFiYXNlLW5hbWU+UHViTWVkPC9yZW1vdGUtZGF0YWJhc2UtbmFtZT48
bGFuZ3VhZ2U+ZW5nPC9sYW5ndWFnZT48L3JlY29yZD48L0NpdGU+PC9FbmROb3RlPgB=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PEVuZE5vdGU+PENpdGU+PEF1dGhvcj5DaGVuZzwvQXV0aG9yPjxZZWFyPjIwMDU8L1llYXI+PFJl
Y051bT42MzM8L1JlY051bT48RGlzcGxheVRleHQ+WzQxXTwvRGlzcGxheVRleHQ+PHJlY29yZD48
cmVjLW51bWJlcj42MzM8L3JlYy1udW1iZXI+PGZvcmVpZ24ta2V5cz48a2V5IGFwcD0iRU4iIGRi
LWlkPSI5djllcHQwNWUyMnB2NWUyejVzdnN6dGh3cHRldzVmdjl2eHQiIHRpbWVzdGFtcD0iMTYy
MjAxODE5MCIgZ3VpZD0iYjM4NmY2ZGMtYzM3NC00NjZjLTlhY2EtZjk4OTE5MTU2YjRmIj42MzM8
L2tleT48L2ZvcmVpZ24ta2V5cz48cmVmLXR5cGUgbmFtZT0iSm91cm5hbCBBcnRpY2xlIj4xNzwv
cmVmLXR5cGU+PGNvbnRyaWJ1dG9ycz48YXV0aG9ycz48YXV0aG9yPkNoZW5nLCBHZW9yZ2luYTwv
YXV0aG9yPjxhdXRob3I+V296bmlhaywgS2FyZW48L2F1dGhvcj48YXV0aG9yPldhbGxpZywgTWF0
dGhldyBBLjwvYXV0aG9yPjxhdXRob3I+RmlkZWwsIFBhdWwgTC4sIEpyLjwvYXV0aG9yPjxhdXRo
b3I+VHJ1cGluLCBTdXphbm5lIFIuPC9hdXRob3I+PGF1dGhvcj5Ib3llciwgTG9pcyBMLjwvYXV0
aG9yPjwvYXV0aG9ycz48L2NvbnRyaWJ1dG9ycz48dGl0bGVzPjx0aXRsZT5Db21wYXJpc29uIGJl
dHdlZW4gQ2FuZGlkYSBhbGJpY2FucyBhZ2dsdXRpbmluLWxpa2Ugc2VxdWVuY2UgZ2VuZSBleHBy
ZXNzaW9uIHBhdHRlcm5zIGluIGh1bWFuIGNsaW5pY2FsIHNwZWNpbWVucyBhbmQgbW9kZWxzIG9m
IHZhZ2luYWwgY2FuZGlkaWFzaXM8L3RpdGxlPjxzZWNvbmRhcnktdGl0bGU+SW5mZWN0aW9uIGFu
ZCBpbW11bml0eTwvc2Vjb25kYXJ5LXRpdGxlPjxhbHQtdGl0bGU+SW5mZWN0IEltbXVuPC9hbHQt
dGl0bGU+PC90aXRsZXM+PHBlcmlvZGljYWw+PGZ1bGwtdGl0bGU+SW5mZWN0aW9uIGFuZCBJbW11
bml0eTwvZnVsbC10aXRsZT48L3BlcmlvZGljYWw+PGFsdC1wZXJpb2RpY2FsPjxmdWxsLXRpdGxl
PkluZmVjdCBJbW11bjwvZnVsbC10aXRsZT48L2FsdC1wZXJpb2RpY2FsPjxwYWdlcz4xNjU2LTE2
NjM8L3BhZ2VzPjx2b2x1bWU+NzM8L3ZvbHVtZT48bnVtYmVyPjM8L251bWJlcj48a2V5d29yZHM+
PGtleXdvcmQ+QWRvbGVzY2VudDwva2V5d29yZD48a2V5d29yZD5BZHVsdDwva2V5d29yZD48a2V5
d29yZD5BZ2dsdXRpbmlucy8qZ2VuZXRpY3MvbWV0YWJvbGlzbTwva2V5d29yZD48a2V5d29yZD5B
bmltYWxzPC9rZXl3b3JkPjxrZXl3b3JkPkNhbmRpZGEgYWxiaWNhbnMvZ2VuZXRpY3MvKm1ldGFi
b2xpc208L2tleXdvcmQ+PGtleXdvcmQ+Q2FuZGlkaWFzaXMsIFZ1bHZvdmFnaW5hbC8qbWljcm9i
aW9sb2d5PC9rZXl3b3JkPjxrZXl3b3JkPkNlbGwgTGluZTwva2V5d29yZD48a2V5d29yZD5EaXNl
YXNlIE1vZGVscywgQW5pbWFsPC9rZXl3b3JkPjxrZXl3b3JkPkZlbWFsZTwva2V5d29yZD48a2V5
d29yZD5GdW5nYWwgUHJvdGVpbnMvKmdlbmV0aWNzL21ldGFib2xpc208L2tleXdvcmQ+PGtleXdv
cmQ+KkdlbmUgRXhwcmVzc2lvbiBSZWd1bGF0aW9uLCBGdW5nYWw8L2tleXdvcmQ+PGtleXdvcmQ+
SHVtYW5zPC9rZXl3b3JkPjxrZXl3b3JkPk1pY2U8L2tleXdvcmQ+PGtleXdvcmQ+TWlkZGxlIEFn
ZWQ8L2tleXdvcmQ+PGtleXdvcmQ+TXV0YXRpb248L2tleXdvcmQ+PGtleXdvcmQ+UmV2ZXJzZSBU
cmFuc2NyaXB0YXNlIFBvbHltZXJhc2UgQ2hhaW4gUmVhY3Rpb248L2tleXdvcmQ+PC9rZXl3b3Jk
cz48ZGF0ZXM+PHllYXI+MjAwNTwveWVhcj48L2RhdGVzPjxwdWJsaXNoZXI+QW1lcmljYW4gU29j
aWV0eSBmb3IgTWljcm9iaW9sb2d5PC9wdWJsaXNoZXI+PGlzYm4+MDAxOS05NTY3JiN4RDsxMDk4
LTU1MjI8L2lzYm4+PGFjY2Vzc2lvbi1udW0+MTU3MzEwNjY8L2FjY2Vzc2lvbi1udW0+PHVybHM+
PHJlbGF0ZWQtdXJscz48dXJsPmh0dHBzOi8vcHVibWVkLm5jYmkubmxtLm5paC5nb3YvMTU3MzEw
NjY8L3VybD48dXJsPmh0dHBzOi8vd3d3Lm5jYmkubmxtLm5paC5nb3YvcG1jL2FydGljbGVzL1BN
QzEwNjQ5NTUvPC91cmw+PC9yZWxhdGVkLXVybHM+PC91cmxzPjxlbGVjdHJvbmljLXJlc291cmNl
LW51bT4xMC4xMTI4L0lBSS43My4zLjE2NTYtMTY2My4yMDA1PC9lbGVjdHJvbmljLXJlc291cmNl
LW51bT48cmVtb3RlLWRhdGFiYXNlLW5hbWU+UHViTWVkPC9yZW1vdGUtZGF0YWJhc2UtbmFtZT48
bGFuZ3VhZ2U+ZW5nPC9sYW5ndWFnZT48L3JlY29yZD48L0NpdGU+PC9FbmROb3RlPgB=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B01396">
        <w:rPr>
          <w:rFonts w:ascii="Arial" w:hAnsi="Arial" w:cs="Arial"/>
          <w:color w:val="141413"/>
          <w:sz w:val="22"/>
          <w:szCs w:val="22"/>
          <w:lang w:val="en-US"/>
        </w:rPr>
      </w:r>
      <w:r w:rsidR="00B01396">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41" w:tooltip="Cheng, 2005 #556" w:history="1">
        <w:r w:rsidR="00536D44">
          <w:rPr>
            <w:rFonts w:ascii="Arial" w:hAnsi="Arial" w:cs="Arial"/>
            <w:noProof/>
            <w:color w:val="141413"/>
            <w:sz w:val="22"/>
            <w:szCs w:val="22"/>
            <w:lang w:val="en-US"/>
          </w:rPr>
          <w:t>41</w:t>
        </w:r>
      </w:hyperlink>
      <w:r w:rsidR="000E5AFA">
        <w:rPr>
          <w:rFonts w:ascii="Arial" w:hAnsi="Arial" w:cs="Arial"/>
          <w:noProof/>
          <w:color w:val="141413"/>
          <w:sz w:val="22"/>
          <w:szCs w:val="22"/>
          <w:lang w:val="en-US"/>
        </w:rPr>
        <w:t>]</w:t>
      </w:r>
      <w:r w:rsidR="00B01396">
        <w:rPr>
          <w:rFonts w:ascii="Arial" w:hAnsi="Arial" w:cs="Arial"/>
          <w:color w:val="141413"/>
          <w:sz w:val="22"/>
          <w:szCs w:val="22"/>
          <w:lang w:val="en-US"/>
        </w:rPr>
        <w:fldChar w:fldCharType="end"/>
      </w:r>
      <w:r w:rsidR="000C2CB9">
        <w:rPr>
          <w:rFonts w:ascii="Arial" w:hAnsi="Arial" w:cs="Arial"/>
          <w:color w:val="141413"/>
          <w:sz w:val="22"/>
          <w:szCs w:val="22"/>
          <w:lang w:val="en-US"/>
        </w:rPr>
        <w:t>. Additionally,</w:t>
      </w:r>
      <w:r w:rsidR="004A1ECA">
        <w:rPr>
          <w:rFonts w:ascii="Arial" w:hAnsi="Arial" w:cs="Arial"/>
          <w:color w:val="141413"/>
          <w:sz w:val="22"/>
          <w:szCs w:val="22"/>
          <w:lang w:val="en-US"/>
        </w:rPr>
        <w:t xml:space="preserve"> </w:t>
      </w:r>
      <w:r w:rsidR="006F4EC5" w:rsidRPr="00DC2F52">
        <w:rPr>
          <w:rFonts w:ascii="Arial" w:hAnsi="Arial" w:cs="Arial"/>
          <w:color w:val="141413"/>
          <w:sz w:val="22"/>
          <w:szCs w:val="22"/>
          <w:lang w:val="en-US"/>
        </w:rPr>
        <w:t>Ssa1</w:t>
      </w:r>
      <w:r w:rsidR="008F3572">
        <w:rPr>
          <w:rFonts w:ascii="Arial" w:hAnsi="Arial" w:cs="Arial"/>
          <w:color w:val="141413"/>
          <w:sz w:val="22"/>
          <w:szCs w:val="22"/>
          <w:lang w:val="en-US"/>
        </w:rPr>
        <w:t>,</w:t>
      </w:r>
      <w:r w:rsidR="004A1ECA">
        <w:rPr>
          <w:rFonts w:ascii="Arial" w:hAnsi="Arial" w:cs="Arial"/>
          <w:color w:val="141413"/>
          <w:sz w:val="22"/>
          <w:szCs w:val="22"/>
          <w:lang w:val="en-US"/>
        </w:rPr>
        <w:t xml:space="preserve"> </w:t>
      </w:r>
      <w:r w:rsidR="006F4EC5" w:rsidRPr="00DC2F52">
        <w:rPr>
          <w:rFonts w:ascii="Arial" w:hAnsi="Arial" w:cs="Arial"/>
          <w:color w:val="141413"/>
          <w:sz w:val="22"/>
          <w:szCs w:val="22"/>
          <w:lang w:val="en-US"/>
        </w:rPr>
        <w:t xml:space="preserve">a cell-surface expressed member </w:t>
      </w:r>
      <w:r w:rsidR="006F4EC5" w:rsidRPr="00DC2F52">
        <w:rPr>
          <w:rFonts w:ascii="Arial" w:hAnsi="Arial" w:cs="Arial"/>
          <w:color w:val="141413"/>
          <w:sz w:val="22"/>
          <w:szCs w:val="22"/>
          <w:lang w:val="en-US"/>
        </w:rPr>
        <w:lastRenderedPageBreak/>
        <w:t>of the Hsp70 family</w:t>
      </w:r>
      <w:r w:rsidR="00353F2E">
        <w:rPr>
          <w:rFonts w:ascii="Arial" w:hAnsi="Arial" w:cs="Arial"/>
          <w:color w:val="141413"/>
          <w:sz w:val="22"/>
          <w:szCs w:val="22"/>
          <w:lang w:val="en-US"/>
        </w:rPr>
        <w:t>,</w:t>
      </w:r>
      <w:r w:rsidR="00467AC3" w:rsidRPr="00DC2F52">
        <w:rPr>
          <w:rFonts w:ascii="Arial" w:hAnsi="Arial" w:cs="Arial"/>
          <w:color w:val="141413"/>
          <w:sz w:val="22"/>
          <w:szCs w:val="22"/>
          <w:lang w:val="en-US"/>
        </w:rPr>
        <w:t xml:space="preserve"> </w:t>
      </w:r>
      <w:r w:rsidR="00F82661" w:rsidRPr="00DC2F52">
        <w:rPr>
          <w:rFonts w:ascii="Arial" w:hAnsi="Arial" w:cs="Arial"/>
          <w:color w:val="141413"/>
          <w:sz w:val="22"/>
          <w:szCs w:val="22"/>
          <w:lang w:val="en-US"/>
        </w:rPr>
        <w:t>bind</w:t>
      </w:r>
      <w:r w:rsidR="00382730">
        <w:rPr>
          <w:rFonts w:ascii="Arial" w:hAnsi="Arial" w:cs="Arial"/>
          <w:color w:val="141413"/>
          <w:sz w:val="22"/>
          <w:szCs w:val="22"/>
          <w:lang w:val="en-US"/>
        </w:rPr>
        <w:t>s</w:t>
      </w:r>
      <w:r w:rsidR="00F82661" w:rsidRPr="00DC2F52">
        <w:rPr>
          <w:rFonts w:ascii="Arial" w:hAnsi="Arial" w:cs="Arial"/>
          <w:color w:val="141413"/>
          <w:sz w:val="22"/>
          <w:szCs w:val="22"/>
          <w:lang w:val="en-US"/>
        </w:rPr>
        <w:t xml:space="preserve"> to host E-cadherin, expressed on the cell surface </w:t>
      </w:r>
      <w:r w:rsidR="00B01396">
        <w:rPr>
          <w:rFonts w:ascii="Arial" w:hAnsi="Arial" w:cs="Arial"/>
          <w:color w:val="141413"/>
          <w:sz w:val="22"/>
          <w:szCs w:val="22"/>
          <w:lang w:val="en-US"/>
        </w:rPr>
        <w:t xml:space="preserve">of VEC </w:t>
      </w:r>
      <w:r w:rsidR="00F82661" w:rsidRPr="00DC2F52">
        <w:rPr>
          <w:rFonts w:ascii="Arial" w:hAnsi="Arial" w:cs="Arial"/>
          <w:color w:val="141413"/>
          <w:sz w:val="22"/>
          <w:szCs w:val="22"/>
          <w:lang w:val="en-US"/>
        </w:rPr>
        <w:t>and induce</w:t>
      </w:r>
      <w:r w:rsidR="004A654F">
        <w:rPr>
          <w:rFonts w:ascii="Arial" w:hAnsi="Arial" w:cs="Arial"/>
          <w:color w:val="141413"/>
          <w:sz w:val="22"/>
          <w:szCs w:val="22"/>
          <w:lang w:val="en-US"/>
        </w:rPr>
        <w:t>s</w:t>
      </w:r>
      <w:r w:rsidR="00F82661" w:rsidRPr="00DC2F52">
        <w:rPr>
          <w:rFonts w:ascii="Arial" w:hAnsi="Arial" w:cs="Arial"/>
          <w:color w:val="141413"/>
          <w:sz w:val="22"/>
          <w:szCs w:val="22"/>
          <w:lang w:val="en-US"/>
        </w:rPr>
        <w:t xml:space="preserve"> endocytosis using a clathrin-dependent </w:t>
      </w:r>
      <w:r w:rsidR="00DF1549" w:rsidRPr="00DC2F52">
        <w:rPr>
          <w:rFonts w:ascii="Arial" w:hAnsi="Arial" w:cs="Arial"/>
          <w:color w:val="141413"/>
          <w:sz w:val="22"/>
          <w:szCs w:val="22"/>
          <w:lang w:val="en-US"/>
        </w:rPr>
        <w:t>pathway</w:t>
      </w:r>
      <w:r w:rsidR="00353F2E">
        <w:rPr>
          <w:rFonts w:ascii="Arial" w:hAnsi="Arial" w:cs="Arial"/>
          <w:color w:val="141413"/>
          <w:sz w:val="22"/>
          <w:szCs w:val="22"/>
          <w:lang w:val="en-US"/>
        </w:rPr>
        <w:t xml:space="preserve"> </w:t>
      </w:r>
      <w:r w:rsidR="00353F2E" w:rsidRPr="00DC2F52">
        <w:rPr>
          <w:rFonts w:ascii="Arial" w:hAnsi="Arial" w:cs="Arial"/>
          <w:color w:val="141413"/>
          <w:sz w:val="22"/>
          <w:szCs w:val="22"/>
          <w:lang w:val="en-US"/>
        </w:rPr>
        <w:fldChar w:fldCharType="begin">
          <w:fldData xml:space="preserve">PEVuZE5vdGU+PENpdGU+PEF1dGhvcj5TdW48L0F1dGhvcj48WWVhcj4yMDEwPC9ZZWFyPjxSZWNO
dW0+MTAwPC9SZWNOdW0+PERpc3BsYXlUZXh0Pls1NCwgNTVdPC9EaXNwbGF5VGV4dD48cmVjb3Jk
PjxyZWMtbnVtYmVyPjEwMDwvcmVjLW51bWJlcj48Zm9yZWlnbi1rZXlzPjxrZXkgYXBwPSJFTiIg
ZGItaWQ9Ijl2OWVwdDA1ZTIycHY1ZTJ6NXN2c3p0aHdwdGV3NWZ2OXZ4dCIgdGltZXN0YW1wPSIx
NjAxMTg5NDc3IiBndWlkPSIzNzNkOGFjMC03MTY3LTRiODUtOGQ0Yi1hNmQ0OGY2YjYxZmQiPjEw
MDwva2V5PjwvZm9yZWlnbi1rZXlzPjxyZWYtdHlwZSBuYW1lPSJKb3VybmFsIEFydGljbGUiPjE3
PC9yZWYtdHlwZT48Y29udHJpYnV0b3JzPjxhdXRob3JzPjxhdXRob3I+U3VuLCBKLiBOLjwvYXV0
aG9yPjxhdXRob3I+U29saXMsIE4uIFYuPC9hdXRob3I+PGF1dGhvcj5QaGFuLCBRLiBULjwvYXV0
aG9yPjxhdXRob3I+QmFqd2EsIEouIFMuPC9hdXRob3I+PGF1dGhvcj5LYXNobGV2YSwgSC48L2F1
dGhvcj48YXV0aG9yPlRob21wc29uLCBBLjwvYXV0aG9yPjxhdXRob3I+TGl1LCBZLjwvYXV0aG9y
PjxhdXRob3I+RG9uZ2FyaS1CYWd0em9nbG91LCBBLjwvYXV0aG9yPjxhdXRob3I+RWRnZXJ0b24s
IE0uPC9hdXRob3I+PGF1dGhvcj5GaWxsZXIsIFMuIEcuPC9hdXRob3I+PC9hdXRob3JzPjwvY29u
dHJpYnV0b3JzPjxhdXRoLWFkZHJlc3M+RGVwYXJ0bWVudCBvZiBPcmFsIEJpb2xvZ3ksIFNjaG9v
bCBvZiBEZW50YWwgTWVkaWNpbmUsIFN0YXRlIFVuaXZlcnNpdHkgb2YgTmV3IFlvcmsgYXQgQnVm
ZmFsbywgTmV3IFlvcmssIFVuaXRlZCBTdGF0ZXMgb2YgQW1lcmljYS48L2F1dGgtYWRkcmVzcz48
dGl0bGVzPjx0aXRsZT5Ib3N0IGNlbGwgaW52YXNpb24gYW5kIHZpcnVsZW5jZSBtZWRpYXRlZCBi
eSBDYW5kaWRhIGFsYmljYW5zIFNzYTE8L3RpdGxlPjxzZWNvbmRhcnktdGl0bGU+UExvUyBQYXRo
b2c8L3NlY29uZGFyeS10aXRsZT48L3RpdGxlcz48cGVyaW9kaWNhbD48ZnVsbC10aXRsZT5QTG9T
IFBhdGhvZzwvZnVsbC10aXRsZT48L3BlcmlvZGljYWw+PHBhZ2VzPmUxMDAxMTgxPC9wYWdlcz48
dm9sdW1lPjY8L3ZvbHVtZT48bnVtYmVyPjExPC9udW1iZXI+PGVkaXRpb24+MjAxMC8xMS8xOTwv
ZWRpdGlvbj48a2V5d29yZHM+PGtleXdvcmQ+QW5pbWFsczwva2V5d29yZD48a2V5d29yZD5DYWRo
ZXJpbnMvbWV0YWJvbGlzbTwva2V5d29yZD48a2V5d29yZD5DYW5kaWRhIGFsYmljYW5zLypwaHlz
aW9sb2d5PC9rZXl3b3JkPjxrZXl3b3JkPkNhbmRpZGlhc2lzL21ldGFib2xpc20vKm1pY3JvYmlv
bG9neS8qcGF0aG9sb2d5PC9rZXl3b3JkPjxrZXl3b3JkPkROQSwgQmFjdGVyaWFsL2dlbmV0aWNz
PC9rZXl3b3JkPjxrZXl3b3JkPkVuZG9jeXRvc2lzL3BoeXNpb2xvZ3k8L2tleXdvcmQ+PGtleXdv
cmQ+RW5kb3RoZWxpYWwgQ2VsbHMvbWV0YWJvbGlzbTwva2V5d29yZD48a2V5d29yZD5FcGl0aGVs
aWFsIENlbGxzL21ldGFib2xpc208L2tleXdvcmQ+PGtleXdvcmQ+SFNQNzAgSGVhdC1TaG9jayBQ
cm90ZWlucy9nZW5ldGljcy8qbWV0YWJvbGlzbTwva2V5d29yZD48a2V5d29yZD5NYWxlPC9rZXl3
b3JkPjxrZXl3b3JkPk1pY2U8L2tleXdvcmQ+PGtleXdvcmQ+TWljZSwgSW5icmVkIEJBTEIgQy8q
bWljcm9iaW9sb2d5PC9rZXl3b3JkPjxrZXl3b3JkPlBvbHltZXJhc2UgQ2hhaW4gUmVhY3Rpb248
L2tleXdvcmQ+PGtleXdvcmQ+VmlydWxlbmNlLypnZW5ldGljczwva2V5d29yZD48L2tleXdvcmRz
PjxkYXRlcz48eWVhcj4yMDEwPC95ZWFyPjxwdWItZGF0ZXM+PGRhdGU+Tm92IDExPC9kYXRlPjwv
cHViLWRhdGVzPjwvZGF0ZXM+PGlzYm4+MTU1My03MzY2IChQcmludCkmI3hEOzE1NTMtNzM2Njwv
aXNibj48YWNjZXNzaW9uLW51bT4yMTA4NTYwMTwvYWNjZXNzaW9uLW51bT48dXJscz48cmVsYXRl
ZC11cmxzPjx1cmw+aHR0cHM6Ly9lc2Nob2xhcnNoaXAub3JnL2NvbnRlbnQvcXQ1NHg0MTdmay9x
dDU0eDQxN2ZrLnBkZj90PXFhZjJ5ajwvdXJsPjwvcmVsYXRlZC11cmxzPjwvdXJscz48Y3VzdG9t
Mj5QTUMyOTc4NzE2PC9jdXN0b20yPjxlbGVjdHJvbmljLXJlc291cmNlLW51bT4xMC4xMzcxL2pv
dXJuYWwucHBhdC4xMDAxMTgxPC9lbGVjdHJvbmljLXJlc291cmNlLW51bT48cmVtb3RlLWRhdGFi
YXNlLXByb3ZpZGVyPk5MTTwvcmVtb3RlLWRhdGFiYXNlLXByb3ZpZGVyPjxsYW5ndWFnZT5lbmc8
L2xhbmd1YWdlPjwvcmVjb3JkPjwvQ2l0ZT48Q2l0ZT48QXV0aG9yPllpbmc8L0F1dGhvcj48WWVh
cj4yMDE5PC9ZZWFyPjxSZWNOdW0+NjM0PC9SZWNOdW0+PHJlY29yZD48cmVjLW51bWJlcj42MzQ8
L3JlYy1udW1iZXI+PGZvcmVpZ24ta2V5cz48a2V5IGFwcD0iRU4iIGRiLWlkPSI5djllcHQwNWUy
MnB2NWUyejVzdnN6dGh3cHRldzVmdjl2eHQiIHRpbWVzdGFtcD0iMTYyMjAxODQyOSIgZ3VpZD0i
NDAyZjA5YWQtYzdhMy00MTJmLTk0OTEtNjUyNDJlZmY5NmQxIj42MzQ8L2tleT48L2ZvcmVpZ24t
a2V5cz48cmVmLXR5cGUgbmFtZT0iSm91cm5hbCBBcnRpY2xlIj4xNzwvcmVmLXR5cGU+PGNvbnRy
aWJ1dG9ycz48YXV0aG9ycz48YXV0aG9yPllpbmcsIEdBTzwvYXV0aG9yPjxhdXRob3I+UWlvbmcs
IFdBTkc8L2F1dGhvcj48YXV0aG9yPkd1YW4temhhbywgTElBTkc8L2F1dGhvcj48YXV0aG9yPlhp
YW8tZG9uZywgU0hFPC9hdXRob3I+PGF1dGhvcj5Eb25nLW1laSwgU0hJPC9hdXRob3I+PGF1dGhv
cj5Zb25nLW5pYW4sIFNIRU48L2F1dGhvcj48YXV0aG9yPlhpYW8taG9uZywgU1U8L2F1dGhvcj48
YXV0aG9yPkRvbmctbWVpLCBMSTwvYXV0aG9yPjxhdXRob3I+V2VpLWRhLCBMSVU8L2F1dGhvcj48
L2F1dGhvcnM+PC9jb250cmlidXRvcnM+PHRpdGxlcz48dGl0bGU+VGhlIHJvbGUgb2YgQUxTMyBh
bmQgU1NBMSBnZW5lIGV4cHJlc3Npb24gb2YgQ2FuZGlkYSBhbGJpY2FucyBpbiB0aGUgaW1tdW5l
IG1lY2hhbmlzbSBvZiB2YWdpbmFsIGNhbmRpZGlhc2lzPC90aXRsZT48c2Vjb25kYXJ5LXRpdGxl
PkNoaW5lc2UgSm91cm5hbCBvZiBNeWNvbG9neTwvc2Vjb25kYXJ5LXRpdGxlPjwvdGl0bGVzPjxw
ZXJpb2RpY2FsPjxmdWxsLXRpdGxlPkNoaW5lc2UgSm91cm5hbCBvZiBNeWNvbG9neTwvZnVsbC10
aXRsZT48L3BlcmlvZGljYWw+PHBhZ2VzPjY1PC9wYWdlcz48dm9sdW1lPjE0PC92b2x1bWU+PG51
bWJlcj4yPC9udW1iZXI+PGRhdGVzPjx5ZWFyPjIwMTk8L3llYXI+PC9kYXRlcz48aXNibj4xNjcz
LTM4Mjc8L2lzYm4+PHVybHM+PC91cmxzPjwvcmVjb3JkPjwvQ2l0ZT48L0VuZE5vdGU+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PEVuZE5vdGU+PENpdGU+PEF1dGhvcj5TdW48L0F1dGhvcj48WWVhcj4yMDEwPC9ZZWFyPjxSZWNO
dW0+MTAwPC9SZWNOdW0+PERpc3BsYXlUZXh0Pls1NCwgNTVdPC9EaXNwbGF5VGV4dD48cmVjb3Jk
PjxyZWMtbnVtYmVyPjEwMDwvcmVjLW51bWJlcj48Zm9yZWlnbi1rZXlzPjxrZXkgYXBwPSJFTiIg
ZGItaWQ9Ijl2OWVwdDA1ZTIycHY1ZTJ6NXN2c3p0aHdwdGV3NWZ2OXZ4dCIgdGltZXN0YW1wPSIx
NjAxMTg5NDc3IiBndWlkPSIzNzNkOGFjMC03MTY3LTRiODUtOGQ0Yi1hNmQ0OGY2YjYxZmQiPjEw
MDwva2V5PjwvZm9yZWlnbi1rZXlzPjxyZWYtdHlwZSBuYW1lPSJKb3VybmFsIEFydGljbGUiPjE3
PC9yZWYtdHlwZT48Y29udHJpYnV0b3JzPjxhdXRob3JzPjxhdXRob3I+U3VuLCBKLiBOLjwvYXV0
aG9yPjxhdXRob3I+U29saXMsIE4uIFYuPC9hdXRob3I+PGF1dGhvcj5QaGFuLCBRLiBULjwvYXV0
aG9yPjxhdXRob3I+QmFqd2EsIEouIFMuPC9hdXRob3I+PGF1dGhvcj5LYXNobGV2YSwgSC48L2F1
dGhvcj48YXV0aG9yPlRob21wc29uLCBBLjwvYXV0aG9yPjxhdXRob3I+TGl1LCBZLjwvYXV0aG9y
PjxhdXRob3I+RG9uZ2FyaS1CYWd0em9nbG91LCBBLjwvYXV0aG9yPjxhdXRob3I+RWRnZXJ0b24s
IE0uPC9hdXRob3I+PGF1dGhvcj5GaWxsZXIsIFMuIEcuPC9hdXRob3I+PC9hdXRob3JzPjwvY29u
dHJpYnV0b3JzPjxhdXRoLWFkZHJlc3M+RGVwYXJ0bWVudCBvZiBPcmFsIEJpb2xvZ3ksIFNjaG9v
bCBvZiBEZW50YWwgTWVkaWNpbmUsIFN0YXRlIFVuaXZlcnNpdHkgb2YgTmV3IFlvcmsgYXQgQnVm
ZmFsbywgTmV3IFlvcmssIFVuaXRlZCBTdGF0ZXMgb2YgQW1lcmljYS48L2F1dGgtYWRkcmVzcz48
dGl0bGVzPjx0aXRsZT5Ib3N0IGNlbGwgaW52YXNpb24gYW5kIHZpcnVsZW5jZSBtZWRpYXRlZCBi
eSBDYW5kaWRhIGFsYmljYW5zIFNzYTE8L3RpdGxlPjxzZWNvbmRhcnktdGl0bGU+UExvUyBQYXRo
b2c8L3NlY29uZGFyeS10aXRsZT48L3RpdGxlcz48cGVyaW9kaWNhbD48ZnVsbC10aXRsZT5QTG9T
IFBhdGhvZzwvZnVsbC10aXRsZT48L3BlcmlvZGljYWw+PHBhZ2VzPmUxMDAxMTgxPC9wYWdlcz48
dm9sdW1lPjY8L3ZvbHVtZT48bnVtYmVyPjExPC9udW1iZXI+PGVkaXRpb24+MjAxMC8xMS8xOTwv
ZWRpdGlvbj48a2V5d29yZHM+PGtleXdvcmQ+QW5pbWFsczwva2V5d29yZD48a2V5d29yZD5DYWRo
ZXJpbnMvbWV0YWJvbGlzbTwva2V5d29yZD48a2V5d29yZD5DYW5kaWRhIGFsYmljYW5zLypwaHlz
aW9sb2d5PC9rZXl3b3JkPjxrZXl3b3JkPkNhbmRpZGlhc2lzL21ldGFib2xpc20vKm1pY3JvYmlv
bG9neS8qcGF0aG9sb2d5PC9rZXl3b3JkPjxrZXl3b3JkPkROQSwgQmFjdGVyaWFsL2dlbmV0aWNz
PC9rZXl3b3JkPjxrZXl3b3JkPkVuZG9jeXRvc2lzL3BoeXNpb2xvZ3k8L2tleXdvcmQ+PGtleXdv
cmQ+RW5kb3RoZWxpYWwgQ2VsbHMvbWV0YWJvbGlzbTwva2V5d29yZD48a2V5d29yZD5FcGl0aGVs
aWFsIENlbGxzL21ldGFib2xpc208L2tleXdvcmQ+PGtleXdvcmQ+SFNQNzAgSGVhdC1TaG9jayBQ
cm90ZWlucy9nZW5ldGljcy8qbWV0YWJvbGlzbTwva2V5d29yZD48a2V5d29yZD5NYWxlPC9rZXl3
b3JkPjxrZXl3b3JkPk1pY2U8L2tleXdvcmQ+PGtleXdvcmQ+TWljZSwgSW5icmVkIEJBTEIgQy8q
bWljcm9iaW9sb2d5PC9rZXl3b3JkPjxrZXl3b3JkPlBvbHltZXJhc2UgQ2hhaW4gUmVhY3Rpb248
L2tleXdvcmQ+PGtleXdvcmQ+VmlydWxlbmNlLypnZW5ldGljczwva2V5d29yZD48L2tleXdvcmRz
PjxkYXRlcz48eWVhcj4yMDEwPC95ZWFyPjxwdWItZGF0ZXM+PGRhdGU+Tm92IDExPC9kYXRlPjwv
cHViLWRhdGVzPjwvZGF0ZXM+PGlzYm4+MTU1My03MzY2IChQcmludCkmI3hEOzE1NTMtNzM2Njwv
aXNibj48YWNjZXNzaW9uLW51bT4yMTA4NTYwMTwvYWNjZXNzaW9uLW51bT48dXJscz48cmVsYXRl
ZC11cmxzPjx1cmw+aHR0cHM6Ly9lc2Nob2xhcnNoaXAub3JnL2NvbnRlbnQvcXQ1NHg0MTdmay9x
dDU0eDQxN2ZrLnBkZj90PXFhZjJ5ajwvdXJsPjwvcmVsYXRlZC11cmxzPjwvdXJscz48Y3VzdG9t
Mj5QTUMyOTc4NzE2PC9jdXN0b20yPjxlbGVjdHJvbmljLXJlc291cmNlLW51bT4xMC4xMzcxL2pv
dXJuYWwucHBhdC4xMDAxMTgxPC9lbGVjdHJvbmljLXJlc291cmNlLW51bT48cmVtb3RlLWRhdGFi
YXNlLXByb3ZpZGVyPk5MTTwvcmVtb3RlLWRhdGFiYXNlLXByb3ZpZGVyPjxsYW5ndWFnZT5lbmc8
L2xhbmd1YWdlPjwvcmVjb3JkPjwvQ2l0ZT48Q2l0ZT48QXV0aG9yPllpbmc8L0F1dGhvcj48WWVh
cj4yMDE5PC9ZZWFyPjxSZWNOdW0+NjM0PC9SZWNOdW0+PHJlY29yZD48cmVjLW51bWJlcj42MzQ8
L3JlYy1udW1iZXI+PGZvcmVpZ24ta2V5cz48a2V5IGFwcD0iRU4iIGRiLWlkPSI5djllcHQwNWUy
MnB2NWUyejVzdnN6dGh3cHRldzVmdjl2eHQiIHRpbWVzdGFtcD0iMTYyMjAxODQyOSIgZ3VpZD0i
NDAyZjA5YWQtYzdhMy00MTJmLTk0OTEtNjUyNDJlZmY5NmQxIj42MzQ8L2tleT48L2ZvcmVpZ24t
a2V5cz48cmVmLXR5cGUgbmFtZT0iSm91cm5hbCBBcnRpY2xlIj4xNzwvcmVmLXR5cGU+PGNvbnRy
aWJ1dG9ycz48YXV0aG9ycz48YXV0aG9yPllpbmcsIEdBTzwvYXV0aG9yPjxhdXRob3I+UWlvbmcs
IFdBTkc8L2F1dGhvcj48YXV0aG9yPkd1YW4temhhbywgTElBTkc8L2F1dGhvcj48YXV0aG9yPlhp
YW8tZG9uZywgU0hFPC9hdXRob3I+PGF1dGhvcj5Eb25nLW1laSwgU0hJPC9hdXRob3I+PGF1dGhv
cj5Zb25nLW5pYW4sIFNIRU48L2F1dGhvcj48YXV0aG9yPlhpYW8taG9uZywgU1U8L2F1dGhvcj48
YXV0aG9yPkRvbmctbWVpLCBMSTwvYXV0aG9yPjxhdXRob3I+V2VpLWRhLCBMSVU8L2F1dGhvcj48
L2F1dGhvcnM+PC9jb250cmlidXRvcnM+PHRpdGxlcz48dGl0bGU+VGhlIHJvbGUgb2YgQUxTMyBh
bmQgU1NBMSBnZW5lIGV4cHJlc3Npb24gb2YgQ2FuZGlkYSBhbGJpY2FucyBpbiB0aGUgaW1tdW5l
IG1lY2hhbmlzbSBvZiB2YWdpbmFsIGNhbmRpZGlhc2lzPC90aXRsZT48c2Vjb25kYXJ5LXRpdGxl
PkNoaW5lc2UgSm91cm5hbCBvZiBNeWNvbG9neTwvc2Vjb25kYXJ5LXRpdGxlPjwvdGl0bGVzPjxw
ZXJpb2RpY2FsPjxmdWxsLXRpdGxlPkNoaW5lc2UgSm91cm5hbCBvZiBNeWNvbG9neTwvZnVsbC10
aXRsZT48L3BlcmlvZGljYWw+PHBhZ2VzPjY1PC9wYWdlcz48dm9sdW1lPjE0PC92b2x1bWU+PG51
bWJlcj4yPC9udW1iZXI+PGRhdGVzPjx5ZWFyPjIwMTk8L3llYXI+PC9kYXRlcz48aXNibj4xNjcz
LTM4Mjc8L2lzYm4+PHVybHM+PC91cmxzPjwvcmVjb3JkPjwvQ2l0ZT48L0VuZE5vdGU+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353F2E" w:rsidRPr="00DC2F52">
        <w:rPr>
          <w:rFonts w:ascii="Arial" w:hAnsi="Arial" w:cs="Arial"/>
          <w:color w:val="141413"/>
          <w:sz w:val="22"/>
          <w:szCs w:val="22"/>
          <w:lang w:val="en-US"/>
        </w:rPr>
      </w:r>
      <w:r w:rsidR="00353F2E"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4" w:tooltip="Sun, 2010 #100" w:history="1">
        <w:r w:rsidR="00536D44">
          <w:rPr>
            <w:rFonts w:ascii="Arial" w:hAnsi="Arial" w:cs="Arial"/>
            <w:noProof/>
            <w:color w:val="141413"/>
            <w:sz w:val="22"/>
            <w:szCs w:val="22"/>
            <w:lang w:val="en-US"/>
          </w:rPr>
          <w:t>54</w:t>
        </w:r>
      </w:hyperlink>
      <w:r w:rsidR="000E5AFA">
        <w:rPr>
          <w:rFonts w:ascii="Arial" w:hAnsi="Arial" w:cs="Arial"/>
          <w:noProof/>
          <w:color w:val="141413"/>
          <w:sz w:val="22"/>
          <w:szCs w:val="22"/>
          <w:lang w:val="en-US"/>
        </w:rPr>
        <w:t xml:space="preserve">, </w:t>
      </w:r>
      <w:hyperlink w:anchor="_ENREF_55" w:tooltip="Ying, 2019 #634" w:history="1">
        <w:r w:rsidR="00536D44">
          <w:rPr>
            <w:rFonts w:ascii="Arial" w:hAnsi="Arial" w:cs="Arial"/>
            <w:noProof/>
            <w:color w:val="141413"/>
            <w:sz w:val="22"/>
            <w:szCs w:val="22"/>
            <w:lang w:val="en-US"/>
          </w:rPr>
          <w:t>55</w:t>
        </w:r>
      </w:hyperlink>
      <w:r w:rsidR="000E5AFA">
        <w:rPr>
          <w:rFonts w:ascii="Arial" w:hAnsi="Arial" w:cs="Arial"/>
          <w:noProof/>
          <w:color w:val="141413"/>
          <w:sz w:val="22"/>
          <w:szCs w:val="22"/>
          <w:lang w:val="en-US"/>
        </w:rPr>
        <w:t>]</w:t>
      </w:r>
      <w:r w:rsidR="00353F2E" w:rsidRPr="00DC2F52">
        <w:rPr>
          <w:rFonts w:ascii="Arial" w:hAnsi="Arial" w:cs="Arial"/>
          <w:color w:val="141413"/>
          <w:sz w:val="22"/>
          <w:szCs w:val="22"/>
          <w:lang w:val="en-US"/>
        </w:rPr>
        <w:fldChar w:fldCharType="end"/>
      </w:r>
      <w:r w:rsidR="00F82661" w:rsidRPr="00DC2F52">
        <w:rPr>
          <w:rFonts w:ascii="Arial" w:hAnsi="Arial" w:cs="Arial"/>
          <w:color w:val="141413"/>
          <w:sz w:val="22"/>
          <w:szCs w:val="22"/>
          <w:lang w:val="en-US"/>
        </w:rPr>
        <w:t xml:space="preserve">. </w:t>
      </w:r>
      <w:r w:rsidR="00353F2E">
        <w:rPr>
          <w:rFonts w:ascii="Arial" w:hAnsi="Arial" w:cs="Arial"/>
          <w:color w:val="141413"/>
          <w:sz w:val="22"/>
          <w:szCs w:val="22"/>
          <w:lang w:val="en-US"/>
        </w:rPr>
        <w:t>A</w:t>
      </w:r>
      <w:r w:rsidR="008B331D" w:rsidRPr="00DC2F52">
        <w:rPr>
          <w:rFonts w:ascii="Arial" w:hAnsi="Arial" w:cs="Arial"/>
          <w:color w:val="141413"/>
          <w:sz w:val="22"/>
          <w:szCs w:val="22"/>
          <w:lang w:val="en-US"/>
        </w:rPr>
        <w:t>ctive penetration</w:t>
      </w:r>
      <w:r w:rsidR="00353F2E">
        <w:rPr>
          <w:rFonts w:ascii="Arial" w:hAnsi="Arial" w:cs="Arial"/>
          <w:color w:val="141413"/>
          <w:sz w:val="22"/>
          <w:szCs w:val="22"/>
          <w:lang w:val="en-US"/>
        </w:rPr>
        <w:t xml:space="preserve"> on the other hand</w:t>
      </w:r>
      <w:r w:rsidR="008B331D" w:rsidRPr="00DC2F52">
        <w:rPr>
          <w:rFonts w:ascii="Arial" w:hAnsi="Arial" w:cs="Arial"/>
          <w:color w:val="141413"/>
          <w:sz w:val="22"/>
          <w:szCs w:val="22"/>
          <w:lang w:val="en-US"/>
        </w:rPr>
        <w:t xml:space="preserve"> </w:t>
      </w:r>
      <w:r w:rsidR="00353F2E">
        <w:rPr>
          <w:rFonts w:ascii="Arial" w:hAnsi="Arial" w:cs="Arial"/>
          <w:color w:val="141413"/>
          <w:sz w:val="22"/>
          <w:szCs w:val="22"/>
          <w:lang w:val="en-US"/>
        </w:rPr>
        <w:t>relies on</w:t>
      </w:r>
      <w:r w:rsidR="008B331D" w:rsidRPr="00DC2F52">
        <w:rPr>
          <w:rFonts w:ascii="Arial" w:hAnsi="Arial" w:cs="Arial"/>
          <w:color w:val="141413"/>
          <w:sz w:val="22"/>
          <w:szCs w:val="22"/>
          <w:lang w:val="en-US"/>
        </w:rPr>
        <w:t xml:space="preserve"> </w:t>
      </w:r>
      <w:r w:rsidR="008B331D" w:rsidRPr="00DC2F52">
        <w:rPr>
          <w:rFonts w:ascii="Arial" w:hAnsi="Arial" w:cs="Arial"/>
          <w:i/>
          <w:iCs/>
          <w:color w:val="141413"/>
          <w:sz w:val="22"/>
          <w:szCs w:val="22"/>
          <w:lang w:val="en-US"/>
        </w:rPr>
        <w:t>C.</w:t>
      </w:r>
      <w:r w:rsidR="004B30EF" w:rsidRPr="00DC2F52">
        <w:rPr>
          <w:rFonts w:ascii="Arial" w:hAnsi="Arial" w:cs="Arial"/>
          <w:i/>
          <w:iCs/>
          <w:color w:val="141413"/>
          <w:sz w:val="22"/>
          <w:szCs w:val="22"/>
          <w:lang w:val="en-US"/>
        </w:rPr>
        <w:t xml:space="preserve"> </w:t>
      </w:r>
      <w:r w:rsidR="008B331D" w:rsidRPr="00DC2F52">
        <w:rPr>
          <w:rFonts w:ascii="Arial" w:hAnsi="Arial" w:cs="Arial"/>
          <w:i/>
          <w:iCs/>
          <w:color w:val="141413"/>
          <w:sz w:val="22"/>
          <w:szCs w:val="22"/>
          <w:lang w:val="en-US"/>
        </w:rPr>
        <w:t>albicans</w:t>
      </w:r>
      <w:r w:rsidR="008B331D" w:rsidRPr="00DC2F52">
        <w:rPr>
          <w:rFonts w:ascii="Arial" w:hAnsi="Arial" w:cs="Arial"/>
          <w:color w:val="141413"/>
          <w:sz w:val="22"/>
          <w:szCs w:val="22"/>
          <w:lang w:val="en-US"/>
        </w:rPr>
        <w:t xml:space="preserve"> hyphae.</w:t>
      </w:r>
      <w:r w:rsidR="00CF7809" w:rsidRPr="00DC2F52">
        <w:rPr>
          <w:rFonts w:ascii="Arial" w:hAnsi="Arial" w:cs="Arial"/>
          <w:color w:val="141413"/>
          <w:sz w:val="22"/>
          <w:szCs w:val="22"/>
          <w:lang w:val="en-US"/>
        </w:rPr>
        <w:t xml:space="preserve"> </w:t>
      </w:r>
      <w:r w:rsidR="00353F2E">
        <w:rPr>
          <w:rFonts w:ascii="Arial" w:hAnsi="Arial" w:cs="Arial"/>
          <w:color w:val="141413"/>
          <w:sz w:val="22"/>
          <w:szCs w:val="22"/>
          <w:lang w:val="en-US"/>
        </w:rPr>
        <w:t>P</w:t>
      </w:r>
      <w:r w:rsidR="00CF7809" w:rsidRPr="00DC2F52">
        <w:rPr>
          <w:rFonts w:ascii="Arial" w:hAnsi="Arial" w:cs="Arial"/>
          <w:color w:val="141413"/>
          <w:sz w:val="22"/>
          <w:szCs w:val="22"/>
          <w:lang w:val="en-US"/>
        </w:rPr>
        <w:t>revious re</w:t>
      </w:r>
      <w:r w:rsidR="00345676" w:rsidRPr="00DC2F52">
        <w:rPr>
          <w:rFonts w:ascii="Arial" w:hAnsi="Arial" w:cs="Arial"/>
          <w:color w:val="141413"/>
          <w:sz w:val="22"/>
          <w:szCs w:val="22"/>
          <w:lang w:val="en-US"/>
        </w:rPr>
        <w:t>search propose</w:t>
      </w:r>
      <w:r w:rsidR="00382730">
        <w:rPr>
          <w:rFonts w:ascii="Arial" w:hAnsi="Arial" w:cs="Arial"/>
          <w:color w:val="141413"/>
          <w:sz w:val="22"/>
          <w:szCs w:val="22"/>
          <w:lang w:val="en-US"/>
        </w:rPr>
        <w:t>s</w:t>
      </w:r>
      <w:r w:rsidR="00345676" w:rsidRPr="00DC2F52">
        <w:rPr>
          <w:rFonts w:ascii="Arial" w:hAnsi="Arial" w:cs="Arial"/>
          <w:color w:val="141413"/>
          <w:sz w:val="22"/>
          <w:szCs w:val="22"/>
          <w:lang w:val="en-US"/>
        </w:rPr>
        <w:t xml:space="preserve"> </w:t>
      </w:r>
      <w:r w:rsidR="00353F2E">
        <w:rPr>
          <w:rFonts w:ascii="Arial" w:hAnsi="Arial" w:cs="Arial"/>
          <w:color w:val="141413"/>
          <w:sz w:val="22"/>
          <w:szCs w:val="22"/>
          <w:lang w:val="en-US"/>
        </w:rPr>
        <w:t>that this mechanism of active penetration relies on</w:t>
      </w:r>
      <w:r w:rsidR="00345676" w:rsidRPr="00DC2F52">
        <w:rPr>
          <w:rFonts w:ascii="Arial" w:hAnsi="Arial" w:cs="Arial"/>
          <w:color w:val="141413"/>
          <w:sz w:val="22"/>
          <w:szCs w:val="22"/>
          <w:lang w:val="en-US"/>
        </w:rPr>
        <w:t xml:space="preserve"> </w:t>
      </w:r>
      <w:r w:rsidR="004F445A" w:rsidRPr="00DC2F52">
        <w:rPr>
          <w:rFonts w:ascii="Arial" w:hAnsi="Arial" w:cs="Arial"/>
          <w:color w:val="141413"/>
          <w:sz w:val="22"/>
          <w:szCs w:val="22"/>
          <w:lang w:val="en-US"/>
        </w:rPr>
        <w:t>f</w:t>
      </w:r>
      <w:r w:rsidR="00345676" w:rsidRPr="00DC2F52">
        <w:rPr>
          <w:rFonts w:ascii="Arial" w:hAnsi="Arial" w:cs="Arial"/>
          <w:color w:val="141413"/>
          <w:sz w:val="22"/>
          <w:szCs w:val="22"/>
          <w:lang w:val="en-US"/>
        </w:rPr>
        <w:t xml:space="preserve">ungal adhesion and physical </w:t>
      </w:r>
      <w:r w:rsidR="004F445A" w:rsidRPr="00DC2F52">
        <w:rPr>
          <w:rFonts w:ascii="Arial" w:hAnsi="Arial" w:cs="Arial"/>
          <w:color w:val="141413"/>
          <w:sz w:val="22"/>
          <w:szCs w:val="22"/>
          <w:lang w:val="en-US"/>
        </w:rPr>
        <w:t xml:space="preserve">forces </w:t>
      </w:r>
      <w:r w:rsidR="004B3287">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&lt;EndNote&gt;&lt;Cite&gt;&lt;Author&gt;Wächtler&lt;/Author&gt;&lt;Year&gt;2011&lt;/Year&gt;&lt;RecNum&gt;338&lt;/RecNum&gt;&lt;DisplayText&gt;[56, 57]&lt;/DisplayText&gt;&lt;record&gt;&lt;rec-number&gt;338&lt;/rec-number&gt;&lt;foreign-keys&gt;&lt;key app="EN" db-id="9v9ept05e22pv5e2z5svszthwptew5fv9vxt" timestamp="1615883991" guid="274e74d1-33cb-4134-8b16-8a2910d7a3b7"&gt;338&lt;/key&gt;&lt;/foreign-keys&gt;&lt;ref-type name="Journal Article"&gt;17&lt;/ref-type&gt;&lt;contributors&gt;&lt;authors&gt;&lt;author&gt;Wächtler, Betty&lt;/author&gt;&lt;author&gt;Wilson, Duncan&lt;/author&gt;&lt;author&gt;Haedicke, Katja&lt;/author&gt;&lt;author&gt;Dalle, Frederic&lt;/author&gt;&lt;author&gt;Hube, Bernhard&lt;/author&gt;&lt;/authors&gt;&lt;/contributors&gt;&lt;titles&gt;&lt;title&gt;From attachment to damage: defined genes of Candida albicans mediate adhesion, invasion and damage during interaction with oral epithelial cells&lt;/title&gt;&lt;secondary-title&gt;PloS one&lt;/secondary-title&gt;&lt;/titles&gt;&lt;periodical&gt;&lt;full-title&gt;PLoS One&lt;/full-title&gt;&lt;/periodical&gt;&lt;pages&gt;e17046&lt;/pages&gt;&lt;volume&gt;6&lt;/volume&gt;&lt;number&gt;2&lt;/number&gt;&lt;dates&gt;&lt;year&gt;2011&lt;/year&gt;&lt;/dates&gt;&lt;isbn&gt;1932-6203&lt;/isbn&gt;&lt;urls&gt;&lt;/urls&gt;&lt;/record&gt;&lt;/Cite&gt;&lt;Cite&gt;&lt;Author&gt;Dalle&lt;/Author&gt;&lt;Year&gt;2010&lt;/Year&gt;&lt;RecNum&gt;339&lt;/RecNum&gt;&lt;record&gt;&lt;rec-number&gt;339&lt;/rec-number&gt;&lt;foreign-keys&gt;&lt;key app="EN" db-id="9v9ept05e22pv5e2z5svszthwptew5fv9vxt" timestamp="1615884124" guid="7e0f4980-c5b4-459e-96c6-30077148347c"&gt;339&lt;/key&gt;&lt;/foreign-keys&gt;&lt;ref-type name="Journal Article"&gt;17&lt;/ref-type&gt;&lt;contributors&gt;&lt;authors&gt;&lt;author&gt;Dalle, Frederic&lt;/author&gt;&lt;author&gt;Wächtler, Betty&lt;/author&gt;&lt;author&gt;L&amp;apos;Ollivier, Coralie&lt;/author&gt;&lt;author&gt;Holland, Gudrun&lt;/author&gt;&lt;author&gt;Bannert, Norbert&lt;/author&gt;&lt;author&gt;Wilson, Duncan&lt;/author&gt;&lt;author&gt;Labruère, Catherine&lt;/author&gt;&lt;author&gt;Bonnin, Alain&lt;/author&gt;&lt;author&gt;Hube, Bernhard&lt;/author&gt;&lt;/authors&gt;&lt;/contributors&gt;&lt;titles&gt;&lt;title&gt;Cellular interactions of Candida albicans with human oral epithelial cells and enterocytes&lt;/title&gt;&lt;secondary-title&gt;Cellular microbiology&lt;/secondary-title&gt;&lt;/titles&gt;&lt;periodical&gt;&lt;full-title&gt;Cellular Microbiology&lt;/full-title&gt;&lt;/periodical&gt;&lt;pages&gt;248-271&lt;/pages&gt;&lt;volume&gt;12&lt;/volume&gt;&lt;number&gt;2&lt;/number&gt;&lt;dates&gt;&lt;year&gt;2010&lt;/year&gt;&lt;/dates&gt;&lt;isbn&gt;1462-5814&lt;/isbn&gt;&lt;urls&gt;&lt;/urls&gt;&lt;/record&gt;&lt;/Cite&gt;&lt;/EndNote&gt;</w:instrText>
      </w:r>
      <w:r w:rsidR="004B3287">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6" w:tooltip="Wächtler, 2011 #338" w:history="1">
        <w:r w:rsidR="00536D44">
          <w:rPr>
            <w:rFonts w:ascii="Arial" w:hAnsi="Arial" w:cs="Arial"/>
            <w:noProof/>
            <w:color w:val="141413"/>
            <w:sz w:val="22"/>
            <w:szCs w:val="22"/>
            <w:lang w:val="en-US"/>
          </w:rPr>
          <w:t>56</w:t>
        </w:r>
      </w:hyperlink>
      <w:r w:rsidR="000E5AFA">
        <w:rPr>
          <w:rFonts w:ascii="Arial" w:hAnsi="Arial" w:cs="Arial"/>
          <w:noProof/>
          <w:color w:val="141413"/>
          <w:sz w:val="22"/>
          <w:szCs w:val="22"/>
          <w:lang w:val="en-US"/>
        </w:rPr>
        <w:t xml:space="preserve">, </w:t>
      </w:r>
      <w:hyperlink w:anchor="_ENREF_57" w:tooltip="Dalle, 2010 #339" w:history="1">
        <w:r w:rsidR="00536D44">
          <w:rPr>
            <w:rFonts w:ascii="Arial" w:hAnsi="Arial" w:cs="Arial"/>
            <w:noProof/>
            <w:color w:val="141413"/>
            <w:sz w:val="22"/>
            <w:szCs w:val="22"/>
            <w:lang w:val="en-US"/>
          </w:rPr>
          <w:t>57</w:t>
        </w:r>
      </w:hyperlink>
      <w:r w:rsidR="000E5AFA">
        <w:rPr>
          <w:rFonts w:ascii="Arial" w:hAnsi="Arial" w:cs="Arial"/>
          <w:noProof/>
          <w:color w:val="141413"/>
          <w:sz w:val="22"/>
          <w:szCs w:val="22"/>
          <w:lang w:val="en-US"/>
        </w:rPr>
        <w:t>]</w:t>
      </w:r>
      <w:r w:rsidR="004B3287">
        <w:rPr>
          <w:rFonts w:ascii="Arial" w:hAnsi="Arial" w:cs="Arial"/>
          <w:color w:val="141413"/>
          <w:sz w:val="22"/>
          <w:szCs w:val="22"/>
          <w:lang w:val="en-US"/>
        </w:rPr>
        <w:fldChar w:fldCharType="end"/>
      </w:r>
      <w:r w:rsidR="00345676" w:rsidRPr="00DC2F52">
        <w:rPr>
          <w:rFonts w:ascii="Arial" w:hAnsi="Arial" w:cs="Arial"/>
          <w:color w:val="141413"/>
          <w:sz w:val="22"/>
          <w:szCs w:val="22"/>
          <w:lang w:val="en-US"/>
        </w:rPr>
        <w:t xml:space="preserve">. </w:t>
      </w:r>
      <w:r w:rsidR="00F55DF2" w:rsidRPr="00DC2F52">
        <w:rPr>
          <w:rFonts w:ascii="Arial" w:hAnsi="Arial" w:cs="Arial"/>
          <w:color w:val="141413"/>
          <w:sz w:val="22"/>
          <w:szCs w:val="22"/>
          <w:lang w:val="en-US"/>
        </w:rPr>
        <w:t>Other proteins secreted by the fungus, like s</w:t>
      </w:r>
      <w:r w:rsidR="00345676" w:rsidRPr="00DC2F52">
        <w:rPr>
          <w:rFonts w:ascii="Arial" w:hAnsi="Arial" w:cs="Arial"/>
          <w:color w:val="141413"/>
          <w:sz w:val="22"/>
          <w:szCs w:val="22"/>
          <w:lang w:val="en-US"/>
        </w:rPr>
        <w:t>ecreted aspartic proteases (Saps)</w:t>
      </w:r>
      <w:r w:rsidR="00F55DF2" w:rsidRPr="00DC2F52">
        <w:rPr>
          <w:rFonts w:ascii="Arial" w:hAnsi="Arial" w:cs="Arial"/>
          <w:color w:val="141413"/>
          <w:sz w:val="22"/>
          <w:szCs w:val="22"/>
          <w:lang w:val="en-US"/>
        </w:rPr>
        <w:t>,</w:t>
      </w:r>
      <w:r w:rsidR="00345676" w:rsidRPr="00DC2F52">
        <w:rPr>
          <w:rFonts w:ascii="Arial" w:hAnsi="Arial" w:cs="Arial"/>
          <w:color w:val="141413"/>
          <w:sz w:val="22"/>
          <w:szCs w:val="22"/>
          <w:lang w:val="en-US"/>
        </w:rPr>
        <w:t xml:space="preserve"> also </w:t>
      </w:r>
      <w:r w:rsidR="00382730">
        <w:rPr>
          <w:rFonts w:ascii="Arial" w:hAnsi="Arial" w:cs="Arial"/>
          <w:color w:val="141413"/>
          <w:sz w:val="22"/>
          <w:szCs w:val="22"/>
          <w:lang w:val="en-US"/>
        </w:rPr>
        <w:t xml:space="preserve">have </w:t>
      </w:r>
      <w:r w:rsidR="00345676" w:rsidRPr="00DC2F52">
        <w:rPr>
          <w:rFonts w:ascii="Arial" w:hAnsi="Arial" w:cs="Arial"/>
          <w:color w:val="141413"/>
          <w:sz w:val="22"/>
          <w:szCs w:val="22"/>
          <w:lang w:val="en-US"/>
        </w:rPr>
        <w:t>been proposed to contribute to active penetration</w:t>
      </w:r>
      <w:r w:rsidR="00346F4B" w:rsidRPr="00DC2F52">
        <w:rPr>
          <w:rFonts w:ascii="Arial" w:hAnsi="Arial" w:cs="Arial"/>
          <w:color w:val="141413"/>
          <w:sz w:val="22"/>
          <w:szCs w:val="22"/>
          <w:lang w:val="en-US"/>
        </w:rPr>
        <w:t xml:space="preserve"> </w:t>
      </w:r>
      <w:r w:rsidR="00346F4B" w:rsidRPr="00DC2F52">
        <w:rPr>
          <w:rFonts w:ascii="Arial" w:hAnsi="Arial" w:cs="Arial"/>
          <w:color w:val="141413"/>
          <w:sz w:val="22"/>
          <w:szCs w:val="22"/>
          <w:lang w:val="en-US"/>
        </w:rPr>
        <w:fldChar w:fldCharType="begin">
          <w:fldData xml:space="preserve">PEVuZE5vdGU+PENpdGU+PEF1dGhvcj5Xw6RjaHRsZXI8L0F1dGhvcj48WWVhcj4yMDExPC9ZZWFy
PjxSZWNOdW0+MTAxPC9SZWNOdW0+PERpc3BsYXlUZXh0Pls1Nl08L0Rpc3BsYXlUZXh0PjxyZWNv
cmQ+PHJlYy1udW1iZXI+MTAxPC9yZWMtbnVtYmVyPjxmb3JlaWduLWtleXM+PGtleSBhcHA9IkVO
IiBkYi1pZD0iOXY5ZXB0MDVlMjJwdjVlMno1c3ZzenRod3B0ZXc1ZnY5dnh0IiB0aW1lc3RhbXA9
IjE2MDExOTEwNTkiIGd1aWQ9ImJkZmFmNTNlLTA0YTItNDJmNy1hNGE0LWFjZTZiZTQ0NTU1YyI+
MTAxPC9rZXk+PC9mb3JlaWduLWtleXM+PHJlZi10eXBlIG5hbWU9IkpvdXJuYWwgQXJ0aWNsZSI+
MTc8L3JlZi10eXBlPjxjb250cmlidXRvcnM+PGF1dGhvcnM+PGF1dGhvcj5Xw6RjaHRsZXIsIEIu
PC9hdXRob3I+PGF1dGhvcj5XaWxzb24sIEQuPC9hdXRob3I+PGF1dGhvcj5IYWVkaWNrZSwgSy48
L2F1dGhvcj48YXV0aG9yPkRhbGxlLCBGLjwvYXV0aG9yPjxhdXRob3I+SHViZSwgQi48L2F1dGhv
cj48L2F1dGhvcnM+PC9jb250cmlidXRvcnM+PGF1dGgtYWRkcmVzcz5EZXBhcnRtZW50IG9mIE1p
Y3JvYmlhbCBQYXRob2dlbmljaXR5IE1lY2hhbmlzbXMsIExlaWJuaXogSW5zdGl0dXRlIGZvciBO
YXR1cmFsIFByb2R1Y3QgUmVzZWFyY2ggYW5kIEluZmVjdGlvbiBCaW9sb2d5IC0gSGFucyBLbm9l
bGwgSW5zdGl0dXRlIEplbmEsIEplbmEsIEdlcm1hbnkuPC9hdXRoLWFkZHJlc3M+PHRpdGxlcz48
dGl0bGU+RnJvbSBhdHRhY2htZW50IHRvIGRhbWFnZTogZGVmaW5lZCBnZW5lcyBvZiBDYW5kaWRh
IGFsYmljYW5zIG1lZGlhdGUgYWRoZXNpb24sIGludmFzaW9uIGFuZCBkYW1hZ2UgZHVyaW5nIGlu
dGVyYWN0aW9uIHdpdGggb3JhbCBlcGl0aGVsaWFsIGNlbGxzPC90aXRsZT48c2Vjb25kYXJ5LXRp
dGxlPlBMb1MgT25lPC9zZWNvbmRhcnktdGl0bGU+PC90aXRsZXM+PHBlcmlvZGljYWw+PGZ1bGwt
dGl0bGU+UExvUyBPbmU8L2Z1bGwtdGl0bGU+PC9wZXJpb2RpY2FsPjxwYWdlcz5lMTcwNDY8L3Bh
Z2VzPjx2b2x1bWU+Njwvdm9sdW1lPjxudW1iZXI+MjwvbnVtYmVyPjxlZGl0aW9uPjIwMTEvMDMv
MTc8L2VkaXRpb24+PGtleXdvcmRzPjxrZXl3b3JkPkNhY28tMiBDZWxsczwva2V5d29yZD48a2V5
d29yZD5DYW5kaWRhIGFsYmljYW5zL2dlbmV0aWNzLypwYXRob2dlbmljaXR5PC9rZXl3b3JkPjxr
ZXl3b3JkPkNhbmRpZGlhc2lzLCBPcmFsL21ldGFib2xpc208L2tleXdvcmQ+PGtleXdvcmQ+Q2Vs
bCBBZGhlc2lvbi9waHlzaW9sb2d5PC9rZXl3b3JkPjxrZXl3b3JkPkVwaXRoZWxpYWwgQ2VsbHMv
Km1pY3JvYmlvbG9neTwva2V5d29yZD48a2V5d29yZD5GdW5nYWwgUHJvdGVpbnMvbWV0YWJvbGlz
bTwva2V5d29yZD48a2V5d29yZD5HZW5lcywgRnVuZ2FsL3BoeXNpb2xvZ3k8L2tleXdvcmQ+PGtl
eXdvcmQ+R2x5b3h5bGF0ZXMvbWV0YWJvbGlzbTwva2V5d29yZD48a2V5d29yZD5IdW1hbnM8L2tl
eXdvcmQ+PGtleXdvcmQ+SXNvY2l0cmF0ZSBMeWFzZS9tZXRhYm9saXNtPC9rZXl3b3JkPjxrZXl3
b3JkPk1vdXRoPC9rZXl3b3JkPjxrZXl3b3JkPlN0cmVzcywgUGh5c2lvbG9naWNhbC9nZW5ldGlj
czwva2V5d29yZD48a2V5d29yZD5UcmFuc2NyaXB0aW9uLCBHZW5ldGljL3BoeXNpb2xvZ3k8L2tl
eXdvcmQ+PGtleXdvcmQ+VHJhbnNjcmlwdG9tZS9waHlzaW9sb2d5PC9rZXl3b3JkPjxrZXl3b3Jk
PlVwLVJlZ3VsYXRpb248L2tleXdvcmQ+PC9rZXl3b3Jkcz48ZGF0ZXM+PHllYXI+MjAxMTwveWVh
cj48cHViLWRhdGVzPjxkYXRlPkZlYiAyMzwvZGF0ZT48L3B1Yi1kYXRlcz48L2RhdGVzPjxpc2Ju
PjE5MzItNjIwMzwvaXNibj48YWNjZXNzaW9uLW51bT4yMTQwNzgwMDwvYWNjZXNzaW9uLW51bT48
dXJscz48cmVsYXRlZC11cmxzPjx1cmw+aHR0cHM6Ly93d3cubmNiaS5ubG0ubmloLmdvdi9wbWMv
YXJ0aWNsZXMvUE1DMzA0NDE1OS9wZGYvcG9uZS4wMDE3MDQ2LnBkZjwvdXJsPjwvcmVsYXRlZC11
cmxzPjwvdXJscz48Y3VzdG9tMj5QTUMzMDQ0MTU5PC9jdXN0b20yPjxlbGVjdHJvbmljLXJlc291
cmNlLW51bT4xMC4xMzcxL2pvdXJuYWwucG9uZS4wMDE3MDQ2PC9lbGVjdHJvbmljLXJlc291cmNl
LW51bT48cmVtb3RlLWRhdGFiYXNlLXByb3ZpZGVyPk5MTTwvcmVtb3RlLWRhdGFiYXNlLXByb3Zp
ZGVyPjxsYW5ndWFnZT5lbmc8L2xhbmd1YWdlPjwvcmVjb3JkPjwvQ2l0ZT48L0VuZE5vdGU+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PEVuZE5vdGU+PENpdGU+PEF1dGhvcj5Xw6RjaHRsZXI8L0F1dGhvcj48WWVhcj4yMDExPC9ZZWFy
PjxSZWNOdW0+MTAxPC9SZWNOdW0+PERpc3BsYXlUZXh0Pls1Nl08L0Rpc3BsYXlUZXh0PjxyZWNv
cmQ+PHJlYy1udW1iZXI+MTAxPC9yZWMtbnVtYmVyPjxmb3JlaWduLWtleXM+PGtleSBhcHA9IkVO
IiBkYi1pZD0iOXY5ZXB0MDVlMjJwdjVlMno1c3ZzenRod3B0ZXc1ZnY5dnh0IiB0aW1lc3RhbXA9
IjE2MDExOTEwNTkiIGd1aWQ9ImJkZmFmNTNlLTA0YTItNDJmNy1hNGE0LWFjZTZiZTQ0NTU1YyI+
MTAxPC9rZXk+PC9mb3JlaWduLWtleXM+PHJlZi10eXBlIG5hbWU9IkpvdXJuYWwgQXJ0aWNsZSI+
MTc8L3JlZi10eXBlPjxjb250cmlidXRvcnM+PGF1dGhvcnM+PGF1dGhvcj5Xw6RjaHRsZXIsIEIu
PC9hdXRob3I+PGF1dGhvcj5XaWxzb24sIEQuPC9hdXRob3I+PGF1dGhvcj5IYWVkaWNrZSwgSy48
L2F1dGhvcj48YXV0aG9yPkRhbGxlLCBGLjwvYXV0aG9yPjxhdXRob3I+SHViZSwgQi48L2F1dGhv
cj48L2F1dGhvcnM+PC9jb250cmlidXRvcnM+PGF1dGgtYWRkcmVzcz5EZXBhcnRtZW50IG9mIE1p
Y3JvYmlhbCBQYXRob2dlbmljaXR5IE1lY2hhbmlzbXMsIExlaWJuaXogSW5zdGl0dXRlIGZvciBO
YXR1cmFsIFByb2R1Y3QgUmVzZWFyY2ggYW5kIEluZmVjdGlvbiBCaW9sb2d5IC0gSGFucyBLbm9l
bGwgSW5zdGl0dXRlIEplbmEsIEplbmEsIEdlcm1hbnkuPC9hdXRoLWFkZHJlc3M+PHRpdGxlcz48
dGl0bGU+RnJvbSBhdHRhY2htZW50IHRvIGRhbWFnZTogZGVmaW5lZCBnZW5lcyBvZiBDYW5kaWRh
IGFsYmljYW5zIG1lZGlhdGUgYWRoZXNpb24sIGludmFzaW9uIGFuZCBkYW1hZ2UgZHVyaW5nIGlu
dGVyYWN0aW9uIHdpdGggb3JhbCBlcGl0aGVsaWFsIGNlbGxzPC90aXRsZT48c2Vjb25kYXJ5LXRp
dGxlPlBMb1MgT25lPC9zZWNvbmRhcnktdGl0bGU+PC90aXRsZXM+PHBlcmlvZGljYWw+PGZ1bGwt
dGl0bGU+UExvUyBPbmU8L2Z1bGwtdGl0bGU+PC9wZXJpb2RpY2FsPjxwYWdlcz5lMTcwNDY8L3Bh
Z2VzPjx2b2x1bWU+Njwvdm9sdW1lPjxudW1iZXI+MjwvbnVtYmVyPjxlZGl0aW9uPjIwMTEvMDMv
MTc8L2VkaXRpb24+PGtleXdvcmRzPjxrZXl3b3JkPkNhY28tMiBDZWxsczwva2V5d29yZD48a2V5
d29yZD5DYW5kaWRhIGFsYmljYW5zL2dlbmV0aWNzLypwYXRob2dlbmljaXR5PC9rZXl3b3JkPjxr
ZXl3b3JkPkNhbmRpZGlhc2lzLCBPcmFsL21ldGFib2xpc208L2tleXdvcmQ+PGtleXdvcmQ+Q2Vs
bCBBZGhlc2lvbi9waHlzaW9sb2d5PC9rZXl3b3JkPjxrZXl3b3JkPkVwaXRoZWxpYWwgQ2VsbHMv
Km1pY3JvYmlvbG9neTwva2V5d29yZD48a2V5d29yZD5GdW5nYWwgUHJvdGVpbnMvbWV0YWJvbGlz
bTwva2V5d29yZD48a2V5d29yZD5HZW5lcywgRnVuZ2FsL3BoeXNpb2xvZ3k8L2tleXdvcmQ+PGtl
eXdvcmQ+R2x5b3h5bGF0ZXMvbWV0YWJvbGlzbTwva2V5d29yZD48a2V5d29yZD5IdW1hbnM8L2tl
eXdvcmQ+PGtleXdvcmQ+SXNvY2l0cmF0ZSBMeWFzZS9tZXRhYm9saXNtPC9rZXl3b3JkPjxrZXl3
b3JkPk1vdXRoPC9rZXl3b3JkPjxrZXl3b3JkPlN0cmVzcywgUGh5c2lvbG9naWNhbC9nZW5ldGlj
czwva2V5d29yZD48a2V5d29yZD5UcmFuc2NyaXB0aW9uLCBHZW5ldGljL3BoeXNpb2xvZ3k8L2tl
eXdvcmQ+PGtleXdvcmQ+VHJhbnNjcmlwdG9tZS9waHlzaW9sb2d5PC9rZXl3b3JkPjxrZXl3b3Jk
PlVwLVJlZ3VsYXRpb248L2tleXdvcmQ+PC9rZXl3b3Jkcz48ZGF0ZXM+PHllYXI+MjAxMTwveWVh
cj48cHViLWRhdGVzPjxkYXRlPkZlYiAyMzwvZGF0ZT48L3B1Yi1kYXRlcz48L2RhdGVzPjxpc2Ju
PjE5MzItNjIwMzwvaXNibj48YWNjZXNzaW9uLW51bT4yMTQwNzgwMDwvYWNjZXNzaW9uLW51bT48
dXJscz48cmVsYXRlZC11cmxzPjx1cmw+aHR0cHM6Ly93d3cubmNiaS5ubG0ubmloLmdvdi9wbWMv
YXJ0aWNsZXMvUE1DMzA0NDE1OS9wZGYvcG9uZS4wMDE3MDQ2LnBkZjwvdXJsPjwvcmVsYXRlZC11
cmxzPjwvdXJscz48Y3VzdG9tMj5QTUMzMDQ0MTU5PC9jdXN0b20yPjxlbGVjdHJvbmljLXJlc291
cmNlLW51bT4xMC4xMzcxL2pvdXJuYWwucG9uZS4wMDE3MDQ2PC9lbGVjdHJvbmljLXJlc291cmNl
LW51bT48cmVtb3RlLWRhdGFiYXNlLXByb3ZpZGVyPk5MTTwvcmVtb3RlLWRhdGFiYXNlLXByb3Zp
ZGVyPjxsYW5ndWFnZT5lbmc8L2xhbmd1YWdlPjwvcmVjb3JkPjwvQ2l0ZT48L0VuZE5vdGU+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346F4B" w:rsidRPr="00DC2F52">
        <w:rPr>
          <w:rFonts w:ascii="Arial" w:hAnsi="Arial" w:cs="Arial"/>
          <w:color w:val="141413"/>
          <w:sz w:val="22"/>
          <w:szCs w:val="22"/>
          <w:lang w:val="en-US"/>
        </w:rPr>
      </w:r>
      <w:r w:rsidR="00346F4B"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6" w:tooltip="Wächtler, 2011 #338" w:history="1">
        <w:r w:rsidR="00536D44">
          <w:rPr>
            <w:rFonts w:ascii="Arial" w:hAnsi="Arial" w:cs="Arial"/>
            <w:noProof/>
            <w:color w:val="141413"/>
            <w:sz w:val="22"/>
            <w:szCs w:val="22"/>
            <w:lang w:val="en-US"/>
          </w:rPr>
          <w:t>56</w:t>
        </w:r>
      </w:hyperlink>
      <w:r w:rsidR="000E5AFA">
        <w:rPr>
          <w:rFonts w:ascii="Arial" w:hAnsi="Arial" w:cs="Arial"/>
          <w:noProof/>
          <w:color w:val="141413"/>
          <w:sz w:val="22"/>
          <w:szCs w:val="22"/>
          <w:lang w:val="en-US"/>
        </w:rPr>
        <w:t>]</w:t>
      </w:r>
      <w:r w:rsidR="00346F4B" w:rsidRPr="00DC2F52">
        <w:rPr>
          <w:rFonts w:ascii="Arial" w:hAnsi="Arial" w:cs="Arial"/>
          <w:color w:val="141413"/>
          <w:sz w:val="22"/>
          <w:szCs w:val="22"/>
          <w:lang w:val="en-US"/>
        </w:rPr>
        <w:fldChar w:fldCharType="end"/>
      </w:r>
      <w:r w:rsidR="00F55DF2" w:rsidRPr="00DC2F52">
        <w:rPr>
          <w:rFonts w:ascii="Arial" w:hAnsi="Arial" w:cs="Arial"/>
          <w:color w:val="141413"/>
          <w:sz w:val="22"/>
          <w:szCs w:val="22"/>
          <w:lang w:val="en-US"/>
        </w:rPr>
        <w:t>.</w:t>
      </w:r>
    </w:p>
    <w:p w14:paraId="1AA60510" w14:textId="77777777" w:rsidR="00A57135" w:rsidRPr="00DC2F52" w:rsidRDefault="00A57135" w:rsidP="006531FF">
      <w:pPr>
        <w:spacing w:line="360" w:lineRule="exact"/>
        <w:jc w:val="both"/>
        <w:rPr>
          <w:rFonts w:ascii="Arial" w:hAnsi="Arial" w:cs="Arial"/>
          <w:color w:val="141413"/>
          <w:sz w:val="22"/>
          <w:szCs w:val="22"/>
          <w:lang w:val="en-US"/>
        </w:rPr>
      </w:pPr>
    </w:p>
    <w:p w14:paraId="0F922B0C" w14:textId="29FD71AF" w:rsidR="00B01396" w:rsidRDefault="009039EF" w:rsidP="008D47DF">
      <w:pPr>
        <w:spacing w:line="360" w:lineRule="exact"/>
        <w:jc w:val="both"/>
        <w:rPr>
          <w:rFonts w:ascii="Arial" w:hAnsi="Arial" w:cs="Arial"/>
          <w:color w:val="141413"/>
          <w:sz w:val="22"/>
          <w:szCs w:val="22"/>
          <w:lang w:val="en-US"/>
        </w:rPr>
      </w:pPr>
      <w:r>
        <w:rPr>
          <w:rFonts w:ascii="Arial" w:hAnsi="Arial" w:cs="Arial"/>
          <w:color w:val="141413"/>
          <w:sz w:val="22"/>
          <w:szCs w:val="22"/>
          <w:lang w:val="en-US"/>
        </w:rPr>
        <w:t>However, t</w:t>
      </w:r>
      <w:r w:rsidR="00BA0F58" w:rsidRPr="00DC2F52">
        <w:rPr>
          <w:rFonts w:ascii="Arial" w:hAnsi="Arial" w:cs="Arial"/>
          <w:color w:val="141413"/>
          <w:sz w:val="22"/>
          <w:szCs w:val="22"/>
          <w:lang w:val="en-US"/>
        </w:rPr>
        <w:t xml:space="preserve">he lack of hyphae in </w:t>
      </w:r>
      <w:r w:rsidR="00BA0F58" w:rsidRPr="00DC2F52">
        <w:rPr>
          <w:rFonts w:ascii="Arial" w:hAnsi="Arial" w:cs="Arial"/>
          <w:i/>
          <w:iCs/>
          <w:color w:val="141413"/>
          <w:sz w:val="22"/>
          <w:szCs w:val="22"/>
          <w:lang w:val="en-US"/>
        </w:rPr>
        <w:t>C. glabrata</w:t>
      </w:r>
      <w:r w:rsidR="00BA0F58" w:rsidRPr="00DC2F52">
        <w:rPr>
          <w:rFonts w:ascii="Arial" w:hAnsi="Arial" w:cs="Arial"/>
          <w:color w:val="141413"/>
          <w:sz w:val="22"/>
          <w:szCs w:val="22"/>
          <w:lang w:val="en-US"/>
        </w:rPr>
        <w:t xml:space="preserve">, makes them </w:t>
      </w:r>
      <w:r w:rsidR="00494519">
        <w:rPr>
          <w:rFonts w:ascii="Arial" w:hAnsi="Arial" w:cs="Arial"/>
          <w:color w:val="141413"/>
          <w:sz w:val="22"/>
          <w:szCs w:val="22"/>
          <w:lang w:val="en-US"/>
        </w:rPr>
        <w:t>incapable</w:t>
      </w:r>
      <w:r w:rsidR="00BA0F58" w:rsidRPr="00DC2F52">
        <w:rPr>
          <w:rFonts w:ascii="Arial" w:hAnsi="Arial" w:cs="Arial"/>
          <w:color w:val="141413"/>
          <w:sz w:val="22"/>
          <w:szCs w:val="22"/>
          <w:lang w:val="en-US"/>
        </w:rPr>
        <w:t xml:space="preserve"> </w:t>
      </w:r>
      <w:r w:rsidR="00382730">
        <w:rPr>
          <w:rFonts w:ascii="Arial" w:hAnsi="Arial" w:cs="Arial"/>
          <w:color w:val="141413"/>
          <w:sz w:val="22"/>
          <w:szCs w:val="22"/>
          <w:lang w:val="en-US"/>
        </w:rPr>
        <w:t>of</w:t>
      </w:r>
      <w:r w:rsidR="00BA0F58" w:rsidRPr="00DC2F52">
        <w:rPr>
          <w:rFonts w:ascii="Arial" w:hAnsi="Arial" w:cs="Arial"/>
          <w:color w:val="141413"/>
          <w:sz w:val="22"/>
          <w:szCs w:val="22"/>
          <w:lang w:val="en-US"/>
        </w:rPr>
        <w:t xml:space="preserve"> invad</w:t>
      </w:r>
      <w:r w:rsidR="00382730">
        <w:rPr>
          <w:rFonts w:ascii="Arial" w:hAnsi="Arial" w:cs="Arial"/>
          <w:color w:val="141413"/>
          <w:sz w:val="22"/>
          <w:szCs w:val="22"/>
          <w:lang w:val="en-US"/>
        </w:rPr>
        <w:t>ing</w:t>
      </w:r>
      <w:r w:rsidR="00BA0F58" w:rsidRPr="00DC2F52">
        <w:rPr>
          <w:rFonts w:ascii="Arial" w:hAnsi="Arial" w:cs="Arial"/>
          <w:color w:val="141413"/>
          <w:sz w:val="22"/>
          <w:szCs w:val="22"/>
          <w:lang w:val="en-US"/>
        </w:rPr>
        <w:t xml:space="preserve"> the </w:t>
      </w:r>
      <w:r w:rsidR="00382730">
        <w:rPr>
          <w:rFonts w:ascii="Arial" w:hAnsi="Arial" w:cs="Arial"/>
          <w:color w:val="141413"/>
          <w:sz w:val="22"/>
          <w:szCs w:val="22"/>
          <w:lang w:val="en-US"/>
        </w:rPr>
        <w:t>VEC</w:t>
      </w:r>
      <w:r w:rsidR="00BA0F58" w:rsidRPr="00DC2F52">
        <w:rPr>
          <w:rFonts w:ascii="Arial" w:hAnsi="Arial" w:cs="Arial"/>
          <w:color w:val="141413"/>
          <w:sz w:val="22"/>
          <w:szCs w:val="22"/>
          <w:lang w:val="en-US"/>
        </w:rPr>
        <w:t xml:space="preserve"> in a similar manner </w:t>
      </w:r>
      <w:r w:rsidR="006531FF">
        <w:rPr>
          <w:rFonts w:ascii="Arial" w:hAnsi="Arial" w:cs="Arial"/>
          <w:color w:val="141413"/>
          <w:sz w:val="22"/>
          <w:szCs w:val="22"/>
          <w:lang w:val="en-US"/>
        </w:rPr>
        <w:t>to</w:t>
      </w:r>
      <w:r w:rsidR="00BA0F58" w:rsidRPr="00DC2F52">
        <w:rPr>
          <w:rFonts w:ascii="Arial" w:hAnsi="Arial" w:cs="Arial"/>
          <w:color w:val="141413"/>
          <w:sz w:val="22"/>
          <w:szCs w:val="22"/>
          <w:lang w:val="en-US"/>
        </w:rPr>
        <w:t xml:space="preserve"> </w:t>
      </w:r>
      <w:r w:rsidR="00BA0F58" w:rsidRPr="00DC2F52">
        <w:rPr>
          <w:rFonts w:ascii="Arial" w:hAnsi="Arial" w:cs="Arial"/>
          <w:i/>
          <w:iCs/>
          <w:color w:val="141413"/>
          <w:sz w:val="22"/>
          <w:szCs w:val="22"/>
          <w:lang w:val="en-US"/>
        </w:rPr>
        <w:t>C. albicans</w:t>
      </w:r>
      <w:r w:rsidR="00BA0F58" w:rsidRPr="00DC2F52">
        <w:rPr>
          <w:rFonts w:ascii="Arial" w:hAnsi="Arial" w:cs="Arial"/>
          <w:color w:val="141413"/>
          <w:sz w:val="22"/>
          <w:szCs w:val="22"/>
          <w:lang w:val="en-US"/>
        </w:rPr>
        <w:t xml:space="preserve">. </w:t>
      </w:r>
      <w:r w:rsidR="006531FF">
        <w:rPr>
          <w:rFonts w:ascii="Arial" w:hAnsi="Arial" w:cs="Arial"/>
          <w:color w:val="141413"/>
          <w:sz w:val="22"/>
          <w:szCs w:val="22"/>
          <w:lang w:val="en-US"/>
        </w:rPr>
        <w:t xml:space="preserve">Invasion of </w:t>
      </w:r>
      <w:r w:rsidR="00382730">
        <w:rPr>
          <w:rFonts w:ascii="Arial" w:hAnsi="Arial" w:cs="Arial"/>
          <w:color w:val="141413"/>
          <w:sz w:val="22"/>
          <w:szCs w:val="22"/>
          <w:lang w:val="en-US"/>
        </w:rPr>
        <w:t xml:space="preserve">epithelial tissues by </w:t>
      </w:r>
      <w:r w:rsidR="00BA0F58" w:rsidRPr="00DC2F52">
        <w:rPr>
          <w:rFonts w:ascii="Arial" w:hAnsi="Arial" w:cs="Arial"/>
          <w:i/>
          <w:iCs/>
          <w:color w:val="141413"/>
          <w:sz w:val="22"/>
          <w:szCs w:val="22"/>
          <w:lang w:val="en-US"/>
        </w:rPr>
        <w:t xml:space="preserve">C. glabrata </w:t>
      </w:r>
      <w:r w:rsidR="00BA0F58" w:rsidRPr="00DC2F52">
        <w:rPr>
          <w:rFonts w:ascii="Arial" w:hAnsi="Arial" w:cs="Arial"/>
          <w:color w:val="141413"/>
          <w:sz w:val="22"/>
          <w:szCs w:val="22"/>
          <w:lang w:val="en-US"/>
        </w:rPr>
        <w:t xml:space="preserve">cells </w:t>
      </w:r>
      <w:r w:rsidR="00FE4D23">
        <w:rPr>
          <w:rFonts w:ascii="Arial" w:hAnsi="Arial" w:cs="Arial"/>
          <w:color w:val="141413"/>
          <w:sz w:val="22"/>
          <w:szCs w:val="22"/>
          <w:lang w:val="en-US"/>
        </w:rPr>
        <w:t xml:space="preserve">mainly </w:t>
      </w:r>
      <w:r w:rsidR="00382730">
        <w:rPr>
          <w:rFonts w:ascii="Arial" w:hAnsi="Arial" w:cs="Arial"/>
          <w:color w:val="141413"/>
          <w:sz w:val="22"/>
          <w:szCs w:val="22"/>
          <w:lang w:val="en-US"/>
        </w:rPr>
        <w:t xml:space="preserve">relies </w:t>
      </w:r>
      <w:r w:rsidR="00BA0F58" w:rsidRPr="00DC2F52">
        <w:rPr>
          <w:rFonts w:ascii="Arial" w:hAnsi="Arial" w:cs="Arial"/>
          <w:color w:val="141413"/>
          <w:sz w:val="22"/>
          <w:szCs w:val="22"/>
          <w:lang w:val="en-US"/>
        </w:rPr>
        <w:t xml:space="preserve">on the breach of the human barrier caused </w:t>
      </w:r>
      <w:r w:rsidR="00382730">
        <w:rPr>
          <w:rFonts w:ascii="Arial" w:hAnsi="Arial" w:cs="Arial"/>
          <w:color w:val="141413"/>
          <w:sz w:val="22"/>
          <w:szCs w:val="22"/>
          <w:lang w:val="en-US"/>
        </w:rPr>
        <w:t>by</w:t>
      </w:r>
      <w:r w:rsidR="00BA0F58" w:rsidRPr="00DC2F52">
        <w:rPr>
          <w:rFonts w:ascii="Arial" w:hAnsi="Arial" w:cs="Arial"/>
          <w:color w:val="141413"/>
          <w:sz w:val="22"/>
          <w:szCs w:val="22"/>
          <w:lang w:val="en-US"/>
        </w:rPr>
        <w:t xml:space="preserve"> trauma, surgery</w:t>
      </w:r>
      <w:r w:rsidR="00FE4D23">
        <w:rPr>
          <w:rFonts w:ascii="Arial" w:hAnsi="Arial" w:cs="Arial"/>
          <w:color w:val="141413"/>
          <w:sz w:val="22"/>
          <w:szCs w:val="22"/>
          <w:lang w:val="en-US"/>
        </w:rPr>
        <w:t xml:space="preserve"> or</w:t>
      </w:r>
      <w:r w:rsidR="00BA0F58" w:rsidRPr="00DC2F52">
        <w:rPr>
          <w:rFonts w:ascii="Arial" w:hAnsi="Arial" w:cs="Arial"/>
          <w:color w:val="141413"/>
          <w:sz w:val="22"/>
          <w:szCs w:val="22"/>
          <w:lang w:val="en-US"/>
        </w:rPr>
        <w:t xml:space="preserve"> the placement of catheters </w:t>
      </w:r>
      <w:r w:rsidR="00BA0F58" w:rsidRPr="00DC2F52">
        <w:rPr>
          <w:rFonts w:ascii="Arial" w:hAnsi="Arial" w:cs="Arial"/>
          <w:color w:val="141413"/>
          <w:sz w:val="22"/>
          <w:szCs w:val="22"/>
          <w:lang w:val="en-US"/>
        </w:rPr>
        <w:fldChar w:fldCharType="begin">
          <w:fldData xml:space="preserve">PEVuZE5vdGU+PENpdGU+PEF1dGhvcj5QZXJscm90aDwvQXV0aG9yPjxZZWFyPjIwMDc8L1llYXI+
PFJlY051bT4xMTU8L1JlY051bT48RGlzcGxheVRleHQ+WzI0XTwvRGlzcGxheVRleHQ+PHJlY29y
ZD48cmVjLW51bWJlcj4xMTU8L3JlYy1udW1iZXI+PGZvcmVpZ24ta2V5cz48a2V5IGFwcD0iRU4i
IGRiLWlkPSI5djllcHQwNWUyMnB2NWUyejVzdnN6dGh3cHRldzVmdjl2eHQiIHRpbWVzdGFtcD0i
MTYwMTc5MjM1MSIgZ3VpZD0iZmJhNjgwNmEtYzJkNy00YjVmLWExZTYtYzM3YmFmNzRhMTQ5Ij4x
MTU8L2tleT48L2ZvcmVpZ24ta2V5cz48cmVmLXR5cGUgbmFtZT0iSm91cm5hbCBBcnRpY2xlIj4x
NzwvcmVmLXR5cGU+PGNvbnRyaWJ1dG9ycz48YXV0aG9ycz48YXV0aG9yPlBlcmxyb3RoLCBKLjwv
YXV0aG9yPjxhdXRob3I+Q2hvaSwgQi48L2F1dGhvcj48YXV0aG9yPlNwZWxsYmVyZywgQi48L2F1
dGhvcj48L2F1dGhvcnM+PC9jb250cmlidXRvcnM+PGF1dGgtYWRkcmVzcz5EaXZpc2lvbiBvZiBJ
bmZlY3Rpb3VzIERpc2Vhc2VzLCBIYXJib3ItVW5pdmVyc2l0eSBvZiBDYWxpZm9ybmlhIExvcyBB
bmdlbGVzIChVQ0xBKSBNZWRpY2FsIENlbnRlciwgQ2FsaWZvcm5pYSA5MDUwMiwgVVNBLjwvYXV0
aC1hZGRyZXNzPjx0aXRsZXM+PHRpdGxlPk5vc29jb21pYWwgZnVuZ2FsIGluZmVjdGlvbnM6IGVw
aWRlbWlvbG9neSwgZGlhZ25vc2lzLCBhbmQgdHJlYXRtZW50PC90aXRsZT48c2Vjb25kYXJ5LXRp
dGxlPk1lZCBNeWNvbDwvc2Vjb25kYXJ5LXRpdGxlPjwvdGl0bGVzPjxwZXJpb2RpY2FsPjxmdWxs
LXRpdGxlPk1lZCBNeWNvbDwvZnVsbC10aXRsZT48L3BlcmlvZGljYWw+PHBhZ2VzPjMyMS00Njwv
cGFnZXM+PHZvbHVtZT40NTwvdm9sdW1lPjxudW1iZXI+NDwvbnVtYmVyPjxlZGl0aW9uPjIwMDcv
MDUvMTk8L2VkaXRpb24+PGtleXdvcmRzPjxrZXl3b3JkPkFudGlmdW5nYWwgQWdlbnRzL3RoZXJh
cGV1dGljIHVzZTwva2V5d29yZD48a2V5d29yZD5Bc3BlcmdpbGxvc2lzL2RpYWdub3Npcy9lcGlk
ZW1pb2xvZ3kvdGhlcmFweTwva2V5d29yZD48a2V5d29yZD5DYW5kaWRpYXNpcy9kaWFnbm9zaXMv
ZXBpZGVtaW9sb2d5L3RoZXJhcHk8L2tleXdvcmQ+PGtleXdvcmQ+KkNyb3NzIEluZmVjdGlvbi9k
aWFnbm9zaXMvZXBpZGVtaW9sb2d5L3RoZXJhcHk8L2tleXdvcmQ+PGtleXdvcmQ+RHJ1ZyBUaGVy
YXB5LCBDb21iaW5hdGlvbjwva2V5d29yZD48a2V5d29yZD5HbG9iYWwgSGVhbHRoPC9rZXl3b3Jk
PjxrZXl3b3JkPkh1bWFuczwva2V5d29yZD48a2V5d29yZD5NdWNvcm15Y29zaXM8L2tleXdvcmQ+
PGtleXdvcmQ+Kk15Y29zZXMvZGlhZ25vc2lzL2VwaWRlbWlvbG9neS90aGVyYXB5PC9rZXl3b3Jk
PjxrZXl3b3JkPlByZXZhbGVuY2U8L2tleXdvcmQ+PGtleXdvcmQ+UmlzayBGYWN0b3JzPC9rZXl3
b3JkPjwva2V5d29yZHM+PGRhdGVzPjx5ZWFyPjIwMDc8L3llYXI+PHB1Yi1kYXRlcz48ZGF0ZT5K
dW48L2RhdGU+PC9wdWItZGF0ZXM+PC9kYXRlcz48aXNibj4xMzY5LTM3ODYgKFByaW50KSYjeEQ7
MTM2OS0zNzg2PC9pc2JuPjxhY2Nlc3Npb24tbnVtPjE3NTEwODU2PC9hY2Nlc3Npb24tbnVtPjx1
cmxzPjxyZWxhdGVkLXVybHM+PHVybD5odHRwczovL3dhdGVybWFyay5zaWx2ZXJjaGFpci5jb20v
NDUtNC0zMjEucGRmP3Rva2VuPUFRRUNBSGkyMDhCRTQ5T29hbjlra2hXX0VyY3k3RG0zWkxfOUNm
M3FmS0FjNDg1eXNnQUFBcVF3Z2dLZ0Jna3Foa2lHOXcwQkJ3YWdnZ0tSTUlJQ2pRSUJBRENDQW9Z
R0NTcUdTSWIzRFFFSEFUQWVCZ2xnaGtnQlpRTUVBUzR3RVFRTTE0TVNFQ0VwMUFvWnlnS3RBZ0VR
Z0lJQ1ZfWnEzYXRPNWpXdVFTR2pkczhxTFNpWGpJSTZaam42ZVQzLTU1cWNTcHRVSXh2Y1RtUzQz
OHZTQXZmRFQxYWdGYzhmaVI2VjFzdWlINGxIZmdCRklYN3ZFdjFCeS1SREhac1F3aGhXaGxUOEF4
bjFJODBFQ3VZS1MxS3pFaU5xM3A0WldscE0xaHhHcDROTk9FTDduRnp4cWxmd0x5M0hxNU9xVEw1
N3h2RkI5NG9CdHNkUFJPUzVJMW5GLXk4Y2t5Y000M1VIak4zMFNhWi1BOTh2djd2cmtMVmNwdWFz
ejgzeE93YlJ1dVJuQ1ZBamloUC1ydDdFV2ZQdTNXa19KR09MOHRGZW90cVFoMGdURzZlWWNxcjhV
aFlycXNBYUNHcGJYcGl2VGpuYVVZUDNfaUxvZTljN3lSWXcwWHhvakFkSFNnQkRCdHJ2dFloaTFT
VUFNdVFWdjNyQmltSk9UUS1MWmhuWUp3RlpVSWRIVVA1QW5xY0Zfb0ltWVl4ekpYS1VWNlJxTGFQ
ZmhMVE5fWDJraXRFZllyMkxSSVhMQi1QekRRbFB4ek51Ykd1em5iakl5WE5ZdzhIYmdBMnBJa1RN
aGE3c21fc2dJQUpzVzBfQjUwYy1BZloyZ3VBYkdzdy1MaWtZbThtbVFYNjhRUFdvMGN6cVRrSmNn
RC1OcjIybUVnclJkMHdCOGluSkZlTFVfMmFzelhaTmlGbG56WjZra2JBUllQMXh6R2J1NHZ0N0tw
V083bWtYSGZxZVJYeWlETU9oR3dMXzJRNVZ5NTZSQlNoWFEwZnFvZk1oRmlvRWV5SjVLQlRUVlpL
RURHakJibXQwQzUyWE1hSGR1V2xpd3NDdGtnbU1Pd0pDbXZRYVBQVHY0YXJiRl9TUWlFeTdRQjU2
dWtaMHNwaVNNbU15RmZnZzh2TXI4Yk11Zm1oWTRrMkNzMXlOdHZfMXJwVVJsRXpHS0M3eTJZbk94
akUyazJLdzZMaWI4b3A5a0lhQ2pLeGR6cGlRbzVaTkZzZUdtV3R1MzNuNG1MQXdTN2gzc2ZyUXpy
SFlFZTNmPC91cmw+PC9yZWxhdGVkLXVybHM+PC91cmxzPjxlbGVjdHJvbmljLXJlc291cmNlLW51
bT4xMC4xMDgwLzEzNjkzNzgwNzAxMjE4Njg5PC9lbGVjdHJvbmljLXJlc291cmNlLW51bT48cmVt
b3RlLWRhdGFiYXNlLXByb3ZpZGVyPk5MTTwvcmVtb3RlLWRhdGFiYXNlLXByb3ZpZGVyPjxsYW5n
dWFnZT5lbmc8L2xhbmd1YWdlPjwvcmVjb3JkPjwvQ2l0ZT48L0VuZE5vdGU+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PEVuZE5vdGU+PENpdGU+PEF1dGhvcj5QZXJscm90aDwvQXV0aG9yPjxZZWFyPjIwMDc8L1llYXI+
PFJlY051bT4xMTU8L1JlY051bT48RGlzcGxheVRleHQ+WzI0XTwvRGlzcGxheVRleHQ+PHJlY29y
ZD48cmVjLW51bWJlcj4xMTU8L3JlYy1udW1iZXI+PGZvcmVpZ24ta2V5cz48a2V5IGFwcD0iRU4i
IGRiLWlkPSI5djllcHQwNWUyMnB2NWUyejVzdnN6dGh3cHRldzVmdjl2eHQiIHRpbWVzdGFtcD0i
MTYwMTc5MjM1MSIgZ3VpZD0iZmJhNjgwNmEtYzJkNy00YjVmLWExZTYtYzM3YmFmNzRhMTQ5Ij4x
MTU8L2tleT48L2ZvcmVpZ24ta2V5cz48cmVmLXR5cGUgbmFtZT0iSm91cm5hbCBBcnRpY2xlIj4x
NzwvcmVmLXR5cGU+PGNvbnRyaWJ1dG9ycz48YXV0aG9ycz48YXV0aG9yPlBlcmxyb3RoLCBKLjwv
YXV0aG9yPjxhdXRob3I+Q2hvaSwgQi48L2F1dGhvcj48YXV0aG9yPlNwZWxsYmVyZywgQi48L2F1
dGhvcj48L2F1dGhvcnM+PC9jb250cmlidXRvcnM+PGF1dGgtYWRkcmVzcz5EaXZpc2lvbiBvZiBJ
bmZlY3Rpb3VzIERpc2Vhc2VzLCBIYXJib3ItVW5pdmVyc2l0eSBvZiBDYWxpZm9ybmlhIExvcyBB
bmdlbGVzIChVQ0xBKSBNZWRpY2FsIENlbnRlciwgQ2FsaWZvcm5pYSA5MDUwMiwgVVNBLjwvYXV0
aC1hZGRyZXNzPjx0aXRsZXM+PHRpdGxlPk5vc29jb21pYWwgZnVuZ2FsIGluZmVjdGlvbnM6IGVw
aWRlbWlvbG9neSwgZGlhZ25vc2lzLCBhbmQgdHJlYXRtZW50PC90aXRsZT48c2Vjb25kYXJ5LXRp
dGxlPk1lZCBNeWNvbDwvc2Vjb25kYXJ5LXRpdGxlPjwvdGl0bGVzPjxwZXJpb2RpY2FsPjxmdWxs
LXRpdGxlPk1lZCBNeWNvbDwvZnVsbC10aXRsZT48L3BlcmlvZGljYWw+PHBhZ2VzPjMyMS00Njwv
cGFnZXM+PHZvbHVtZT40NTwvdm9sdW1lPjxudW1iZXI+NDwvbnVtYmVyPjxlZGl0aW9uPjIwMDcv
MDUvMTk8L2VkaXRpb24+PGtleXdvcmRzPjxrZXl3b3JkPkFudGlmdW5nYWwgQWdlbnRzL3RoZXJh
cGV1dGljIHVzZTwva2V5d29yZD48a2V5d29yZD5Bc3BlcmdpbGxvc2lzL2RpYWdub3Npcy9lcGlk
ZW1pb2xvZ3kvdGhlcmFweTwva2V5d29yZD48a2V5d29yZD5DYW5kaWRpYXNpcy9kaWFnbm9zaXMv
ZXBpZGVtaW9sb2d5L3RoZXJhcHk8L2tleXdvcmQ+PGtleXdvcmQ+KkNyb3NzIEluZmVjdGlvbi9k
aWFnbm9zaXMvZXBpZGVtaW9sb2d5L3RoZXJhcHk8L2tleXdvcmQ+PGtleXdvcmQ+RHJ1ZyBUaGVy
YXB5LCBDb21iaW5hdGlvbjwva2V5d29yZD48a2V5d29yZD5HbG9iYWwgSGVhbHRoPC9rZXl3b3Jk
PjxrZXl3b3JkPkh1bWFuczwva2V5d29yZD48a2V5d29yZD5NdWNvcm15Y29zaXM8L2tleXdvcmQ+
PGtleXdvcmQ+Kk15Y29zZXMvZGlhZ25vc2lzL2VwaWRlbWlvbG9neS90aGVyYXB5PC9rZXl3b3Jk
PjxrZXl3b3JkPlByZXZhbGVuY2U8L2tleXdvcmQ+PGtleXdvcmQ+UmlzayBGYWN0b3JzPC9rZXl3
b3JkPjwva2V5d29yZHM+PGRhdGVzPjx5ZWFyPjIwMDc8L3llYXI+PHB1Yi1kYXRlcz48ZGF0ZT5K
dW48L2RhdGU+PC9wdWItZGF0ZXM+PC9kYXRlcz48aXNibj4xMzY5LTM3ODYgKFByaW50KSYjeEQ7
MTM2OS0zNzg2PC9pc2JuPjxhY2Nlc3Npb24tbnVtPjE3NTEwODU2PC9hY2Nlc3Npb24tbnVtPjx1
cmxzPjxyZWxhdGVkLXVybHM+PHVybD5odHRwczovL3dhdGVybWFyay5zaWx2ZXJjaGFpci5jb20v
NDUtNC0zMjEucGRmP3Rva2VuPUFRRUNBSGkyMDhCRTQ5T29hbjlra2hXX0VyY3k3RG0zWkxfOUNm
M3FmS0FjNDg1eXNnQUFBcVF3Z2dLZ0Jna3Foa2lHOXcwQkJ3YWdnZ0tSTUlJQ2pRSUJBRENDQW9Z
R0NTcUdTSWIzRFFFSEFUQWVCZ2xnaGtnQlpRTUVBUzR3RVFRTTE0TVNFQ0VwMUFvWnlnS3RBZ0VR
Z0lJQ1ZfWnEzYXRPNWpXdVFTR2pkczhxTFNpWGpJSTZaam42ZVQzLTU1cWNTcHRVSXh2Y1RtUzQz
OHZTQXZmRFQxYWdGYzhmaVI2VjFzdWlINGxIZmdCRklYN3ZFdjFCeS1SREhac1F3aGhXaGxUOEF4
bjFJODBFQ3VZS1MxS3pFaU5xM3A0WldscE0xaHhHcDROTk9FTDduRnp4cWxmd0x5M0hxNU9xVEw1
N3h2RkI5NG9CdHNkUFJPUzVJMW5GLXk4Y2t5Y000M1VIak4zMFNhWi1BOTh2djd2cmtMVmNwdWFz
ejgzeE93YlJ1dVJuQ1ZBamloUC1ydDdFV2ZQdTNXa19KR09MOHRGZW90cVFoMGdURzZlWWNxcjhV
aFlycXNBYUNHcGJYcGl2VGpuYVVZUDNfaUxvZTljN3lSWXcwWHhvakFkSFNnQkRCdHJ2dFloaTFT
VUFNdVFWdjNyQmltSk9UUS1MWmhuWUp3RlpVSWRIVVA1QW5xY0Zfb0ltWVl4ekpYS1VWNlJxTGFQ
ZmhMVE5fWDJraXRFZllyMkxSSVhMQi1QekRRbFB4ek51Ykd1em5iakl5WE5ZdzhIYmdBMnBJa1RN
aGE3c21fc2dJQUpzVzBfQjUwYy1BZloyZ3VBYkdzdy1MaWtZbThtbVFYNjhRUFdvMGN6cVRrSmNn
RC1OcjIybUVnclJkMHdCOGluSkZlTFVfMmFzelhaTmlGbG56WjZra2JBUllQMXh6R2J1NHZ0N0tw
V083bWtYSGZxZVJYeWlETU9oR3dMXzJRNVZ5NTZSQlNoWFEwZnFvZk1oRmlvRWV5SjVLQlRUVlpL
RURHakJibXQwQzUyWE1hSGR1V2xpd3NDdGtnbU1Pd0pDbXZRYVBQVHY0YXJiRl9TUWlFeTdRQjU2
dWtaMHNwaVNNbU15RmZnZzh2TXI4Yk11Zm1oWTRrMkNzMXlOdHZfMXJwVVJsRXpHS0M3eTJZbk94
akUyazJLdzZMaWI4b3A5a0lhQ2pLeGR6cGlRbzVaTkZzZUdtV3R1MzNuNG1MQXdTN2gzc2ZyUXpy
SFlFZTNmPC91cmw+PC9yZWxhdGVkLXVybHM+PC91cmxzPjxlbGVjdHJvbmljLXJlc291cmNlLW51
bT4xMC4xMDgwLzEzNjkzNzgwNzAxMjE4Njg5PC9lbGVjdHJvbmljLXJlc291cmNlLW51bT48cmVt
b3RlLWRhdGFiYXNlLXByb3ZpZGVyPk5MTTwvcmVtb3RlLWRhdGFiYXNlLXByb3ZpZGVyPjxsYW5n
dWFnZT5lbmc8L2xhbmd1YWdlPjwvcmVjb3JkPjwvQ2l0ZT48L0VuZE5vdGU+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r>
      <w:r w:rsidR="00BA0F58"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24" w:tooltip="Perlroth, 2007 #115" w:history="1">
        <w:r w:rsidR="00536D44">
          <w:rPr>
            <w:rFonts w:ascii="Arial" w:hAnsi="Arial" w:cs="Arial"/>
            <w:noProof/>
            <w:color w:val="141413"/>
            <w:sz w:val="22"/>
            <w:szCs w:val="22"/>
            <w:lang w:val="en-US"/>
          </w:rPr>
          <w:t>24</w:t>
        </w:r>
      </w:hyperlink>
      <w:r w:rsidR="000E5AFA">
        <w:rPr>
          <w:rFonts w:ascii="Arial" w:hAnsi="Arial" w:cs="Arial"/>
          <w:noProof/>
          <w:color w:val="141413"/>
          <w:sz w:val="22"/>
          <w:szCs w:val="22"/>
          <w:lang w:val="en-US"/>
        </w:rPr>
        <w:t>]</w:t>
      </w:r>
      <w:r w:rsidR="00BA0F58" w:rsidRPr="00DC2F52">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t xml:space="preserve">. </w:t>
      </w:r>
      <w:r>
        <w:rPr>
          <w:rFonts w:ascii="Arial" w:hAnsi="Arial" w:cs="Arial"/>
          <w:color w:val="141413"/>
          <w:sz w:val="22"/>
          <w:szCs w:val="22"/>
          <w:lang w:val="en-US"/>
        </w:rPr>
        <w:t>Nonetheless</w:t>
      </w:r>
      <w:r w:rsidR="00BA0F58">
        <w:rPr>
          <w:rFonts w:ascii="Arial" w:hAnsi="Arial" w:cs="Arial"/>
          <w:color w:val="141413"/>
          <w:sz w:val="22"/>
          <w:szCs w:val="22"/>
          <w:lang w:val="en-US"/>
        </w:rPr>
        <w:t>,</w:t>
      </w:r>
      <w:r w:rsidR="00BA0F58" w:rsidRPr="00DC2F52">
        <w:rPr>
          <w:rFonts w:ascii="Arial" w:hAnsi="Arial" w:cs="Arial"/>
          <w:color w:val="141413"/>
          <w:sz w:val="22"/>
          <w:szCs w:val="22"/>
          <w:lang w:val="en-US"/>
        </w:rPr>
        <w:t xml:space="preserve"> research provide</w:t>
      </w:r>
      <w:r w:rsidR="00382730">
        <w:rPr>
          <w:rFonts w:ascii="Arial" w:hAnsi="Arial" w:cs="Arial"/>
          <w:color w:val="141413"/>
          <w:sz w:val="22"/>
          <w:szCs w:val="22"/>
          <w:lang w:val="en-US"/>
        </w:rPr>
        <w:t xml:space="preserve">s </w:t>
      </w:r>
      <w:r w:rsidR="00BA0F58" w:rsidRPr="00DC2F52">
        <w:rPr>
          <w:rFonts w:ascii="Arial" w:hAnsi="Arial" w:cs="Arial"/>
          <w:color w:val="141413"/>
          <w:sz w:val="22"/>
          <w:szCs w:val="22"/>
          <w:lang w:val="en-US"/>
        </w:rPr>
        <w:t xml:space="preserve">evidence that in absence of previously mentioned breaches, infection with </w:t>
      </w:r>
      <w:r w:rsidR="00BA0F58" w:rsidRPr="00DC2F52">
        <w:rPr>
          <w:rFonts w:ascii="Arial" w:hAnsi="Arial" w:cs="Arial"/>
          <w:i/>
          <w:iCs/>
          <w:color w:val="141413"/>
          <w:sz w:val="22"/>
          <w:szCs w:val="22"/>
          <w:lang w:val="en-US"/>
        </w:rPr>
        <w:t>C. glabrata</w:t>
      </w:r>
      <w:r w:rsidR="00BA0F58" w:rsidRPr="00DC2F52">
        <w:rPr>
          <w:rFonts w:ascii="Arial" w:hAnsi="Arial" w:cs="Arial"/>
          <w:color w:val="141413"/>
          <w:sz w:val="22"/>
          <w:szCs w:val="22"/>
          <w:lang w:val="en-US"/>
        </w:rPr>
        <w:t xml:space="preserve"> </w:t>
      </w:r>
      <w:r w:rsidR="00382730">
        <w:rPr>
          <w:rFonts w:ascii="Arial" w:hAnsi="Arial" w:cs="Arial"/>
          <w:color w:val="141413"/>
          <w:sz w:val="22"/>
          <w:szCs w:val="22"/>
          <w:lang w:val="en-US"/>
        </w:rPr>
        <w:t>still occurs</w:t>
      </w:r>
      <w:r w:rsidR="00494519">
        <w:rPr>
          <w:rFonts w:ascii="Arial" w:hAnsi="Arial" w:cs="Arial"/>
          <w:color w:val="141413"/>
          <w:sz w:val="22"/>
          <w:szCs w:val="22"/>
          <w:lang w:val="en-US"/>
        </w:rPr>
        <w:t xml:space="preserve"> </w:t>
      </w:r>
      <w:r w:rsidR="00494519">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&lt;EndNote&gt;&lt;Cite&gt;&lt;Author&gt;Jacobsen&lt;/Author&gt;&lt;Year&gt;2011&lt;/Year&gt;&lt;RecNum&gt;642&lt;/RecNum&gt;&lt;DisplayText&gt;[58]&lt;/DisplayText&gt;&lt;record&gt;&lt;rec-number&gt;642&lt;/rec-number&gt;&lt;foreign-keys&gt;&lt;key app="EN" db-id="9v9ept05e22pv5e2z5svszthwptew5fv9vxt" timestamp="1622098850" guid="eec61a5d-dd7d-485f-b0dd-d80744948eb3"&gt;642&lt;/key&gt;&lt;/foreign-keys&gt;&lt;ref-type name="Journal Article"&gt;17&lt;/ref-type&gt;&lt;contributors&gt;&lt;authors&gt;&lt;author&gt;Jacobsen, Ilse D&lt;/author&gt;&lt;author&gt;Große, Katharina&lt;/author&gt;&lt;author&gt;Berndt, Angela&lt;/author&gt;&lt;author&gt;Hube, Bernhard&lt;/author&gt;&lt;/authors&gt;&lt;/contributors&gt;&lt;titles&gt;&lt;title&gt;Pathogenesis of Candida albicans infections in the alternative chorio-allantoic membrane chicken embryo model resembles systemic murine infections&lt;/title&gt;&lt;secondary-title&gt;PloS one&lt;/secondary-title&gt;&lt;/titles&gt;&lt;periodical&gt;&lt;full-title&gt;PLoS One&lt;/full-title&gt;&lt;/periodical&gt;&lt;pages&gt;e19741&lt;/pages&gt;&lt;volume&gt;6&lt;/volume&gt;&lt;number&gt;5&lt;/number&gt;&lt;dates&gt;&lt;year&gt;2011&lt;/year&gt;&lt;/dates&gt;&lt;isbn&gt;1932-6203&lt;/isbn&gt;&lt;urls&gt;&lt;/urls&gt;&lt;/record&gt;&lt;/Cite&gt;&lt;/EndNote&gt;</w:instrText>
      </w:r>
      <w:r w:rsidR="00494519">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8" w:tooltip="Jacobsen, 2011 #642" w:history="1">
        <w:r w:rsidR="00536D44">
          <w:rPr>
            <w:rFonts w:ascii="Arial" w:hAnsi="Arial" w:cs="Arial"/>
            <w:noProof/>
            <w:color w:val="141413"/>
            <w:sz w:val="22"/>
            <w:szCs w:val="22"/>
            <w:lang w:val="en-US"/>
          </w:rPr>
          <w:t>58</w:t>
        </w:r>
      </w:hyperlink>
      <w:r w:rsidR="000E5AFA">
        <w:rPr>
          <w:rFonts w:ascii="Arial" w:hAnsi="Arial" w:cs="Arial"/>
          <w:noProof/>
          <w:color w:val="141413"/>
          <w:sz w:val="22"/>
          <w:szCs w:val="22"/>
          <w:lang w:val="en-US"/>
        </w:rPr>
        <w:t>]</w:t>
      </w:r>
      <w:r w:rsidR="00494519">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t xml:space="preserve">. </w:t>
      </w:r>
      <w:r w:rsidR="006531FF">
        <w:rPr>
          <w:rFonts w:ascii="Arial" w:hAnsi="Arial" w:cs="Arial"/>
          <w:color w:val="141413"/>
          <w:sz w:val="22"/>
          <w:szCs w:val="22"/>
          <w:lang w:val="en-US"/>
        </w:rPr>
        <w:t xml:space="preserve">The exact mode of action is yet to be elucidated. </w:t>
      </w:r>
      <w:r w:rsidR="003A38F2">
        <w:rPr>
          <w:rFonts w:ascii="Arial" w:hAnsi="Arial" w:cs="Arial"/>
          <w:color w:val="141413"/>
          <w:sz w:val="22"/>
          <w:szCs w:val="22"/>
          <w:lang w:val="en-US"/>
        </w:rPr>
        <w:t>Nonetheless</w:t>
      </w:r>
      <w:r w:rsidR="006531FF">
        <w:rPr>
          <w:rFonts w:ascii="Arial" w:hAnsi="Arial" w:cs="Arial"/>
          <w:color w:val="141413"/>
          <w:sz w:val="22"/>
          <w:szCs w:val="22"/>
          <w:lang w:val="en-US"/>
        </w:rPr>
        <w:t xml:space="preserve">, </w:t>
      </w:r>
      <w:r w:rsidR="006531FF">
        <w:rPr>
          <w:rFonts w:ascii="Arial" w:hAnsi="Arial" w:cs="Arial"/>
          <w:i/>
          <w:iCs/>
          <w:color w:val="141413"/>
          <w:sz w:val="22"/>
          <w:szCs w:val="22"/>
          <w:lang w:val="en-US"/>
        </w:rPr>
        <w:t>i</w:t>
      </w:r>
      <w:r w:rsidR="00BA0F58" w:rsidRPr="00432DDA">
        <w:rPr>
          <w:rFonts w:ascii="Arial" w:hAnsi="Arial" w:cs="Arial"/>
          <w:i/>
          <w:iCs/>
          <w:color w:val="141413"/>
          <w:sz w:val="22"/>
          <w:szCs w:val="22"/>
          <w:lang w:val="en-US"/>
        </w:rPr>
        <w:t>n vitro</w:t>
      </w:r>
      <w:r w:rsidR="00BA0F58" w:rsidRPr="00DC2F52">
        <w:rPr>
          <w:rFonts w:ascii="Arial" w:hAnsi="Arial" w:cs="Arial"/>
          <w:color w:val="141413"/>
          <w:sz w:val="22"/>
          <w:szCs w:val="22"/>
          <w:lang w:val="en-US"/>
        </w:rPr>
        <w:t xml:space="preserve"> research </w:t>
      </w:r>
      <w:r w:rsidR="006531FF">
        <w:rPr>
          <w:rFonts w:ascii="Arial" w:hAnsi="Arial" w:cs="Arial"/>
          <w:color w:val="141413"/>
          <w:sz w:val="22"/>
          <w:szCs w:val="22"/>
          <w:lang w:val="en-US"/>
        </w:rPr>
        <w:t xml:space="preserve">by Csank &amp; Haynes </w:t>
      </w:r>
      <w:r w:rsidR="00D230A4">
        <w:rPr>
          <w:rFonts w:ascii="Arial" w:hAnsi="Arial" w:cs="Arial"/>
          <w:color w:val="141413"/>
          <w:sz w:val="22"/>
          <w:szCs w:val="22"/>
          <w:lang w:val="en-US"/>
        </w:rPr>
        <w:t xml:space="preserve">(2000) </w:t>
      </w:r>
      <w:r w:rsidR="00BA0F58" w:rsidRPr="00DC2F52">
        <w:rPr>
          <w:rFonts w:ascii="Arial" w:hAnsi="Arial" w:cs="Arial"/>
          <w:color w:val="141413"/>
          <w:sz w:val="22"/>
          <w:szCs w:val="22"/>
          <w:lang w:val="en-US"/>
        </w:rPr>
        <w:t>show</w:t>
      </w:r>
      <w:r w:rsidR="00382730">
        <w:rPr>
          <w:rFonts w:ascii="Arial" w:hAnsi="Arial" w:cs="Arial"/>
          <w:color w:val="141413"/>
          <w:sz w:val="22"/>
          <w:szCs w:val="22"/>
          <w:lang w:val="en-US"/>
        </w:rPr>
        <w:t>s</w:t>
      </w:r>
      <w:r w:rsidR="006531FF">
        <w:rPr>
          <w:rFonts w:ascii="Arial" w:hAnsi="Arial" w:cs="Arial"/>
          <w:color w:val="141413"/>
          <w:sz w:val="22"/>
          <w:szCs w:val="22"/>
          <w:lang w:val="en-US"/>
        </w:rPr>
        <w:t xml:space="preserve"> that </w:t>
      </w:r>
      <w:r w:rsidR="006531FF" w:rsidRPr="006531FF">
        <w:rPr>
          <w:rFonts w:ascii="Arial" w:hAnsi="Arial" w:cs="Arial"/>
          <w:i/>
          <w:iCs/>
          <w:color w:val="141413"/>
          <w:sz w:val="22"/>
          <w:szCs w:val="22"/>
          <w:lang w:val="en-US"/>
        </w:rPr>
        <w:t>C. glabrata</w:t>
      </w:r>
      <w:r w:rsidR="006531FF">
        <w:rPr>
          <w:rFonts w:ascii="Arial" w:hAnsi="Arial" w:cs="Arial"/>
          <w:color w:val="141413"/>
          <w:sz w:val="22"/>
          <w:szCs w:val="22"/>
          <w:lang w:val="en-US"/>
        </w:rPr>
        <w:t xml:space="preserve"> </w:t>
      </w:r>
      <w:r w:rsidR="00382730">
        <w:rPr>
          <w:rFonts w:ascii="Arial" w:hAnsi="Arial" w:cs="Arial"/>
          <w:color w:val="141413"/>
          <w:sz w:val="22"/>
          <w:szCs w:val="22"/>
          <w:lang w:val="en-US"/>
        </w:rPr>
        <w:t>is</w:t>
      </w:r>
      <w:r w:rsidR="006531FF">
        <w:rPr>
          <w:rFonts w:ascii="Arial" w:hAnsi="Arial" w:cs="Arial"/>
          <w:color w:val="141413"/>
          <w:sz w:val="22"/>
          <w:szCs w:val="22"/>
          <w:lang w:val="en-US"/>
        </w:rPr>
        <w:t xml:space="preserve"> able to </w:t>
      </w:r>
      <w:r w:rsidR="006531FF" w:rsidRPr="006531FF">
        <w:rPr>
          <w:rFonts w:ascii="Arial" w:hAnsi="Arial" w:cs="Arial"/>
          <w:color w:val="141413"/>
          <w:sz w:val="22"/>
          <w:szCs w:val="22"/>
          <w:lang w:val="en-US"/>
        </w:rPr>
        <w:t>produce invasive pseudohyphae</w:t>
      </w:r>
      <w:r w:rsidR="003A38F2">
        <w:rPr>
          <w:rFonts w:ascii="Arial" w:hAnsi="Arial" w:cs="Arial"/>
          <w:color w:val="141413"/>
          <w:sz w:val="22"/>
          <w:szCs w:val="22"/>
          <w:lang w:val="en-US"/>
        </w:rPr>
        <w:t xml:space="preserve">, however this formation of pseudohyphae remains debatable </w:t>
      </w:r>
      <w:r w:rsidR="00BA0F58" w:rsidRPr="00DC2F52">
        <w:rPr>
          <w:rFonts w:ascii="Arial" w:hAnsi="Arial" w:cs="Arial"/>
          <w:color w:val="141413"/>
          <w:sz w:val="22"/>
          <w:szCs w:val="22"/>
          <w:lang w:val="en-US"/>
        </w:rPr>
        <w:fldChar w:fldCharType="begin">
          <w:fldData xml:space="preserve">PEVuZE5vdGU+PENpdGU+PEF1dGhvcj5Dc2FuazwvQXV0aG9yPjxZZWFyPjIwMDA8L1llYXI+PFJl
Y051bT4xMTc8L1JlY051bT48RGlzcGxheVRleHQ+WzU5XTwvRGlzcGxheVRleHQ+PHJlY29yZD48
cmVjLW51bWJlcj4xMTc8L3JlYy1udW1iZXI+PGZvcmVpZ24ta2V5cz48a2V5IGFwcD0iRU4iIGRi
LWlkPSI5djllcHQwNWUyMnB2NWUyejVzdnN6dGh3cHRldzVmdjl2eHQiIHRpbWVzdGFtcD0iMTYw
MTc5NjI3NiIgZ3VpZD0iNmIyNGZjYzktZGJiMy00Yzc3LTljZDEtMDcyMDJmNWRmMTg1Ij4xMTc8
L2tleT48L2ZvcmVpZ24ta2V5cz48cmVmLXR5cGUgbmFtZT0iSm91cm5hbCBBcnRpY2xlIj4xNzwv
cmVmLXR5cGU+PGNvbnRyaWJ1dG9ycz48YXV0aG9ycz48YXV0aG9yPkNzYW5rLCBDLjwvYXV0aG9y
PjxhdXRob3I+SGF5bmVzLCBLLjwvYXV0aG9yPjwvYXV0aG9ycz48L2NvbnRyaWJ1dG9ycz48YXV0
aC1hZGRyZXNzPkV1a2FyeW90aWMgR2VuZXRpY3MgR3JvdXAsIE5hdGlvbmFsIFJlc2VhcmNoIENv
dW5jaWwgb2YgQ2FuYWRhLCBCaW90ZWNobm9sb2d5IFJlc2VhcmNoIEluc3RpdHV0ZSwgTW9udHJl
YWwsIFF1ZWJlYy48L2F1dGgtYWRkcmVzcz48dGl0bGVzPjx0aXRsZT5DYW5kaWRhIGdsYWJyYXRh
IGRpc3BsYXlzIHBzZXVkb2h5cGhhbCBncm93dGg8L3RpdGxlPjxzZWNvbmRhcnktdGl0bGU+RkVN
UyBNaWNyb2Jpb2wgTGV0dDwvc2Vjb25kYXJ5LXRpdGxlPjwvdGl0bGVzPjxwZXJpb2RpY2FsPjxm
dWxsLXRpdGxlPkZFTVMgTWljcm9iaW9sIExldHQ8L2Z1bGwtdGl0bGU+PC9wZXJpb2RpY2FsPjxw
YWdlcz4xMTUtMjA8L3BhZ2VzPjx2b2x1bWU+MTg5PC92b2x1bWU+PG51bWJlcj4xPC9udW1iZXI+
PGVkaXRpb24+MjAwMC8wNy8yOTwvZWRpdGlvbj48a2V5d29yZHM+PGtleXdvcmQ+Q2FuZGlkYS8q
Z3Jvd3RoICZhbXA7IGRldmVsb3BtZW50Lyp1bHRyYXN0cnVjdHVyZTwva2V5d29yZD48a2V5d29y
ZD5DYW5kaWRhIGFsYmljYW5zL2dyb3d0aCAmYW1wOyBkZXZlbG9wbWVudDwva2V5d29yZD48a2V5
d29yZD5DdWx0dXJlIE1lZGlhPC9rZXl3b3JkPjxrZXl3b3JkPkh1bWFuczwva2V5d29yZD48a2V5
d29yZD5OaXRyb2dlbi9tZXRhYm9saXNtPC9rZXl3b3JkPjxrZXl3b3JkPlNhY2NoYXJvbXljZXMg
Y2VyZXZpc2lhZS9ncm93dGggJmFtcDsgZGV2ZWxvcG1lbnQ8L2tleXdvcmQ+PC9rZXl3b3Jkcz48
ZGF0ZXM+PHllYXI+MjAwMDwveWVhcj48cHViLWRhdGVzPjxkYXRlPkF1ZyAxPC9kYXRlPjwvcHVi
LWRhdGVzPjwvZGF0ZXM+PGlzYm4+MDM3OC0xMDk3IChQcmludCkmI3hEOzAzNzgtMTA5NzwvaXNi
bj48YWNjZXNzaW9uLW51bT4xMDkxMzg3NjwvYWNjZXNzaW9uLW51bT48dXJscz48cmVsYXRlZC11
cmxzPjx1cmw+aHR0cHM6Ly93YXRlcm1hcmsuc2lsdmVyY2hhaXIuY29tLzE4OS0xLTExNS5wZGY/
dG9rZW49QVFFQ0FIaTIwOEJFNDlPb2FuOWtraFdfRXJjeTdEbTNaTF85Q2YzcWZLQWM0ODV5c2dB
QUFyVXdnZ0t4QmdrcWhraUc5dzBCQndhZ2dnS2lNSUlDbmdJQkFEQ0NBcGNHQ1NxR1NJYjNEUUVI
QVRBZUJnbGdoa2dCWlFNRUFTNHdFUVFNT2cyeFMwZktyZTRwYUdzTkFnRVFnSUlDYUtyS2J6Smw4
R1k0Z0Q3UW1lcnpVOEJRcXdVSWZIY1hwS2dPNDV6MUNGR05oa0JfV1lYRUxOZ0lIeU1zcURLYmll
YlpUTnIzYkkzSXI2ZVhiVE9kbFNHTkdTQ2xZaWptZDV1cjRFU2dPZ2Y2MmZOZExkV0E2cGU0NWcy
Y0RfelB4TF9LUXlvWHY5T09BQkVUZkF0UEZEOFdiTTF1a3ltS25ETHB4MXNSUWgtYzhXcGMzalFT
MW5CMzZTdFlzWUMwbzQwNmpnWk1YeWZ0ZlZia09pYTg3OC1INmk4eHNJR1F6TnN4cS00UnFlLWZM
XzRiOTlJSS1mVWN2N2pvbVVLTFJhZjBXWm9RbUNKUndBWml3MURGMzU0T2tVWUZleno5VU0tZE9a
NHI5V2I3NzN5enYybWV5WkVQQVFNM3BOcmw0M1hFanppQTYwYWhtOUNPeGFDRVlUNk5hSUpHZnpz
bVpGUWlRcnRNOFNfUzhoZ2tydnRpd0FxMlpwV0xybGJldHpvS0tvWFV4c0tDQlVtUTNXN3JYdHAy
Wlc2TXROLU9RWElob01Gb3hidTFDNXlySXBYMFkwQlJDcWNycmFrbWV1aFdwTk5wdEdaUS1BM241
SGY3Y2xkdUJzZ1ZkYVZ6Z0FkdUppUm1ZVkJscTNJM0VrSDZnSFNwaHFtYm9ORlVFSGdBb0dFcWh3
QkQ5Vk1mVURTUGZ3eG5PcmRoU19Pd2dhNGtRTzVvZFBOSlhicWJPTEllTEhWSFZZLWpSaVM5Um4w
cV8yWkl2TVQtUTE0Z2JUcV9KZ3BLTHVnOTFUSjVpYnlURmdpcjhZSlBES3d6dDlkMF9MalhSM0U3
T0FBNmdCSWNTTW1kTnRPTTdZZTJYSHh3ZmVhaGtOMDZmcWlEV191VUdYVnlfTGx6SkVzaVpMY19m
bEQyMGNCMGZCZVl6SkNMWUtMcU0xU2dkdjNLbmJwUVg1RHFMejFoVG9tcmhLUlRkWFlyZUlqdlZX
Z0QyWW8xVVhILVZlT2ZsbGREbEZObkt6WC04VWdkX1NINXh3YnpubTRNdVFnT3M5RUpSRHhRclZv
WUpyNFkwZHBKVFJTNDRrVTwvdXJsPjwvcmVsYXRlZC11cmxzPjwvdXJscz48ZWxlY3Ryb25pYy1y
ZXNvdXJjZS1udW0+MTAuMTExMS9qLjE1NzQtNjk2OC4yMDAwLnRiMDkyMTYueDwvZWxlY3Ryb25p
Yy1yZXNvdXJjZS1udW0+PHJlbW90ZS1kYXRhYmFzZS1wcm92aWRlcj5OTE08L3JlbW90ZS1kYXRh
YmFzZS1wcm92aWRlcj48bGFuZ3VhZ2U+ZW5nPC9sYW5ndWFnZT48L3JlY29yZD48L0NpdGU+PC9F
bmROb3RlPgB=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PEVuZE5vdGU+PENpdGU+PEF1dGhvcj5Dc2FuazwvQXV0aG9yPjxZZWFyPjIwMDA8L1llYXI+PFJl
Y051bT4xMTc8L1JlY051bT48RGlzcGxheVRleHQ+WzU5XTwvRGlzcGxheVRleHQ+PHJlY29yZD48
cmVjLW51bWJlcj4xMTc8L3JlYy1udW1iZXI+PGZvcmVpZ24ta2V5cz48a2V5IGFwcD0iRU4iIGRi
LWlkPSI5djllcHQwNWUyMnB2NWUyejVzdnN6dGh3cHRldzVmdjl2eHQiIHRpbWVzdGFtcD0iMTYw
MTc5NjI3NiIgZ3VpZD0iNmIyNGZjYzktZGJiMy00Yzc3LTljZDEtMDcyMDJmNWRmMTg1Ij4xMTc8
L2tleT48L2ZvcmVpZ24ta2V5cz48cmVmLXR5cGUgbmFtZT0iSm91cm5hbCBBcnRpY2xlIj4xNzwv
cmVmLXR5cGU+PGNvbnRyaWJ1dG9ycz48YXV0aG9ycz48YXV0aG9yPkNzYW5rLCBDLjwvYXV0aG9y
PjxhdXRob3I+SGF5bmVzLCBLLjwvYXV0aG9yPjwvYXV0aG9ycz48L2NvbnRyaWJ1dG9ycz48YXV0
aC1hZGRyZXNzPkV1a2FyeW90aWMgR2VuZXRpY3MgR3JvdXAsIE5hdGlvbmFsIFJlc2VhcmNoIENv
dW5jaWwgb2YgQ2FuYWRhLCBCaW90ZWNobm9sb2d5IFJlc2VhcmNoIEluc3RpdHV0ZSwgTW9udHJl
YWwsIFF1ZWJlYy48L2F1dGgtYWRkcmVzcz48dGl0bGVzPjx0aXRsZT5DYW5kaWRhIGdsYWJyYXRh
IGRpc3BsYXlzIHBzZXVkb2h5cGhhbCBncm93dGg8L3RpdGxlPjxzZWNvbmRhcnktdGl0bGU+RkVN
UyBNaWNyb2Jpb2wgTGV0dDwvc2Vjb25kYXJ5LXRpdGxlPjwvdGl0bGVzPjxwZXJpb2RpY2FsPjxm
dWxsLXRpdGxlPkZFTVMgTWljcm9iaW9sIExldHQ8L2Z1bGwtdGl0bGU+PC9wZXJpb2RpY2FsPjxw
YWdlcz4xMTUtMjA8L3BhZ2VzPjx2b2x1bWU+MTg5PC92b2x1bWU+PG51bWJlcj4xPC9udW1iZXI+
PGVkaXRpb24+MjAwMC8wNy8yOTwvZWRpdGlvbj48a2V5d29yZHM+PGtleXdvcmQ+Q2FuZGlkYS8q
Z3Jvd3RoICZhbXA7IGRldmVsb3BtZW50Lyp1bHRyYXN0cnVjdHVyZTwva2V5d29yZD48a2V5d29y
ZD5DYW5kaWRhIGFsYmljYW5zL2dyb3d0aCAmYW1wOyBkZXZlbG9wbWVudDwva2V5d29yZD48a2V5
d29yZD5DdWx0dXJlIE1lZGlhPC9rZXl3b3JkPjxrZXl3b3JkPkh1bWFuczwva2V5d29yZD48a2V5
d29yZD5OaXRyb2dlbi9tZXRhYm9saXNtPC9rZXl3b3JkPjxrZXl3b3JkPlNhY2NoYXJvbXljZXMg
Y2VyZXZpc2lhZS9ncm93dGggJmFtcDsgZGV2ZWxvcG1lbnQ8L2tleXdvcmQ+PC9rZXl3b3Jkcz48
ZGF0ZXM+PHllYXI+MjAwMDwveWVhcj48cHViLWRhdGVzPjxkYXRlPkF1ZyAxPC9kYXRlPjwvcHVi
LWRhdGVzPjwvZGF0ZXM+PGlzYm4+MDM3OC0xMDk3IChQcmludCkmI3hEOzAzNzgtMTA5NzwvaXNi
bj48YWNjZXNzaW9uLW51bT4xMDkxMzg3NjwvYWNjZXNzaW9uLW51bT48dXJscz48cmVsYXRlZC11
cmxzPjx1cmw+aHR0cHM6Ly93YXRlcm1hcmsuc2lsdmVyY2hhaXIuY29tLzE4OS0xLTExNS5wZGY/
dG9rZW49QVFFQ0FIaTIwOEJFNDlPb2FuOWtraFdfRXJjeTdEbTNaTF85Q2YzcWZLQWM0ODV5c2dB
QUFyVXdnZ0t4QmdrcWhraUc5dzBCQndhZ2dnS2lNSUlDbmdJQkFEQ0NBcGNHQ1NxR1NJYjNEUUVI
QVRBZUJnbGdoa2dCWlFNRUFTNHdFUVFNT2cyeFMwZktyZTRwYUdzTkFnRVFnSUlDYUtyS2J6Smw4
R1k0Z0Q3UW1lcnpVOEJRcXdVSWZIY1hwS2dPNDV6MUNGR05oa0JfV1lYRUxOZ0lIeU1zcURLYmll
YlpUTnIzYkkzSXI2ZVhiVE9kbFNHTkdTQ2xZaWptZDV1cjRFU2dPZ2Y2MmZOZExkV0E2cGU0NWcy
Y0RfelB4TF9LUXlvWHY5T09BQkVUZkF0UEZEOFdiTTF1a3ltS25ETHB4MXNSUWgtYzhXcGMzalFT
MW5CMzZTdFlzWUMwbzQwNmpnWk1YeWZ0ZlZia09pYTg3OC1INmk4eHNJR1F6TnN4cS00UnFlLWZM
XzRiOTlJSS1mVWN2N2pvbVVLTFJhZjBXWm9RbUNKUndBWml3MURGMzU0T2tVWUZleno5VU0tZE9a
NHI5V2I3NzN5enYybWV5WkVQQVFNM3BOcmw0M1hFanppQTYwYWhtOUNPeGFDRVlUNk5hSUpHZnpz
bVpGUWlRcnRNOFNfUzhoZ2tydnRpd0FxMlpwV0xybGJldHpvS0tvWFV4c0tDQlVtUTNXN3JYdHAy
Wlc2TXROLU9RWElob01Gb3hidTFDNXlySXBYMFkwQlJDcWNycmFrbWV1aFdwTk5wdEdaUS1BM241
SGY3Y2xkdUJzZ1ZkYVZ6Z0FkdUppUm1ZVkJscTNJM0VrSDZnSFNwaHFtYm9ORlVFSGdBb0dFcWh3
QkQ5Vk1mVURTUGZ3eG5PcmRoU19Pd2dhNGtRTzVvZFBOSlhicWJPTEllTEhWSFZZLWpSaVM5Um4w
cV8yWkl2TVQtUTE0Z2JUcV9KZ3BLTHVnOTFUSjVpYnlURmdpcjhZSlBES3d6dDlkMF9MalhSM0U3
T0FBNmdCSWNTTW1kTnRPTTdZZTJYSHh3ZmVhaGtOMDZmcWlEV191VUdYVnlfTGx6SkVzaVpMY19m
bEQyMGNCMGZCZVl6SkNMWUtMcU0xU2dkdjNLbmJwUVg1RHFMejFoVG9tcmhLUlRkWFlyZUlqdlZX
Z0QyWW8xVVhILVZlT2ZsbGREbEZObkt6WC04VWdkX1NINXh3YnpubTRNdVFnT3M5RUpSRHhRclZv
WUpyNFkwZHBKVFJTNDRrVTwvdXJsPjwvcmVsYXRlZC11cmxzPjwvdXJscz48ZWxlY3Ryb25pYy1y
ZXNvdXJjZS1udW0+MTAuMTExMS9qLjE1NzQtNjk2OC4yMDAwLnRiMDkyMTYueDwvZWxlY3Ryb25p
Yy1yZXNvdXJjZS1udW0+PHJlbW90ZS1kYXRhYmFzZS1wcm92aWRlcj5OTE08L3JlbW90ZS1kYXRh
YmFzZS1wcm92aWRlcj48bGFuZ3VhZ2U+ZW5nPC9sYW5ndWFnZT48L3JlY29yZD48L0NpdGU+PC9F
bmROb3RlPgB=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r>
      <w:r w:rsidR="00BA0F58"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59" w:tooltip="Csank, 2000 #117" w:history="1">
        <w:r w:rsidR="00536D44">
          <w:rPr>
            <w:rFonts w:ascii="Arial" w:hAnsi="Arial" w:cs="Arial"/>
            <w:noProof/>
            <w:color w:val="141413"/>
            <w:sz w:val="22"/>
            <w:szCs w:val="22"/>
            <w:lang w:val="en-US"/>
          </w:rPr>
          <w:t>59</w:t>
        </w:r>
      </w:hyperlink>
      <w:r w:rsidR="000E5AFA">
        <w:rPr>
          <w:rFonts w:ascii="Arial" w:hAnsi="Arial" w:cs="Arial"/>
          <w:noProof/>
          <w:color w:val="141413"/>
          <w:sz w:val="22"/>
          <w:szCs w:val="22"/>
          <w:lang w:val="en-US"/>
        </w:rPr>
        <w:t>]</w:t>
      </w:r>
      <w:r w:rsidR="00BA0F58" w:rsidRPr="00DC2F52">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t xml:space="preserve">. </w:t>
      </w:r>
      <w:r w:rsidR="00494519" w:rsidRPr="00382730">
        <w:rPr>
          <w:rFonts w:ascii="Arial" w:hAnsi="Arial" w:cs="Arial"/>
          <w:i/>
          <w:iCs/>
          <w:color w:val="141413"/>
          <w:sz w:val="22"/>
          <w:szCs w:val="22"/>
          <w:lang w:val="en-US"/>
        </w:rPr>
        <w:t>I</w:t>
      </w:r>
      <w:r w:rsidR="00BA0F58" w:rsidRPr="00432DDA">
        <w:rPr>
          <w:rFonts w:ascii="Arial" w:hAnsi="Arial" w:cs="Arial"/>
          <w:i/>
          <w:iCs/>
          <w:color w:val="141413"/>
          <w:sz w:val="22"/>
          <w:szCs w:val="22"/>
          <w:lang w:val="en-US"/>
        </w:rPr>
        <w:t>n vivo</w:t>
      </w:r>
      <w:r w:rsidR="00BA0F58" w:rsidRPr="00DC2F52">
        <w:rPr>
          <w:rFonts w:ascii="Arial" w:hAnsi="Arial" w:cs="Arial"/>
          <w:color w:val="141413"/>
          <w:sz w:val="22"/>
          <w:szCs w:val="22"/>
          <w:lang w:val="en-US"/>
        </w:rPr>
        <w:t xml:space="preserve"> research show</w:t>
      </w:r>
      <w:r w:rsidR="00382730">
        <w:rPr>
          <w:rFonts w:ascii="Arial" w:hAnsi="Arial" w:cs="Arial"/>
          <w:color w:val="141413"/>
          <w:sz w:val="22"/>
          <w:szCs w:val="22"/>
          <w:lang w:val="en-US"/>
        </w:rPr>
        <w:t>s</w:t>
      </w:r>
      <w:r w:rsidR="00BA0F58" w:rsidRPr="00DC2F52">
        <w:rPr>
          <w:rFonts w:ascii="Arial" w:hAnsi="Arial" w:cs="Arial"/>
          <w:color w:val="141413"/>
          <w:sz w:val="22"/>
          <w:szCs w:val="22"/>
          <w:lang w:val="en-US"/>
        </w:rPr>
        <w:t xml:space="preserve"> that invasion could rely on endocytosis rather than on active penetration </w:t>
      </w:r>
      <w:r w:rsidR="00BA0F58" w:rsidRPr="00DC2F52">
        <w:rPr>
          <w:rFonts w:ascii="Arial" w:hAnsi="Arial" w:cs="Arial"/>
          <w:color w:val="141413"/>
          <w:sz w:val="22"/>
          <w:szCs w:val="22"/>
          <w:lang w:val="en-US"/>
        </w:rPr>
        <w:fldChar w:fldCharType="begin">
          <w:fldData xml:space="preserve">PEVuZE5vdGU+PENpdGU+PEF1dGhvcj5MaTwvQXV0aG9yPjxZZWFyPjIwMDc8L1llYXI+PFJlY051
bT4xMTg8L1JlY051bT48RGlzcGxheVRleHQ+WzYwXTwvRGlzcGxheVRleHQ+PHJlY29yZD48cmVj
LW51bWJlcj4xMTg8L3JlYy1udW1iZXI+PGZvcmVpZ24ta2V5cz48a2V5IGFwcD0iRU4iIGRiLWlk
PSI5djllcHQwNWUyMnB2NWUyejVzdnN6dGh3cHRldzVmdjl2eHQiIHRpbWVzdGFtcD0iMTYwMTc5
NjM5MiIgZ3VpZD0iMWY1YjZiM2MtNDIwOS00ZDhkLWFkZDktNjFiNTFiOTI5ZTIxIj4xMTg8L2tl
eT48L2ZvcmVpZ24ta2V5cz48cmVmLXR5cGUgbmFtZT0iSm91cm5hbCBBcnRpY2xlIj4xNzwvcmVm
LXR5cGU+PGNvbnRyaWJ1dG9ycz48YXV0aG9ycz48YXV0aG9yPkxpLCBMLjwvYXV0aG9yPjxhdXRo
b3I+S2FzaGxldmEsIEguPC9hdXRob3I+PGF1dGhvcj5Eb25nYXJpLUJhZ3R6b2dsb3UsIEEuPC9h
dXRob3I+PC9hdXRob3JzPjwvY29udHJpYnV0b3JzPjxhdXRoLWFkZHJlc3M+RGVwYXJ0bWVudCBv
ZiBPcmFsIEhlYWx0aCBhbmQgRGlhZ25vc3RpYyBTY2llbmNlcywgU2Nob29sIG9mIERlbnRhbCBN
ZWRpY2luZSwgVW5pdmVyc2l0eSBvZiBDb25uZWN0aWN1dCwgMjYzIEZhcm1pbmd0b24gQXZlLCBG
YXJtaW5ndG9uLCBDVCAwNjAzMC0xNzEwLCBVU0EuPC9hdXRoLWFkZHJlc3M+PHRpdGxlcz48dGl0
bGU+Q3l0b3RveGljIGFuZCBjeXRva2luZS1pbmR1Y2luZyBwcm9wZXJ0aWVzIG9mIENhbmRpZGEg
Z2xhYnJhdGEgaW4gc2luZ2xlIGFuZCBtaXhlZCBvcmFsIGluZmVjdGlvbiBtb2RlbHM8L3RpdGxl
PjxzZWNvbmRhcnktdGl0bGU+TWljcm9iIFBhdGhvZzwvc2Vjb25kYXJ5LXRpdGxlPjwvdGl0bGVz
PjxwZXJpb2RpY2FsPjxmdWxsLXRpdGxlPk1pY3JvYiBQYXRob2c8L2Z1bGwtdGl0bGU+PC9wZXJp
b2RpY2FsPjxwYWdlcz4xMzgtNDc8L3BhZ2VzPjx2b2x1bWU+NDI8L3ZvbHVtZT48bnVtYmVyPjQ8
L251bWJlcj48ZWRpdGlvbj4yMDA3LzAyLzIwPC9lZGl0aW9uPjxrZXl3b3Jkcz48a2V5d29yZD5D
YW5kaWRhIGFsYmljYW5zL2ltbXVub2xvZ3kvcGF0aG9nZW5pY2l0eTwva2V5d29yZD48a2V5d29y
ZD5DYW5kaWRhIGdsYWJyYXRhL2NsYXNzaWZpY2F0aW9uLyppbW11bm9sb2d5LypwYXRob2dlbmlj
aXR5PC9rZXl3b3JkPjxrZXl3b3JkPkNhbmRpZGlhc2lzLCBPcmFsLyptaWNyb2Jpb2xvZ3k8L2tl
eXdvcmQ+PGtleXdvcmQ+Q2VsbCBMaW5lPC9rZXl3b3JkPjxrZXl3b3JkPkN5dG9raW5lcy9hbmFs
eXNpcy8qYmlvc3ludGhlc2lzL2dlbmV0aWNzPC9rZXl3b3JkPjxrZXl3b3JkPkROQSBQcmltZXJz
L2NoZW1pc3RyeTwva2V5d29yZD48a2V5d29yZD5Fbnp5bWUtTGlua2VkIEltbXVub3NvcmJlbnQg
QXNzYXk8L2tleXdvcmQ+PGtleXdvcmQ+R2VuZSBFeHByZXNzaW9uIFJlZ3VsYXRpb24sIEZ1bmdh
bC8qaW1tdW5vbG9neTwva2V5d29yZD48a2V5d29yZD5IdW1hbnM8L2tleXdvcmQ+PGtleXdvcmQ+
S2VyYXRpbm9jeXRlcy9jeXRvbG9neS9wYXRob2xvZ3k8L2tleXdvcmQ+PGtleXdvcmQ+TW91dGgg
TXVjb3NhL21pY3JvYmlvbG9neTwva2V5d29yZD48a2V5d29yZD5SZXZlcnNlIFRyYW5zY3JpcHRh
c2UgUG9seW1lcmFzZSBDaGFpbiBSZWFjdGlvbjwva2V5d29yZD48a2V5d29yZD5UaW1lIEZhY3Rv
cnM8L2tleXdvcmQ+PC9rZXl3b3Jkcz48ZGF0ZXM+PHllYXI+MjAwNzwveWVhcj48cHViLWRhdGVz
PjxkYXRlPkFwcjwvZGF0ZT48L3B1Yi1kYXRlcz48L2RhdGVzPjxpc2JuPjA4ODItNDAxMCAoUHJp
bnQpJiN4RDswODgyLTQwMTA8L2lzYm4+PGFjY2Vzc2lvbi1udW0+MTczMDY5NTg8L2FjY2Vzc2lv
bi1udW0+PHVybHM+PHJlbGF0ZWQtdXJscz48dXJsPmh0dHBzOi8vd3d3Lm5jYmkubmxtLm5paC5n
b3YvcG1jL2FydGljbGVzL1BNQzE5NzMxNjcvcGRmL25paG1zMjQzNDIucGRmPC91cmw+PC9yZWxh
dGVkLXVybHM+PC91cmxzPjxjdXN0b20yPlBNQzE5NzMxNjc8L2N1c3RvbTI+PGN1c3RvbTY+TklI
TVMyNDM0MjwvY3VzdG9tNj48ZWxlY3Ryb25pYy1yZXNvdXJjZS1udW0+MTAuMTAxNi9qLm1pY3Bh
dGguMjAwNi4xMi4wMDM8L2VsZWN0cm9uaWMtcmVzb3VyY2UtbnVtPjxyZW1vdGUtZGF0YWJhc2Ut
cHJvdmlkZXI+TkxNPC9yZW1vdGUtZGF0YWJhc2UtcHJvdmlkZXI+PGxhbmd1YWdlPmVuZzwvbGFu
Z3VhZ2U+PC9yZWNvcmQ+PC9DaXRlPjwvRW5kTm90ZT5=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PEVuZE5vdGU+PENpdGU+PEF1dGhvcj5MaTwvQXV0aG9yPjxZZWFyPjIwMDc8L1llYXI+PFJlY051
bT4xMTg8L1JlY051bT48RGlzcGxheVRleHQ+WzYwXTwvRGlzcGxheVRleHQ+PHJlY29yZD48cmVj
LW51bWJlcj4xMTg8L3JlYy1udW1iZXI+PGZvcmVpZ24ta2V5cz48a2V5IGFwcD0iRU4iIGRiLWlk
PSI5djllcHQwNWUyMnB2NWUyejVzdnN6dGh3cHRldzVmdjl2eHQiIHRpbWVzdGFtcD0iMTYwMTc5
NjM5MiIgZ3VpZD0iMWY1YjZiM2MtNDIwOS00ZDhkLWFkZDktNjFiNTFiOTI5ZTIxIj4xMTg8L2tl
eT48L2ZvcmVpZ24ta2V5cz48cmVmLXR5cGUgbmFtZT0iSm91cm5hbCBBcnRpY2xlIj4xNzwvcmVm
LXR5cGU+PGNvbnRyaWJ1dG9ycz48YXV0aG9ycz48YXV0aG9yPkxpLCBMLjwvYXV0aG9yPjxhdXRo
b3I+S2FzaGxldmEsIEguPC9hdXRob3I+PGF1dGhvcj5Eb25nYXJpLUJhZ3R6b2dsb3UsIEEuPC9h
dXRob3I+PC9hdXRob3JzPjwvY29udHJpYnV0b3JzPjxhdXRoLWFkZHJlc3M+RGVwYXJ0bWVudCBv
ZiBPcmFsIEhlYWx0aCBhbmQgRGlhZ25vc3RpYyBTY2llbmNlcywgU2Nob29sIG9mIERlbnRhbCBN
ZWRpY2luZSwgVW5pdmVyc2l0eSBvZiBDb25uZWN0aWN1dCwgMjYzIEZhcm1pbmd0b24gQXZlLCBG
YXJtaW5ndG9uLCBDVCAwNjAzMC0xNzEwLCBVU0EuPC9hdXRoLWFkZHJlc3M+PHRpdGxlcz48dGl0
bGU+Q3l0b3RveGljIGFuZCBjeXRva2luZS1pbmR1Y2luZyBwcm9wZXJ0aWVzIG9mIENhbmRpZGEg
Z2xhYnJhdGEgaW4gc2luZ2xlIGFuZCBtaXhlZCBvcmFsIGluZmVjdGlvbiBtb2RlbHM8L3RpdGxl
PjxzZWNvbmRhcnktdGl0bGU+TWljcm9iIFBhdGhvZzwvc2Vjb25kYXJ5LXRpdGxlPjwvdGl0bGVz
PjxwZXJpb2RpY2FsPjxmdWxsLXRpdGxlPk1pY3JvYiBQYXRob2c8L2Z1bGwtdGl0bGU+PC9wZXJp
b2RpY2FsPjxwYWdlcz4xMzgtNDc8L3BhZ2VzPjx2b2x1bWU+NDI8L3ZvbHVtZT48bnVtYmVyPjQ8
L251bWJlcj48ZWRpdGlvbj4yMDA3LzAyLzIwPC9lZGl0aW9uPjxrZXl3b3Jkcz48a2V5d29yZD5D
YW5kaWRhIGFsYmljYW5zL2ltbXVub2xvZ3kvcGF0aG9nZW5pY2l0eTwva2V5d29yZD48a2V5d29y
ZD5DYW5kaWRhIGdsYWJyYXRhL2NsYXNzaWZpY2F0aW9uLyppbW11bm9sb2d5LypwYXRob2dlbmlj
aXR5PC9rZXl3b3JkPjxrZXl3b3JkPkNhbmRpZGlhc2lzLCBPcmFsLyptaWNyb2Jpb2xvZ3k8L2tl
eXdvcmQ+PGtleXdvcmQ+Q2VsbCBMaW5lPC9rZXl3b3JkPjxrZXl3b3JkPkN5dG9raW5lcy9hbmFs
eXNpcy8qYmlvc3ludGhlc2lzL2dlbmV0aWNzPC9rZXl3b3JkPjxrZXl3b3JkPkROQSBQcmltZXJz
L2NoZW1pc3RyeTwva2V5d29yZD48a2V5d29yZD5Fbnp5bWUtTGlua2VkIEltbXVub3NvcmJlbnQg
QXNzYXk8L2tleXdvcmQ+PGtleXdvcmQ+R2VuZSBFeHByZXNzaW9uIFJlZ3VsYXRpb24sIEZ1bmdh
bC8qaW1tdW5vbG9neTwva2V5d29yZD48a2V5d29yZD5IdW1hbnM8L2tleXdvcmQ+PGtleXdvcmQ+
S2VyYXRpbm9jeXRlcy9jeXRvbG9neS9wYXRob2xvZ3k8L2tleXdvcmQ+PGtleXdvcmQ+TW91dGgg
TXVjb3NhL21pY3JvYmlvbG9neTwva2V5d29yZD48a2V5d29yZD5SZXZlcnNlIFRyYW5zY3JpcHRh
c2UgUG9seW1lcmFzZSBDaGFpbiBSZWFjdGlvbjwva2V5d29yZD48a2V5d29yZD5UaW1lIEZhY3Rv
cnM8L2tleXdvcmQ+PC9rZXl3b3Jkcz48ZGF0ZXM+PHllYXI+MjAwNzwveWVhcj48cHViLWRhdGVz
PjxkYXRlPkFwcjwvZGF0ZT48L3B1Yi1kYXRlcz48L2RhdGVzPjxpc2JuPjA4ODItNDAxMCAoUHJp
bnQpJiN4RDswODgyLTQwMTA8L2lzYm4+PGFjY2Vzc2lvbi1udW0+MTczMDY5NTg8L2FjY2Vzc2lv
bi1udW0+PHVybHM+PHJlbGF0ZWQtdXJscz48dXJsPmh0dHBzOi8vd3d3Lm5jYmkubmxtLm5paC5n
b3YvcG1jL2FydGljbGVzL1BNQzE5NzMxNjcvcGRmL25paG1zMjQzNDIucGRmPC91cmw+PC9yZWxh
dGVkLXVybHM+PC91cmxzPjxjdXN0b20yPlBNQzE5NzMxNjc8L2N1c3RvbTI+PGN1c3RvbTY+TklI
TVMyNDM0MjwvY3VzdG9tNj48ZWxlY3Ryb25pYy1yZXNvdXJjZS1udW0+MTAuMTAxNi9qLm1pY3Bh
dGguMjAwNi4xMi4wMDM8L2VsZWN0cm9uaWMtcmVzb3VyY2UtbnVtPjxyZW1vdGUtZGF0YWJhc2Ut
cHJvdmlkZXI+TkxNPC9yZW1vdGUtZGF0YWJhc2UtcHJvdmlkZXI+PGxhbmd1YWdlPmVuZzwvbGFu
Z3VhZ2U+PC9yZWNvcmQ+PC9DaXRlPjwvRW5kTm90ZT5=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r>
      <w:r w:rsidR="00BA0F58"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0" w:tooltip="Li, 2007 #118" w:history="1">
        <w:r w:rsidR="00536D44">
          <w:rPr>
            <w:rFonts w:ascii="Arial" w:hAnsi="Arial" w:cs="Arial"/>
            <w:noProof/>
            <w:color w:val="141413"/>
            <w:sz w:val="22"/>
            <w:szCs w:val="22"/>
            <w:lang w:val="en-US"/>
          </w:rPr>
          <w:t>60</w:t>
        </w:r>
      </w:hyperlink>
      <w:r w:rsidR="000E5AFA">
        <w:rPr>
          <w:rFonts w:ascii="Arial" w:hAnsi="Arial" w:cs="Arial"/>
          <w:noProof/>
          <w:color w:val="141413"/>
          <w:sz w:val="22"/>
          <w:szCs w:val="22"/>
          <w:lang w:val="en-US"/>
        </w:rPr>
        <w:t>]</w:t>
      </w:r>
      <w:r w:rsidR="00BA0F58" w:rsidRPr="00DC2F52">
        <w:rPr>
          <w:rFonts w:ascii="Arial" w:hAnsi="Arial" w:cs="Arial"/>
          <w:color w:val="141413"/>
          <w:sz w:val="22"/>
          <w:szCs w:val="22"/>
          <w:lang w:val="en-US"/>
        </w:rPr>
        <w:fldChar w:fldCharType="end"/>
      </w:r>
      <w:r w:rsidR="00BA0F58" w:rsidRPr="00DC2F52">
        <w:rPr>
          <w:rFonts w:ascii="Arial" w:hAnsi="Arial" w:cs="Arial"/>
          <w:color w:val="141413"/>
          <w:sz w:val="22"/>
          <w:szCs w:val="22"/>
          <w:lang w:val="en-US"/>
        </w:rPr>
        <w:t xml:space="preserve">. </w:t>
      </w:r>
      <w:r w:rsidR="00FE4D23">
        <w:rPr>
          <w:rFonts w:ascii="Arial" w:hAnsi="Arial" w:cs="Arial"/>
          <w:color w:val="141413"/>
          <w:sz w:val="22"/>
          <w:szCs w:val="22"/>
          <w:lang w:val="en-US"/>
        </w:rPr>
        <w:t xml:space="preserve">Studies by Tati </w:t>
      </w:r>
      <w:r w:rsidR="00FE4D23" w:rsidRPr="00A225B8">
        <w:rPr>
          <w:rFonts w:ascii="Arial" w:hAnsi="Arial" w:cs="Arial"/>
          <w:i/>
          <w:iCs/>
          <w:color w:val="141413"/>
          <w:sz w:val="22"/>
          <w:szCs w:val="22"/>
          <w:lang w:val="en-US"/>
        </w:rPr>
        <w:t>et al.</w:t>
      </w:r>
      <w:r w:rsidR="00FE4D23">
        <w:rPr>
          <w:rFonts w:ascii="Arial" w:hAnsi="Arial" w:cs="Arial"/>
          <w:color w:val="141413"/>
          <w:sz w:val="22"/>
          <w:szCs w:val="22"/>
          <w:lang w:val="en-US"/>
        </w:rPr>
        <w:t xml:space="preserve"> </w:t>
      </w:r>
      <w:r w:rsidR="00494519">
        <w:rPr>
          <w:rFonts w:ascii="Arial" w:hAnsi="Arial" w:cs="Arial"/>
          <w:color w:val="141413"/>
          <w:sz w:val="22"/>
          <w:szCs w:val="22"/>
          <w:lang w:val="en-US"/>
        </w:rPr>
        <w:t xml:space="preserve">(2016) </w:t>
      </w:r>
      <w:r w:rsidR="002A2B7D">
        <w:rPr>
          <w:rFonts w:ascii="Arial" w:hAnsi="Arial" w:cs="Arial"/>
          <w:color w:val="141413"/>
          <w:sz w:val="22"/>
          <w:szCs w:val="22"/>
          <w:lang w:val="en-US"/>
        </w:rPr>
        <w:t xml:space="preserve">on the other hand </w:t>
      </w:r>
      <w:r w:rsidR="00FE4D23">
        <w:rPr>
          <w:rFonts w:ascii="Arial" w:hAnsi="Arial" w:cs="Arial"/>
          <w:color w:val="141413"/>
          <w:sz w:val="22"/>
          <w:szCs w:val="22"/>
          <w:lang w:val="en-US"/>
        </w:rPr>
        <w:t>observe</w:t>
      </w:r>
      <w:r w:rsidR="00382730">
        <w:rPr>
          <w:rFonts w:ascii="Arial" w:hAnsi="Arial" w:cs="Arial"/>
          <w:color w:val="141413"/>
          <w:sz w:val="22"/>
          <w:szCs w:val="22"/>
          <w:lang w:val="en-US"/>
        </w:rPr>
        <w:t xml:space="preserve">d </w:t>
      </w:r>
      <w:r w:rsidR="00FE4D23">
        <w:rPr>
          <w:rFonts w:ascii="Arial" w:hAnsi="Arial" w:cs="Arial"/>
          <w:color w:val="141413"/>
          <w:sz w:val="22"/>
          <w:szCs w:val="22"/>
          <w:lang w:val="en-US"/>
        </w:rPr>
        <w:t xml:space="preserve">that </w:t>
      </w:r>
      <w:r w:rsidR="00FE4D23" w:rsidRPr="00FE4D23">
        <w:rPr>
          <w:rFonts w:ascii="Arial" w:hAnsi="Arial" w:cs="Arial"/>
          <w:i/>
          <w:iCs/>
          <w:color w:val="141413"/>
          <w:sz w:val="22"/>
          <w:szCs w:val="22"/>
          <w:lang w:val="en-US"/>
        </w:rPr>
        <w:t>C. glabrata</w:t>
      </w:r>
      <w:r w:rsidR="00FE4D23">
        <w:rPr>
          <w:rFonts w:ascii="Arial" w:hAnsi="Arial" w:cs="Arial"/>
          <w:color w:val="141413"/>
          <w:sz w:val="22"/>
          <w:szCs w:val="22"/>
          <w:lang w:val="en-US"/>
        </w:rPr>
        <w:t xml:space="preserve"> establishes invasion of the oropharyngeal epithelial tissue through the adherence of </w:t>
      </w:r>
      <w:r w:rsidR="00FE4D23" w:rsidRPr="00FE4D23">
        <w:rPr>
          <w:rFonts w:ascii="Arial" w:hAnsi="Arial" w:cs="Arial"/>
          <w:i/>
          <w:iCs/>
          <w:color w:val="141413"/>
          <w:sz w:val="22"/>
          <w:szCs w:val="22"/>
          <w:lang w:val="en-US"/>
        </w:rPr>
        <w:t>C. glabrata</w:t>
      </w:r>
      <w:r w:rsidR="00FE4D23">
        <w:rPr>
          <w:rFonts w:ascii="Arial" w:hAnsi="Arial" w:cs="Arial"/>
          <w:color w:val="141413"/>
          <w:sz w:val="22"/>
          <w:szCs w:val="22"/>
          <w:lang w:val="en-US"/>
        </w:rPr>
        <w:t xml:space="preserve"> cells via adhesins to the hyphae of </w:t>
      </w:r>
      <w:r w:rsidR="00FE4D23" w:rsidRPr="00FE4D23">
        <w:rPr>
          <w:rFonts w:ascii="Arial" w:hAnsi="Arial" w:cs="Arial"/>
          <w:i/>
          <w:iCs/>
          <w:color w:val="141413"/>
          <w:sz w:val="22"/>
          <w:szCs w:val="22"/>
          <w:lang w:val="en-US"/>
        </w:rPr>
        <w:t>C. albicans</w:t>
      </w:r>
      <w:r w:rsidR="00FE4D23">
        <w:rPr>
          <w:rFonts w:ascii="Arial" w:hAnsi="Arial" w:cs="Arial"/>
          <w:color w:val="141413"/>
          <w:sz w:val="22"/>
          <w:szCs w:val="22"/>
          <w:lang w:val="en-US"/>
        </w:rPr>
        <w:t xml:space="preserve"> </w:t>
      </w:r>
      <w:r>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&lt;EndNote&gt;&lt;Cite&gt;&lt;Author&gt;Tati&lt;/Author&gt;&lt;Year&gt;2016&lt;/Year&gt;&lt;RecNum&gt;469&lt;/RecNum&gt;&lt;DisplayText&gt;[61]&lt;/DisplayText&gt;&lt;record&gt;&lt;rec-number&gt;469&lt;/rec-number&gt;&lt;foreign-keys&gt;&lt;key app="EN" db-id="9v9ept05e22pv5e2z5svszthwptew5fv9vxt" timestamp="1619876603" guid="e8bf1b65-6d5a-48d9-aba6-b499ff8d8a87"&gt;469&lt;/key&gt;&lt;/foreign-keys&gt;&lt;ref-type name="Journal Article"&gt;17&lt;/ref-type&gt;&lt;contributors&gt;&lt;authors&gt;&lt;author&gt;Tati, Swetha&lt;/author&gt;&lt;author&gt;Davidow, Peter&lt;/author&gt;&lt;author&gt;McCall, Andrew&lt;/author&gt;&lt;author&gt;Hwang-Wong, Elizabeth&lt;/author&gt;&lt;author&gt;Rojas, Isolde G.&lt;/author&gt;&lt;author&gt;Cormack, Brendan&lt;/author&gt;&lt;author&gt;Edgerton, Mira&lt;/author&gt;&lt;/authors&gt;&lt;/contributors&gt;&lt;titles&gt;&lt;title&gt;Candida glabrata Binding to Candida albicans Hyphae Enables Its Development in Oropharyngeal Candidiasis&lt;/title&gt;&lt;secondary-title&gt;PLOS Pathogens&lt;/secondary-title&gt;&lt;/titles&gt;&lt;periodical&gt;&lt;full-title&gt;PLOS Pathogens&lt;/full-title&gt;&lt;/periodical&gt;&lt;pages&gt;e1005522&lt;/pages&gt;&lt;volume&gt;12&lt;/volume&gt;&lt;number&gt;3&lt;/number&gt;&lt;dates&gt;&lt;year&gt;2016&lt;/year&gt;&lt;/dates&gt;&lt;publisher&gt;Public Library of Science&lt;/publisher&gt;&lt;urls&gt;&lt;related-urls&gt;&lt;url&gt;https://doi.org/10.1371/journal.ppat.1005522&lt;/url&gt;&lt;/related-urls&gt;&lt;/urls&gt;&lt;electronic-resource-num&gt;10.1371/journal.ppat.1005522&lt;/electronic-resource-num&gt;&lt;/record&gt;&lt;/Cite&gt;&lt;/EndNote&gt;</w:instrText>
      </w:r>
      <w:r>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1" w:tooltip="Tati, 2016 #469" w:history="1">
        <w:r w:rsidR="00536D44">
          <w:rPr>
            <w:rFonts w:ascii="Arial" w:hAnsi="Arial" w:cs="Arial"/>
            <w:noProof/>
            <w:color w:val="141413"/>
            <w:sz w:val="22"/>
            <w:szCs w:val="22"/>
            <w:lang w:val="en-US"/>
          </w:rPr>
          <w:t>61</w:t>
        </w:r>
      </w:hyperlink>
      <w:r w:rsidR="000E5AFA">
        <w:rPr>
          <w:rFonts w:ascii="Arial" w:hAnsi="Arial" w:cs="Arial"/>
          <w:noProof/>
          <w:color w:val="141413"/>
          <w:sz w:val="22"/>
          <w:szCs w:val="22"/>
          <w:lang w:val="en-US"/>
        </w:rPr>
        <w:t>]</w:t>
      </w:r>
      <w:r>
        <w:rPr>
          <w:rFonts w:ascii="Arial" w:hAnsi="Arial" w:cs="Arial"/>
          <w:color w:val="141413"/>
          <w:sz w:val="22"/>
          <w:szCs w:val="22"/>
          <w:lang w:val="en-US"/>
        </w:rPr>
        <w:fldChar w:fldCharType="end"/>
      </w:r>
      <w:r w:rsidRPr="00FE5204">
        <w:rPr>
          <w:rFonts w:ascii="Arial" w:hAnsi="Arial" w:cs="Arial"/>
          <w:color w:val="141413"/>
          <w:sz w:val="22"/>
          <w:szCs w:val="22"/>
          <w:lang w:val="en-US"/>
        </w:rPr>
        <w:t>.</w:t>
      </w:r>
      <w:r w:rsidR="00FE4D23">
        <w:rPr>
          <w:rFonts w:ascii="Arial" w:hAnsi="Arial" w:cs="Arial"/>
          <w:color w:val="141413"/>
          <w:sz w:val="22"/>
          <w:szCs w:val="22"/>
          <w:lang w:val="en-US"/>
        </w:rPr>
        <w:t xml:space="preserve"> </w:t>
      </w:r>
    </w:p>
    <w:p w14:paraId="48937015" w14:textId="77777777" w:rsidR="00494519" w:rsidRPr="00DC2F52" w:rsidRDefault="00494519" w:rsidP="008D47DF">
      <w:pPr>
        <w:spacing w:line="360" w:lineRule="exact"/>
        <w:jc w:val="both"/>
        <w:rPr>
          <w:rFonts w:ascii="Arial" w:hAnsi="Arial" w:cs="Arial"/>
          <w:color w:val="141413"/>
          <w:sz w:val="22"/>
          <w:szCs w:val="22"/>
          <w:lang w:val="en-US"/>
        </w:rPr>
      </w:pPr>
    </w:p>
    <w:p w14:paraId="62E476AA" w14:textId="3BDD93E1" w:rsidR="009039EF" w:rsidRPr="00494519" w:rsidRDefault="009039EF" w:rsidP="000F28AB">
      <w:pPr>
        <w:pStyle w:val="Kop4"/>
      </w:pPr>
      <w:r w:rsidRPr="00494519">
        <w:t xml:space="preserve">Secretion of hydrolytic enzymes </w:t>
      </w:r>
      <w:r w:rsidR="000664CD" w:rsidRPr="00494519">
        <w:t xml:space="preserve">and </w:t>
      </w:r>
      <w:r w:rsidR="009D2355" w:rsidRPr="00494519">
        <w:t>toxins</w:t>
      </w:r>
    </w:p>
    <w:p w14:paraId="71A9424E" w14:textId="69CDD7B0" w:rsidR="009039EF" w:rsidRDefault="009039EF" w:rsidP="009039EF">
      <w:pPr>
        <w:spacing w:line="360" w:lineRule="atLeast"/>
        <w:jc w:val="both"/>
        <w:rPr>
          <w:rFonts w:ascii="Arial" w:hAnsi="Arial" w:cs="Arial"/>
          <w:color w:val="141413"/>
          <w:sz w:val="22"/>
          <w:szCs w:val="22"/>
          <w:lang w:val="en-US"/>
        </w:rPr>
      </w:pPr>
    </w:p>
    <w:p w14:paraId="4FF76C10" w14:textId="5A9C1232" w:rsidR="00244427" w:rsidRPr="003A38F2" w:rsidRDefault="009039EF" w:rsidP="00244427">
      <w:pPr>
        <w:spacing w:line="360" w:lineRule="atLeast"/>
        <w:jc w:val="both"/>
        <w:rPr>
          <w:rFonts w:ascii="Arial" w:hAnsi="Arial" w:cs="Arial"/>
          <w:color w:val="141413"/>
          <w:sz w:val="22"/>
          <w:szCs w:val="22"/>
          <w:lang w:val="en-US"/>
        </w:rPr>
      </w:pPr>
      <w:r w:rsidRPr="00DC2F52">
        <w:rPr>
          <w:rFonts w:ascii="Arial" w:hAnsi="Arial" w:cs="Arial"/>
          <w:color w:val="141413"/>
          <w:sz w:val="22"/>
          <w:szCs w:val="22"/>
          <w:lang w:val="en-US"/>
        </w:rPr>
        <w:t xml:space="preserve">When adhesion and hyphal </w:t>
      </w:r>
      <w:r w:rsidR="00822717">
        <w:rPr>
          <w:rFonts w:ascii="Arial" w:hAnsi="Arial" w:cs="Arial"/>
          <w:color w:val="141413"/>
          <w:sz w:val="22"/>
          <w:szCs w:val="22"/>
          <w:lang w:val="en-US"/>
        </w:rPr>
        <w:t>formation</w:t>
      </w:r>
      <w:r w:rsidRPr="00DC2F52">
        <w:rPr>
          <w:rFonts w:ascii="Arial" w:hAnsi="Arial" w:cs="Arial"/>
          <w:color w:val="141413"/>
          <w:sz w:val="22"/>
          <w:szCs w:val="22"/>
          <w:lang w:val="en-US"/>
        </w:rPr>
        <w:t xml:space="preserve"> on the </w:t>
      </w:r>
      <w:r w:rsidR="00AE0FC0">
        <w:rPr>
          <w:rFonts w:ascii="Arial" w:hAnsi="Arial" w:cs="Arial"/>
          <w:color w:val="141413"/>
          <w:sz w:val="22"/>
          <w:szCs w:val="22"/>
          <w:lang w:val="en-US"/>
        </w:rPr>
        <w:t>vaginal epithelial tissue</w:t>
      </w:r>
      <w:r w:rsidRPr="00DC2F52">
        <w:rPr>
          <w:rFonts w:ascii="Arial" w:hAnsi="Arial" w:cs="Arial"/>
          <w:color w:val="141413"/>
          <w:sz w:val="22"/>
          <w:szCs w:val="22"/>
          <w:lang w:val="en-US"/>
        </w:rPr>
        <w:t xml:space="preserve"> is established, </w:t>
      </w:r>
      <w:r w:rsidR="00AF6187">
        <w:rPr>
          <w:rFonts w:ascii="Arial" w:hAnsi="Arial" w:cs="Arial"/>
          <w:i/>
          <w:iCs/>
          <w:color w:val="141413"/>
          <w:sz w:val="22"/>
          <w:szCs w:val="22"/>
          <w:lang w:val="en-US"/>
        </w:rPr>
        <w:t>Candida</w:t>
      </w:r>
      <w:r w:rsidRPr="00DC2F52">
        <w:rPr>
          <w:rFonts w:ascii="Arial" w:hAnsi="Arial" w:cs="Arial"/>
          <w:color w:val="141413"/>
          <w:sz w:val="22"/>
          <w:szCs w:val="22"/>
          <w:lang w:val="en-US"/>
        </w:rPr>
        <w:t xml:space="preserve"> starts the process of penetr</w:t>
      </w:r>
      <w:r w:rsidR="00AF6187">
        <w:rPr>
          <w:rFonts w:ascii="Arial" w:hAnsi="Arial" w:cs="Arial"/>
          <w:color w:val="141413"/>
          <w:sz w:val="22"/>
          <w:szCs w:val="22"/>
          <w:lang w:val="en-US"/>
        </w:rPr>
        <w:t>ation (</w:t>
      </w:r>
      <w:r w:rsidRPr="00DC2F52">
        <w:rPr>
          <w:rFonts w:ascii="Arial" w:hAnsi="Arial" w:cs="Arial"/>
          <w:color w:val="141413"/>
          <w:sz w:val="22"/>
          <w:szCs w:val="22"/>
          <w:lang w:val="en-US"/>
        </w:rPr>
        <w:t>invasion)</w:t>
      </w:r>
      <w:r w:rsidR="00AF6187">
        <w:rPr>
          <w:rFonts w:ascii="Arial" w:hAnsi="Arial" w:cs="Arial"/>
          <w:color w:val="141413"/>
          <w:sz w:val="22"/>
          <w:szCs w:val="22"/>
          <w:lang w:val="en-US"/>
        </w:rPr>
        <w:t xml:space="preserve"> of the vaginal tissue</w:t>
      </w:r>
      <w:r w:rsidRPr="00DC2F52">
        <w:rPr>
          <w:rFonts w:ascii="Arial" w:hAnsi="Arial" w:cs="Arial"/>
          <w:color w:val="141413"/>
          <w:sz w:val="22"/>
          <w:szCs w:val="22"/>
          <w:lang w:val="en-US"/>
        </w:rPr>
        <w:t xml:space="preserve">. </w:t>
      </w:r>
      <w:r w:rsidR="000664CD">
        <w:rPr>
          <w:rFonts w:ascii="Arial" w:hAnsi="Arial" w:cs="Arial"/>
          <w:color w:val="141413"/>
          <w:sz w:val="22"/>
          <w:szCs w:val="22"/>
          <w:lang w:val="en-US"/>
        </w:rPr>
        <w:t xml:space="preserve">In addition to the previously mentioned invasins, </w:t>
      </w:r>
      <w:r w:rsidR="000664CD" w:rsidRPr="000664CD">
        <w:rPr>
          <w:rFonts w:ascii="Arial" w:hAnsi="Arial" w:cs="Arial"/>
          <w:i/>
          <w:iCs/>
          <w:color w:val="141413"/>
          <w:sz w:val="22"/>
          <w:szCs w:val="22"/>
          <w:lang w:val="en-US"/>
        </w:rPr>
        <w:t>Candida</w:t>
      </w:r>
      <w:r w:rsidR="000664CD">
        <w:rPr>
          <w:rFonts w:ascii="Arial" w:hAnsi="Arial" w:cs="Arial"/>
          <w:color w:val="141413"/>
          <w:sz w:val="22"/>
          <w:szCs w:val="22"/>
          <w:lang w:val="en-US"/>
        </w:rPr>
        <w:t xml:space="preserve"> cells secrete hydrolases that facilitate active penetration </w:t>
      </w:r>
      <w:r w:rsidR="000664CD">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&lt;EndNote&gt;&lt;Cite&gt;&lt;Author&gt;Wächtler&lt;/Author&gt;&lt;Year&gt;2012&lt;/Year&gt;&lt;RecNum&gt;557&lt;/RecNum&gt;&lt;DisplayText&gt;[62]&lt;/DisplayText&gt;&lt;record&gt;&lt;rec-number&gt;557&lt;/rec-number&gt;&lt;foreign-keys&gt;&lt;key app="EN" db-id="9v9ept05e22pv5e2z5svszthwptew5fv9vxt" timestamp="1620472050" guid="fbb5197e-1b48-45a6-992d-9a2449756e96"&gt;557&lt;/key&gt;&lt;/foreign-keys&gt;&lt;ref-type name="Journal Article"&gt;17&lt;/ref-type&gt;&lt;contributors&gt;&lt;authors&gt;&lt;author&gt;Wächtler, Betty&lt;/author&gt;&lt;author&gt;Citiulo, Francesco&lt;/author&gt;&lt;author&gt;Jablonowski, Nadja&lt;/author&gt;&lt;author&gt;Förster, Stephanie&lt;/author&gt;&lt;author&gt;Dalle, Frederic&lt;/author&gt;&lt;author&gt;Schaller, Martin&lt;/author&gt;&lt;author&gt;Wilson, Duncan&lt;/author&gt;&lt;author&gt;Hube, Bernhard&lt;/author&gt;&lt;/authors&gt;&lt;/contributors&gt;&lt;titles&gt;&lt;title&gt;Candida albicans-epithelial interactions: dissecting the roles of active penetration, induced endocytosis and host factors on the infection process&lt;/title&gt;&lt;secondary-title&gt;PloS one&lt;/secondary-title&gt;&lt;/titles&gt;&lt;periodical&gt;&lt;full-title&gt;PLoS One&lt;/full-title&gt;&lt;/periodical&gt;&lt;pages&gt;e36952&lt;/pages&gt;&lt;volume&gt;7&lt;/volume&gt;&lt;number&gt;5&lt;/number&gt;&lt;dates&gt;&lt;year&gt;2012&lt;/year&gt;&lt;/dates&gt;&lt;isbn&gt;1932-6203&lt;/isbn&gt;&lt;urls&gt;&lt;/urls&gt;&lt;/record&gt;&lt;/Cite&gt;&lt;/EndNote&gt;</w:instrText>
      </w:r>
      <w:r w:rsidR="000664CD">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2" w:tooltip="Wächtler, 2012 #557" w:history="1">
        <w:r w:rsidR="00536D44">
          <w:rPr>
            <w:rFonts w:ascii="Arial" w:hAnsi="Arial" w:cs="Arial"/>
            <w:noProof/>
            <w:color w:val="141413"/>
            <w:sz w:val="22"/>
            <w:szCs w:val="22"/>
            <w:lang w:val="en-US"/>
          </w:rPr>
          <w:t>62</w:t>
        </w:r>
      </w:hyperlink>
      <w:r w:rsidR="000E5AFA">
        <w:rPr>
          <w:rFonts w:ascii="Arial" w:hAnsi="Arial" w:cs="Arial"/>
          <w:noProof/>
          <w:color w:val="141413"/>
          <w:sz w:val="22"/>
          <w:szCs w:val="22"/>
          <w:lang w:val="en-US"/>
        </w:rPr>
        <w:t>]</w:t>
      </w:r>
      <w:r w:rsidR="000664CD">
        <w:rPr>
          <w:rFonts w:ascii="Arial" w:hAnsi="Arial" w:cs="Arial"/>
          <w:color w:val="141413"/>
          <w:sz w:val="22"/>
          <w:szCs w:val="22"/>
          <w:lang w:val="en-US"/>
        </w:rPr>
        <w:fldChar w:fldCharType="end"/>
      </w:r>
      <w:r w:rsidR="000664CD">
        <w:rPr>
          <w:rFonts w:ascii="Arial" w:hAnsi="Arial" w:cs="Arial"/>
          <w:color w:val="141413"/>
          <w:sz w:val="22"/>
          <w:szCs w:val="22"/>
          <w:lang w:val="en-US"/>
        </w:rPr>
        <w:t>.</w:t>
      </w:r>
      <w:r w:rsidRPr="00DC2F52">
        <w:rPr>
          <w:rFonts w:ascii="Arial" w:hAnsi="Arial" w:cs="Arial"/>
          <w:color w:val="141413"/>
          <w:sz w:val="22"/>
          <w:szCs w:val="22"/>
          <w:lang w:val="en-US"/>
        </w:rPr>
        <w:t xml:space="preserve"> </w:t>
      </w:r>
      <w:r w:rsidR="000664CD">
        <w:rPr>
          <w:rFonts w:ascii="Arial" w:hAnsi="Arial" w:cs="Arial"/>
          <w:color w:val="141413"/>
          <w:sz w:val="22"/>
          <w:szCs w:val="22"/>
          <w:lang w:val="en-US"/>
        </w:rPr>
        <w:t>These hydrolytic enzymes also play an important role in</w:t>
      </w:r>
      <w:r w:rsidRPr="00DC2F52">
        <w:rPr>
          <w:rFonts w:ascii="Arial" w:hAnsi="Arial" w:cs="Arial"/>
          <w:color w:val="141413"/>
          <w:sz w:val="22"/>
          <w:szCs w:val="22"/>
          <w:lang w:val="en-US"/>
        </w:rPr>
        <w:t xml:space="preserve"> the uptake of extracellular nutrients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&lt;EndNote&gt;&lt;Cite&gt;&lt;Author&gt;Naglik&lt;/Author&gt;&lt;Year&gt;2003&lt;/Year&gt;&lt;RecNum&gt;107&lt;/RecNum&gt;&lt;DisplayText&gt;[63]&lt;/DisplayText&gt;&lt;record&gt;&lt;rec-number&gt;107&lt;/rec-number&gt;&lt;foreign-keys&gt;&lt;key app="EN" db-id="9v9ept05e22pv5e2z5svszthwptew5fv9vxt" timestamp="1601709988" guid="adea1e6f-5e78-44a9-9d4f-a0dd4306b331"&gt;107&lt;/key&gt;&lt;/foreign-keys&gt;&lt;ref-type name="Journal Article"&gt;17&lt;/ref-type&gt;&lt;contributors&gt;&lt;authors&gt;&lt;author&gt;Naglik, J. R.&lt;/author&gt;&lt;author&gt;Challacombe, S. J.&lt;/author&gt;&lt;author&gt;Hube, B.&lt;/author&gt;&lt;/authors&gt;&lt;/contributors&gt;&lt;auth-address&gt;Department of Oral Medicine, Pathology &amp;amp; Immunology, GKT Dental Institute, Kings College London, London, United Kingdom. julian.naglik@kcl.ac.uk&lt;/auth-address&gt;&lt;titles&gt;&lt;title&gt;Candida albicans secreted aspartyl proteinases in virulence and pathogenesis&lt;/title&gt;&lt;secondary-title&gt;Microbiol Mol Biol Rev&lt;/secondary-title&gt;&lt;/titles&gt;&lt;periodical&gt;&lt;full-title&gt;Microbiol Mol Biol Rev&lt;/full-title&gt;&lt;/periodical&gt;&lt;pages&gt;400-28, table of contents&lt;/pages&gt;&lt;volume&gt;67&lt;/volume&gt;&lt;number&gt;3&lt;/number&gt;&lt;edition&gt;2003/09/11&lt;/edition&gt;&lt;keywords&gt;&lt;keyword&gt;Aspartic Acid Endopeptidases/antagonists &amp;amp; inhibitors/*metabolism&lt;/keyword&gt;&lt;keyword&gt;Candida albicans/*enzymology/genetics/*pathogenicity&lt;/keyword&gt;&lt;keyword&gt;Candidiasis/microbiology&lt;/keyword&gt;&lt;keyword&gt;Fungal Proteins/antagonists &amp;amp; inhibitors/metabolism&lt;/keyword&gt;&lt;keyword&gt;Humans&lt;/keyword&gt;&lt;keyword&gt;Virulence&lt;/keyword&gt;&lt;/keywords&gt;&lt;dates&gt;&lt;year&gt;2003&lt;/year&gt;&lt;pub-dates&gt;&lt;date&gt;Sep&lt;/date&gt;&lt;/pub-dates&gt;&lt;/dates&gt;&lt;isbn&gt;1092-2172 (Print)&amp;#xD;1092-2172&lt;/isbn&gt;&lt;accession-num&gt;12966142&lt;/accession-num&gt;&lt;urls&gt;&lt;related-urls&gt;&lt;url&gt;https://www.ncbi.nlm.nih.gov/pmc/articles/PMC193873/pdf/0020.pdf&lt;/url&gt;&lt;/related-urls&gt;&lt;/urls&gt;&lt;custom2&gt;PMC193873&lt;/custom2&gt;&lt;electronic-resource-num&gt;10.1128/mmbr.67.3.400-428.2003&lt;/electronic-resource-num&gt;&lt;remote-database-provider&gt;NLM&lt;/remote-database-provider&gt;&lt;language&gt;eng&lt;/language&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3" w:tooltip="Naglik, 2003 #107" w:history="1">
        <w:r w:rsidR="00536D44">
          <w:rPr>
            <w:rFonts w:ascii="Arial" w:hAnsi="Arial" w:cs="Arial"/>
            <w:noProof/>
            <w:color w:val="141413"/>
            <w:sz w:val="22"/>
            <w:szCs w:val="22"/>
            <w:lang w:val="en-US"/>
          </w:rPr>
          <w:t>63</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w:t>
      </w:r>
      <w:r w:rsidRPr="00DC2F52">
        <w:rPr>
          <w:rFonts w:ascii="Arial" w:hAnsi="Arial" w:cs="Arial"/>
          <w:i/>
          <w:iCs/>
          <w:color w:val="141413"/>
          <w:sz w:val="22"/>
          <w:szCs w:val="22"/>
          <w:lang w:val="en-US"/>
        </w:rPr>
        <w:t>C. albicans</w:t>
      </w:r>
      <w:r w:rsidRPr="00DC2F52">
        <w:rPr>
          <w:rFonts w:ascii="Arial" w:hAnsi="Arial" w:cs="Arial"/>
          <w:color w:val="141413"/>
          <w:sz w:val="22"/>
          <w:szCs w:val="22"/>
          <w:lang w:val="en-US"/>
        </w:rPr>
        <w:t xml:space="preserve"> expresses three different classes of hydrolases</w:t>
      </w:r>
      <w:r w:rsidR="00A42F18">
        <w:rPr>
          <w:rFonts w:ascii="Arial" w:hAnsi="Arial" w:cs="Arial"/>
          <w:color w:val="141413"/>
          <w:sz w:val="22"/>
          <w:szCs w:val="22"/>
          <w:lang w:val="en-US"/>
        </w:rPr>
        <w:t xml:space="preserve"> (Fig</w:t>
      </w:r>
      <w:r w:rsidR="007E1D91">
        <w:rPr>
          <w:rFonts w:ascii="Arial" w:hAnsi="Arial" w:cs="Arial"/>
          <w:color w:val="141413"/>
          <w:sz w:val="22"/>
          <w:szCs w:val="22"/>
          <w:lang w:val="en-US"/>
        </w:rPr>
        <w:t>.</w:t>
      </w:r>
      <w:r w:rsidR="00A42F18">
        <w:rPr>
          <w:rFonts w:ascii="Arial" w:hAnsi="Arial" w:cs="Arial"/>
          <w:color w:val="141413"/>
          <w:sz w:val="22"/>
          <w:szCs w:val="22"/>
          <w:lang w:val="en-US"/>
        </w:rPr>
        <w:t xml:space="preserve"> 2D)</w:t>
      </w:r>
      <w:r w:rsidRPr="00DC2F52">
        <w:rPr>
          <w:rFonts w:ascii="Arial" w:hAnsi="Arial" w:cs="Arial"/>
          <w:color w:val="141413"/>
          <w:sz w:val="22"/>
          <w:szCs w:val="22"/>
          <w:lang w:val="en-US"/>
        </w:rPr>
        <w:t xml:space="preserve">. The first one being Saps, encoded by a gene family of 10 members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9" w:tooltip="Mayer, 2013 #10" w:history="1">
        <w:r w:rsidR="00536D44">
          <w:rPr>
            <w:rFonts w:ascii="Arial" w:hAnsi="Arial" w:cs="Arial"/>
            <w:noProof/>
            <w:color w:val="141413"/>
            <w:sz w:val="22"/>
            <w:szCs w:val="22"/>
            <w:lang w:val="en-US"/>
          </w:rPr>
          <w:t>39</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Members of the Sap-family exhibit different functions: adhering to cell surface</w:t>
      </w:r>
      <w:r w:rsidR="00E97C79">
        <w:rPr>
          <w:rFonts w:ascii="Arial" w:hAnsi="Arial" w:cs="Arial"/>
          <w:color w:val="141413"/>
          <w:sz w:val="22"/>
          <w:szCs w:val="22"/>
          <w:lang w:val="en-US"/>
        </w:rPr>
        <w:t>s</w:t>
      </w:r>
      <w:r w:rsidRPr="00DC2F52">
        <w:rPr>
          <w:rFonts w:ascii="Arial" w:hAnsi="Arial" w:cs="Arial"/>
          <w:color w:val="141413"/>
          <w:sz w:val="22"/>
          <w:szCs w:val="22"/>
          <w:lang w:val="en-US"/>
        </w:rPr>
        <w:t xml:space="preserve">, establishing damage of reconstituted human epithelium </w:t>
      </w:r>
      <w:r w:rsidRPr="00AF6187">
        <w:rPr>
          <w:rFonts w:ascii="Arial" w:hAnsi="Arial" w:cs="Arial"/>
          <w:i/>
          <w:iCs/>
          <w:color w:val="141413"/>
          <w:sz w:val="22"/>
          <w:szCs w:val="22"/>
          <w:lang w:val="en-US"/>
        </w:rPr>
        <w:t>in vitro</w:t>
      </w:r>
      <w:r w:rsidRPr="00DC2F52">
        <w:rPr>
          <w:rFonts w:ascii="Arial" w:hAnsi="Arial" w:cs="Arial"/>
          <w:color w:val="141413"/>
          <w:sz w:val="22"/>
          <w:szCs w:val="22"/>
          <w:lang w:val="en-US"/>
        </w:rPr>
        <w:t xml:space="preserve"> and virulence in a mouse model of systemic infection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&lt;EndNote&gt;&lt;Cite&gt;&lt;Author&gt;Hube&lt;/Author&gt;&lt;Year&gt;1997&lt;/Year&gt;&lt;RecNum&gt;108&lt;/RecNum&gt;&lt;DisplayText&gt;[64]&lt;/DisplayText&gt;&lt;record&gt;&lt;rec-number&gt;108&lt;/rec-number&gt;&lt;foreign-keys&gt;&lt;key app="EN" db-id="9v9ept05e22pv5e2z5svszthwptew5fv9vxt" timestamp="1601710637" guid="770f087a-5af5-4ea9-9845-7a01342683c2"&gt;108&lt;/key&gt;&lt;/foreign-keys&gt;&lt;ref-type name="Journal Article"&gt;17&lt;/ref-type&gt;&lt;contributors&gt;&lt;authors&gt;&lt;author&gt;Hube, B.&lt;/author&gt;&lt;author&gt;Sanglard, D.&lt;/author&gt;&lt;author&gt;Odds, F. C.&lt;/author&gt;&lt;author&gt;Hess, D.&lt;/author&gt;&lt;author&gt;Monod, M.&lt;/author&gt;&lt;author&gt;Schäfer, W.&lt;/author&gt;&lt;author&gt;Brown, A. J.&lt;/author&gt;&lt;author&gt;Gow, N. A.&lt;/author&gt;&lt;/authors&gt;&lt;/contributors&gt;&lt;auth-address&gt;Department of Molecular and Cell Biology, Institute of Medical Science, University of Aberdeen, Scotland. hube@botanik.uni-hamburg.de&lt;/auth-address&gt;&lt;titles&gt;&lt;title&gt;Disruption of each of the secreted aspartyl proteinase genes SAP1, SAP2, and SAP3 of Candida albicans attenuates virulence&lt;/title&gt;&lt;secondary-title&gt;Infect Immun&lt;/secondary-title&gt;&lt;/titles&gt;&lt;periodical&gt;&lt;full-title&gt;Infect Immun&lt;/full-title&gt;&lt;/periodical&gt;&lt;pages&gt;3529-38&lt;/pages&gt;&lt;volume&gt;65&lt;/volume&gt;&lt;number&gt;9&lt;/number&gt;&lt;edition&gt;1997/09/01&lt;/edition&gt;&lt;keywords&gt;&lt;keyword&gt;Animals&lt;/keyword&gt;&lt;keyword&gt;Aspartic Acid Endopeptidases/*genetics/metabolism&lt;/keyword&gt;&lt;keyword&gt;Candida albicans/enzymology/genetics/*pathogenicity&lt;/keyword&gt;&lt;keyword&gt;Candidiasis/microbiology&lt;/keyword&gt;&lt;keyword&gt;Genes, Fungal&lt;/keyword&gt;&lt;keyword&gt;Guinea Pigs&lt;/keyword&gt;&lt;keyword&gt;Mice&lt;/keyword&gt;&lt;keyword&gt;Mutagenesis, Insertional&lt;/keyword&gt;&lt;keyword&gt;Vaccines, Attenuated&lt;/keyword&gt;&lt;/keywords&gt;&lt;dates&gt;&lt;year&gt;1997&lt;/year&gt;&lt;pub-dates&gt;&lt;date&gt;Sep&lt;/date&gt;&lt;/pub-dates&gt;&lt;/dates&gt;&lt;isbn&gt;0019-9567 (Print)&amp;#xD;0019-9567&lt;/isbn&gt;&lt;accession-num&gt;9284116&lt;/accession-num&gt;&lt;urls&gt;&lt;related-urls&gt;&lt;url&gt;https://iai.asm.org/content/iai/65/9/3529.full.pdf&lt;/url&gt;&lt;/related-urls&gt;&lt;/urls&gt;&lt;custom2&gt;PMC175503&lt;/custom2&gt;&lt;electronic-resource-num&gt;10.1128/iai.65.9.3529-3538.1997&lt;/electronic-resource-num&gt;&lt;remote-database-provider&gt;NLM&lt;/remote-database-provider&gt;&lt;language&gt;eng&lt;/language&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4" w:tooltip="Hube, 1997 #108" w:history="1">
        <w:r w:rsidR="00536D44">
          <w:rPr>
            <w:rFonts w:ascii="Arial" w:hAnsi="Arial" w:cs="Arial"/>
            <w:noProof/>
            <w:color w:val="141413"/>
            <w:sz w:val="22"/>
            <w:szCs w:val="22"/>
            <w:lang w:val="en-US"/>
          </w:rPr>
          <w:t>64</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w:t>
      </w:r>
      <w:r w:rsidR="007E1D91">
        <w:rPr>
          <w:rFonts w:ascii="Arial" w:hAnsi="Arial" w:cs="Arial"/>
          <w:color w:val="141413"/>
          <w:sz w:val="22"/>
          <w:szCs w:val="22"/>
          <w:lang w:val="en-US"/>
        </w:rPr>
        <w:t xml:space="preserve">The Saps that are essential for the establishment of (R)VVC are Sap1, Sap3, Sap6, Sap7 and Sap8 </w:t>
      </w:r>
      <w:r w:rsidR="007E1D91">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&lt;EndNote&gt;&lt;Cite&gt;&lt;Author&gt;Brown&lt;/Author&gt;&lt;Year&gt;2007&lt;/Year&gt;&lt;RecNum&gt;635&lt;/RecNum&gt;&lt;DisplayText&gt;[65]&lt;/DisplayText&gt;&lt;record&gt;&lt;rec-number&gt;635&lt;/rec-number&gt;&lt;foreign-keys&gt;&lt;key app="EN" db-id="9v9ept05e22pv5e2z5svszthwptew5fv9vxt" timestamp="1622018793" guid="35d30ecd-a1bc-4dfb-9d2f-d02b67fbb5cd"&gt;635&lt;/key&gt;&lt;/foreign-keys&gt;&lt;ref-type name="Journal Article"&gt;17&lt;/ref-type&gt;&lt;contributors&gt;&lt;authors&gt;&lt;author&gt;Brown, A. J.&lt;/author&gt;&lt;author&gt;Odds, F. C.&lt;/author&gt;&lt;author&gt;Gow, N. A.&lt;/author&gt;&lt;/authors&gt;&lt;/contributors&gt;&lt;auth-address&gt;Aberdeen Fungal Group, School of Medical Sciences, University of Aberdeen, Foresterhill, Aberdeen AB25 2ZD, UK. al.brown@abdn.ac.uk&lt;/auth-address&gt;&lt;titles&gt;&lt;title&gt;Infection-related gene expression in Candida albicans&lt;/title&gt;&lt;secondary-title&gt;Curr Opin Microbiol&lt;/secondary-title&gt;&lt;/titles&gt;&lt;periodical&gt;&lt;full-title&gt;Curr Opin Microbiol&lt;/full-title&gt;&lt;/periodical&gt;&lt;pages&gt;307-13&lt;/pages&gt;&lt;volume&gt;10&lt;/volume&gt;&lt;number&gt;4&lt;/number&gt;&lt;edition&gt;2007/08/21&lt;/edition&gt;&lt;keywords&gt;&lt;keyword&gt;Candida albicans/*genetics/pathogenicity&lt;/keyword&gt;&lt;keyword&gt;Candidiasis/*microbiology&lt;/keyword&gt;&lt;keyword&gt;Fungal Proteins/genetics&lt;/keyword&gt;&lt;keyword&gt;Gene Expression Regulation, Fungal&lt;/keyword&gt;&lt;keyword&gt;Virulence Factors/genetics&lt;/keyword&gt;&lt;/keywords&gt;&lt;dates&gt;&lt;year&gt;2007&lt;/year&gt;&lt;pub-dates&gt;&lt;date&gt;Aug&lt;/date&gt;&lt;/pub-dates&gt;&lt;/dates&gt;&lt;isbn&gt;1369-5274 (Print)&amp;#xD;1369-5274&lt;/isbn&gt;&lt;accession-num&gt;17707687&lt;/accession-num&gt;&lt;urls&gt;&lt;/urls&gt;&lt;electronic-resource-num&gt;10.1016/j.mib.2007.04.001&lt;/electronic-resource-num&gt;&lt;remote-database-provider&gt;NLM&lt;/remote-database-provider&gt;&lt;language&gt;eng&lt;/language&gt;&lt;/record&gt;&lt;/Cite&gt;&lt;/EndNote&gt;</w:instrText>
      </w:r>
      <w:r w:rsidR="007E1D91">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5" w:tooltip="Brown, 2007 #635" w:history="1">
        <w:r w:rsidR="00536D44">
          <w:rPr>
            <w:rFonts w:ascii="Arial" w:hAnsi="Arial" w:cs="Arial"/>
            <w:noProof/>
            <w:color w:val="141413"/>
            <w:sz w:val="22"/>
            <w:szCs w:val="22"/>
            <w:lang w:val="en-US"/>
          </w:rPr>
          <w:t>65</w:t>
        </w:r>
      </w:hyperlink>
      <w:r w:rsidR="000E5AFA">
        <w:rPr>
          <w:rFonts w:ascii="Arial" w:hAnsi="Arial" w:cs="Arial"/>
          <w:noProof/>
          <w:color w:val="141413"/>
          <w:sz w:val="22"/>
          <w:szCs w:val="22"/>
          <w:lang w:val="en-US"/>
        </w:rPr>
        <w:t>]</w:t>
      </w:r>
      <w:r w:rsidR="007E1D91">
        <w:rPr>
          <w:rFonts w:ascii="Arial" w:hAnsi="Arial" w:cs="Arial"/>
          <w:color w:val="141413"/>
          <w:sz w:val="22"/>
          <w:szCs w:val="22"/>
          <w:lang w:val="en-US"/>
        </w:rPr>
        <w:fldChar w:fldCharType="end"/>
      </w:r>
      <w:r w:rsidR="007E1D91">
        <w:rPr>
          <w:rFonts w:ascii="Arial" w:hAnsi="Arial" w:cs="Arial"/>
          <w:color w:val="141413"/>
          <w:sz w:val="22"/>
          <w:szCs w:val="22"/>
          <w:lang w:val="en-US"/>
        </w:rPr>
        <w:t xml:space="preserve">. </w:t>
      </w:r>
      <w:r w:rsidRPr="00DC2F52">
        <w:rPr>
          <w:rFonts w:ascii="Arial" w:hAnsi="Arial" w:cs="Arial"/>
          <w:color w:val="141413"/>
          <w:sz w:val="22"/>
          <w:szCs w:val="22"/>
          <w:lang w:val="en-US"/>
        </w:rPr>
        <w:t>Secondly, phospholipases</w:t>
      </w:r>
      <w:r w:rsidR="000C3674">
        <w:rPr>
          <w:rFonts w:ascii="Arial" w:hAnsi="Arial" w:cs="Arial"/>
          <w:color w:val="141413"/>
          <w:sz w:val="22"/>
          <w:szCs w:val="22"/>
          <w:lang w:val="en-US"/>
        </w:rPr>
        <w:t xml:space="preserve"> such as phospholipase B1 and B2</w:t>
      </w:r>
      <w:r w:rsidRPr="00DC2F52">
        <w:rPr>
          <w:rFonts w:ascii="Arial" w:hAnsi="Arial" w:cs="Arial"/>
          <w:color w:val="141413"/>
          <w:sz w:val="22"/>
          <w:szCs w:val="22"/>
          <w:lang w:val="en-US"/>
        </w:rPr>
        <w:t xml:space="preserve"> also exhibit an important function in the uptake of extracellular nutrients by disrupting the </w:t>
      </w:r>
      <w:r w:rsidR="000C3674">
        <w:rPr>
          <w:rFonts w:ascii="Arial" w:hAnsi="Arial" w:cs="Arial"/>
          <w:color w:val="141413"/>
          <w:sz w:val="22"/>
          <w:szCs w:val="22"/>
          <w:lang w:val="en-US"/>
        </w:rPr>
        <w:t>VEC</w:t>
      </w:r>
      <w:r w:rsidRPr="00DC2F52">
        <w:rPr>
          <w:rFonts w:ascii="Arial" w:hAnsi="Arial" w:cs="Arial"/>
          <w:color w:val="141413"/>
          <w:sz w:val="22"/>
          <w:szCs w:val="22"/>
          <w:lang w:val="en-US"/>
        </w:rPr>
        <w:t xml:space="preserve"> cellular membranes </w:t>
      </w:r>
      <w:r w:rsidRPr="00DC2F52">
        <w:rPr>
          <w:rFonts w:ascii="Arial" w:hAnsi="Arial" w:cs="Arial"/>
          <w:color w:val="141413"/>
          <w:sz w:val="22"/>
          <w:szCs w:val="22"/>
          <w:lang w:val="en-US"/>
        </w:rPr>
        <w:fldChar w:fldCharType="begin">
          <w:fldData xml:space="preserve">PEVuZE5vdGU+PENpdGU+PEF1dGhvcj5NYXZvcjwvQXV0aG9yPjxZZWFyPjIwMDU8L1llYXI+PFJl
Y051bT4xMDk8L1JlY051bT48RGlzcGxheVRleHQ+WzY1LCA2Nl08L0Rpc3BsYXlUZXh0PjxyZWNv
cmQ+PHJlYy1udW1iZXI+MTA5PC9yZWMtbnVtYmVyPjxmb3JlaWduLWtleXM+PGtleSBhcHA9IkVO
IiBkYi1pZD0iOXY5ZXB0MDVlMjJwdjVlMno1c3ZzenRod3B0ZXc1ZnY5dnh0IiB0aW1lc3RhbXA9
IjE2MDE3MTE0MjEiIGd1aWQ9Ijk3NGVhNDA2LTQ3MTMtNDQ0ZS1hZmMzLTc2MDNiNWFkZWMwOCI+
MTA5PC9rZXk+PC9mb3JlaWduLWtleXM+PHJlZi10eXBlIG5hbWU9IkpvdXJuYWwgQXJ0aWNsZSI+
MTc8L3JlZi10eXBlPjxjb250cmlidXRvcnM+PGF1dGhvcnM+PGF1dGhvcj5NYXZvciwgQS4gTC48
L2F1dGhvcj48YXV0aG9yPlRoZXdlcywgUy48L2F1dGhvcj48YXV0aG9yPkh1YmUsIEIuPC9hdXRo
b3I+PC9hdXRob3JzPjwvY29udHJpYnV0b3JzPjxhdXRoLWFkZHJlc3M+Um9iZXJ0IEtvY2gtSW5z
dGl0dXQsIEJlcmxpbiwgR2VybWFueS48L2F1dGgtYWRkcmVzcz48dGl0bGVzPjx0aXRsZT5TeXN0
ZW1pYyBmdW5nYWwgaW5mZWN0aW9ucyBjYXVzZWQgYnkgQ2FuZGlkYSBzcGVjaWVzOiBlcGlkZW1p
b2xvZ3ksIGluZmVjdGlvbiBwcm9jZXNzIGFuZCB2aXJ1bGVuY2UgYXR0cmlidXRlczwvdGl0bGU+
PHNlY29uZGFyeS10aXRsZT5DdXJyIERydWcgVGFyZ2V0czwvc2Vjb25kYXJ5LXRpdGxlPjwvdGl0
bGVzPjxwZXJpb2RpY2FsPjxmdWxsLXRpdGxlPkN1cnIgRHJ1ZyBUYXJnZXRzPC9mdWxsLXRpdGxl
PjwvcGVyaW9kaWNhbD48cGFnZXM+ODYzLTc0PC9wYWdlcz48dm9sdW1lPjY8L3ZvbHVtZT48bnVt
YmVyPjg8L251bWJlcj48ZWRpdGlvbj4yMDA1LzEyLzI3PC9lZGl0aW9uPjxrZXl3b3Jkcz48a2V5
d29yZD5DYW5kaWRhL2NsYXNzaWZpY2F0aW9uLypwYXRob2dlbmljaXR5PC9rZXl3b3JkPjxrZXl3
b3JkPkNhbmRpZGlhc2lzLyplcGlkZW1pb2xvZ3kvbWljcm9iaW9sb2d5LypwaHlzaW9wYXRob2xv
Z3k8L2tleXdvcmQ+PGtleXdvcmQ+SHVtYW5zPC9rZXl3b3JkPjwva2V5d29yZHM+PGRhdGVzPjx5
ZWFyPjIwMDU8L3llYXI+PHB1Yi1kYXRlcz48ZGF0ZT5EZWM8L2RhdGU+PC9wdWItZGF0ZXM+PC9k
YXRlcz48aXNibj4xMzg5LTQ1MDEgKFByaW50KSYjeEQ7MTM4OS00NTAxPC9pc2JuPjxhY2Nlc3Np
b24tbnVtPjE2Mzc1NjcwPC9hY2Nlc3Npb24tbnVtPjx1cmxzPjxyZWxhdGVkLXVybHM+PHVybD5o
dHRwczovL3d3dy5pbmdlbnRhY29ubmVjdC5jb20vY29udGVudC9iZW4vY2R0LzIwMDUvMDAwMDAw
MDYvMDAwMDAwMDgvYXJ0MDAwMDM7anNlc3Npb25pZD1ldmN2bjZyZDZvZWMueC1pYy1saXZlLTAy
PC91cmw+PC9yZWxhdGVkLXVybHM+PC91cmxzPjxlbGVjdHJvbmljLXJlc291cmNlLW51bT4xMC4y
MTc0LzEzODk0NTAwNTc3NDkxMjczNTwvZWxlY3Ryb25pYy1yZXNvdXJjZS1udW0+PHJlbW90ZS1k
YXRhYmFzZS1wcm92aWRlcj5OTE08L3JlbW90ZS1kYXRhYmFzZS1wcm92aWRlcj48bGFuZ3VhZ2U+
ZW5nPC9sYW5ndWFnZT48L3JlY29yZD48L0NpdGU+PENpdGU+PEF1dGhvcj5Ccm93bjwvQXV0aG9y
PjxZZWFyPjIwMDc8L1llYXI+PFJlY051bT42MzU8L1JlY051bT48cmVjb3JkPjxyZWMtbnVtYmVy
PjYzNTwvcmVjLW51bWJlcj48Zm9yZWlnbi1rZXlzPjxrZXkgYXBwPSJFTiIgZGItaWQ9Ijl2OWVw
dDA1ZTIycHY1ZTJ6NXN2c3p0aHdwdGV3NWZ2OXZ4dCIgdGltZXN0YW1wPSIxNjIyMDE4NzkzIiBn
dWlkPSIzNWQzMGVjZC1hMWJjLTRkZmItOWQyZi1kMDJiNjdmYmI1Y2QiPjYzNTwva2V5PjwvZm9y
ZWlnbi1rZXlzPjxyZWYtdHlwZSBuYW1lPSJKb3VybmFsIEFydGljbGUiPjE3PC9yZWYtdHlwZT48
Y29udHJpYnV0b3JzPjxhdXRob3JzPjxhdXRob3I+QnJvd24sIEEuIEouPC9hdXRob3I+PGF1dGhv
cj5PZGRzLCBGLiBDLjwvYXV0aG9yPjxhdXRob3I+R293LCBOLiBBLjwvYXV0aG9yPjwvYXV0aG9y
cz48L2NvbnRyaWJ1dG9ycz48YXV0aC1hZGRyZXNzPkFiZXJkZWVuIEZ1bmdhbCBHcm91cCwgU2No
b29sIG9mIE1lZGljYWwgU2NpZW5jZXMsIFVuaXZlcnNpdHkgb2YgQWJlcmRlZW4sIEZvcmVzdGVy
aGlsbCwgQWJlcmRlZW4gQUIyNSAyWkQsIFVLLiBhbC5icm93bkBhYmRuLmFjLnVrPC9hdXRoLWFk
ZHJlc3M+PHRpdGxlcz48dGl0bGU+SW5mZWN0aW9uLXJlbGF0ZWQgZ2VuZSBleHByZXNzaW9uIGlu
IENhbmRpZGEgYWxiaWNhbnM8L3RpdGxlPjxzZWNvbmRhcnktdGl0bGU+Q3VyciBPcGluIE1pY3Jv
YmlvbDwvc2Vjb25kYXJ5LXRpdGxlPjwvdGl0bGVzPjxwZXJpb2RpY2FsPjxmdWxsLXRpdGxlPkN1
cnIgT3BpbiBNaWNyb2Jpb2w8L2Z1bGwtdGl0bGU+PC9wZXJpb2RpY2FsPjxwYWdlcz4zMDctMTM8
L3BhZ2VzPjx2b2x1bWU+MTA8L3ZvbHVtZT48bnVtYmVyPjQ8L251bWJlcj48ZWRpdGlvbj4yMDA3
LzA4LzIxPC9lZGl0aW9uPjxrZXl3b3Jkcz48a2V5d29yZD5DYW5kaWRhIGFsYmljYW5zLypnZW5l
dGljcy9wYXRob2dlbmljaXR5PC9rZXl3b3JkPjxrZXl3b3JkPkNhbmRpZGlhc2lzLyptaWNyb2Jp
b2xvZ3k8L2tleXdvcmQ+PGtleXdvcmQ+RnVuZ2FsIFByb3RlaW5zL2dlbmV0aWNzPC9rZXl3b3Jk
PjxrZXl3b3JkPkdlbmUgRXhwcmVzc2lvbiBSZWd1bGF0aW9uLCBGdW5nYWw8L2tleXdvcmQ+PGtl
eXdvcmQ+VmlydWxlbmNlIEZhY3RvcnMvZ2VuZXRpY3M8L2tleXdvcmQ+PC9rZXl3b3Jkcz48ZGF0
ZXM+PHllYXI+MjAwNzwveWVhcj48cHViLWRhdGVzPjxkYXRlPkF1ZzwvZGF0ZT48L3B1Yi1kYXRl
cz48L2RhdGVzPjxpc2JuPjEzNjktNTI3NCAoUHJpbnQpJiN4RDsxMzY5LTUyNzQ8L2lzYm4+PGFj
Y2Vzc2lvbi1udW0+MTc3MDc2ODc8L2FjY2Vzc2lvbi1udW0+PHVybHM+PC91cmxzPjxlbGVjdHJv
bmljLXJlc291cmNlLW51bT4xMC4xMDE2L2oubWliLjIwMDcuMDQuMDAxPC9lbGVjdHJvbmljLXJl
c291cmNlLW51bT48cmVtb3RlLWRhdGFiYXNlLXByb3ZpZGVyPk5MTTwvcmVtb3RlLWRhdGFiYXNl
LXByb3ZpZGVyPjxsYW5ndWFnZT5lbmc8L2xhbmd1YWdlPjwvcmVjb3JkPjwvQ2l0ZT48L0VuZE5v
dGU+AG==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PEVuZE5vdGU+PENpdGU+PEF1dGhvcj5NYXZvcjwvQXV0aG9yPjxZZWFyPjIwMDU8L1llYXI+PFJl
Y051bT4xMDk8L1JlY051bT48RGlzcGxheVRleHQ+WzY1LCA2Nl08L0Rpc3BsYXlUZXh0PjxyZWNv
cmQ+PHJlYy1udW1iZXI+MTA5PC9yZWMtbnVtYmVyPjxmb3JlaWduLWtleXM+PGtleSBhcHA9IkVO
IiBkYi1pZD0iOXY5ZXB0MDVlMjJwdjVlMno1c3ZzenRod3B0ZXc1ZnY5dnh0IiB0aW1lc3RhbXA9
IjE2MDE3MTE0MjEiIGd1aWQ9Ijk3NGVhNDA2LTQ3MTMtNDQ0ZS1hZmMzLTc2MDNiNWFkZWMwOCI+
MTA5PC9rZXk+PC9mb3JlaWduLWtleXM+PHJlZi10eXBlIG5hbWU9IkpvdXJuYWwgQXJ0aWNsZSI+
MTc8L3JlZi10eXBlPjxjb250cmlidXRvcnM+PGF1dGhvcnM+PGF1dGhvcj5NYXZvciwgQS4gTC48
L2F1dGhvcj48YXV0aG9yPlRoZXdlcywgUy48L2F1dGhvcj48YXV0aG9yPkh1YmUsIEIuPC9hdXRo
b3I+PC9hdXRob3JzPjwvY29udHJpYnV0b3JzPjxhdXRoLWFkZHJlc3M+Um9iZXJ0IEtvY2gtSW5z
dGl0dXQsIEJlcmxpbiwgR2VybWFueS48L2F1dGgtYWRkcmVzcz48dGl0bGVzPjx0aXRsZT5TeXN0
ZW1pYyBmdW5nYWwgaW5mZWN0aW9ucyBjYXVzZWQgYnkgQ2FuZGlkYSBzcGVjaWVzOiBlcGlkZW1p
b2xvZ3ksIGluZmVjdGlvbiBwcm9jZXNzIGFuZCB2aXJ1bGVuY2UgYXR0cmlidXRlczwvdGl0bGU+
PHNlY29uZGFyeS10aXRsZT5DdXJyIERydWcgVGFyZ2V0czwvc2Vjb25kYXJ5LXRpdGxlPjwvdGl0
bGVzPjxwZXJpb2RpY2FsPjxmdWxsLXRpdGxlPkN1cnIgRHJ1ZyBUYXJnZXRzPC9mdWxsLXRpdGxl
PjwvcGVyaW9kaWNhbD48cGFnZXM+ODYzLTc0PC9wYWdlcz48dm9sdW1lPjY8L3ZvbHVtZT48bnVt
YmVyPjg8L251bWJlcj48ZWRpdGlvbj4yMDA1LzEyLzI3PC9lZGl0aW9uPjxrZXl3b3Jkcz48a2V5
d29yZD5DYW5kaWRhL2NsYXNzaWZpY2F0aW9uLypwYXRob2dlbmljaXR5PC9rZXl3b3JkPjxrZXl3
b3JkPkNhbmRpZGlhc2lzLyplcGlkZW1pb2xvZ3kvbWljcm9iaW9sb2d5LypwaHlzaW9wYXRob2xv
Z3k8L2tleXdvcmQ+PGtleXdvcmQ+SHVtYW5zPC9rZXl3b3JkPjwva2V5d29yZHM+PGRhdGVzPjx5
ZWFyPjIwMDU8L3llYXI+PHB1Yi1kYXRlcz48ZGF0ZT5EZWM8L2RhdGU+PC9wdWItZGF0ZXM+PC9k
YXRlcz48aXNibj4xMzg5LTQ1MDEgKFByaW50KSYjeEQ7MTM4OS00NTAxPC9pc2JuPjxhY2Nlc3Np
b24tbnVtPjE2Mzc1NjcwPC9hY2Nlc3Npb24tbnVtPjx1cmxzPjxyZWxhdGVkLXVybHM+PHVybD5o
dHRwczovL3d3dy5pbmdlbnRhY29ubmVjdC5jb20vY29udGVudC9iZW4vY2R0LzIwMDUvMDAwMDAw
MDYvMDAwMDAwMDgvYXJ0MDAwMDM7anNlc3Npb25pZD1ldmN2bjZyZDZvZWMueC1pYy1saXZlLTAy
PC91cmw+PC9yZWxhdGVkLXVybHM+PC91cmxzPjxlbGVjdHJvbmljLXJlc291cmNlLW51bT4xMC4y
MTc0LzEzODk0NTAwNTc3NDkxMjczNTwvZWxlY3Ryb25pYy1yZXNvdXJjZS1udW0+PHJlbW90ZS1k
YXRhYmFzZS1wcm92aWRlcj5OTE08L3JlbW90ZS1kYXRhYmFzZS1wcm92aWRlcj48bGFuZ3VhZ2U+
ZW5nPC9sYW5ndWFnZT48L3JlY29yZD48L0NpdGU+PENpdGU+PEF1dGhvcj5Ccm93bjwvQXV0aG9y
PjxZZWFyPjIwMDc8L1llYXI+PFJlY051bT42MzU8L1JlY051bT48cmVjb3JkPjxyZWMtbnVtYmVy
PjYzNTwvcmVjLW51bWJlcj48Zm9yZWlnbi1rZXlzPjxrZXkgYXBwPSJFTiIgZGItaWQ9Ijl2OWVw
dDA1ZTIycHY1ZTJ6NXN2c3p0aHdwdGV3NWZ2OXZ4dCIgdGltZXN0YW1wPSIxNjIyMDE4NzkzIiBn
dWlkPSIzNWQzMGVjZC1hMWJjLTRkZmItOWQyZi1kMDJiNjdmYmI1Y2QiPjYzNTwva2V5PjwvZm9y
ZWlnbi1rZXlzPjxyZWYtdHlwZSBuYW1lPSJKb3VybmFsIEFydGljbGUiPjE3PC9yZWYtdHlwZT48
Y29udHJpYnV0b3JzPjxhdXRob3JzPjxhdXRob3I+QnJvd24sIEEuIEouPC9hdXRob3I+PGF1dGhv
cj5PZGRzLCBGLiBDLjwvYXV0aG9yPjxhdXRob3I+R293LCBOLiBBLjwvYXV0aG9yPjwvYXV0aG9y
cz48L2NvbnRyaWJ1dG9ycz48YXV0aC1hZGRyZXNzPkFiZXJkZWVuIEZ1bmdhbCBHcm91cCwgU2No
b29sIG9mIE1lZGljYWwgU2NpZW5jZXMsIFVuaXZlcnNpdHkgb2YgQWJlcmRlZW4sIEZvcmVzdGVy
aGlsbCwgQWJlcmRlZW4gQUIyNSAyWkQsIFVLLiBhbC5icm93bkBhYmRuLmFjLnVrPC9hdXRoLWFk
ZHJlc3M+PHRpdGxlcz48dGl0bGU+SW5mZWN0aW9uLXJlbGF0ZWQgZ2VuZSBleHByZXNzaW9uIGlu
IENhbmRpZGEgYWxiaWNhbnM8L3RpdGxlPjxzZWNvbmRhcnktdGl0bGU+Q3VyciBPcGluIE1pY3Jv
YmlvbDwvc2Vjb25kYXJ5LXRpdGxlPjwvdGl0bGVzPjxwZXJpb2RpY2FsPjxmdWxsLXRpdGxlPkN1
cnIgT3BpbiBNaWNyb2Jpb2w8L2Z1bGwtdGl0bGU+PC9wZXJpb2RpY2FsPjxwYWdlcz4zMDctMTM8
L3BhZ2VzPjx2b2x1bWU+MTA8L3ZvbHVtZT48bnVtYmVyPjQ8L251bWJlcj48ZWRpdGlvbj4yMDA3
LzA4LzIxPC9lZGl0aW9uPjxrZXl3b3Jkcz48a2V5d29yZD5DYW5kaWRhIGFsYmljYW5zLypnZW5l
dGljcy9wYXRob2dlbmljaXR5PC9rZXl3b3JkPjxrZXl3b3JkPkNhbmRpZGlhc2lzLyptaWNyb2Jp
b2xvZ3k8L2tleXdvcmQ+PGtleXdvcmQ+RnVuZ2FsIFByb3RlaW5zL2dlbmV0aWNzPC9rZXl3b3Jk
PjxrZXl3b3JkPkdlbmUgRXhwcmVzc2lvbiBSZWd1bGF0aW9uLCBGdW5nYWw8L2tleXdvcmQ+PGtl
eXdvcmQ+VmlydWxlbmNlIEZhY3RvcnMvZ2VuZXRpY3M8L2tleXdvcmQ+PC9rZXl3b3Jkcz48ZGF0
ZXM+PHllYXI+MjAwNzwveWVhcj48cHViLWRhdGVzPjxkYXRlPkF1ZzwvZGF0ZT48L3B1Yi1kYXRl
cz48L2RhdGVzPjxpc2JuPjEzNjktNTI3NCAoUHJpbnQpJiN4RDsxMzY5LTUyNzQ8L2lzYm4+PGFj
Y2Vzc2lvbi1udW0+MTc3MDc2ODc8L2FjY2Vzc2lvbi1udW0+PHVybHM+PC91cmxzPjxlbGVjdHJv
bmljLXJlc291cmNlLW51bT4xMC4xMDE2L2oubWliLjIwMDcuMDQuMDAxPC9lbGVjdHJvbmljLXJl
c291cmNlLW51bT48cmVtb3RlLWRhdGFiYXNlLXByb3ZpZGVyPk5MTTwvcmVtb3RlLWRhdGFiYXNl
LXByb3ZpZGVyPjxsYW5ndWFnZT5lbmc8L2xhbmd1YWdlPjwvcmVjb3JkPjwvQ2l0ZT48L0VuZE5v
dGU+AG==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5" w:tooltip="Brown, 2007 #635" w:history="1">
        <w:r w:rsidR="00536D44">
          <w:rPr>
            <w:rFonts w:ascii="Arial" w:hAnsi="Arial" w:cs="Arial"/>
            <w:noProof/>
            <w:color w:val="141413"/>
            <w:sz w:val="22"/>
            <w:szCs w:val="22"/>
            <w:lang w:val="en-US"/>
          </w:rPr>
          <w:t>65</w:t>
        </w:r>
      </w:hyperlink>
      <w:r w:rsidR="000E5AFA">
        <w:rPr>
          <w:rFonts w:ascii="Arial" w:hAnsi="Arial" w:cs="Arial"/>
          <w:noProof/>
          <w:color w:val="141413"/>
          <w:sz w:val="22"/>
          <w:szCs w:val="22"/>
          <w:lang w:val="en-US"/>
        </w:rPr>
        <w:t xml:space="preserve">, </w:t>
      </w:r>
      <w:hyperlink w:anchor="_ENREF_66" w:tooltip="Mavor, 2005 #109" w:history="1">
        <w:r w:rsidR="00536D44">
          <w:rPr>
            <w:rFonts w:ascii="Arial" w:hAnsi="Arial" w:cs="Arial"/>
            <w:noProof/>
            <w:color w:val="141413"/>
            <w:sz w:val="22"/>
            <w:szCs w:val="22"/>
            <w:lang w:val="en-US"/>
          </w:rPr>
          <w:t>66</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w:t>
      </w:r>
      <w:r w:rsidR="00822717">
        <w:rPr>
          <w:rFonts w:ascii="Arial" w:hAnsi="Arial" w:cs="Arial"/>
          <w:color w:val="141413"/>
          <w:sz w:val="22"/>
          <w:szCs w:val="22"/>
          <w:lang w:val="en-US"/>
        </w:rPr>
        <w:t>P</w:t>
      </w:r>
      <w:r w:rsidR="00822717" w:rsidRPr="00DC2F52">
        <w:rPr>
          <w:rFonts w:ascii="Arial" w:hAnsi="Arial" w:cs="Arial"/>
          <w:color w:val="141413"/>
          <w:sz w:val="22"/>
          <w:szCs w:val="22"/>
          <w:lang w:val="en-US"/>
        </w:rPr>
        <w:t>hospholipases hydrolyze phospholipids into fatty acids and their production contribute</w:t>
      </w:r>
      <w:r w:rsidR="00822717">
        <w:rPr>
          <w:rFonts w:ascii="Arial" w:hAnsi="Arial" w:cs="Arial"/>
          <w:color w:val="141413"/>
          <w:sz w:val="22"/>
          <w:szCs w:val="22"/>
          <w:lang w:val="en-US"/>
        </w:rPr>
        <w:t>s</w:t>
      </w:r>
      <w:r w:rsidR="00822717" w:rsidRPr="00DC2F52">
        <w:rPr>
          <w:rFonts w:ascii="Arial" w:hAnsi="Arial" w:cs="Arial"/>
          <w:color w:val="141413"/>
          <w:sz w:val="22"/>
          <w:szCs w:val="22"/>
          <w:lang w:val="en-US"/>
        </w:rPr>
        <w:t xml:space="preserve"> to host cell membrane damage, promoting cell damage </w:t>
      </w:r>
      <w:r w:rsidR="00E97C79">
        <w:rPr>
          <w:rFonts w:ascii="Arial" w:hAnsi="Arial" w:cs="Arial"/>
          <w:color w:val="141413"/>
          <w:sz w:val="22"/>
          <w:szCs w:val="22"/>
          <w:lang w:val="en-US"/>
        </w:rPr>
        <w:t>and/</w:t>
      </w:r>
      <w:r w:rsidR="00822717" w:rsidRPr="00DC2F52">
        <w:rPr>
          <w:rFonts w:ascii="Arial" w:hAnsi="Arial" w:cs="Arial"/>
          <w:color w:val="141413"/>
          <w:sz w:val="22"/>
          <w:szCs w:val="22"/>
          <w:lang w:val="en-US"/>
        </w:rPr>
        <w:t xml:space="preserve">or </w:t>
      </w:r>
      <w:r w:rsidR="00E97C79">
        <w:rPr>
          <w:rFonts w:ascii="Arial" w:hAnsi="Arial" w:cs="Arial"/>
          <w:color w:val="141413"/>
          <w:sz w:val="22"/>
          <w:szCs w:val="22"/>
          <w:lang w:val="en-US"/>
        </w:rPr>
        <w:t>exposure</w:t>
      </w:r>
      <w:r w:rsidR="00822717" w:rsidRPr="00DC2F52">
        <w:rPr>
          <w:rFonts w:ascii="Arial" w:hAnsi="Arial" w:cs="Arial"/>
          <w:color w:val="141413"/>
          <w:sz w:val="22"/>
          <w:szCs w:val="22"/>
          <w:lang w:val="en-US"/>
        </w:rPr>
        <w:t xml:space="preserve"> of receptors that aid </w:t>
      </w:r>
      <w:r w:rsidR="00E97C79">
        <w:rPr>
          <w:rFonts w:ascii="Arial" w:hAnsi="Arial" w:cs="Arial"/>
          <w:color w:val="141413"/>
          <w:sz w:val="22"/>
          <w:szCs w:val="22"/>
          <w:lang w:val="en-US"/>
        </w:rPr>
        <w:t xml:space="preserve">in the </w:t>
      </w:r>
      <w:r w:rsidR="00822717" w:rsidRPr="00DC2F52">
        <w:rPr>
          <w:rFonts w:ascii="Arial" w:hAnsi="Arial" w:cs="Arial"/>
          <w:color w:val="141413"/>
          <w:sz w:val="22"/>
          <w:szCs w:val="22"/>
          <w:lang w:val="en-US"/>
        </w:rPr>
        <w:t xml:space="preserve">adherence of the </w:t>
      </w:r>
      <w:r w:rsidR="00822717" w:rsidRPr="00DC2F52">
        <w:rPr>
          <w:rFonts w:ascii="Arial" w:hAnsi="Arial" w:cs="Arial"/>
          <w:i/>
          <w:iCs/>
          <w:color w:val="141413"/>
          <w:sz w:val="22"/>
          <w:szCs w:val="22"/>
          <w:lang w:val="en-US"/>
        </w:rPr>
        <w:t>C</w:t>
      </w:r>
      <w:r w:rsidR="00822717">
        <w:rPr>
          <w:rFonts w:ascii="Arial" w:hAnsi="Arial" w:cs="Arial"/>
          <w:i/>
          <w:iCs/>
          <w:color w:val="141413"/>
          <w:sz w:val="22"/>
          <w:szCs w:val="22"/>
          <w:lang w:val="en-US"/>
        </w:rPr>
        <w:t>andida</w:t>
      </w:r>
      <w:r w:rsidR="00822717" w:rsidRPr="00DC2F52">
        <w:rPr>
          <w:rFonts w:ascii="Arial" w:hAnsi="Arial" w:cs="Arial"/>
          <w:i/>
          <w:iCs/>
          <w:color w:val="141413"/>
          <w:sz w:val="22"/>
          <w:szCs w:val="22"/>
          <w:lang w:val="en-US"/>
        </w:rPr>
        <w:t xml:space="preserve"> </w:t>
      </w:r>
      <w:r w:rsidR="00822717" w:rsidRPr="00DC2F52">
        <w:rPr>
          <w:rFonts w:ascii="Arial" w:hAnsi="Arial" w:cs="Arial"/>
          <w:color w:val="141413"/>
          <w:sz w:val="22"/>
          <w:szCs w:val="22"/>
          <w:lang w:val="en-US"/>
        </w:rPr>
        <w:t xml:space="preserve">cells to </w:t>
      </w:r>
      <w:r w:rsidR="00822717">
        <w:rPr>
          <w:rFonts w:ascii="Arial" w:hAnsi="Arial" w:cs="Arial"/>
          <w:color w:val="141413"/>
          <w:sz w:val="22"/>
          <w:szCs w:val="22"/>
          <w:lang w:val="en-US"/>
        </w:rPr>
        <w:t>VEC</w:t>
      </w:r>
      <w:r w:rsidR="00822717" w:rsidRPr="00DC2F52">
        <w:rPr>
          <w:rFonts w:ascii="Arial" w:hAnsi="Arial" w:cs="Arial"/>
          <w:color w:val="141413"/>
          <w:sz w:val="22"/>
          <w:szCs w:val="22"/>
          <w:lang w:val="en-US"/>
        </w:rPr>
        <w:t xml:space="preserve"> </w:t>
      </w:r>
      <w:r w:rsidR="00822717" w:rsidRPr="00DC2F52">
        <w:rPr>
          <w:rFonts w:ascii="Arial" w:hAnsi="Arial" w:cs="Arial"/>
          <w:color w:val="141413"/>
          <w:sz w:val="22"/>
          <w:szCs w:val="22"/>
          <w:lang w:val="en-US"/>
        </w:rPr>
        <w:fldChar w:fldCharType="begin">
          <w:fldData xml:space="preserve">PEVuZE5vdGU+PENpdGU+PEF1dGhvcj5NYXJjb3MtQXJpYXM8L0F1dGhvcj48WWVhcj4yMDExPC9Z
ZWFyPjxSZWNOdW0+MTMwPC9SZWNOdW0+PERpc3BsYXlUZXh0Pls2N108L0Rpc3BsYXlUZXh0Pjxy
ZWNvcmQ+PHJlYy1udW1iZXI+MTMwPC9yZWMtbnVtYmVyPjxmb3JlaWduLWtleXM+PGtleSBhcHA9
IkVOIiBkYi1pZD0iOXY5ZXB0MDVlMjJwdjVlMno1c3ZzenRod3B0ZXc1ZnY5dnh0IiB0aW1lc3Rh
bXA9IjE2MDI5MjEwNzYiIGd1aWQ9IjU2NDE4NmEyLWJhMWUtNDNjZi1iNTVhLTdjNDdhODBlNTQ3
OSI+MTMwPC9rZXk+PC9mb3JlaWduLWtleXM+PHJlZi10eXBlIG5hbWU9IkpvdXJuYWwgQXJ0aWNs
ZSI+MTc8L3JlZi10eXBlPjxjb250cmlidXRvcnM+PGF1dGhvcnM+PGF1dGhvcj5NYXJjb3MtQXJp
YXMsIEMuPC9hdXRob3I+PGF1dGhvcj5FcmFzbywgRS48L2F1dGhvcj48YXV0aG9yPk1hZGFyaWFn
YSwgTC48L2F1dGhvcj48YXV0aG9yPkFndWlycmUsIEouIE0uPC9hdXRob3I+PGF1dGhvcj5RdWlu
ZMOzcywgRy48L2F1dGhvcj48L2F1dGhvcnM+PC9jb250cmlidXRvcnM+PGF1dGgtYWRkcmVzcz5M
YWJvcmF0b3JpbyBkZSBNaWNvbG9nw61hIE3DqWRpY2EsIERlcGFydGFtZW50byBkZSBJbm11bm9s
b2fDrWEsIE1pY3JvYmlvbG9nw61hIHkgUGFyYXNpdG9sb2fDrWEsIEZhY3VsdGFkIGRlIE1lZGlj
aW5hIHkgT2RvbnRvbG9nw61hLCBVbml2ZXJzaWRhZCBkZWwgUGHDrXMgVmFzY28tRXVza2FsIEhl
cnJpa28gVW5pYmVydHNpdGF0ZWEsIEJpbGJhbywgU3BhaW4uPC9hdXRoLWFkZHJlc3M+PHRpdGxl
cz48dGl0bGU+UGhvc3Bob2xpcGFzZSBhbmQgcHJvdGVpbmFzZSBhY3Rpdml0aWVzIG9mIENhbmRp
ZGEgaXNvbGF0ZXMgZnJvbSBkZW50dXJlIHdlYXJlcnM8L3RpdGxlPjxzZWNvbmRhcnktdGl0bGU+
TXljb3Nlczwvc2Vjb25kYXJ5LXRpdGxlPjwvdGl0bGVzPjxwZXJpb2RpY2FsPjxmdWxsLXRpdGxl
Pk15Y29zZXM8L2Z1bGwtdGl0bGU+PC9wZXJpb2RpY2FsPjxwYWdlcz5lMTAtNjwvcGFnZXM+PHZv
bHVtZT41NDwvdm9sdW1lPjxudW1iZXI+NDwvbnVtYmVyPjxlZGl0aW9uPjIwMDkvMTIvMjQ8L2Vk
aXRpb24+PGtleXdvcmRzPjxrZXl3b3JkPkFkdWx0PC9rZXl3b3JkPjxrZXl3b3JkPkFnZWQ8L2tl
eXdvcmQ+PGtleXdvcmQ+QWdlZCwgODAgYW5kIG92ZXI8L2tleXdvcmQ+PGtleXdvcmQ+Q2FuZGlk
YS9jbGFzc2lmaWNhdGlvbi8qZW56eW1vbG9neS8qaXNvbGF0aW9uICZhbXA7IHB1cmlmaWNhdGlv
bi9tZXRhYm9saXNtPC9rZXl3b3JkPjxrZXl3b3JkPipEZW50dXJlczwva2V5d29yZD48a2V5d29y
ZD5GZW1hbGU8L2tleXdvcmQ+PGtleXdvcmQ+SHVtYW5zPC9rZXl3b3JkPjxrZXl3b3JkPk1hbGU8
L2tleXdvcmQ+PGtleXdvcmQ+TWlkZGxlIEFnZWQ8L2tleXdvcmQ+PGtleXdvcmQ+TW91dGggTXVj
b3NhLyptaWNyb2Jpb2xvZ3k8L2tleXdvcmQ+PGtleXdvcmQ+TXljb2xvZ3kvbWV0aG9kczwva2V5
d29yZD48a2V5d29yZD5QZXB0aWRlIEh5ZHJvbGFzZXMvKm1ldGFib2xpc208L2tleXdvcmQ+PGtl
eXdvcmQ+UGhvc3Bob2xpcGFzZXMvKm1ldGFib2xpc208L2tleXdvcmQ+PGtleXdvcmQ+U2FjY2hh
cm9teWNlcyBjZXJldmlzaWFlL2NsYXNzaWZpY2F0aW9uL2Vuenltb2xvZ3kvaXNvbGF0aW9uICZh
bXA7PC9rZXl3b3JkPjxrZXl3b3JkPnB1cmlmaWNhdGlvbi9tZXRhYm9saXNtPC9rZXl3b3JkPjxr
ZXl3b3JkPlN0b21hdGl0aXMsIERlbnR1cmUvKm1pY3JvYmlvbG9neTwva2V5d29yZD48L2tleXdv
cmRzPjxkYXRlcz48eWVhcj4yMDExPC95ZWFyPjxwdWItZGF0ZXM+PGRhdGU+SnVsPC9kYXRlPjwv
cHViLWRhdGVzPjwvZGF0ZXM+PGlzYm4+MDkzMy03NDA3PC9pc2JuPjxhY2Nlc3Npb24tbnVtPjIw
MDI4NDYxPC9hY2Nlc3Npb24tbnVtPjx1cmxzPjwvdXJscz48ZWxlY3Ryb25pYy1yZXNvdXJjZS1u
dW0+MTAuMTExMS9qLjE0MzktMDUwNy4yMDA5LjAxODEyLng8L2VsZWN0cm9uaWMtcmVzb3VyY2Ut
bnVtPjxyZW1vdGUtZGF0YWJhc2UtcHJvdmlkZXI+TkxNPC9yZW1vdGUtZGF0YWJhc2UtcHJvdmlk
ZXI+PGxhbmd1YWdlPmVuZzwvbGFuZ3VhZ2U+PC9yZWNvcmQ+PC9DaXRlPjwvRW5kTm90ZT4A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PEVuZE5vdGU+PENpdGU+PEF1dGhvcj5NYXJjb3MtQXJpYXM8L0F1dGhvcj48WWVhcj4yMDExPC9Z
ZWFyPjxSZWNOdW0+MTMwPC9SZWNOdW0+PERpc3BsYXlUZXh0Pls2N108L0Rpc3BsYXlUZXh0Pjxy
ZWNvcmQ+PHJlYy1udW1iZXI+MTMwPC9yZWMtbnVtYmVyPjxmb3JlaWduLWtleXM+PGtleSBhcHA9
IkVOIiBkYi1pZD0iOXY5ZXB0MDVlMjJwdjVlMno1c3ZzenRod3B0ZXc1ZnY5dnh0IiB0aW1lc3Rh
bXA9IjE2MDI5MjEwNzYiIGd1aWQ9IjU2NDE4NmEyLWJhMWUtNDNjZi1iNTVhLTdjNDdhODBlNTQ3
OSI+MTMwPC9rZXk+PC9mb3JlaWduLWtleXM+PHJlZi10eXBlIG5hbWU9IkpvdXJuYWwgQXJ0aWNs
ZSI+MTc8L3JlZi10eXBlPjxjb250cmlidXRvcnM+PGF1dGhvcnM+PGF1dGhvcj5NYXJjb3MtQXJp
YXMsIEMuPC9hdXRob3I+PGF1dGhvcj5FcmFzbywgRS48L2F1dGhvcj48YXV0aG9yPk1hZGFyaWFn
YSwgTC48L2F1dGhvcj48YXV0aG9yPkFndWlycmUsIEouIE0uPC9hdXRob3I+PGF1dGhvcj5RdWlu
ZMOzcywgRy48L2F1dGhvcj48L2F1dGhvcnM+PC9jb250cmlidXRvcnM+PGF1dGgtYWRkcmVzcz5M
YWJvcmF0b3JpbyBkZSBNaWNvbG9nw61hIE3DqWRpY2EsIERlcGFydGFtZW50byBkZSBJbm11bm9s
b2fDrWEsIE1pY3JvYmlvbG9nw61hIHkgUGFyYXNpdG9sb2fDrWEsIEZhY3VsdGFkIGRlIE1lZGlj
aW5hIHkgT2RvbnRvbG9nw61hLCBVbml2ZXJzaWRhZCBkZWwgUGHDrXMgVmFzY28tRXVza2FsIEhl
cnJpa28gVW5pYmVydHNpdGF0ZWEsIEJpbGJhbywgU3BhaW4uPC9hdXRoLWFkZHJlc3M+PHRpdGxl
cz48dGl0bGU+UGhvc3Bob2xpcGFzZSBhbmQgcHJvdGVpbmFzZSBhY3Rpdml0aWVzIG9mIENhbmRp
ZGEgaXNvbGF0ZXMgZnJvbSBkZW50dXJlIHdlYXJlcnM8L3RpdGxlPjxzZWNvbmRhcnktdGl0bGU+
TXljb3Nlczwvc2Vjb25kYXJ5LXRpdGxlPjwvdGl0bGVzPjxwZXJpb2RpY2FsPjxmdWxsLXRpdGxl
Pk15Y29zZXM8L2Z1bGwtdGl0bGU+PC9wZXJpb2RpY2FsPjxwYWdlcz5lMTAtNjwvcGFnZXM+PHZv
bHVtZT41NDwvdm9sdW1lPjxudW1iZXI+NDwvbnVtYmVyPjxlZGl0aW9uPjIwMDkvMTIvMjQ8L2Vk
aXRpb24+PGtleXdvcmRzPjxrZXl3b3JkPkFkdWx0PC9rZXl3b3JkPjxrZXl3b3JkPkFnZWQ8L2tl
eXdvcmQ+PGtleXdvcmQ+QWdlZCwgODAgYW5kIG92ZXI8L2tleXdvcmQ+PGtleXdvcmQ+Q2FuZGlk
YS9jbGFzc2lmaWNhdGlvbi8qZW56eW1vbG9neS8qaXNvbGF0aW9uICZhbXA7IHB1cmlmaWNhdGlv
bi9tZXRhYm9saXNtPC9rZXl3b3JkPjxrZXl3b3JkPipEZW50dXJlczwva2V5d29yZD48a2V5d29y
ZD5GZW1hbGU8L2tleXdvcmQ+PGtleXdvcmQ+SHVtYW5zPC9rZXl3b3JkPjxrZXl3b3JkPk1hbGU8
L2tleXdvcmQ+PGtleXdvcmQ+TWlkZGxlIEFnZWQ8L2tleXdvcmQ+PGtleXdvcmQ+TW91dGggTXVj
b3NhLyptaWNyb2Jpb2xvZ3k8L2tleXdvcmQ+PGtleXdvcmQ+TXljb2xvZ3kvbWV0aG9kczwva2V5
d29yZD48a2V5d29yZD5QZXB0aWRlIEh5ZHJvbGFzZXMvKm1ldGFib2xpc208L2tleXdvcmQ+PGtl
eXdvcmQ+UGhvc3Bob2xpcGFzZXMvKm1ldGFib2xpc208L2tleXdvcmQ+PGtleXdvcmQ+U2FjY2hh
cm9teWNlcyBjZXJldmlzaWFlL2NsYXNzaWZpY2F0aW9uL2Vuenltb2xvZ3kvaXNvbGF0aW9uICZh
bXA7PC9rZXl3b3JkPjxrZXl3b3JkPnB1cmlmaWNhdGlvbi9tZXRhYm9saXNtPC9rZXl3b3JkPjxr
ZXl3b3JkPlN0b21hdGl0aXMsIERlbnR1cmUvKm1pY3JvYmlvbG9neTwva2V5d29yZD48L2tleXdv
cmRzPjxkYXRlcz48eWVhcj4yMDExPC95ZWFyPjxwdWItZGF0ZXM+PGRhdGU+SnVsPC9kYXRlPjwv
cHViLWRhdGVzPjwvZGF0ZXM+PGlzYm4+MDkzMy03NDA3PC9pc2JuPjxhY2Nlc3Npb24tbnVtPjIw
MDI4NDYxPC9hY2Nlc3Npb24tbnVtPjx1cmxzPjwvdXJscz48ZWxlY3Ryb25pYy1yZXNvdXJjZS1u
dW0+MTAuMTExMS9qLjE0MzktMDUwNy4yMDA5LjAxODEyLng8L2VsZWN0cm9uaWMtcmVzb3VyY2Ut
bnVtPjxyZW1vdGUtZGF0YWJhc2UtcHJvdmlkZXI+TkxNPC9yZW1vdGUtZGF0YWJhc2UtcHJvdmlk
ZXI+PGxhbmd1YWdlPmVuZzwvbGFuZ3VhZ2U+PC9yZWNvcmQ+PC9DaXRlPjwvRW5kTm90ZT4A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822717" w:rsidRPr="00DC2F52">
        <w:rPr>
          <w:rFonts w:ascii="Arial" w:hAnsi="Arial" w:cs="Arial"/>
          <w:color w:val="141413"/>
          <w:sz w:val="22"/>
          <w:szCs w:val="22"/>
          <w:lang w:val="en-US"/>
        </w:rPr>
      </w:r>
      <w:r w:rsidR="00822717"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7" w:tooltip="Marcos-Arias, 2011 #130" w:history="1">
        <w:r w:rsidR="00536D44">
          <w:rPr>
            <w:rFonts w:ascii="Arial" w:hAnsi="Arial" w:cs="Arial"/>
            <w:noProof/>
            <w:color w:val="141413"/>
            <w:sz w:val="22"/>
            <w:szCs w:val="22"/>
            <w:lang w:val="en-US"/>
          </w:rPr>
          <w:t>67</w:t>
        </w:r>
      </w:hyperlink>
      <w:r w:rsidR="000E5AFA">
        <w:rPr>
          <w:rFonts w:ascii="Arial" w:hAnsi="Arial" w:cs="Arial"/>
          <w:noProof/>
          <w:color w:val="141413"/>
          <w:sz w:val="22"/>
          <w:szCs w:val="22"/>
          <w:lang w:val="en-US"/>
        </w:rPr>
        <w:t>]</w:t>
      </w:r>
      <w:r w:rsidR="00822717" w:rsidRPr="00DC2F52">
        <w:rPr>
          <w:rFonts w:ascii="Arial" w:hAnsi="Arial" w:cs="Arial"/>
          <w:color w:val="141413"/>
          <w:sz w:val="22"/>
          <w:szCs w:val="22"/>
          <w:lang w:val="en-US"/>
        </w:rPr>
        <w:fldChar w:fldCharType="end"/>
      </w:r>
      <w:r w:rsidR="00822717"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t>The third family of secreted hydrolases are the lipases</w:t>
      </w:r>
      <w:r w:rsidR="00E97C79">
        <w:rPr>
          <w:rFonts w:ascii="Arial" w:hAnsi="Arial" w:cs="Arial"/>
          <w:color w:val="141413"/>
          <w:sz w:val="22"/>
          <w:szCs w:val="22"/>
          <w:lang w:val="en-US"/>
        </w:rPr>
        <w:t xml:space="preserve">. Lipases are </w:t>
      </w:r>
      <w:r w:rsidR="00E97C79" w:rsidRPr="00DC2F52">
        <w:rPr>
          <w:rFonts w:ascii="Arial" w:hAnsi="Arial" w:cs="Arial"/>
          <w:color w:val="141413"/>
          <w:sz w:val="22"/>
          <w:szCs w:val="22"/>
          <w:lang w:val="en-US"/>
        </w:rPr>
        <w:t>tangled in the hydrolysis of triacylglycerols</w:t>
      </w:r>
      <w:r w:rsidR="00E97C79">
        <w:rPr>
          <w:rFonts w:ascii="Arial" w:hAnsi="Arial" w:cs="Arial"/>
          <w:color w:val="141413"/>
          <w:sz w:val="22"/>
          <w:szCs w:val="22"/>
          <w:lang w:val="en-US"/>
        </w:rPr>
        <w:t xml:space="preserve"> and are </w:t>
      </w:r>
      <w:r w:rsidRPr="00DC2F52">
        <w:rPr>
          <w:rFonts w:ascii="Arial" w:hAnsi="Arial" w:cs="Arial"/>
          <w:color w:val="141413"/>
          <w:sz w:val="22"/>
          <w:szCs w:val="22"/>
          <w:lang w:val="en-US"/>
        </w:rPr>
        <w:t>encoded by a gene family of 10 members. Mutations in one of these members exhibit</w:t>
      </w:r>
      <w:r w:rsidR="00822717">
        <w:rPr>
          <w:rFonts w:ascii="Arial" w:hAnsi="Arial" w:cs="Arial"/>
          <w:color w:val="141413"/>
          <w:sz w:val="22"/>
          <w:szCs w:val="22"/>
          <w:lang w:val="en-US"/>
        </w:rPr>
        <w:t>s</w:t>
      </w:r>
      <w:r w:rsidRPr="00DC2F52">
        <w:rPr>
          <w:rFonts w:ascii="Arial" w:hAnsi="Arial" w:cs="Arial"/>
          <w:color w:val="141413"/>
          <w:sz w:val="22"/>
          <w:szCs w:val="22"/>
          <w:lang w:val="en-US"/>
        </w:rPr>
        <w:t xml:space="preserve"> a loss </w:t>
      </w:r>
      <w:r w:rsidR="00E97C79">
        <w:rPr>
          <w:rFonts w:ascii="Arial" w:hAnsi="Arial" w:cs="Arial"/>
          <w:color w:val="141413"/>
          <w:sz w:val="22"/>
          <w:szCs w:val="22"/>
          <w:lang w:val="en-US"/>
        </w:rPr>
        <w:t>of</w:t>
      </w:r>
      <w:r w:rsidRPr="00DC2F52">
        <w:rPr>
          <w:rFonts w:ascii="Arial" w:hAnsi="Arial" w:cs="Arial"/>
          <w:color w:val="141413"/>
          <w:sz w:val="22"/>
          <w:szCs w:val="22"/>
          <w:lang w:val="en-US"/>
        </w:rPr>
        <w:t xml:space="preserve"> virulence, provi</w:t>
      </w:r>
      <w:r w:rsidR="00822717">
        <w:rPr>
          <w:rFonts w:ascii="Arial" w:hAnsi="Arial" w:cs="Arial"/>
          <w:color w:val="141413"/>
          <w:sz w:val="22"/>
          <w:szCs w:val="22"/>
          <w:lang w:val="en-US"/>
        </w:rPr>
        <w:t>ng</w:t>
      </w:r>
      <w:r w:rsidRPr="00DC2F52">
        <w:rPr>
          <w:rFonts w:ascii="Arial" w:hAnsi="Arial" w:cs="Arial"/>
          <w:color w:val="141413"/>
          <w:sz w:val="22"/>
          <w:szCs w:val="22"/>
          <w:lang w:val="en-US"/>
        </w:rPr>
        <w:t xml:space="preserve"> that </w:t>
      </w:r>
      <w:r w:rsidR="00E97C79">
        <w:rPr>
          <w:rFonts w:ascii="Arial" w:hAnsi="Arial" w:cs="Arial"/>
          <w:color w:val="141413"/>
          <w:sz w:val="22"/>
          <w:szCs w:val="22"/>
          <w:lang w:val="en-US"/>
        </w:rPr>
        <w:t xml:space="preserve">lipases </w:t>
      </w:r>
      <w:r w:rsidRPr="00DC2F52">
        <w:rPr>
          <w:rFonts w:ascii="Arial" w:hAnsi="Arial" w:cs="Arial"/>
          <w:color w:val="141413"/>
          <w:sz w:val="22"/>
          <w:szCs w:val="22"/>
          <w:lang w:val="en-US"/>
        </w:rPr>
        <w:t xml:space="preserve">play an important role in establishing </w:t>
      </w:r>
      <w:r w:rsidRPr="00DC2F52">
        <w:rPr>
          <w:rFonts w:ascii="Arial" w:hAnsi="Arial" w:cs="Arial"/>
          <w:i/>
          <w:iCs/>
          <w:color w:val="141413"/>
          <w:sz w:val="22"/>
          <w:szCs w:val="22"/>
          <w:lang w:val="en-US"/>
        </w:rPr>
        <w:t>C. albicans</w:t>
      </w:r>
      <w:r w:rsidRPr="00DC2F52">
        <w:rPr>
          <w:rFonts w:ascii="Arial" w:hAnsi="Arial" w:cs="Arial"/>
          <w:color w:val="141413"/>
          <w:sz w:val="22"/>
          <w:szCs w:val="22"/>
          <w:lang w:val="en-US"/>
        </w:rPr>
        <w:t xml:space="preserve"> infection</w:t>
      </w:r>
      <w:r w:rsidR="00AF6187">
        <w:rPr>
          <w:rFonts w:ascii="Arial" w:hAnsi="Arial" w:cs="Arial"/>
          <w:color w:val="141413"/>
          <w:sz w:val="22"/>
          <w:szCs w:val="22"/>
          <w:lang w:val="en-US"/>
        </w:rPr>
        <w:t xml:space="preserve"> </w:t>
      </w:r>
      <w:r w:rsidR="00AF6187">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&lt;EndNote&gt;&lt;Cite&gt;&lt;Author&gt;Gácser&lt;/Author&gt;&lt;Year&gt;2007&lt;/Year&gt;&lt;RecNum&gt;470&lt;/RecNum&gt;&lt;DisplayText&gt;[68]&lt;/DisplayText&gt;&lt;record&gt;&lt;rec-number&gt;470&lt;/rec-number&gt;&lt;foreign-keys&gt;&lt;key app="EN" db-id="9v9ept05e22pv5e2z5svszthwptew5fv9vxt" timestamp="1619938906" guid="22255221-01f9-46b8-80ac-b23f6d2bee84"&gt;470&lt;/key&gt;&lt;/foreign-keys&gt;&lt;ref-type name="Journal Article"&gt;17&lt;/ref-type&gt;&lt;contributors&gt;&lt;authors&gt;&lt;author&gt;Gácser, Attila&lt;/author&gt;&lt;author&gt;Stehr, Frank&lt;/author&gt;&lt;author&gt;Kröger, Cathrin&lt;/author&gt;&lt;author&gt;Kredics, László&lt;/author&gt;&lt;author&gt;Schäfer, Wilhelm&lt;/author&gt;&lt;author&gt;Nosanchuk, Joshua D&lt;/author&gt;&lt;/authors&gt;&lt;/contributors&gt;&lt;titles&gt;&lt;title&gt;Lipase 8 affects the pathogenesis of Candida albicans&lt;/title&gt;&lt;secondary-title&gt;Infection and immunity&lt;/secondary-title&gt;&lt;/titles&gt;&lt;periodical&gt;&lt;full-title&gt;Infection and Immunity&lt;/full-title&gt;&lt;/periodical&gt;&lt;pages&gt;4710-4718&lt;/pages&gt;&lt;volume&gt;75&lt;/volume&gt;&lt;number&gt;10&lt;/number&gt;&lt;dates&gt;&lt;year&gt;2007&lt;/year&gt;&lt;/dates&gt;&lt;isbn&gt;0019-9567&lt;/isbn&gt;&lt;urls&gt;&lt;/urls&gt;&lt;/record&gt;&lt;/Cite&gt;&lt;/EndNote&gt;</w:instrText>
      </w:r>
      <w:r w:rsidR="00AF6187">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8" w:tooltip="Gácser, 2007 #470" w:history="1">
        <w:r w:rsidR="00536D44">
          <w:rPr>
            <w:rFonts w:ascii="Arial" w:hAnsi="Arial" w:cs="Arial"/>
            <w:noProof/>
            <w:color w:val="141413"/>
            <w:sz w:val="22"/>
            <w:szCs w:val="22"/>
            <w:lang w:val="en-US"/>
          </w:rPr>
          <w:t>68</w:t>
        </w:r>
      </w:hyperlink>
      <w:r w:rsidR="000E5AFA">
        <w:rPr>
          <w:rFonts w:ascii="Arial" w:hAnsi="Arial" w:cs="Arial"/>
          <w:noProof/>
          <w:color w:val="141413"/>
          <w:sz w:val="22"/>
          <w:szCs w:val="22"/>
          <w:lang w:val="en-US"/>
        </w:rPr>
        <w:t>]</w:t>
      </w:r>
      <w:r w:rsidR="00AF6187">
        <w:rPr>
          <w:rFonts w:ascii="Arial" w:hAnsi="Arial" w:cs="Arial"/>
          <w:color w:val="141413"/>
          <w:sz w:val="22"/>
          <w:szCs w:val="22"/>
          <w:lang w:val="en-US"/>
        </w:rPr>
        <w:fldChar w:fldCharType="end"/>
      </w:r>
      <w:r w:rsidRPr="00DC2F52">
        <w:rPr>
          <w:rFonts w:ascii="Arial" w:hAnsi="Arial" w:cs="Arial"/>
          <w:color w:val="141413"/>
          <w:sz w:val="22"/>
          <w:szCs w:val="22"/>
          <w:lang w:val="en-US"/>
        </w:rPr>
        <w:t>.</w:t>
      </w:r>
      <w:r w:rsidR="00244427">
        <w:rPr>
          <w:rFonts w:ascii="Arial" w:hAnsi="Arial" w:cs="Arial"/>
          <w:color w:val="141413"/>
          <w:sz w:val="22"/>
          <w:szCs w:val="22"/>
          <w:lang w:val="en-US"/>
        </w:rPr>
        <w:t xml:space="preserve"> </w:t>
      </w:r>
      <w:r w:rsidR="00DE7C10">
        <w:rPr>
          <w:rFonts w:ascii="Arial" w:hAnsi="Arial" w:cs="Arial"/>
          <w:color w:val="141413"/>
          <w:sz w:val="22"/>
          <w:szCs w:val="22"/>
          <w:lang w:val="en-US"/>
        </w:rPr>
        <w:t>However</w:t>
      </w:r>
      <w:r w:rsidR="00E97C79">
        <w:rPr>
          <w:rFonts w:ascii="Arial" w:hAnsi="Arial" w:cs="Arial"/>
          <w:color w:val="141413"/>
          <w:sz w:val="22"/>
          <w:szCs w:val="22"/>
          <w:lang w:val="en-US"/>
        </w:rPr>
        <w:t>,</w:t>
      </w:r>
      <w:r w:rsidR="00DE7C10">
        <w:rPr>
          <w:rFonts w:ascii="Arial" w:hAnsi="Arial" w:cs="Arial"/>
          <w:color w:val="141413"/>
          <w:sz w:val="22"/>
          <w:szCs w:val="22"/>
          <w:lang w:val="en-US"/>
        </w:rPr>
        <w:t xml:space="preserve"> research </w:t>
      </w:r>
      <w:r w:rsidR="00DE7C10">
        <w:rPr>
          <w:rFonts w:ascii="Arial" w:hAnsi="Arial" w:cs="Arial"/>
          <w:color w:val="141413"/>
          <w:sz w:val="22"/>
          <w:szCs w:val="22"/>
          <w:lang w:val="en-US"/>
        </w:rPr>
        <w:lastRenderedPageBreak/>
        <w:t xml:space="preserve">surrounding the lipases important for the establishment of </w:t>
      </w:r>
      <w:r w:rsidR="00AE0FC0">
        <w:rPr>
          <w:rFonts w:ascii="Arial" w:hAnsi="Arial" w:cs="Arial"/>
          <w:color w:val="141413"/>
          <w:sz w:val="22"/>
          <w:szCs w:val="22"/>
          <w:lang w:val="en-US"/>
        </w:rPr>
        <w:t>(R)</w:t>
      </w:r>
      <w:r w:rsidR="00DE7C10">
        <w:rPr>
          <w:rFonts w:ascii="Arial" w:hAnsi="Arial" w:cs="Arial"/>
          <w:color w:val="141413"/>
          <w:sz w:val="22"/>
          <w:szCs w:val="22"/>
          <w:lang w:val="en-US"/>
        </w:rPr>
        <w:t xml:space="preserve">VVC is lacking. </w:t>
      </w:r>
      <w:r w:rsidR="000664CD">
        <w:rPr>
          <w:rFonts w:ascii="Arial" w:hAnsi="Arial" w:cs="Arial"/>
          <w:color w:val="141413"/>
          <w:sz w:val="22"/>
          <w:szCs w:val="22"/>
          <w:lang w:val="en-US"/>
        </w:rPr>
        <w:t>In addition to these hydr</w:t>
      </w:r>
      <w:r w:rsidR="00244427">
        <w:rPr>
          <w:rFonts w:ascii="Arial" w:hAnsi="Arial" w:cs="Arial"/>
          <w:color w:val="141413"/>
          <w:sz w:val="22"/>
          <w:szCs w:val="22"/>
          <w:lang w:val="en-US"/>
        </w:rPr>
        <w:t xml:space="preserve">olases, </w:t>
      </w:r>
      <w:r w:rsidR="00244427" w:rsidRPr="00244427">
        <w:rPr>
          <w:rFonts w:ascii="Arial" w:hAnsi="Arial" w:cs="Arial"/>
          <w:i/>
          <w:iCs/>
          <w:color w:val="141413"/>
          <w:sz w:val="22"/>
          <w:szCs w:val="22"/>
          <w:lang w:val="en-US"/>
        </w:rPr>
        <w:t>C. albicans</w:t>
      </w:r>
      <w:r w:rsidR="00244427">
        <w:rPr>
          <w:rFonts w:ascii="Arial" w:hAnsi="Arial" w:cs="Arial"/>
          <w:color w:val="141413"/>
          <w:sz w:val="22"/>
          <w:szCs w:val="22"/>
          <w:lang w:val="en-US"/>
        </w:rPr>
        <w:t xml:space="preserve"> </w:t>
      </w:r>
      <w:proofErr w:type="gramStart"/>
      <w:r w:rsidR="00244427">
        <w:rPr>
          <w:rFonts w:ascii="Arial" w:hAnsi="Arial" w:cs="Arial"/>
          <w:color w:val="141413"/>
          <w:sz w:val="22"/>
          <w:szCs w:val="22"/>
          <w:lang w:val="en-US"/>
        </w:rPr>
        <w:t>is able to</w:t>
      </w:r>
      <w:proofErr w:type="gramEnd"/>
      <w:r w:rsidR="00244427">
        <w:rPr>
          <w:rFonts w:ascii="Arial" w:hAnsi="Arial" w:cs="Arial"/>
          <w:color w:val="141413"/>
          <w:sz w:val="22"/>
          <w:szCs w:val="22"/>
          <w:lang w:val="en-US"/>
        </w:rPr>
        <w:t xml:space="preserve"> produce significant amounts of candidalysin. Candidalysin is a cytolytic peptide toxin capable of damaging membranes</w:t>
      </w:r>
      <w:r w:rsidR="00822717">
        <w:rPr>
          <w:rFonts w:ascii="Arial" w:hAnsi="Arial" w:cs="Arial"/>
          <w:color w:val="141413"/>
          <w:sz w:val="22"/>
          <w:szCs w:val="22"/>
          <w:lang w:val="en-US"/>
        </w:rPr>
        <w:t xml:space="preserve"> of VEC</w:t>
      </w:r>
      <w:r w:rsidR="00244427">
        <w:rPr>
          <w:rFonts w:ascii="Arial" w:hAnsi="Arial" w:cs="Arial"/>
          <w:color w:val="141413"/>
          <w:sz w:val="22"/>
          <w:szCs w:val="22"/>
          <w:lang w:val="en-US"/>
        </w:rPr>
        <w:t xml:space="preserve"> </w:t>
      </w:r>
      <w:r w:rsidR="00244427">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&lt;EndNote&gt;&lt;Cite&gt;&lt;Author&gt;Moyes&lt;/Author&gt;&lt;Year&gt;2016&lt;/Year&gt;&lt;RecNum&gt;13&lt;/RecNum&gt;&lt;DisplayText&gt;[69]&lt;/DisplayText&gt;&lt;record&gt;&lt;rec-number&gt;13&lt;/rec-number&gt;&lt;foreign-keys&gt;&lt;key app="EN" db-id="9v9ept05e22pv5e2z5svszthwptew5fv9vxt" timestamp="1600072862" guid="38560b23-cc57-416e-aa2b-15cb79e9e9c7"&gt;13&lt;/key&gt;&lt;/foreign-keys&gt;&lt;ref-type name="Journal Article"&gt;17&lt;/ref-type&gt;&lt;contributors&gt;&lt;authors&gt;&lt;author&gt;Moyes, David L.&lt;/author&gt;&lt;author&gt;Wilson, Duncan&lt;/author&gt;&lt;author&gt;Richardson, Jonathan P.&lt;/author&gt;&lt;author&gt;Mogavero, Selene&lt;/author&gt;&lt;author&gt;Tang, Shirley X.&lt;/author&gt;&lt;author&gt;Wernecke, Julia&lt;/author&gt;&lt;author&gt;Höfs, Sarah&lt;/author&gt;&lt;author&gt;Gratacap, Remi L.&lt;/author&gt;&lt;author&gt;Robbins, Jon&lt;/author&gt;&lt;author&gt;Runglall, Manohursingh&lt;/author&gt;&lt;author&gt;Murciano, Celia&lt;/author&gt;&lt;author&gt;Blagojevic, Mariana&lt;/author&gt;&lt;author&gt;Thavaraj, Selvam&lt;/author&gt;&lt;author&gt;Förster, Toni M.&lt;/author&gt;&lt;author&gt;Hebecker, Betty&lt;/author&gt;&lt;author&gt;Kasper, Lydia&lt;/author&gt;&lt;author&gt;Vizcay, Gema&lt;/author&gt;&lt;author&gt;Iancu, Simona I.&lt;/author&gt;&lt;author&gt;Kichik, Nessim&lt;/author&gt;&lt;author&gt;Häder, Antje&lt;/author&gt;&lt;author&gt;Kurzai, Oliver&lt;/author&gt;&lt;author&gt;Luo, Ting&lt;/author&gt;&lt;author&gt;Krüger, Thomas&lt;/author&gt;&lt;author&gt;Kniemeyer, Olaf&lt;/author&gt;&lt;author&gt;Cota, Ernesto&lt;/author&gt;&lt;author&gt;Bader, Oliver&lt;/author&gt;&lt;author&gt;Wheeler, Robert T.&lt;/author&gt;&lt;author&gt;Gutsmann, Thomas&lt;/author&gt;&lt;author&gt;Hube, Bernhard&lt;/author&gt;&lt;author&gt;Naglik, Julian R.&lt;/author&gt;&lt;/authors&gt;&lt;/contributors&gt;&lt;titles&gt;&lt;title&gt;Candidalysin is a fungal peptide toxin critical for mucosal infection&lt;/title&gt;&lt;secondary-title&gt;Nature&lt;/secondary-title&gt;&lt;/titles&gt;&lt;periodical&gt;&lt;full-title&gt;Nature&lt;/full-title&gt;&lt;/periodical&gt;&lt;pages&gt;64-68&lt;/pages&gt;&lt;volume&gt;532&lt;/volume&gt;&lt;number&gt;7597&lt;/number&gt;&lt;dates&gt;&lt;year&gt;2016&lt;/year&gt;&lt;pub-dates&gt;&lt;date&gt;2016/04/01&lt;/date&gt;&lt;/pub-dates&gt;&lt;/dates&gt;&lt;isbn&gt;1476-4687&lt;/isbn&gt;&lt;urls&gt;&lt;related-urls&gt;&lt;url&gt;https://doi.org/10.1038/nature17625&lt;/url&gt;&lt;url&gt;https://spiral.imperial.ac.uk:8443/bitstream/10044/1/38629/3/Moyes16nature.pdf&lt;/url&gt;&lt;/related-urls&gt;&lt;/urls&gt;&lt;electronic-resource-num&gt;10.1038/nature17625&lt;/electronic-resource-num&gt;&lt;/record&gt;&lt;/Cite&gt;&lt;/EndNote&gt;</w:instrText>
      </w:r>
      <w:r w:rsidR="00244427">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69" w:tooltip="Moyes, 2016 #13" w:history="1">
        <w:r w:rsidR="00536D44">
          <w:rPr>
            <w:rFonts w:ascii="Arial" w:hAnsi="Arial" w:cs="Arial"/>
            <w:noProof/>
            <w:color w:val="141413"/>
            <w:sz w:val="22"/>
            <w:szCs w:val="22"/>
            <w:lang w:val="en-US"/>
          </w:rPr>
          <w:t>69</w:t>
        </w:r>
      </w:hyperlink>
      <w:r w:rsidR="000E5AFA">
        <w:rPr>
          <w:rFonts w:ascii="Arial" w:hAnsi="Arial" w:cs="Arial"/>
          <w:noProof/>
          <w:color w:val="141413"/>
          <w:sz w:val="22"/>
          <w:szCs w:val="22"/>
          <w:lang w:val="en-US"/>
        </w:rPr>
        <w:t>]</w:t>
      </w:r>
      <w:r w:rsidR="00244427">
        <w:rPr>
          <w:rFonts w:ascii="Arial" w:hAnsi="Arial" w:cs="Arial"/>
          <w:color w:val="141413"/>
          <w:sz w:val="22"/>
          <w:szCs w:val="22"/>
          <w:lang w:val="en-US"/>
        </w:rPr>
        <w:fldChar w:fldCharType="end"/>
      </w:r>
      <w:r w:rsidR="00244427">
        <w:rPr>
          <w:rFonts w:ascii="Arial" w:hAnsi="Arial" w:cs="Arial"/>
          <w:color w:val="141413"/>
          <w:sz w:val="22"/>
          <w:szCs w:val="22"/>
          <w:lang w:val="en-US"/>
        </w:rPr>
        <w:t xml:space="preserve">. </w:t>
      </w:r>
      <w:r w:rsidR="00822717">
        <w:rPr>
          <w:rFonts w:ascii="Arial" w:hAnsi="Arial" w:cs="Arial"/>
          <w:color w:val="141413"/>
          <w:sz w:val="22"/>
          <w:szCs w:val="22"/>
          <w:lang w:val="en-US"/>
        </w:rPr>
        <w:t>H</w:t>
      </w:r>
      <w:r w:rsidR="00244427">
        <w:rPr>
          <w:rFonts w:ascii="Arial" w:hAnsi="Arial" w:cs="Arial"/>
          <w:color w:val="141413"/>
          <w:sz w:val="22"/>
          <w:szCs w:val="22"/>
          <w:lang w:val="en-US"/>
        </w:rPr>
        <w:t>ereby i</w:t>
      </w:r>
      <w:r w:rsidR="00244427" w:rsidRPr="00244427">
        <w:rPr>
          <w:rFonts w:ascii="Arial" w:hAnsi="Arial" w:cs="Arial"/>
          <w:color w:val="141413"/>
          <w:sz w:val="22"/>
          <w:szCs w:val="22"/>
          <w:lang w:val="en-US"/>
        </w:rPr>
        <w:t>nduc</w:t>
      </w:r>
      <w:r w:rsidR="00244427">
        <w:rPr>
          <w:rFonts w:ascii="Arial" w:hAnsi="Arial" w:cs="Arial"/>
          <w:color w:val="141413"/>
          <w:sz w:val="22"/>
          <w:szCs w:val="22"/>
          <w:lang w:val="en-US"/>
        </w:rPr>
        <w:t>ing</w:t>
      </w:r>
      <w:r w:rsidR="00244427" w:rsidRPr="00244427">
        <w:rPr>
          <w:rFonts w:ascii="Arial" w:hAnsi="Arial" w:cs="Arial"/>
          <w:color w:val="141413"/>
          <w:sz w:val="22"/>
          <w:szCs w:val="22"/>
          <w:lang w:val="en-US"/>
        </w:rPr>
        <w:t xml:space="preserve"> </w:t>
      </w:r>
      <w:r w:rsidR="00822717">
        <w:rPr>
          <w:rFonts w:ascii="Arial" w:hAnsi="Arial" w:cs="Arial"/>
          <w:color w:val="141413"/>
          <w:sz w:val="22"/>
          <w:szCs w:val="22"/>
          <w:lang w:val="en-US"/>
        </w:rPr>
        <w:t xml:space="preserve">the </w:t>
      </w:r>
      <w:r w:rsidR="00244427" w:rsidRPr="00244427">
        <w:rPr>
          <w:rFonts w:ascii="Arial" w:hAnsi="Arial" w:cs="Arial"/>
          <w:color w:val="141413"/>
          <w:sz w:val="22"/>
          <w:szCs w:val="22"/>
          <w:lang w:val="en-US"/>
        </w:rPr>
        <w:t xml:space="preserve">epithelial </w:t>
      </w:r>
      <w:r w:rsidR="00244427">
        <w:rPr>
          <w:rFonts w:ascii="Arial" w:hAnsi="Arial" w:cs="Arial"/>
          <w:color w:val="141413"/>
          <w:sz w:val="22"/>
          <w:szCs w:val="22"/>
          <w:lang w:val="en-US"/>
        </w:rPr>
        <w:t xml:space="preserve">immune system through the activation of </w:t>
      </w:r>
      <w:r w:rsidR="00244427" w:rsidRPr="00244427">
        <w:rPr>
          <w:rFonts w:ascii="Arial" w:hAnsi="Arial" w:cs="Arial"/>
          <w:color w:val="141413"/>
          <w:sz w:val="22"/>
          <w:szCs w:val="22"/>
          <w:lang w:val="en-US"/>
        </w:rPr>
        <w:t>the danger response signaling pathway (p-MKP1/c-Fos)</w:t>
      </w:r>
      <w:r w:rsidR="00244427">
        <w:rPr>
          <w:rFonts w:ascii="Arial" w:hAnsi="Arial" w:cs="Arial"/>
          <w:color w:val="141413"/>
          <w:sz w:val="22"/>
          <w:szCs w:val="22"/>
          <w:lang w:val="en-US"/>
        </w:rPr>
        <w:t xml:space="preserve">. </w:t>
      </w:r>
    </w:p>
    <w:p w14:paraId="3C24ACC7" w14:textId="77777777" w:rsidR="00A57135" w:rsidRPr="00DC2F52" w:rsidRDefault="00A57135" w:rsidP="009039EF">
      <w:pPr>
        <w:spacing w:line="360" w:lineRule="atLeast"/>
        <w:jc w:val="both"/>
        <w:rPr>
          <w:rFonts w:ascii="Arial" w:hAnsi="Arial" w:cs="Arial"/>
          <w:color w:val="141413"/>
          <w:sz w:val="22"/>
          <w:szCs w:val="22"/>
          <w:lang w:val="en-US"/>
        </w:rPr>
      </w:pPr>
    </w:p>
    <w:p w14:paraId="395CF2AC" w14:textId="081B23C8" w:rsidR="00AF6187" w:rsidRPr="00DC2F52" w:rsidRDefault="00AF6187" w:rsidP="00AF6187">
      <w:pPr>
        <w:spacing w:line="360" w:lineRule="atLeast"/>
        <w:jc w:val="both"/>
        <w:rPr>
          <w:rFonts w:ascii="Arial" w:hAnsi="Arial" w:cs="Arial"/>
          <w:sz w:val="22"/>
          <w:szCs w:val="22"/>
          <w:lang w:val="en-US"/>
        </w:rPr>
      </w:pPr>
      <w:r>
        <w:rPr>
          <w:rFonts w:ascii="Arial" w:hAnsi="Arial" w:cs="Arial"/>
          <w:color w:val="141413"/>
          <w:sz w:val="22"/>
          <w:szCs w:val="22"/>
          <w:lang w:val="en-US"/>
        </w:rPr>
        <w:t xml:space="preserve">Contrary to </w:t>
      </w:r>
      <w:r w:rsidRPr="00AF6187">
        <w:rPr>
          <w:rFonts w:ascii="Arial" w:hAnsi="Arial" w:cs="Arial"/>
          <w:i/>
          <w:iCs/>
          <w:color w:val="141413"/>
          <w:sz w:val="22"/>
          <w:szCs w:val="22"/>
          <w:lang w:val="en-US"/>
        </w:rPr>
        <w:t>C. albicans</w:t>
      </w:r>
      <w:r>
        <w:rPr>
          <w:rFonts w:ascii="Arial" w:hAnsi="Arial" w:cs="Arial"/>
          <w:i/>
          <w:iCs/>
          <w:color w:val="141413"/>
          <w:sz w:val="22"/>
          <w:szCs w:val="22"/>
          <w:lang w:val="en-US"/>
        </w:rPr>
        <w:t xml:space="preserve"> </w:t>
      </w:r>
      <w:r w:rsidRPr="00DC2F52">
        <w:rPr>
          <w:rFonts w:ascii="Arial" w:hAnsi="Arial" w:cs="Arial"/>
          <w:sz w:val="22"/>
          <w:szCs w:val="22"/>
          <w:lang w:val="en-US"/>
        </w:rPr>
        <w:t xml:space="preserve">whose virulence is highly dependent on the production of </w:t>
      </w:r>
      <w:r w:rsidRPr="00DC2F52">
        <w:rPr>
          <w:rFonts w:ascii="Arial" w:hAnsi="Arial" w:cs="Arial"/>
          <w:color w:val="141413"/>
          <w:sz w:val="22"/>
          <w:szCs w:val="22"/>
          <w:lang w:val="en-US"/>
        </w:rPr>
        <w:t>Saps</w:t>
      </w:r>
      <w:r>
        <w:rPr>
          <w:rFonts w:ascii="Arial" w:hAnsi="Arial" w:cs="Arial"/>
          <w:color w:val="141413"/>
          <w:sz w:val="22"/>
          <w:szCs w:val="22"/>
          <w:lang w:val="en-US"/>
        </w:rPr>
        <w:t xml:space="preserve">, </w:t>
      </w:r>
      <w:r w:rsidRPr="00DC2F52">
        <w:rPr>
          <w:rFonts w:ascii="Arial" w:hAnsi="Arial" w:cs="Arial"/>
          <w:i/>
          <w:iCs/>
          <w:sz w:val="22"/>
          <w:szCs w:val="22"/>
          <w:lang w:val="en-US"/>
        </w:rPr>
        <w:t xml:space="preserve">C. glabrata </w:t>
      </w:r>
      <w:r w:rsidRPr="00DC2F52">
        <w:rPr>
          <w:rFonts w:ascii="Arial" w:hAnsi="Arial" w:cs="Arial"/>
          <w:sz w:val="22"/>
          <w:szCs w:val="22"/>
          <w:lang w:val="en-US"/>
        </w:rPr>
        <w:t>is not able to generate</w:t>
      </w:r>
      <w:r w:rsidR="00E97C79">
        <w:rPr>
          <w:rFonts w:ascii="Arial" w:hAnsi="Arial" w:cs="Arial"/>
          <w:sz w:val="22"/>
          <w:szCs w:val="22"/>
          <w:lang w:val="en-US"/>
        </w:rPr>
        <w:t xml:space="preserve"> these</w:t>
      </w:r>
      <w:r w:rsidRPr="00DC2F52">
        <w:rPr>
          <w:rFonts w:ascii="Arial" w:hAnsi="Arial" w:cs="Arial"/>
          <w:sz w:val="22"/>
          <w:szCs w:val="22"/>
          <w:lang w:val="en-US"/>
        </w:rPr>
        <w:t xml:space="preserve"> proteases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&lt;EndNote&gt;&lt;Cite&gt;&lt;Author&gt;Kaur&lt;/Author&gt;&lt;Year&gt;2005&lt;/Year&gt;&lt;RecNum&gt;29&lt;/RecNum&gt;&lt;DisplayText&gt;[28]&lt;/DisplayText&gt;&lt;record&gt;&lt;rec-number&gt;29&lt;/rec-number&gt;&lt;foreign-keys&gt;&lt;key app="EN" db-id="9v9ept05e22pv5e2z5svszthwptew5fv9vxt" timestamp="1600083638" guid="45fb8334-2add-416e-8842-947646ddf494"&gt;29&lt;/key&gt;&lt;/foreign-keys&gt;&lt;ref-type name="Journal Article"&gt;17&lt;/ref-type&gt;&lt;contributors&gt;&lt;authors&gt;&lt;author&gt;Kaur, R.&lt;/author&gt;&lt;author&gt;Domergue, R.&lt;/author&gt;&lt;author&gt;Zupancic, M. L.&lt;/author&gt;&lt;author&gt;Cormack, B. P.&lt;/author&gt;&lt;/authors&gt;&lt;/contributors&gt;&lt;auth-address&gt;Department of Molecular Biology and Genetics, Johns Hopkins University School of Medicine, 617 Hunterian Building, 725 N. Wolfe St., Baltimore, MD 21205, USA.&lt;/auth-address&gt;&lt;titles&gt;&lt;title&gt;A yeast by any other name: Candida glabrata and its interaction with the host&lt;/title&gt;&lt;secondary-title&gt;Curr Opin Microbiol&lt;/secondary-title&gt;&lt;/titles&gt;&lt;periodical&gt;&lt;full-title&gt;Curr Opin Microbiol&lt;/full-title&gt;&lt;/periodical&gt;&lt;pages&gt;378-84&lt;/pages&gt;&lt;volume&gt;8&lt;/volume&gt;&lt;number&gt;4&lt;/number&gt;&lt;edition&gt;2005/07/06&lt;/edition&gt;&lt;keywords&gt;&lt;keyword&gt;Candida glabrata/classification/genetics/*pathogenicity&lt;/keyword&gt;&lt;keyword&gt;Candidiasis/microbiology&lt;/keyword&gt;&lt;keyword&gt;Cell Adhesion&lt;/keyword&gt;&lt;keyword&gt;Fungal Proteins/genetics/metabolism&lt;/keyword&gt;&lt;keyword&gt;Gene Expression Regulation, Fungal&lt;/keyword&gt;&lt;keyword&gt;Humans&lt;/keyword&gt;&lt;keyword&gt;Virulence&lt;/keyword&gt;&lt;/keywords&gt;&lt;dates&gt;&lt;year&gt;2005&lt;/year&gt;&lt;pub-dates&gt;&lt;date&gt;Aug&lt;/date&gt;&lt;/pub-dates&gt;&lt;/dates&gt;&lt;isbn&gt;1369-5274 (Print)&amp;#xD;1369-5274&lt;/isbn&gt;&lt;accession-num&gt;15996895&lt;/accession-num&gt;&lt;urls&gt;&lt;related-urls&gt;&lt;url&gt;https://www.sciencedirect.com/science/article/abs/pii/S1369527405000871?via%3Dihub&lt;/url&gt;&lt;/related-urls&gt;&lt;/urls&gt;&lt;electronic-resource-num&gt;10.1016/j.mib.2005.06.012&lt;/electronic-resource-num&gt;&lt;remote-database-provider&gt;NLM&lt;/remote-database-provider&gt;&lt;language&gt;eng&lt;/language&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28" w:tooltip="Kaur, 2005 #29" w:history="1">
        <w:r w:rsidR="00536D44">
          <w:rPr>
            <w:rFonts w:ascii="Arial" w:hAnsi="Arial" w:cs="Arial"/>
            <w:noProof/>
            <w:color w:val="141413"/>
            <w:sz w:val="22"/>
            <w:szCs w:val="22"/>
            <w:lang w:val="en-US"/>
          </w:rPr>
          <w:t>28</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w:t>
      </w:r>
      <w:r w:rsidR="000664CD">
        <w:rPr>
          <w:rFonts w:ascii="Arial" w:hAnsi="Arial" w:cs="Arial"/>
          <w:color w:val="141413"/>
          <w:sz w:val="22"/>
          <w:szCs w:val="22"/>
          <w:lang w:val="en-US"/>
        </w:rPr>
        <w:t>Nonetheless</w:t>
      </w:r>
      <w:r w:rsidR="00983D61">
        <w:rPr>
          <w:rFonts w:ascii="Arial" w:hAnsi="Arial" w:cs="Arial"/>
          <w:color w:val="141413"/>
          <w:sz w:val="22"/>
          <w:szCs w:val="22"/>
          <w:lang w:val="en-US"/>
        </w:rPr>
        <w:t xml:space="preserve">, </w:t>
      </w:r>
      <w:r w:rsidRPr="00DC2F52">
        <w:rPr>
          <w:rFonts w:ascii="Arial" w:hAnsi="Arial" w:cs="Arial"/>
          <w:i/>
          <w:iCs/>
          <w:color w:val="141413"/>
          <w:sz w:val="22"/>
          <w:szCs w:val="22"/>
          <w:lang w:val="en-US"/>
        </w:rPr>
        <w:t>C. glabrata</w:t>
      </w:r>
      <w:r w:rsidRPr="00DC2F52">
        <w:rPr>
          <w:rFonts w:ascii="Arial" w:hAnsi="Arial" w:cs="Arial"/>
          <w:color w:val="141413"/>
          <w:sz w:val="22"/>
          <w:szCs w:val="22"/>
          <w:lang w:val="en-US"/>
        </w:rPr>
        <w:t xml:space="preserve"> </w:t>
      </w:r>
      <w:proofErr w:type="gramStart"/>
      <w:r w:rsidRPr="00DC2F52">
        <w:rPr>
          <w:rFonts w:ascii="Arial" w:hAnsi="Arial" w:cs="Arial"/>
          <w:color w:val="141413"/>
          <w:sz w:val="22"/>
          <w:szCs w:val="22"/>
          <w:lang w:val="en-US"/>
        </w:rPr>
        <w:t>is able to</w:t>
      </w:r>
      <w:proofErr w:type="gramEnd"/>
      <w:r w:rsidRPr="00DC2F52">
        <w:rPr>
          <w:rFonts w:ascii="Arial" w:hAnsi="Arial" w:cs="Arial"/>
          <w:color w:val="141413"/>
          <w:sz w:val="22"/>
          <w:szCs w:val="22"/>
          <w:lang w:val="en-US"/>
        </w:rPr>
        <w:t xml:space="preserve"> </w:t>
      </w:r>
      <w:r>
        <w:rPr>
          <w:rFonts w:ascii="Arial" w:hAnsi="Arial" w:cs="Arial"/>
          <w:color w:val="141413"/>
          <w:sz w:val="22"/>
          <w:szCs w:val="22"/>
          <w:lang w:val="en-US"/>
        </w:rPr>
        <w:t>produce</w:t>
      </w:r>
      <w:r w:rsidRPr="00DC2F52">
        <w:rPr>
          <w:rFonts w:ascii="Arial" w:hAnsi="Arial" w:cs="Arial"/>
          <w:color w:val="141413"/>
          <w:sz w:val="22"/>
          <w:szCs w:val="22"/>
          <w:lang w:val="en-US"/>
        </w:rPr>
        <w:t xml:space="preserve"> phospholipase</w:t>
      </w:r>
      <w:r>
        <w:rPr>
          <w:rFonts w:ascii="Arial" w:hAnsi="Arial" w:cs="Arial"/>
          <w:color w:val="141413"/>
          <w:sz w:val="22"/>
          <w:szCs w:val="22"/>
          <w:lang w:val="en-US"/>
        </w:rPr>
        <w:t>s</w:t>
      </w:r>
      <w:r w:rsidR="00822717">
        <w:rPr>
          <w:rFonts w:ascii="Arial" w:hAnsi="Arial" w:cs="Arial"/>
          <w:color w:val="141413"/>
          <w:sz w:val="22"/>
          <w:szCs w:val="22"/>
          <w:lang w:val="en-US"/>
        </w:rPr>
        <w:t xml:space="preserve"> and </w:t>
      </w:r>
      <w:r w:rsidRPr="00DC2F52">
        <w:rPr>
          <w:rFonts w:ascii="Arial" w:hAnsi="Arial" w:cs="Arial"/>
          <w:color w:val="141413"/>
          <w:sz w:val="22"/>
          <w:szCs w:val="22"/>
          <w:lang w:val="en-US"/>
        </w:rPr>
        <w:t>lipases</w:t>
      </w:r>
      <w:r w:rsidR="00822717">
        <w:rPr>
          <w:rFonts w:ascii="Arial" w:hAnsi="Arial" w:cs="Arial"/>
          <w:color w:val="141413"/>
          <w:sz w:val="22"/>
          <w:szCs w:val="22"/>
          <w:lang w:val="en-US"/>
        </w:rPr>
        <w:t xml:space="preserve">. </w:t>
      </w:r>
      <w:proofErr w:type="gramStart"/>
      <w:r w:rsidR="00E97C79">
        <w:rPr>
          <w:rFonts w:ascii="Arial" w:hAnsi="Arial" w:cs="Arial"/>
          <w:color w:val="141413"/>
          <w:sz w:val="22"/>
          <w:szCs w:val="22"/>
          <w:lang w:val="en-US"/>
        </w:rPr>
        <w:t>H</w:t>
      </w:r>
      <w:r w:rsidRPr="00DC2F52">
        <w:rPr>
          <w:rFonts w:ascii="Arial" w:hAnsi="Arial" w:cs="Arial"/>
          <w:color w:val="141413"/>
          <w:sz w:val="22"/>
          <w:szCs w:val="22"/>
          <w:lang w:val="en-US"/>
        </w:rPr>
        <w:t>owever</w:t>
      </w:r>
      <w:proofErr w:type="gramEnd"/>
      <w:r w:rsidRPr="00DC2F52">
        <w:rPr>
          <w:rFonts w:ascii="Arial" w:hAnsi="Arial" w:cs="Arial"/>
          <w:color w:val="141413"/>
          <w:sz w:val="22"/>
          <w:szCs w:val="22"/>
          <w:lang w:val="en-US"/>
        </w:rPr>
        <w:t xml:space="preserve"> their sequences deviate from the </w:t>
      </w:r>
      <w:r w:rsidR="00E97C79">
        <w:rPr>
          <w:rFonts w:ascii="Arial" w:hAnsi="Arial" w:cs="Arial"/>
          <w:color w:val="141413"/>
          <w:sz w:val="22"/>
          <w:szCs w:val="22"/>
          <w:lang w:val="en-US"/>
        </w:rPr>
        <w:t xml:space="preserve">phospholipases and </w:t>
      </w:r>
      <w:r w:rsidRPr="00DC2F52">
        <w:rPr>
          <w:rFonts w:ascii="Arial" w:hAnsi="Arial" w:cs="Arial"/>
          <w:color w:val="141413"/>
          <w:sz w:val="22"/>
          <w:szCs w:val="22"/>
          <w:lang w:val="en-US"/>
        </w:rPr>
        <w:t xml:space="preserve">lipases produced by </w:t>
      </w:r>
      <w:r w:rsidRPr="00DC2F52">
        <w:rPr>
          <w:rFonts w:ascii="Arial" w:hAnsi="Arial" w:cs="Arial"/>
          <w:i/>
          <w:iCs/>
          <w:color w:val="141413"/>
          <w:sz w:val="22"/>
          <w:szCs w:val="22"/>
          <w:lang w:val="en-US"/>
        </w:rPr>
        <w:t>C. albicans</w:t>
      </w:r>
      <w:r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fldChar w:fldCharType="begin">
          <w:fldData xml:space="preserve">PEVuZE5vdGU+PENpdGU+PEF1dGhvcj5TaWtvcmE8L0F1dGhvcj48WWVhcj4yMDExPC9ZZWFyPjxS
ZWNOdW0+MTMxPC9SZWNOdW0+PERpc3BsYXlUZXh0Pls3MF08L0Rpc3BsYXlUZXh0PjxyZWNvcmQ+
PHJlYy1udW1iZXI+MTMxPC9yZWMtbnVtYmVyPjxmb3JlaWduLWtleXM+PGtleSBhcHA9IkVOIiBk
Yi1pZD0iOXY5ZXB0MDVlMjJwdjVlMno1c3ZzenRod3B0ZXc1ZnY5dnh0IiB0aW1lc3RhbXA9IjE2
MDI5MjEzNjIiIGd1aWQ9IjBjYzNhMGU4LWJiOTMtNDlhZC05NDYzLTlmZTZlOGQ0NDJiMyI+MTMx
PC9rZXk+PC9mb3JlaWduLWtleXM+PHJlZi10eXBlIG5hbWU9IkpvdXJuYWwgQXJ0aWNsZSI+MTc8
L3JlZi10eXBlPjxjb250cmlidXRvcnM+PGF1dGhvcnM+PGF1dGhvcj5TaWtvcmEsIE0uPC9hdXRo
b3I+PGF1dGhvcj5EYWJrb3dza2EsIE0uPC9hdXRob3I+PGF1dGhvcj5Td29ib2RhLUtvcGVjLCBF
LjwvYXV0aG9yPjxhdXRob3I+SmFyenlua2EsIFMuPC9hdXRob3I+PGF1dGhvcj5OZXRzdnlldGF5
ZXZhLCBJLjwvYXV0aG9yPjxhdXRob3I+SmF3b3Jza2EtWmFyZW1iYSwgTS48L2F1dGhvcj48YXV0
aG9yPlBlcnRraWV3aWN6LCBNLjwvYXV0aG9yPjxhdXRob3I+TWx5bmFyY3p5aywgRy48L2F1dGhv
cj48L2F1dGhvcnM+PC9jb250cmlidXRvcnM+PGF1dGgtYWRkcmVzcz5EZXBhcnRtZW50IG9mIE1l
ZGljYWwgTWljcm9iaW9sb2d5LCBXYXJzYXcgTWVkaWNhbCBVbml2ZXJzaXR5LCBDaGFsdWJpbnNr
aWVnbyA1LCAwMjAwNCwgV2Fyc2F3LCBQb2xhbmQsIHNpa29ya2E3OEB5YWhvby5jb20uPC9hdXRo
LWFkZHJlc3M+PHRpdGxlcz48dGl0bGU+RGlmZmVyZW5jZXMgaW4gcHJvdGVvbHl0aWMgYWN0aXZp
dHkgYW5kIGdlbmUgcHJvZmlsZXMgb2YgZnVuZ2FsIHN0cmFpbnMgaXNvbGF0ZWQgZnJvbSB0aGUg
dG90YWwgcGFyZW50ZXJhbCBudXRyaXRpb24gcGF0aWVudHM8L3RpdGxlPjxzZWNvbmRhcnktdGl0
bGU+Rm9saWEgTWljcm9iaW9sIChQcmFoYSk8L3NlY29uZGFyeS10aXRsZT48L3RpdGxlcz48cGVy
aW9kaWNhbD48ZnVsbC10aXRsZT5Gb2xpYSBNaWNyb2Jpb2wgKFByYWhhKTwvZnVsbC10aXRsZT48
L3BlcmlvZGljYWw+PHBhZ2VzPjE0My04PC9wYWdlcz48dm9sdW1lPjU2PC92b2x1bWU+PG51bWJl
cj4yPC9udW1iZXI+PGVkaXRpb24+MjAxMS8wNC8wMjwvZWRpdGlvbj48a2V5d29yZHM+PGtleXdv
cmQ+Q2FuZGlkYSBhbGJpY2Fucy8qZW56eW1vbG9neS9nZW5ldGljcy9pc29sYXRpb24gJmFtcDsg
cHVyaWZpY2F0aW9uPC9rZXl3b3JkPjxrZXl3b3JkPkNhbmRpZGEgZ2xhYnJhdGEvKmVuenltb2xv
Z3kvZ2VuZXRpY3MvaXNvbGF0aW9uICZhbXA7IHB1cmlmaWNhdGlvbjwva2V5d29yZD48a2V5d29y
ZD5DYW5kaWRpYXNpcy8qbWljcm9iaW9sb2d5PC9rZXl3b3JkPjxrZXl3b3JkPkdlbmVzLCBGdW5n
YWw8L2tleXdvcmQ+PGtleXdvcmQ+R2Vub21lLCBGdW5nYWw8L2tleXdvcmQ+PGtleXdvcmQ+SHVt
YW5zPC9rZXl3b3JkPjxrZXl3b3JkPlBhcmVudGVyYWwgTnV0cml0aW9uLCBUb3RhbC8qYWR2ZXJz
ZSBlZmZlY3RzPC9rZXl3b3JkPjxrZXl3b3JkPlBlcHRpZGUgSHlkcm9sYXNlcy8qZ2VuZXRpY3Mv
Km1ldGFib2xpc208L2tleXdvcmQ+PGtleXdvcmQ+VmlydWxlbmNlIEZhY3RvcnMvZ2VuZXRpY3Mv
bWV0YWJvbGlzbTwva2V5d29yZD48L2tleXdvcmRzPjxkYXRlcz48eWVhcj4yMDExPC95ZWFyPjxw
dWItZGF0ZXM+PGRhdGU+TWFyPC9kYXRlPjwvcHViLWRhdGVzPjwvZGF0ZXM+PGlzYm4+MDAxNS01
NjMyIChQcmludCkmI3hEOzAwMTUtNTYzMjwvaXNibj48YWNjZXNzaW9uLW51bT4yMTQ1NTc4MTwv
YWNjZXNzaW9uLW51bT48dXJscz48cmVsYXRlZC11cmxzPjx1cmw+aHR0cHM6Ly93d3cubmNiaS5u
bG0ubmloLmdvdi9wbWMvYXJ0aWNsZXMvUE1DMzEwOTI1OC9wZGYvMTIyMjNfMjAxMV9BcnRpY2xl
XzIzLnBkZjwvdXJsPjwvcmVsYXRlZC11cmxzPjwvdXJscz48Y3VzdG9tMj5QTUMzMTA5MjU4PC9j
dXN0b20yPjxlbGVjdHJvbmljLXJlc291cmNlLW51bT4xMC4xMDA3L3MxMjIyMy0wMTEtMDAyMy0z
PC9lbGVjdHJvbmljLXJlc291cmNlLW51bT48cmVtb3RlLWRhdGFiYXNlLXByb3ZpZGVyPk5MTTwv
cmVtb3RlLWRhdGFiYXNlLXByb3ZpZGVyPjxsYW5ndWFnZT5lbmc8L2xhbmd1YWdlPjwvcmVjb3Jk
PjwvQ2l0ZT48L0VuZE5vdGU+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PEVuZE5vdGU+PENpdGU+PEF1dGhvcj5TaWtvcmE8L0F1dGhvcj48WWVhcj4yMDExPC9ZZWFyPjxS
ZWNOdW0+MTMxPC9SZWNOdW0+PERpc3BsYXlUZXh0Pls3MF08L0Rpc3BsYXlUZXh0PjxyZWNvcmQ+
PHJlYy1udW1iZXI+MTMxPC9yZWMtbnVtYmVyPjxmb3JlaWduLWtleXM+PGtleSBhcHA9IkVOIiBk
Yi1pZD0iOXY5ZXB0MDVlMjJwdjVlMno1c3ZzenRod3B0ZXc1ZnY5dnh0IiB0aW1lc3RhbXA9IjE2
MDI5MjEzNjIiIGd1aWQ9IjBjYzNhMGU4LWJiOTMtNDlhZC05NDYzLTlmZTZlOGQ0NDJiMyI+MTMx
PC9rZXk+PC9mb3JlaWduLWtleXM+PHJlZi10eXBlIG5hbWU9IkpvdXJuYWwgQXJ0aWNsZSI+MTc8
L3JlZi10eXBlPjxjb250cmlidXRvcnM+PGF1dGhvcnM+PGF1dGhvcj5TaWtvcmEsIE0uPC9hdXRo
b3I+PGF1dGhvcj5EYWJrb3dza2EsIE0uPC9hdXRob3I+PGF1dGhvcj5Td29ib2RhLUtvcGVjLCBF
LjwvYXV0aG9yPjxhdXRob3I+SmFyenlua2EsIFMuPC9hdXRob3I+PGF1dGhvcj5OZXRzdnlldGF5
ZXZhLCBJLjwvYXV0aG9yPjxhdXRob3I+SmF3b3Jza2EtWmFyZW1iYSwgTS48L2F1dGhvcj48YXV0
aG9yPlBlcnRraWV3aWN6LCBNLjwvYXV0aG9yPjxhdXRob3I+TWx5bmFyY3p5aywgRy48L2F1dGhv
cj48L2F1dGhvcnM+PC9jb250cmlidXRvcnM+PGF1dGgtYWRkcmVzcz5EZXBhcnRtZW50IG9mIE1l
ZGljYWwgTWljcm9iaW9sb2d5LCBXYXJzYXcgTWVkaWNhbCBVbml2ZXJzaXR5LCBDaGFsdWJpbnNr
aWVnbyA1LCAwMjAwNCwgV2Fyc2F3LCBQb2xhbmQsIHNpa29ya2E3OEB5YWhvby5jb20uPC9hdXRo
LWFkZHJlc3M+PHRpdGxlcz48dGl0bGU+RGlmZmVyZW5jZXMgaW4gcHJvdGVvbHl0aWMgYWN0aXZp
dHkgYW5kIGdlbmUgcHJvZmlsZXMgb2YgZnVuZ2FsIHN0cmFpbnMgaXNvbGF0ZWQgZnJvbSB0aGUg
dG90YWwgcGFyZW50ZXJhbCBudXRyaXRpb24gcGF0aWVudHM8L3RpdGxlPjxzZWNvbmRhcnktdGl0
bGU+Rm9saWEgTWljcm9iaW9sIChQcmFoYSk8L3NlY29uZGFyeS10aXRsZT48L3RpdGxlcz48cGVy
aW9kaWNhbD48ZnVsbC10aXRsZT5Gb2xpYSBNaWNyb2Jpb2wgKFByYWhhKTwvZnVsbC10aXRsZT48
L3BlcmlvZGljYWw+PHBhZ2VzPjE0My04PC9wYWdlcz48dm9sdW1lPjU2PC92b2x1bWU+PG51bWJl
cj4yPC9udW1iZXI+PGVkaXRpb24+MjAxMS8wNC8wMjwvZWRpdGlvbj48a2V5d29yZHM+PGtleXdv
cmQ+Q2FuZGlkYSBhbGJpY2Fucy8qZW56eW1vbG9neS9nZW5ldGljcy9pc29sYXRpb24gJmFtcDsg
cHVyaWZpY2F0aW9uPC9rZXl3b3JkPjxrZXl3b3JkPkNhbmRpZGEgZ2xhYnJhdGEvKmVuenltb2xv
Z3kvZ2VuZXRpY3MvaXNvbGF0aW9uICZhbXA7IHB1cmlmaWNhdGlvbjwva2V5d29yZD48a2V5d29y
ZD5DYW5kaWRpYXNpcy8qbWljcm9iaW9sb2d5PC9rZXl3b3JkPjxrZXl3b3JkPkdlbmVzLCBGdW5n
YWw8L2tleXdvcmQ+PGtleXdvcmQ+R2Vub21lLCBGdW5nYWw8L2tleXdvcmQ+PGtleXdvcmQ+SHVt
YW5zPC9rZXl3b3JkPjxrZXl3b3JkPlBhcmVudGVyYWwgTnV0cml0aW9uLCBUb3RhbC8qYWR2ZXJz
ZSBlZmZlY3RzPC9rZXl3b3JkPjxrZXl3b3JkPlBlcHRpZGUgSHlkcm9sYXNlcy8qZ2VuZXRpY3Mv
Km1ldGFib2xpc208L2tleXdvcmQ+PGtleXdvcmQ+VmlydWxlbmNlIEZhY3RvcnMvZ2VuZXRpY3Mv
bWV0YWJvbGlzbTwva2V5d29yZD48L2tleXdvcmRzPjxkYXRlcz48eWVhcj4yMDExPC95ZWFyPjxw
dWItZGF0ZXM+PGRhdGU+TWFyPC9kYXRlPjwvcHViLWRhdGVzPjwvZGF0ZXM+PGlzYm4+MDAxNS01
NjMyIChQcmludCkmI3hEOzAwMTUtNTYzMjwvaXNibj48YWNjZXNzaW9uLW51bT4yMTQ1NTc4MTwv
YWNjZXNzaW9uLW51bT48dXJscz48cmVsYXRlZC11cmxzPjx1cmw+aHR0cHM6Ly93d3cubmNiaS5u
bG0ubmloLmdvdi9wbWMvYXJ0aWNsZXMvUE1DMzEwOTI1OC9wZGYvMTIyMjNfMjAxMV9BcnRpY2xl
XzIzLnBkZjwvdXJsPjwvcmVsYXRlZC11cmxzPjwvdXJscz48Y3VzdG9tMj5QTUMzMTA5MjU4PC9j
dXN0b20yPjxlbGVjdHJvbmljLXJlc291cmNlLW51bT4xMC4xMDA3L3MxMjIyMy0wMTEtMDAyMy0z
PC9lbGVjdHJvbmljLXJlc291cmNlLW51bT48cmVtb3RlLWRhdGFiYXNlLXByb3ZpZGVyPk5MTTwv
cmVtb3RlLWRhdGFiYXNlLXByb3ZpZGVyPjxsYW5ndWFnZT5lbmc8L2xhbmd1YWdlPjwvcmVjb3Jk
PjwvQ2l0ZT48L0VuZE5vdGU+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0" w:tooltip="Sikora, 2011 #131" w:history="1">
        <w:r w:rsidR="00536D44">
          <w:rPr>
            <w:rFonts w:ascii="Arial" w:hAnsi="Arial" w:cs="Arial"/>
            <w:noProof/>
            <w:color w:val="141413"/>
            <w:sz w:val="22"/>
            <w:szCs w:val="22"/>
            <w:lang w:val="en-US"/>
          </w:rPr>
          <w:t>70</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w:t>
      </w:r>
    </w:p>
    <w:p w14:paraId="46C83EFC" w14:textId="77777777" w:rsidR="00AF6187" w:rsidRPr="00DC2F52" w:rsidRDefault="00AF6187" w:rsidP="0057492C">
      <w:pPr>
        <w:spacing w:line="360" w:lineRule="atLeast"/>
        <w:jc w:val="both"/>
        <w:rPr>
          <w:rFonts w:ascii="Arial" w:hAnsi="Arial" w:cs="Arial"/>
          <w:color w:val="141413"/>
          <w:sz w:val="22"/>
          <w:szCs w:val="22"/>
          <w:lang w:val="en-US"/>
        </w:rPr>
      </w:pPr>
    </w:p>
    <w:p w14:paraId="4201EA5F" w14:textId="51C4F237" w:rsidR="00301BE4" w:rsidRPr="00822717" w:rsidRDefault="002B4ED9" w:rsidP="000F28AB">
      <w:pPr>
        <w:pStyle w:val="Kop4"/>
      </w:pPr>
      <w:r w:rsidRPr="00822717">
        <w:t>Biofilm formation</w:t>
      </w:r>
    </w:p>
    <w:p w14:paraId="3C2907D5" w14:textId="3177A5AC" w:rsidR="009E61FF" w:rsidRDefault="00033CCD" w:rsidP="00E45CB1">
      <w:pPr>
        <w:pStyle w:val="Normaalweb"/>
        <w:spacing w:line="360" w:lineRule="exact"/>
        <w:jc w:val="both"/>
        <w:rPr>
          <w:rFonts w:ascii="Arial" w:hAnsi="Arial" w:cs="Arial"/>
          <w:color w:val="141413"/>
          <w:sz w:val="22"/>
          <w:szCs w:val="22"/>
          <w:lang w:val="en-US"/>
        </w:rPr>
      </w:pPr>
      <w:r w:rsidRPr="009E089B">
        <w:rPr>
          <w:rFonts w:ascii="Arial" w:hAnsi="Arial" w:cs="Arial"/>
          <w:color w:val="141413"/>
          <w:sz w:val="22"/>
          <w:szCs w:val="22"/>
          <w:lang w:val="en-US"/>
        </w:rPr>
        <w:t>Most microorganisms</w:t>
      </w:r>
      <w:r w:rsidR="00E97C79">
        <w:rPr>
          <w:rFonts w:ascii="Arial" w:hAnsi="Arial" w:cs="Arial"/>
          <w:color w:val="141413"/>
          <w:sz w:val="22"/>
          <w:szCs w:val="22"/>
          <w:lang w:val="en-US"/>
        </w:rPr>
        <w:t xml:space="preserve">, including </w:t>
      </w:r>
      <w:r w:rsidR="00E97C79" w:rsidRPr="009E089B">
        <w:rPr>
          <w:rFonts w:ascii="Arial" w:hAnsi="Arial" w:cs="Arial"/>
          <w:i/>
          <w:iCs/>
          <w:color w:val="141413"/>
          <w:sz w:val="22"/>
          <w:szCs w:val="22"/>
          <w:lang w:val="en-US"/>
        </w:rPr>
        <w:t xml:space="preserve">C. albicans </w:t>
      </w:r>
      <w:r w:rsidR="00E97C79" w:rsidRPr="009E089B">
        <w:rPr>
          <w:rFonts w:ascii="Arial" w:hAnsi="Arial" w:cs="Arial"/>
          <w:color w:val="141413"/>
          <w:sz w:val="22"/>
          <w:szCs w:val="22"/>
          <w:lang w:val="en-US"/>
        </w:rPr>
        <w:t xml:space="preserve">and </w:t>
      </w:r>
      <w:r w:rsidR="00E97C79" w:rsidRPr="009E089B">
        <w:rPr>
          <w:rFonts w:ascii="Arial" w:hAnsi="Arial" w:cs="Arial"/>
          <w:i/>
          <w:iCs/>
          <w:color w:val="141413"/>
          <w:sz w:val="22"/>
          <w:szCs w:val="22"/>
          <w:lang w:val="en-US"/>
        </w:rPr>
        <w:t>C. glabrata</w:t>
      </w:r>
      <w:r w:rsidR="00E97C79">
        <w:rPr>
          <w:rFonts w:ascii="Arial" w:hAnsi="Arial" w:cs="Arial"/>
          <w:color w:val="141413"/>
          <w:sz w:val="22"/>
          <w:szCs w:val="22"/>
          <w:lang w:val="en-US"/>
        </w:rPr>
        <w:t xml:space="preserve">, </w:t>
      </w:r>
      <w:r w:rsidR="008F3572" w:rsidRPr="009E089B">
        <w:rPr>
          <w:rFonts w:ascii="Arial" w:hAnsi="Arial" w:cs="Arial"/>
          <w:color w:val="141413"/>
          <w:sz w:val="22"/>
          <w:szCs w:val="22"/>
          <w:lang w:val="en-US"/>
        </w:rPr>
        <w:t>mainly exist in the form of</w:t>
      </w:r>
      <w:r w:rsidRPr="009E089B">
        <w:rPr>
          <w:rFonts w:ascii="Arial" w:hAnsi="Arial" w:cs="Arial"/>
          <w:color w:val="141413"/>
          <w:sz w:val="22"/>
          <w:szCs w:val="22"/>
          <w:lang w:val="en-US"/>
        </w:rPr>
        <w:t xml:space="preserve"> a </w:t>
      </w:r>
      <w:r w:rsidR="004B4D19" w:rsidRPr="009E089B">
        <w:rPr>
          <w:rFonts w:ascii="Arial" w:hAnsi="Arial" w:cs="Arial"/>
          <w:color w:val="141413"/>
          <w:sz w:val="22"/>
          <w:szCs w:val="22"/>
          <w:lang w:val="en-US"/>
        </w:rPr>
        <w:t>structured</w:t>
      </w:r>
      <w:r w:rsidR="00F234D7">
        <w:rPr>
          <w:rFonts w:ascii="Arial" w:hAnsi="Arial" w:cs="Arial"/>
          <w:color w:val="141413"/>
          <w:sz w:val="22"/>
          <w:szCs w:val="22"/>
          <w:lang w:val="en-US"/>
        </w:rPr>
        <w:t xml:space="preserve"> and </w:t>
      </w:r>
      <w:r w:rsidR="004B4D19" w:rsidRPr="009E089B">
        <w:rPr>
          <w:rFonts w:ascii="Arial" w:hAnsi="Arial" w:cs="Arial"/>
          <w:color w:val="141413"/>
          <w:sz w:val="22"/>
          <w:szCs w:val="22"/>
          <w:lang w:val="en-US"/>
        </w:rPr>
        <w:t xml:space="preserve">embedded community or </w:t>
      </w:r>
      <w:r w:rsidRPr="009E089B">
        <w:rPr>
          <w:rFonts w:ascii="Arial" w:hAnsi="Arial" w:cs="Arial"/>
          <w:color w:val="141413"/>
          <w:sz w:val="22"/>
          <w:szCs w:val="22"/>
          <w:lang w:val="en-US"/>
        </w:rPr>
        <w:t>biofilm</w:t>
      </w:r>
      <w:r w:rsidR="004B2020" w:rsidRPr="009E089B">
        <w:rPr>
          <w:rFonts w:ascii="Arial" w:hAnsi="Arial" w:cs="Arial"/>
          <w:color w:val="141413"/>
          <w:sz w:val="22"/>
          <w:szCs w:val="22"/>
          <w:lang w:val="en-US"/>
        </w:rPr>
        <w:t xml:space="preserve"> </w:t>
      </w:r>
      <w:r w:rsidR="00C55883" w:rsidRPr="009E089B">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&lt;EndNote&gt;&lt;Cite&gt;&lt;Author&gt;Donlan&lt;/Author&gt;&lt;Year&gt;2002&lt;/Year&gt;&lt;RecNum&gt;306&lt;/RecNum&gt;&lt;DisplayText&gt;[71]&lt;/DisplayText&gt;&lt;record&gt;&lt;rec-number&gt;306&lt;/rec-number&gt;&lt;foreign-keys&gt;&lt;key app="EN" db-id="9v9ept05e22pv5e2z5svszthwptew5fv9vxt" timestamp="1614773157" guid="dd55ea83-74f6-4aa3-a97a-bc484cb786bd"&gt;306&lt;/key&gt;&lt;/foreign-keys&gt;&lt;ref-type name="Journal Article"&gt;17&lt;/ref-type&gt;&lt;contributors&gt;&lt;authors&gt;&lt;author&gt;Donlan, R. M.&lt;/author&gt;&lt;author&gt;Costerton, J. W.&lt;/author&gt;&lt;/authors&gt;&lt;/contributors&gt;&lt;auth-address&gt;Centers for Disease Control and Prevention, Atlanta, Georgia 30333, USA. rld8@cdc.gov&lt;/auth-address&gt;&lt;titles&gt;&lt;title&gt;Biofilms: survival mechanisms of clinically relevant microorganisms&lt;/title&gt;&lt;secondary-title&gt;Clin Microbiol Rev&lt;/secondary-title&gt;&lt;/titles&gt;&lt;periodical&gt;&lt;full-title&gt;Clin Microbiol Rev&lt;/full-title&gt;&lt;/periodical&gt;&lt;pages&gt;167-93&lt;/pages&gt;&lt;volume&gt;15&lt;/volume&gt;&lt;number&gt;2&lt;/number&gt;&lt;edition&gt;2002/04/05&lt;/edition&gt;&lt;keywords&gt;&lt;keyword&gt;Bacteria/*growth &amp;amp; development/pathogenicity&lt;/keyword&gt;&lt;keyword&gt;Bacterial Infections/microbiology&lt;/keyword&gt;&lt;keyword&gt;Biofilms/*growth &amp;amp; development&lt;/keyword&gt;&lt;keyword&gt;Catheterization/adverse effects&lt;/keyword&gt;&lt;keyword&gt;Contact Lenses/adverse effects&lt;/keyword&gt;&lt;keyword&gt;Humans&lt;/keyword&gt;&lt;keyword&gt;Prostheses and Implants/adverse effects&lt;/keyword&gt;&lt;keyword&gt;Prosthesis-Related Infections/*microbiology&lt;/keyword&gt;&lt;/keywords&gt;&lt;dates&gt;&lt;year&gt;2002&lt;/year&gt;&lt;pub-dates&gt;&lt;date&gt;Apr&lt;/date&gt;&lt;/pub-dates&gt;&lt;/dates&gt;&lt;isbn&gt;0893-8512 (Print)&amp;#xD;0893-8512&lt;/isbn&gt;&lt;accession-num&gt;11932229&lt;/accession-num&gt;&lt;urls&gt;&lt;/urls&gt;&lt;custom2&gt;PMC118068&lt;/custom2&gt;&lt;electronic-resource-num&gt;10.1128/cmr.15.2.167-193.2002&lt;/electronic-resource-num&gt;&lt;remote-database-provider&gt;NLM&lt;/remote-database-provider&gt;&lt;language&gt;eng&lt;/language&gt;&lt;/record&gt;&lt;/Cite&gt;&lt;/EndNote&gt;</w:instrText>
      </w:r>
      <w:r w:rsidR="00C55883" w:rsidRPr="009E089B">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1" w:tooltip="Donlan, 2002 #306" w:history="1">
        <w:r w:rsidR="00536D44">
          <w:rPr>
            <w:rFonts w:ascii="Arial" w:hAnsi="Arial" w:cs="Arial"/>
            <w:noProof/>
            <w:color w:val="141413"/>
            <w:sz w:val="22"/>
            <w:szCs w:val="22"/>
            <w:lang w:val="en-US"/>
          </w:rPr>
          <w:t>71</w:t>
        </w:r>
      </w:hyperlink>
      <w:r w:rsidR="000E5AFA">
        <w:rPr>
          <w:rFonts w:ascii="Arial" w:hAnsi="Arial" w:cs="Arial"/>
          <w:noProof/>
          <w:color w:val="141413"/>
          <w:sz w:val="22"/>
          <w:szCs w:val="22"/>
          <w:lang w:val="en-US"/>
        </w:rPr>
        <w:t>]</w:t>
      </w:r>
      <w:r w:rsidR="00C55883" w:rsidRPr="009E089B">
        <w:rPr>
          <w:rFonts w:ascii="Arial" w:hAnsi="Arial" w:cs="Arial"/>
          <w:color w:val="141413"/>
          <w:sz w:val="22"/>
          <w:szCs w:val="22"/>
          <w:lang w:val="en-US"/>
        </w:rPr>
        <w:fldChar w:fldCharType="end"/>
      </w:r>
      <w:r w:rsidR="004B2020" w:rsidRPr="009E089B">
        <w:rPr>
          <w:rFonts w:ascii="Arial" w:hAnsi="Arial" w:cs="Arial"/>
          <w:color w:val="141413"/>
          <w:sz w:val="22"/>
          <w:szCs w:val="22"/>
          <w:lang w:val="en-US"/>
        </w:rPr>
        <w:t xml:space="preserve">. </w:t>
      </w:r>
      <w:r w:rsidR="00B23C26" w:rsidRPr="009E089B">
        <w:rPr>
          <w:rFonts w:ascii="Arial" w:hAnsi="Arial" w:cs="Arial"/>
          <w:color w:val="141413"/>
          <w:sz w:val="22"/>
          <w:szCs w:val="22"/>
          <w:lang w:val="en-US"/>
        </w:rPr>
        <w:t>A biofilm consists of a community of different microorganisms imbedded in an extra cellular matrix</w:t>
      </w:r>
      <w:r w:rsidR="00F234D7">
        <w:rPr>
          <w:rFonts w:ascii="Arial" w:hAnsi="Arial" w:cs="Arial"/>
          <w:color w:val="141413"/>
          <w:sz w:val="22"/>
          <w:szCs w:val="22"/>
          <w:lang w:val="en-US"/>
        </w:rPr>
        <w:t xml:space="preserve"> (ECM)</w:t>
      </w:r>
      <w:r w:rsidR="00B23C26" w:rsidRPr="009E089B">
        <w:rPr>
          <w:rFonts w:ascii="Arial" w:hAnsi="Arial" w:cs="Arial"/>
          <w:color w:val="141413"/>
          <w:sz w:val="22"/>
          <w:szCs w:val="22"/>
          <w:lang w:val="en-US"/>
        </w:rPr>
        <w:t>, creating a 3D structure. Biofilms are formed via a sequence of four processes, starting with the adherence of ovoid-shaped yeast cells to an appropriate surface</w:t>
      </w:r>
      <w:r w:rsidR="00D93990">
        <w:rPr>
          <w:rFonts w:ascii="Arial" w:hAnsi="Arial" w:cs="Arial"/>
          <w:color w:val="141413"/>
          <w:sz w:val="22"/>
          <w:szCs w:val="22"/>
          <w:lang w:val="en-US"/>
        </w:rPr>
        <w:t xml:space="preserve"> </w:t>
      </w:r>
      <w:r w:rsidR="00D93990" w:rsidRPr="009E089B">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&lt;EndNote&gt;&lt;Cite&gt;&lt;Author&gt;Douglas&lt;/Author&gt;&lt;Year&gt;2003&lt;/Year&gt;&lt;RecNum&gt;307&lt;/RecNum&gt;&lt;DisplayText&gt;[17]&lt;/DisplayText&gt;&lt;record&gt;&lt;rec-number&gt;307&lt;/rec-number&gt;&lt;foreign-keys&gt;&lt;key app="EN" db-id="9v9ept05e22pv5e2z5svszthwptew5fv9vxt" timestamp="1614773443" guid="1a2c73a2-0482-463e-bdd4-1031e558fffb"&gt;307&lt;/key&gt;&lt;/foreign-keys&gt;&lt;ref-type name="Journal Article"&gt;17&lt;/ref-type&gt;&lt;contributors&gt;&lt;authors&gt;&lt;author&gt;Douglas, L Julia&lt;/author&gt;&lt;/authors&gt;&lt;/contributors&gt;&lt;titles&gt;&lt;title&gt;Candida biofilms and their role in infection&lt;/title&gt;&lt;secondary-title&gt;Trends in microbiology&lt;/secondary-title&gt;&lt;/titles&gt;&lt;periodical&gt;&lt;full-title&gt;Trends in Microbiology&lt;/full-title&gt;&lt;/periodical&gt;&lt;pages&gt;30-36&lt;/pages&gt;&lt;volume&gt;11&lt;/volume&gt;&lt;number&gt;1&lt;/number&gt;&lt;dates&gt;&lt;year&gt;2003&lt;/year&gt;&lt;/dates&gt;&lt;isbn&gt;0966-842X&lt;/isbn&gt;&lt;urls&gt;&lt;/urls&gt;&lt;/record&gt;&lt;/Cite&gt;&lt;/EndNote&gt;</w:instrText>
      </w:r>
      <w:r w:rsidR="00D93990" w:rsidRPr="009E089B">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17" w:tooltip="Douglas, 2003 #307" w:history="1">
        <w:r w:rsidR="00536D44">
          <w:rPr>
            <w:rFonts w:ascii="Arial" w:hAnsi="Arial" w:cs="Arial"/>
            <w:noProof/>
            <w:color w:val="141413"/>
            <w:sz w:val="22"/>
            <w:szCs w:val="22"/>
            <w:lang w:val="en-US"/>
          </w:rPr>
          <w:t>17</w:t>
        </w:r>
      </w:hyperlink>
      <w:r w:rsidR="000E5AFA">
        <w:rPr>
          <w:rFonts w:ascii="Arial" w:hAnsi="Arial" w:cs="Arial"/>
          <w:noProof/>
          <w:color w:val="141413"/>
          <w:sz w:val="22"/>
          <w:szCs w:val="22"/>
          <w:lang w:val="en-US"/>
        </w:rPr>
        <w:t>]</w:t>
      </w:r>
      <w:r w:rsidR="00D93990" w:rsidRPr="009E089B">
        <w:rPr>
          <w:rFonts w:ascii="Arial" w:hAnsi="Arial" w:cs="Arial"/>
          <w:color w:val="141413"/>
          <w:sz w:val="22"/>
          <w:szCs w:val="22"/>
          <w:lang w:val="en-US"/>
        </w:rPr>
        <w:fldChar w:fldCharType="end"/>
      </w:r>
      <w:r w:rsidR="00B23C26" w:rsidRPr="009E089B">
        <w:rPr>
          <w:rFonts w:ascii="Arial" w:hAnsi="Arial" w:cs="Arial"/>
          <w:color w:val="141413"/>
          <w:sz w:val="22"/>
          <w:szCs w:val="22"/>
          <w:lang w:val="en-US"/>
        </w:rPr>
        <w:t xml:space="preserve">. Next, the adhered cells will start to </w:t>
      </w:r>
      <w:proofErr w:type="gramStart"/>
      <w:r w:rsidR="00B23C26" w:rsidRPr="009E089B">
        <w:rPr>
          <w:rFonts w:ascii="Arial" w:hAnsi="Arial" w:cs="Arial"/>
          <w:color w:val="141413"/>
          <w:sz w:val="22"/>
          <w:szCs w:val="22"/>
          <w:lang w:val="en-US"/>
        </w:rPr>
        <w:t>proliferate</w:t>
      </w:r>
      <w:proofErr w:type="gramEnd"/>
      <w:r w:rsidR="00B23C26" w:rsidRPr="009E089B">
        <w:rPr>
          <w:rFonts w:ascii="Arial" w:hAnsi="Arial" w:cs="Arial"/>
          <w:color w:val="141413"/>
          <w:sz w:val="22"/>
          <w:szCs w:val="22"/>
          <w:lang w:val="en-US"/>
        </w:rPr>
        <w:t xml:space="preserve"> and the most </w:t>
      </w:r>
      <w:r w:rsidR="00050946">
        <w:rPr>
          <w:rFonts w:ascii="Arial" w:hAnsi="Arial" w:cs="Arial"/>
          <w:color w:val="141413"/>
          <w:sz w:val="22"/>
          <w:szCs w:val="22"/>
          <w:lang w:val="en-US"/>
        </w:rPr>
        <w:t>inner</w:t>
      </w:r>
      <w:r w:rsidR="00B23C26" w:rsidRPr="009E089B">
        <w:rPr>
          <w:rFonts w:ascii="Arial" w:hAnsi="Arial" w:cs="Arial"/>
          <w:color w:val="141413"/>
          <w:sz w:val="22"/>
          <w:szCs w:val="22"/>
          <w:lang w:val="en-US"/>
        </w:rPr>
        <w:t xml:space="preserve"> cells will start to form hyphae. </w:t>
      </w:r>
      <w:r w:rsidR="00050946">
        <w:rPr>
          <w:rFonts w:ascii="Arial" w:hAnsi="Arial" w:cs="Arial"/>
          <w:color w:val="141413"/>
          <w:sz w:val="22"/>
          <w:szCs w:val="22"/>
          <w:lang w:val="en-US"/>
        </w:rPr>
        <w:t>Additionally,</w:t>
      </w:r>
      <w:r w:rsidR="00B23C26" w:rsidRPr="009E089B">
        <w:rPr>
          <w:rFonts w:ascii="Arial" w:hAnsi="Arial" w:cs="Arial"/>
          <w:color w:val="141413"/>
          <w:sz w:val="22"/>
          <w:szCs w:val="22"/>
          <w:lang w:val="en-US"/>
        </w:rPr>
        <w:t xml:space="preserve"> the </w:t>
      </w:r>
      <w:r w:rsidR="00822717">
        <w:rPr>
          <w:rFonts w:ascii="Arial" w:hAnsi="Arial" w:cs="Arial"/>
          <w:color w:val="141413"/>
          <w:sz w:val="22"/>
          <w:szCs w:val="22"/>
          <w:lang w:val="en-US"/>
        </w:rPr>
        <w:t>ECM</w:t>
      </w:r>
      <w:r w:rsidR="00B23C26" w:rsidRPr="009E089B">
        <w:rPr>
          <w:rFonts w:ascii="Arial" w:hAnsi="Arial" w:cs="Arial"/>
          <w:color w:val="141413"/>
          <w:sz w:val="22"/>
          <w:szCs w:val="22"/>
          <w:lang w:val="en-US"/>
        </w:rPr>
        <w:t xml:space="preserve"> will start to be formed </w:t>
      </w:r>
      <w:r w:rsidR="00B23C26" w:rsidRPr="009E089B">
        <w:rPr>
          <w:rFonts w:ascii="Arial" w:hAnsi="Arial" w:cs="Arial"/>
          <w:color w:val="141413"/>
          <w:sz w:val="22"/>
          <w:szCs w:val="22"/>
          <w:lang w:val="en-US"/>
        </w:rPr>
        <w:fldChar w:fldCharType="begin">
          <w:fldData xml:space="preserve">PEVuZE5vdGU+PENpdGU+PEF1dGhvcj5CYWlsbGllPC9BdXRob3I+PFllYXI+MjAwMDwvWWVhcj48
UmVjTnVtPjEwMjwvUmVjTnVtPjxEaXNwbGF5VGV4dD5bNzJdPC9EaXNwbGF5VGV4dD48cmVjb3Jk
PjxyZWMtbnVtYmVyPjEwMjwvcmVjLW51bWJlcj48Zm9yZWlnbi1rZXlzPjxrZXkgYXBwPSJFTiIg
ZGItaWQ9Ijl2OWVwdDA1ZTIycHY1ZTJ6NXN2c3p0aHdwdGV3NWZ2OXZ4dCIgdGltZXN0YW1wPSIx
NjAxMTkzMzIyIiBndWlkPSJiOTBmMmUxNC03NTkyLTQwNDEtOTU1OS05ZjNjNTIyODFlMzkiPjEw
Mjwva2V5PjwvZm9yZWlnbi1rZXlzPjxyZWYtdHlwZSBuYW1lPSJKb3VybmFsIEFydGljbGUiPjE3
PC9yZWYtdHlwZT48Y29udHJpYnV0b3JzPjxhdXRob3JzPjxhdXRob3I+QmFpbGxpZSwgRy4gUy48
L2F1dGhvcj48YXV0aG9yPkRvdWdsYXMsIEwuIEouPC9hdXRob3I+PC9hdXRob3JzPjwvY29udHJp
YnV0b3JzPjxhdXRoLWFkZHJlc3M+RGl2aXNpb24gb2YgSW5mZWN0aW9uIGFuZCBJbW11bml0eSwg
SW5zdGl0dXRlIG9mIEJpb21lZGljYWwgYW5kIExpZmUgU2NpZW5jZXMsIFVuaXZlcnNpdHkgb2Yg
R2xhc2dvdywgR2xhc2dvdyBHMTIgOFFRLCBVSy48L2F1dGgtYWRkcmVzcz48dGl0bGVzPjx0aXRs
ZT5NYXRyaXggcG9seW1lcnMgb2YgQ2FuZGlkYSBiaW9maWxtcyBhbmQgdGhlaXIgcG9zc2libGUg
cm9sZSBpbiBiaW9maWxtIHJlc2lzdGFuY2UgdG8gYW50aWZ1bmdhbCBhZ2VudHM8L3RpdGxlPjxz
ZWNvbmRhcnktdGl0bGU+SiBBbnRpbWljcm9iIENoZW1vdGhlcjwvc2Vjb25kYXJ5LXRpdGxlPjwv
dGl0bGVzPjxwZXJpb2RpY2FsPjxmdWxsLXRpdGxlPkogQW50aW1pY3JvYiBDaGVtb3RoZXI8L2Z1
bGwtdGl0bGU+PC9wZXJpb2RpY2FsPjxwYWdlcz4zOTctNDAzPC9wYWdlcz48dm9sdW1lPjQ2PC92
b2x1bWU+PG51bWJlcj4zPC9udW1iZXI+PGVkaXRpb24+MjAwMC8wOS8xMjwvZWRpdGlvbj48a2V5
d29yZHM+PGtleXdvcmQ+QW50aWZ1bmdhbCBBZ2VudHMvKnBoYXJtYWNvbG9neTwva2V5d29yZD48
a2V5d29yZD5CaW9maWxtcy8qZHJ1ZyBlZmZlY3RzPC9rZXl3b3JkPjxrZXl3b3JkPkNhbmRpZGEg
YWxiaWNhbnMvKmRydWcgZWZmZWN0cy9ncm93dGggJmFtcDsgZGV2ZWxvcG1lbnQ8L2tleXdvcmQ+
PGtleXdvcmQ+Q2FuZGlkaWFzaXMvbWljcm9iaW9sb2d5PC9rZXl3b3JkPjxrZXl3b3JkPkRlbnR1
cmVzPC9rZXl3b3JkPjxrZXl3b3JkPkRydWcgUmVzaXN0YW5jZSwgTWljcm9iaWFsPC9rZXl3b3Jk
PjxrZXl3b3JkPkh1bWFuczwva2V5d29yZD48a2V5d29yZD5NaWNyb2JpYWwgU2Vuc2l0aXZpdHkg
VGVzdHM8L2tleXdvcmQ+PGtleXdvcmQ+KlBvbHltZXJzL2NoZW1pc3RyeTwva2V5d29yZD48a2V5
d29yZD5TdG9tYXRpdGlzL21pY3JvYmlvbG9neTwva2V5d29yZD48L2tleXdvcmRzPjxkYXRlcz48
eWVhcj4yMDAwPC95ZWFyPjxwdWItZGF0ZXM+PGRhdGU+U2VwPC9kYXRlPjwvcHViLWRhdGVzPjwv
ZGF0ZXM+PGlzYm4+MDMwNS03NDUzIChQcmludCkmI3hEOzAzMDUtNzQ1MzwvaXNibj48YWNjZXNz
aW9uLW51bT4xMDk4MDE2NjwvYWNjZXNzaW9uLW51bT48dXJscz48cmVsYXRlZC11cmxzPjx1cmw+
aHR0cHM6Ly93YXRlcm1hcmsuc2lsdmVyY2hhaXIuY29tLzM5Ny5wZGY/dG9rZW49QVFFQ0FIaTIw
OEJFNDlPb2FuOWtraFdfRXJjeTdEbTNaTF85Q2YzcWZLQWM0ODV5c2dBQUFwc3dnZ0tYQmdrcWhr
aUc5dzBCQndhZ2dnS0lNSUlDaEFJQkFEQ0NBbjBHQ1NxR1NJYjNEUUVIQVRBZUJnbGdoa2dCWlFN
RUFTNHdFUVFNSEJWWVpvc1lveFZGUDliZ0FnRVFnSUlDVHZLTnBqa05hLU1LVHVVa0RfRmx6M3ZE
TkkwUE9IX0JuWEdwdFBzdF83TVVCa2dEYU4tVDY3MHB1cHQyNWxvTmlVNU5IejBUdUs4WExNREpM
TXpKV0gxNDZSVzBVZVhzMzA5NmhwdklUV29lWVppYXd0VXhXUzZNc3Nad0R1RkpHa2tpcUE1a21x
ekJNbDdadE14UUZYb0dZWk5PVDlhMmwwV3d3UUdWX0JJalo2bHQ4NWVQci1jZlAwMzZqQXJ4cXV4
SUNybk1JaWJ6b0F2elczSkw5OFB0c2RWWWxjc09PNm9ld2JDOGNTWWtZUUxqMjEyVzR1eVVTRnlV
eElYTTFPMXBXRVdBbDlZTTd3ZjBiV0dhVmMtRHVvWVc5ZzNrOV9ZYlo5OFdrMzJCdW1YM0ZVc1NV
U1FVa2pYTHp0dTJHZkNBVDlSVmpUNUhwOEU0TDQzd0FfbmJVcUFoWWJ5ZmxyUmtoMTA2TnBENklq
eTJoUkdvZjU5UUdCLS1IaVNoQ1M0NHpRNzd0b2c1d25uak9vTmk2OTNBRUp6a2h2NFhIcHVRRmRW
NV9RV0pydldjbU12ekZuRzlkeWdYbmJXVy00YmZ3ekEwaGhYWmhZR2tDUk9WYjdoNUx5Xy1fOTIw
NGQwMmNLT2RXRVZoWDRjWHlMZ0Zocm9UMjZySm1sWDVNYlZBLUJ0WjBzT0VyNkhOVFJ2RFNBeEla
cVdTSmFidUtCejZqZWROV2VFeHVpcGJFdTNZaDA4dXFSdjlpc3B4dXRUaHdxVmV2XzNicEc0SEtM
V1RCeVNVRE5yaDZCVXNncVJub0V1dFpLYlJpdTMyRWd1YWRhYW11aVp1ZFJjYVJsejBzcXdhNURp
TDVHMWwyaUxiQ2pZMTJFeDQ4R0h0dGNfNGxJRzZzVUcxbGQtTFlaTzJyRU5Ub2g4UXlXeXV5VXE0
Tml1eXp5cVZFUlhYcVJXcGlVY0lTYVZxZXZOcF9sWUZuelJfNlZVOGc3bTdLdzRKMVNjaWRJNU05
LVQ4V1JjbkJ2LWtoMEtsNFpWQmlQLWM8L3VybD48L3JlbGF0ZWQtdXJscz48L3VybHM+PGVsZWN0
cm9uaWMtcmVzb3VyY2UtbnVtPjEwLjEwOTMvamFjLzQ2LjMuMzk3PC9lbGVjdHJvbmljLXJlc291
cmNlLW51bT48cmVtb3RlLWRhdGFiYXNlLXByb3ZpZGVyPk5MTTwvcmVtb3RlLWRhdGFiYXNlLXBy
b3ZpZGVyPjxsYW5ndWFnZT5lbmc8L2xhbmd1YWdlPjwvcmVjb3JkPjwvQ2l0ZT48L0VuZE5vdGU+
AG==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PEVuZE5vdGU+PENpdGU+PEF1dGhvcj5CYWlsbGllPC9BdXRob3I+PFllYXI+MjAwMDwvWWVhcj48
UmVjTnVtPjEwMjwvUmVjTnVtPjxEaXNwbGF5VGV4dD5bNzJdPC9EaXNwbGF5VGV4dD48cmVjb3Jk
PjxyZWMtbnVtYmVyPjEwMjwvcmVjLW51bWJlcj48Zm9yZWlnbi1rZXlzPjxrZXkgYXBwPSJFTiIg
ZGItaWQ9Ijl2OWVwdDA1ZTIycHY1ZTJ6NXN2c3p0aHdwdGV3NWZ2OXZ4dCIgdGltZXN0YW1wPSIx
NjAxMTkzMzIyIiBndWlkPSJiOTBmMmUxNC03NTkyLTQwNDEtOTU1OS05ZjNjNTIyODFlMzkiPjEw
Mjwva2V5PjwvZm9yZWlnbi1rZXlzPjxyZWYtdHlwZSBuYW1lPSJKb3VybmFsIEFydGljbGUiPjE3
PC9yZWYtdHlwZT48Y29udHJpYnV0b3JzPjxhdXRob3JzPjxhdXRob3I+QmFpbGxpZSwgRy4gUy48
L2F1dGhvcj48YXV0aG9yPkRvdWdsYXMsIEwuIEouPC9hdXRob3I+PC9hdXRob3JzPjwvY29udHJp
YnV0b3JzPjxhdXRoLWFkZHJlc3M+RGl2aXNpb24gb2YgSW5mZWN0aW9uIGFuZCBJbW11bml0eSwg
SW5zdGl0dXRlIG9mIEJpb21lZGljYWwgYW5kIExpZmUgU2NpZW5jZXMsIFVuaXZlcnNpdHkgb2Yg
R2xhc2dvdywgR2xhc2dvdyBHMTIgOFFRLCBVSy48L2F1dGgtYWRkcmVzcz48dGl0bGVzPjx0aXRs
ZT5NYXRyaXggcG9seW1lcnMgb2YgQ2FuZGlkYSBiaW9maWxtcyBhbmQgdGhlaXIgcG9zc2libGUg
cm9sZSBpbiBiaW9maWxtIHJlc2lzdGFuY2UgdG8gYW50aWZ1bmdhbCBhZ2VudHM8L3RpdGxlPjxz
ZWNvbmRhcnktdGl0bGU+SiBBbnRpbWljcm9iIENoZW1vdGhlcjwvc2Vjb25kYXJ5LXRpdGxlPjwv
dGl0bGVzPjxwZXJpb2RpY2FsPjxmdWxsLXRpdGxlPkogQW50aW1pY3JvYiBDaGVtb3RoZXI8L2Z1
bGwtdGl0bGU+PC9wZXJpb2RpY2FsPjxwYWdlcz4zOTctNDAzPC9wYWdlcz48dm9sdW1lPjQ2PC92
b2x1bWU+PG51bWJlcj4zPC9udW1iZXI+PGVkaXRpb24+MjAwMC8wOS8xMjwvZWRpdGlvbj48a2V5
d29yZHM+PGtleXdvcmQ+QW50aWZ1bmdhbCBBZ2VudHMvKnBoYXJtYWNvbG9neTwva2V5d29yZD48
a2V5d29yZD5CaW9maWxtcy8qZHJ1ZyBlZmZlY3RzPC9rZXl3b3JkPjxrZXl3b3JkPkNhbmRpZGEg
YWxiaWNhbnMvKmRydWcgZWZmZWN0cy9ncm93dGggJmFtcDsgZGV2ZWxvcG1lbnQ8L2tleXdvcmQ+
PGtleXdvcmQ+Q2FuZGlkaWFzaXMvbWljcm9iaW9sb2d5PC9rZXl3b3JkPjxrZXl3b3JkPkRlbnR1
cmVzPC9rZXl3b3JkPjxrZXl3b3JkPkRydWcgUmVzaXN0YW5jZSwgTWljcm9iaWFsPC9rZXl3b3Jk
PjxrZXl3b3JkPkh1bWFuczwva2V5d29yZD48a2V5d29yZD5NaWNyb2JpYWwgU2Vuc2l0aXZpdHkg
VGVzdHM8L2tleXdvcmQ+PGtleXdvcmQ+KlBvbHltZXJzL2NoZW1pc3RyeTwva2V5d29yZD48a2V5
d29yZD5TdG9tYXRpdGlzL21pY3JvYmlvbG9neTwva2V5d29yZD48L2tleXdvcmRzPjxkYXRlcz48
eWVhcj4yMDAwPC95ZWFyPjxwdWItZGF0ZXM+PGRhdGU+U2VwPC9kYXRlPjwvcHViLWRhdGVzPjwv
ZGF0ZXM+PGlzYm4+MDMwNS03NDUzIChQcmludCkmI3hEOzAzMDUtNzQ1MzwvaXNibj48YWNjZXNz
aW9uLW51bT4xMDk4MDE2NjwvYWNjZXNzaW9uLW51bT48dXJscz48cmVsYXRlZC11cmxzPjx1cmw+
aHR0cHM6Ly93YXRlcm1hcmsuc2lsdmVyY2hhaXIuY29tLzM5Ny5wZGY/dG9rZW49QVFFQ0FIaTIw
OEJFNDlPb2FuOWtraFdfRXJjeTdEbTNaTF85Q2YzcWZLQWM0ODV5c2dBQUFwc3dnZ0tYQmdrcWhr
aUc5dzBCQndhZ2dnS0lNSUlDaEFJQkFEQ0NBbjBHQ1NxR1NJYjNEUUVIQVRBZUJnbGdoa2dCWlFN
RUFTNHdFUVFNSEJWWVpvc1lveFZGUDliZ0FnRVFnSUlDVHZLTnBqa05hLU1LVHVVa0RfRmx6M3ZE
TkkwUE9IX0JuWEdwdFBzdF83TVVCa2dEYU4tVDY3MHB1cHQyNWxvTmlVNU5IejBUdUs4WExNREpM
TXpKV0gxNDZSVzBVZVhzMzA5NmhwdklUV29lWVppYXd0VXhXUzZNc3Nad0R1RkpHa2tpcUE1a21x
ekJNbDdadE14UUZYb0dZWk5PVDlhMmwwV3d3UUdWX0JJalo2bHQ4NWVQci1jZlAwMzZqQXJ4cXV4
SUNybk1JaWJ6b0F2elczSkw5OFB0c2RWWWxjc09PNm9ld2JDOGNTWWtZUUxqMjEyVzR1eVVTRnlV
eElYTTFPMXBXRVdBbDlZTTd3ZjBiV0dhVmMtRHVvWVc5ZzNrOV9ZYlo5OFdrMzJCdW1YM0ZVc1NV
U1FVa2pYTHp0dTJHZkNBVDlSVmpUNUhwOEU0TDQzd0FfbmJVcUFoWWJ5ZmxyUmtoMTA2TnBENklq
eTJoUkdvZjU5UUdCLS1IaVNoQ1M0NHpRNzd0b2c1d25uak9vTmk2OTNBRUp6a2h2NFhIcHVRRmRW
NV9RV0pydldjbU12ekZuRzlkeWdYbmJXVy00YmZ3ekEwaGhYWmhZR2tDUk9WYjdoNUx5Xy1fOTIw
NGQwMmNLT2RXRVZoWDRjWHlMZ0Zocm9UMjZySm1sWDVNYlZBLUJ0WjBzT0VyNkhOVFJ2RFNBeEla
cVdTSmFidUtCejZqZWROV2VFeHVpcGJFdTNZaDA4dXFSdjlpc3B4dXRUaHdxVmV2XzNicEc0SEtM
V1RCeVNVRE5yaDZCVXNncVJub0V1dFpLYlJpdTMyRWd1YWRhYW11aVp1ZFJjYVJsejBzcXdhNURp
TDVHMWwyaUxiQ2pZMTJFeDQ4R0h0dGNfNGxJRzZzVUcxbGQtTFlaTzJyRU5Ub2g4UXlXeXV5VXE0
Tml1eXp5cVZFUlhYcVJXcGlVY0lTYVZxZXZOcF9sWUZuelJfNlZVOGc3bTdLdzRKMVNjaWRJNU05
LVQ4V1JjbkJ2LWtoMEtsNFpWQmlQLWM8L3VybD48L3JlbGF0ZWQtdXJscz48L3VybHM+PGVsZWN0
cm9uaWMtcmVzb3VyY2UtbnVtPjEwLjEwOTMvamFjLzQ2LjMuMzk3PC9lbGVjdHJvbmljLXJlc291
cmNlLW51bT48cmVtb3RlLWRhdGFiYXNlLXByb3ZpZGVyPk5MTTwvcmVtb3RlLWRhdGFiYXNlLXBy
b3ZpZGVyPjxsYW5ndWFnZT5lbmc8L2xhbmd1YWdlPjwvcmVjb3JkPjwvQ2l0ZT48L0VuZE5vdGU+
AG==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B23C26" w:rsidRPr="009E089B">
        <w:rPr>
          <w:rFonts w:ascii="Arial" w:hAnsi="Arial" w:cs="Arial"/>
          <w:color w:val="141413"/>
          <w:sz w:val="22"/>
          <w:szCs w:val="22"/>
          <w:lang w:val="en-US"/>
        </w:rPr>
      </w:r>
      <w:r w:rsidR="00B23C26" w:rsidRPr="009E089B">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2" w:tooltip="Baillie, 2000 #102" w:history="1">
        <w:r w:rsidR="00536D44">
          <w:rPr>
            <w:rFonts w:ascii="Arial" w:hAnsi="Arial" w:cs="Arial"/>
            <w:noProof/>
            <w:color w:val="141413"/>
            <w:sz w:val="22"/>
            <w:szCs w:val="22"/>
            <w:lang w:val="en-US"/>
          </w:rPr>
          <w:t>72</w:t>
        </w:r>
      </w:hyperlink>
      <w:r w:rsidR="000E5AFA">
        <w:rPr>
          <w:rFonts w:ascii="Arial" w:hAnsi="Arial" w:cs="Arial"/>
          <w:noProof/>
          <w:color w:val="141413"/>
          <w:sz w:val="22"/>
          <w:szCs w:val="22"/>
          <w:lang w:val="en-US"/>
        </w:rPr>
        <w:t>]</w:t>
      </w:r>
      <w:r w:rsidR="00B23C26" w:rsidRPr="009E089B">
        <w:rPr>
          <w:rFonts w:ascii="Arial" w:hAnsi="Arial" w:cs="Arial"/>
          <w:color w:val="141413"/>
          <w:sz w:val="22"/>
          <w:szCs w:val="22"/>
          <w:lang w:val="en-US"/>
        </w:rPr>
        <w:fldChar w:fldCharType="end"/>
      </w:r>
      <w:r w:rsidR="00B23C26" w:rsidRPr="009E089B">
        <w:rPr>
          <w:rFonts w:ascii="Arial" w:hAnsi="Arial" w:cs="Arial"/>
          <w:color w:val="141413"/>
          <w:sz w:val="22"/>
          <w:szCs w:val="22"/>
          <w:lang w:val="en-US"/>
        </w:rPr>
        <w:t xml:space="preserve">. The ECM of </w:t>
      </w:r>
      <w:r w:rsidR="00B23C26" w:rsidRPr="009E089B">
        <w:rPr>
          <w:rFonts w:ascii="Arial" w:hAnsi="Arial" w:cs="Arial"/>
          <w:i/>
          <w:iCs/>
          <w:color w:val="141413"/>
          <w:sz w:val="22"/>
          <w:szCs w:val="22"/>
          <w:lang w:val="en-US"/>
        </w:rPr>
        <w:t>C. albicans</w:t>
      </w:r>
      <w:r w:rsidR="00B23C26" w:rsidRPr="009E089B">
        <w:rPr>
          <w:rFonts w:ascii="Arial" w:hAnsi="Arial" w:cs="Arial"/>
          <w:color w:val="141413"/>
          <w:sz w:val="22"/>
          <w:szCs w:val="22"/>
          <w:lang w:val="en-US"/>
        </w:rPr>
        <w:t xml:space="preserve"> and </w:t>
      </w:r>
      <w:r w:rsidR="00B23C26" w:rsidRPr="009E089B">
        <w:rPr>
          <w:rFonts w:ascii="Arial" w:hAnsi="Arial" w:cs="Arial"/>
          <w:i/>
          <w:iCs/>
          <w:color w:val="141413"/>
          <w:sz w:val="22"/>
          <w:szCs w:val="22"/>
          <w:lang w:val="en-US"/>
        </w:rPr>
        <w:t>C. glabrata</w:t>
      </w:r>
      <w:r w:rsidR="00B23C26" w:rsidRPr="009E089B">
        <w:rPr>
          <w:rFonts w:ascii="Arial" w:hAnsi="Arial" w:cs="Arial"/>
          <w:color w:val="141413"/>
          <w:sz w:val="22"/>
          <w:szCs w:val="22"/>
          <w:lang w:val="en-US"/>
        </w:rPr>
        <w:t xml:space="preserve"> has a different composition. The ECM of </w:t>
      </w:r>
      <w:r w:rsidR="00B23C26" w:rsidRPr="009E089B">
        <w:rPr>
          <w:rFonts w:ascii="Arial" w:hAnsi="Arial" w:cs="Arial"/>
          <w:i/>
          <w:iCs/>
          <w:color w:val="141413"/>
          <w:sz w:val="22"/>
          <w:szCs w:val="22"/>
          <w:lang w:val="en-US"/>
        </w:rPr>
        <w:t>C. albicans</w:t>
      </w:r>
      <w:r w:rsidR="00B23C26" w:rsidRPr="009E089B">
        <w:rPr>
          <w:rFonts w:ascii="Arial" w:hAnsi="Arial" w:cs="Arial"/>
          <w:color w:val="141413"/>
          <w:sz w:val="22"/>
          <w:szCs w:val="22"/>
          <w:lang w:val="en-US"/>
        </w:rPr>
        <w:t xml:space="preserve"> is mainly composed of carbohydrates, proteins, phosphorus and hexosamines whilst the ECM from </w:t>
      </w:r>
      <w:r w:rsidR="00B23C26" w:rsidRPr="009E089B">
        <w:rPr>
          <w:rFonts w:ascii="Arial" w:hAnsi="Arial" w:cs="Arial"/>
          <w:i/>
          <w:iCs/>
          <w:color w:val="141413"/>
          <w:sz w:val="22"/>
          <w:szCs w:val="22"/>
          <w:lang w:val="en-US"/>
        </w:rPr>
        <w:t>C. glabrata</w:t>
      </w:r>
      <w:r w:rsidR="00B23C26" w:rsidRPr="009E089B">
        <w:rPr>
          <w:rFonts w:ascii="Arial" w:hAnsi="Arial" w:cs="Arial"/>
          <w:color w:val="141413"/>
          <w:sz w:val="22"/>
          <w:szCs w:val="22"/>
          <w:lang w:val="en-US"/>
        </w:rPr>
        <w:t xml:space="preserve"> </w:t>
      </w:r>
      <w:r w:rsidR="00F234D7">
        <w:rPr>
          <w:rFonts w:ascii="Arial" w:hAnsi="Arial" w:cs="Arial"/>
          <w:color w:val="141413"/>
          <w:sz w:val="22"/>
          <w:szCs w:val="22"/>
          <w:lang w:val="en-US"/>
        </w:rPr>
        <w:t xml:space="preserve">predominantly </w:t>
      </w:r>
      <w:r w:rsidR="00B23C26" w:rsidRPr="009E089B">
        <w:rPr>
          <w:rFonts w:ascii="Arial" w:hAnsi="Arial" w:cs="Arial"/>
          <w:color w:val="141413"/>
          <w:sz w:val="22"/>
          <w:szCs w:val="22"/>
          <w:lang w:val="en-US"/>
        </w:rPr>
        <w:t xml:space="preserve">contains high levels of proteins and carbohydrates </w:t>
      </w:r>
      <w:r w:rsidR="00B23C26" w:rsidRPr="009E089B">
        <w:rPr>
          <w:rFonts w:ascii="Arial" w:hAnsi="Arial" w:cs="Arial"/>
          <w:color w:val="141413"/>
          <w:sz w:val="22"/>
          <w:szCs w:val="22"/>
          <w:lang w:val="en-US"/>
        </w:rPr>
        <w:fldChar w:fldCharType="begin">
          <w:fldData xml:space="preserve">PEVuZE5vdGU+PENpdGU+PEF1dGhvcj5TaWx2YTwvQXV0aG9yPjxZZWFyPjIwMDk8L1llYXI+PFJl
Y051bT4xMjk8L1JlY051bT48RGlzcGxheVRleHQ+WzczXTwvRGlzcGxheVRleHQ+PHJlY29yZD48
cmVjLW51bWJlcj4xMjk8L3JlYy1udW1iZXI+PGZvcmVpZ24ta2V5cz48a2V5IGFwcD0iRU4iIGRi
LWlkPSI5djllcHQwNWUyMnB2NWUyejVzdnN6dGh3cHRldzVmdjl2eHQiIHRpbWVzdGFtcD0iMTYw
MjkxODEzMSIgZ3VpZD0iZGJiNzAwNGItMDE2Mi00MDViLWIwY2ItOTI4MTg2NmE4NTZhIj4xMjk8
L2tleT48L2ZvcmVpZ24ta2V5cz48cmVmLXR5cGUgbmFtZT0iSm91cm5hbCBBcnRpY2xlIj4xNzwv
cmVmLXR5cGU+PGNvbnRyaWJ1dG9ycz48YXV0aG9ycz48YXV0aG9yPlNpbHZhLCBTLjwvYXV0aG9y
PjxhdXRob3I+SGVucmlxdWVzLCBNLjwvYXV0aG9yPjxhdXRob3I+TWFydGlucywgQS48L2F1dGhv
cj48YXV0aG9yPk9saXZlaXJhLCBSLjwvYXV0aG9yPjxhdXRob3I+V2lsbGlhbXMsIEQuPC9hdXRo
b3I+PGF1dGhvcj5BemVyZWRvLCBKLjwvYXV0aG9yPjwvYXV0aG9ycz48L2NvbnRyaWJ1dG9ycz48
YXV0aC1hZGRyZXNzPkluc3RpdHV0ZSBmb3IgQmlvdGVjaG5vbG9neSBhbmQgQmlvZW5naW5lZXJp
bmcsIFVuaXZlcnNpZGFkZSBkbyBNaW5obywgQ2FtcHVzIGRlIEd1YWx0YXIgNDcxMC0wNTcsIEJy
YWdhLCBQb3J0dWdhbC48L2F1dGgtYWRkcmVzcz48dGl0bGVzPjx0aXRsZT5CaW9maWxtcyBvZiBu
b24tQ2FuZGlkYSBhbGJpY2FucyBDYW5kaWRhIHNwZWNpZXM6IHF1YW50aWZpY2F0aW9uLCBzdHJ1
Y3R1cmUgYW5kIG1hdHJpeCBjb21wb3NpdGlvbjwvdGl0bGU+PHNlY29uZGFyeS10aXRsZT5NZWQg
TXljb2w8L3NlY29uZGFyeS10aXRsZT48L3RpdGxlcz48cGVyaW9kaWNhbD48ZnVsbC10aXRsZT5N
ZWQgTXljb2w8L2Z1bGwtdGl0bGU+PC9wZXJpb2RpY2FsPjxwYWdlcz42ODEtOTwvcGFnZXM+PHZv
bHVtZT40Nzwvdm9sdW1lPjxudW1iZXI+NzwvbnVtYmVyPjxlZGl0aW9uPjIwMDkvMTEvMDY8L2Vk
aXRpb24+PGtleXdvcmRzPjxrZXl3b3JkPkJpb2ZpbG1zLypncm93dGggJmFtcDsgZGV2ZWxvcG1l
bnQ8L2tleXdvcmQ+PGtleXdvcmQ+Q2FuZGlkYS8qY2hlbWlzdHJ5L2N5dG9sb2d5L2dyb3d0aCAm
YW1wOyBkZXZlbG9wbWVudC9pc29sYXRpb24gJmFtcDsgcHVyaWZpY2F0aW9uPC9rZXl3b3JkPjxr
ZXl3b3JkPkNhbmRpZGlhc2lzLyptaWNyb2Jpb2xvZ3k8L2tleXdvcmQ+PGtleXdvcmQ+Q2FyYm9o
eWRyYXRlcy8qYW5hbHlzaXM8L2tleXdvcmQ+PGtleXdvcmQ+RmVtYWxlPC9rZXl3b3JkPjxrZXl3
b3JkPkZ1bmdhbCBQcm90ZWlucy8qYW5hbHlzaXM8L2tleXdvcmQ+PGtleXdvcmQ+SHVtYW5zPC9r
ZXl3b3JkPjxrZXl3b3JkPk1vdXRoL21pY3JvYmlvbG9neTwva2V5d29yZD48a2V5d29yZD5Vcmlu
YXJ5IFRyYWN0L21pY3JvYmlvbG9neTwva2V5d29yZD48a2V5d29yZD5WYWdpbmEvbWljcm9iaW9s
b2d5PC9rZXl3b3JkPjwva2V5d29yZHM+PGRhdGVzPjx5ZWFyPjIwMDk8L3llYXI+PHB1Yi1kYXRl
cz48ZGF0ZT5Ob3Y8L2RhdGU+PC9wdWItZGF0ZXM+PC9kYXRlcz48aXNibj4xMzY5LTM3ODY8L2lz
Ym4+PGFjY2Vzc2lvbi1udW0+MTk4ODg4MDA8L2FjY2Vzc2lvbi1udW0+PHVybHM+PHJlbGF0ZWQt
dXJscz48dXJsPmh0dHBzOi8vd2F0ZXJtYXJrLnNpbHZlcmNoYWlyLmNvbS80Ny03LTY4MS5wZGY/
dG9rZW49QVFFQ0FIaTIwOEJFNDlPb2FuOWtraFdfRXJjeTdEbTNaTF85Q2YzcWZLQWM0ODV5c2dB
QUFxUXdnZ0tnQmdrcWhraUc5dzBCQndhZ2dnS1JNSUlDalFJQkFEQ0NBb1lHQ1NxR1NJYjNEUUVI
QVRBZUJnbGdoa2dCWlFNRUFTNHdFUVFNZlBYSHI1QmxnLS01dDd3d0FnRVFnSUlDVnlBemZZUC1t
ZmFyUEZWM0xpMXdZalY4RHl4U2FoV3NIZlFhVFdveW8yOHhzUlJJdE00ZndIVE1MVmk0M2xlUWxH
T2xnTk93djFxcWFzZWQ4RDdQZ3JQS0pNcWpGc1dSSlBXVVI2ZGN6Wml4U3dhUUdMOVhLWlU2Nl9I
SkVVeUFfUW5PTEVpazEyXzNZRjhjTnRORVVYc052OGlDeDc5Yk9GTEZkSTk2YWxRenA2TXpJUTZ4
aV9nLTZNOHpnUnJ6eUo2N0lmaE15YVdoWVhyMEFiVW9vOWpTMjJ4WlVEeGhHLTNSaENicDNyeFZM
U2VTQnNKT3Fwa19xZ3V0aGZXdXpoc2RaUUlmQ0RBYnFocHBVa25wRk4yelBZWTIya05pR0t6N0VW
ZkVCYXRBd1R5UkV6a1Jha1pVWDVHNmlZbjgwRV8ybnY0amk1VGhKLTh0RmtmdUtrSVo1bHItaXpw
a3NMc0kxWmtNRU9wN3pVY0hVVG82T3gxQkJPYTN1a1dqSkhGeHlPcWJ2OHpWTTU4RUwtejR6Qlhf
blZaWFJ1b3hrMlBjUUU2QkJvMXRhOG1LTVBkQlZMM25vczNZM3F0ajlBY3VEaVpxLWVKQjdiZmJE
SG9xOVF5R3BpUVNfbmR1Q2l2d090d25lTWtBRm1lejFRUDRlNFg2ekNzdFNKcE13dl9iSUZHNGlo
Wm1aQ3NwTVMzaFdTX05HOGFVOTZCcGxONGwxdXFiZmFNM2wxOWxlQ0xHRk43NVBLcU53UGVZQ3Zt
VDlKaFZveldZal95M0l3RjZxZkRTZlpDZzVSWnBhSnFDOXRNeFF5NDBDbHhwTl85U1d6OXNQenZM
UFpUYng4NGtXVWFIeG5RcnJJWW5fbHVNX3hyX2pScURMNVZBTHQyN2tTZHN6S2pMRW1HV0tjT21N
dGNzZXJMUFpaZDRQMW5aMGRoVThFMUVGRHlzTDNvb3FJcGMybjJlU3N5RXQxWEdBSFZvMzZfeGZm
TGRRbExzeGhBWUhWVlJCdVBoR2pPeEI3RS1rRW92RHBCVi1HSkV3Xy1DVl92ZWtXbkg8L3VybD48
L3JlbGF0ZWQtdXJscz48L3VybHM+PGVsZWN0cm9uaWMtcmVzb3VyY2UtbnVtPjEwLjMxMDkvMTM2
OTM3ODA4MDI1NDk1OTQ8L2VsZWN0cm9uaWMtcmVzb3VyY2UtbnVtPjxyZW1vdGUtZGF0YWJhc2Ut
cHJvdmlkZXI+TkxNPC9yZW1vdGUtZGF0YWJhc2UtcHJvdmlkZXI+PGxhbmd1YWdlPmVuZzwvbGFu
Z3VhZ2U+PC9yZWNvcmQ+PC9DaXRlPjwvRW5kTm90ZT5=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PEVuZE5vdGU+PENpdGU+PEF1dGhvcj5TaWx2YTwvQXV0aG9yPjxZZWFyPjIwMDk8L1llYXI+PFJl
Y051bT4xMjk8L1JlY051bT48RGlzcGxheVRleHQ+WzczXTwvRGlzcGxheVRleHQ+PHJlY29yZD48
cmVjLW51bWJlcj4xMjk8L3JlYy1udW1iZXI+PGZvcmVpZ24ta2V5cz48a2V5IGFwcD0iRU4iIGRi
LWlkPSI5djllcHQwNWUyMnB2NWUyejVzdnN6dGh3cHRldzVmdjl2eHQiIHRpbWVzdGFtcD0iMTYw
MjkxODEzMSIgZ3VpZD0iZGJiNzAwNGItMDE2Mi00MDViLWIwY2ItOTI4MTg2NmE4NTZhIj4xMjk8
L2tleT48L2ZvcmVpZ24ta2V5cz48cmVmLXR5cGUgbmFtZT0iSm91cm5hbCBBcnRpY2xlIj4xNzwv
cmVmLXR5cGU+PGNvbnRyaWJ1dG9ycz48YXV0aG9ycz48YXV0aG9yPlNpbHZhLCBTLjwvYXV0aG9y
PjxhdXRob3I+SGVucmlxdWVzLCBNLjwvYXV0aG9yPjxhdXRob3I+TWFydGlucywgQS48L2F1dGhv
cj48YXV0aG9yPk9saXZlaXJhLCBSLjwvYXV0aG9yPjxhdXRob3I+V2lsbGlhbXMsIEQuPC9hdXRo
b3I+PGF1dGhvcj5BemVyZWRvLCBKLjwvYXV0aG9yPjwvYXV0aG9ycz48L2NvbnRyaWJ1dG9ycz48
YXV0aC1hZGRyZXNzPkluc3RpdHV0ZSBmb3IgQmlvdGVjaG5vbG9neSBhbmQgQmlvZW5naW5lZXJp
bmcsIFVuaXZlcnNpZGFkZSBkbyBNaW5obywgQ2FtcHVzIGRlIEd1YWx0YXIgNDcxMC0wNTcsIEJy
YWdhLCBQb3J0dWdhbC48L2F1dGgtYWRkcmVzcz48dGl0bGVzPjx0aXRsZT5CaW9maWxtcyBvZiBu
b24tQ2FuZGlkYSBhbGJpY2FucyBDYW5kaWRhIHNwZWNpZXM6IHF1YW50aWZpY2F0aW9uLCBzdHJ1
Y3R1cmUgYW5kIG1hdHJpeCBjb21wb3NpdGlvbjwvdGl0bGU+PHNlY29uZGFyeS10aXRsZT5NZWQg
TXljb2w8L3NlY29uZGFyeS10aXRsZT48L3RpdGxlcz48cGVyaW9kaWNhbD48ZnVsbC10aXRsZT5N
ZWQgTXljb2w8L2Z1bGwtdGl0bGU+PC9wZXJpb2RpY2FsPjxwYWdlcz42ODEtOTwvcGFnZXM+PHZv
bHVtZT40Nzwvdm9sdW1lPjxudW1iZXI+NzwvbnVtYmVyPjxlZGl0aW9uPjIwMDkvMTEvMDY8L2Vk
aXRpb24+PGtleXdvcmRzPjxrZXl3b3JkPkJpb2ZpbG1zLypncm93dGggJmFtcDsgZGV2ZWxvcG1l
bnQ8L2tleXdvcmQ+PGtleXdvcmQ+Q2FuZGlkYS8qY2hlbWlzdHJ5L2N5dG9sb2d5L2dyb3d0aCAm
YW1wOyBkZXZlbG9wbWVudC9pc29sYXRpb24gJmFtcDsgcHVyaWZpY2F0aW9uPC9rZXl3b3JkPjxr
ZXl3b3JkPkNhbmRpZGlhc2lzLyptaWNyb2Jpb2xvZ3k8L2tleXdvcmQ+PGtleXdvcmQ+Q2FyYm9o
eWRyYXRlcy8qYW5hbHlzaXM8L2tleXdvcmQ+PGtleXdvcmQ+RmVtYWxlPC9rZXl3b3JkPjxrZXl3
b3JkPkZ1bmdhbCBQcm90ZWlucy8qYW5hbHlzaXM8L2tleXdvcmQ+PGtleXdvcmQ+SHVtYW5zPC9r
ZXl3b3JkPjxrZXl3b3JkPk1vdXRoL21pY3JvYmlvbG9neTwva2V5d29yZD48a2V5d29yZD5Vcmlu
YXJ5IFRyYWN0L21pY3JvYmlvbG9neTwva2V5d29yZD48a2V5d29yZD5WYWdpbmEvbWljcm9iaW9s
b2d5PC9rZXl3b3JkPjwva2V5d29yZHM+PGRhdGVzPjx5ZWFyPjIwMDk8L3llYXI+PHB1Yi1kYXRl
cz48ZGF0ZT5Ob3Y8L2RhdGU+PC9wdWItZGF0ZXM+PC9kYXRlcz48aXNibj4xMzY5LTM3ODY8L2lz
Ym4+PGFjY2Vzc2lvbi1udW0+MTk4ODg4MDA8L2FjY2Vzc2lvbi1udW0+PHVybHM+PHJlbGF0ZWQt
dXJscz48dXJsPmh0dHBzOi8vd2F0ZXJtYXJrLnNpbHZlcmNoYWlyLmNvbS80Ny03LTY4MS5wZGY/
dG9rZW49QVFFQ0FIaTIwOEJFNDlPb2FuOWtraFdfRXJjeTdEbTNaTF85Q2YzcWZLQWM0ODV5c2dB
QUFxUXdnZ0tnQmdrcWhraUc5dzBCQndhZ2dnS1JNSUlDalFJQkFEQ0NBb1lHQ1NxR1NJYjNEUUVI
QVRBZUJnbGdoa2dCWlFNRUFTNHdFUVFNZlBYSHI1QmxnLS01dDd3d0FnRVFnSUlDVnlBemZZUC1t
ZmFyUEZWM0xpMXdZalY4RHl4U2FoV3NIZlFhVFdveW8yOHhzUlJJdE00ZndIVE1MVmk0M2xlUWxH
T2xnTk93djFxcWFzZWQ4RDdQZ3JQS0pNcWpGc1dSSlBXVVI2ZGN6Wml4U3dhUUdMOVhLWlU2Nl9I
SkVVeUFfUW5PTEVpazEyXzNZRjhjTnRORVVYc052OGlDeDc5Yk9GTEZkSTk2YWxRenA2TXpJUTZ4
aV9nLTZNOHpnUnJ6eUo2N0lmaE15YVdoWVhyMEFiVW9vOWpTMjJ4WlVEeGhHLTNSaENicDNyeFZM
U2VTQnNKT3Fwa19xZ3V0aGZXdXpoc2RaUUlmQ0RBYnFocHBVa25wRk4yelBZWTIya05pR0t6N0VW
ZkVCYXRBd1R5UkV6a1Jha1pVWDVHNmlZbjgwRV8ybnY0amk1VGhKLTh0RmtmdUtrSVo1bHItaXpw
a3NMc0kxWmtNRU9wN3pVY0hVVG82T3gxQkJPYTN1a1dqSkhGeHlPcWJ2OHpWTTU4RUwtejR6Qlhf
blZaWFJ1b3hrMlBjUUU2QkJvMXRhOG1LTVBkQlZMM25vczNZM3F0ajlBY3VEaVpxLWVKQjdiZmJE
SG9xOVF5R3BpUVNfbmR1Q2l2d090d25lTWtBRm1lejFRUDRlNFg2ekNzdFNKcE13dl9iSUZHNGlo
Wm1aQ3NwTVMzaFdTX05HOGFVOTZCcGxONGwxdXFiZmFNM2wxOWxlQ0xHRk43NVBLcU53UGVZQ3Zt
VDlKaFZveldZal95M0l3RjZxZkRTZlpDZzVSWnBhSnFDOXRNeFF5NDBDbHhwTl85U1d6OXNQenZM
UFpUYng4NGtXVWFIeG5RcnJJWW5fbHVNX3hyX2pScURMNVZBTHQyN2tTZHN6S2pMRW1HV0tjT21N
dGNzZXJMUFpaZDRQMW5aMGRoVThFMUVGRHlzTDNvb3FJcGMybjJlU3N5RXQxWEdBSFZvMzZfeGZm
TGRRbExzeGhBWUhWVlJCdVBoR2pPeEI3RS1rRW92RHBCVi1HSkV3Xy1DVl92ZWtXbkg8L3VybD48
L3JlbGF0ZWQtdXJscz48L3VybHM+PGVsZWN0cm9uaWMtcmVzb3VyY2UtbnVtPjEwLjMxMDkvMTM2
OTM3ODA4MDI1NDk1OTQ8L2VsZWN0cm9uaWMtcmVzb3VyY2UtbnVtPjxyZW1vdGUtZGF0YWJhc2Ut
cHJvdmlkZXI+TkxNPC9yZW1vdGUtZGF0YWJhc2UtcHJvdmlkZXI+PGxhbmd1YWdlPmVuZzwvbGFu
Z3VhZ2U+PC9yZWNvcmQ+PC9DaXRlPjwvRW5kTm90ZT5=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B23C26" w:rsidRPr="009E089B">
        <w:rPr>
          <w:rFonts w:ascii="Arial" w:hAnsi="Arial" w:cs="Arial"/>
          <w:color w:val="141413"/>
          <w:sz w:val="22"/>
          <w:szCs w:val="22"/>
          <w:lang w:val="en-US"/>
        </w:rPr>
      </w:r>
      <w:r w:rsidR="00B23C26" w:rsidRPr="009E089B">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3" w:tooltip="Silva, 2009 #129" w:history="1">
        <w:r w:rsidR="00536D44">
          <w:rPr>
            <w:rFonts w:ascii="Arial" w:hAnsi="Arial" w:cs="Arial"/>
            <w:noProof/>
            <w:color w:val="141413"/>
            <w:sz w:val="22"/>
            <w:szCs w:val="22"/>
            <w:lang w:val="en-US"/>
          </w:rPr>
          <w:t>73</w:t>
        </w:r>
      </w:hyperlink>
      <w:r w:rsidR="000E5AFA">
        <w:rPr>
          <w:rFonts w:ascii="Arial" w:hAnsi="Arial" w:cs="Arial"/>
          <w:noProof/>
          <w:color w:val="141413"/>
          <w:sz w:val="22"/>
          <w:szCs w:val="22"/>
          <w:lang w:val="en-US"/>
        </w:rPr>
        <w:t>]</w:t>
      </w:r>
      <w:r w:rsidR="00B23C26" w:rsidRPr="009E089B">
        <w:rPr>
          <w:rFonts w:ascii="Arial" w:hAnsi="Arial" w:cs="Arial"/>
          <w:color w:val="141413"/>
          <w:sz w:val="22"/>
          <w:szCs w:val="22"/>
          <w:lang w:val="en-US"/>
        </w:rPr>
        <w:fldChar w:fldCharType="end"/>
      </w:r>
      <w:r w:rsidR="00B23C26" w:rsidRPr="009E089B">
        <w:rPr>
          <w:rFonts w:ascii="Arial" w:hAnsi="Arial" w:cs="Arial"/>
          <w:color w:val="141413"/>
          <w:sz w:val="22"/>
          <w:szCs w:val="22"/>
          <w:lang w:val="en-US"/>
        </w:rPr>
        <w:t>.</w:t>
      </w:r>
      <w:r w:rsidR="00B23C26" w:rsidRPr="009E089B">
        <w:rPr>
          <w:rFonts w:ascii="Arial" w:hAnsi="Arial" w:cs="Arial"/>
          <w:sz w:val="22"/>
          <w:szCs w:val="22"/>
          <w:lang w:val="en-US"/>
        </w:rPr>
        <w:t xml:space="preserve"> </w:t>
      </w:r>
      <w:r w:rsidR="00B23C26" w:rsidRPr="009E089B">
        <w:rPr>
          <w:rFonts w:ascii="Arial" w:hAnsi="Arial" w:cs="Arial"/>
          <w:color w:val="141413"/>
          <w:sz w:val="22"/>
          <w:szCs w:val="22"/>
          <w:lang w:val="en-US"/>
        </w:rPr>
        <w:t>Finally</w:t>
      </w:r>
      <w:r w:rsidR="00D93990">
        <w:rPr>
          <w:rFonts w:ascii="Arial" w:hAnsi="Arial" w:cs="Arial"/>
          <w:color w:val="141413"/>
          <w:sz w:val="22"/>
          <w:szCs w:val="22"/>
          <w:lang w:val="en-US"/>
        </w:rPr>
        <w:t>, when the ECM is established</w:t>
      </w:r>
      <w:r w:rsidR="00B23C26" w:rsidRPr="009E089B">
        <w:rPr>
          <w:rFonts w:ascii="Arial" w:hAnsi="Arial" w:cs="Arial"/>
          <w:color w:val="141413"/>
          <w:sz w:val="22"/>
          <w:szCs w:val="22"/>
          <w:lang w:val="en-US"/>
        </w:rPr>
        <w:t xml:space="preserve">, newly formed yeast cells disperse from the biofilm, infecting or creating biofilms in new niches </w:t>
      </w:r>
      <w:r w:rsidR="00B23C26" w:rsidRPr="009E089B">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&lt;EndNote&gt;&lt;Cite&gt;&lt;Author&gt;Finkel&lt;/Author&gt;&lt;Year&gt;2011&lt;/Year&gt;&lt;RecNum&gt;103&lt;/RecNum&gt;&lt;DisplayText&gt;[74]&lt;/DisplayText&gt;&lt;record&gt;&lt;rec-number&gt;103&lt;/rec-number&gt;&lt;foreign-keys&gt;&lt;key app="EN" db-id="9v9ept05e22pv5e2z5svszthwptew5fv9vxt" timestamp="1601193474" guid="b3c9b1ba-4fd4-4a5d-87d2-a22c50df07a0"&gt;103&lt;/key&gt;&lt;/foreign-keys&gt;&lt;ref-type name="Journal Article"&gt;17&lt;/ref-type&gt;&lt;contributors&gt;&lt;authors&gt;&lt;author&gt;Finkel, J. S.&lt;/author&gt;&lt;author&gt;Mitchell, A. P.&lt;/author&gt;&lt;/authors&gt;&lt;/contributors&gt;&lt;auth-address&gt;Department of Biological Sciences, Carnegie Mellon University, Pittsburgh, Pennsylvania 15213, USA.&lt;/auth-address&gt;&lt;titles&gt;&lt;title&gt;Genetic control of Candida albicans biofilm development&lt;/title&gt;&lt;secondary-title&gt;Nat Rev Microbiol&lt;/secondary-title&gt;&lt;/titles&gt;&lt;periodical&gt;&lt;full-title&gt;Nat Rev Microbiol&lt;/full-title&gt;&lt;/periodical&gt;&lt;pages&gt;109-18&lt;/pages&gt;&lt;volume&gt;9&lt;/volume&gt;&lt;number&gt;2&lt;/number&gt;&lt;edition&gt;2010/12/30&lt;/edition&gt;&lt;keywords&gt;&lt;keyword&gt;*Biofilms&lt;/keyword&gt;&lt;keyword&gt;Candida albicans/*genetics/*growth &amp;amp; development&lt;/keyword&gt;&lt;keyword&gt;Environment&lt;/keyword&gt;&lt;keyword&gt;Extracellular Matrix/genetics&lt;/keyword&gt;&lt;keyword&gt;Genes, Fungal/*genetics&lt;/keyword&gt;&lt;keyword&gt;Quorum Sensing/genetics&lt;/keyword&gt;&lt;/keywords&gt;&lt;dates&gt;&lt;year&gt;2011&lt;/year&gt;&lt;pub-dates&gt;&lt;date&gt;Feb&lt;/date&gt;&lt;/pub-dates&gt;&lt;/dates&gt;&lt;isbn&gt;1740-1526 (Print)&amp;#xD;1740-1526&lt;/isbn&gt;&lt;accession-num&gt;21189476&lt;/accession-num&gt;&lt;urls&gt;&lt;related-urls&gt;&lt;url&gt;https://www.ncbi.nlm.nih.gov/pmc/articles/PMC3891587/pdf/nihms543977.pdf&lt;/url&gt;&lt;/related-urls&gt;&lt;/urls&gt;&lt;custom2&gt;PMC3891587&lt;/custom2&gt;&lt;custom6&gt;NIHMS543977&lt;/custom6&gt;&lt;electronic-resource-num&gt;10.1038/nrmicro2475&lt;/electronic-resource-num&gt;&lt;remote-database-provider&gt;NLM&lt;/remote-database-provider&gt;&lt;language&gt;eng&lt;/language&gt;&lt;/record&gt;&lt;/Cite&gt;&lt;/EndNote&gt;</w:instrText>
      </w:r>
      <w:r w:rsidR="00B23C26" w:rsidRPr="009E089B">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4" w:tooltip="Finkel, 2011 #103" w:history="1">
        <w:r w:rsidR="00536D44">
          <w:rPr>
            <w:rFonts w:ascii="Arial" w:hAnsi="Arial" w:cs="Arial"/>
            <w:noProof/>
            <w:color w:val="141413"/>
            <w:sz w:val="22"/>
            <w:szCs w:val="22"/>
            <w:lang w:val="en-US"/>
          </w:rPr>
          <w:t>74</w:t>
        </w:r>
      </w:hyperlink>
      <w:r w:rsidR="000E5AFA">
        <w:rPr>
          <w:rFonts w:ascii="Arial" w:hAnsi="Arial" w:cs="Arial"/>
          <w:noProof/>
          <w:color w:val="141413"/>
          <w:sz w:val="22"/>
          <w:szCs w:val="22"/>
          <w:lang w:val="en-US"/>
        </w:rPr>
        <w:t>]</w:t>
      </w:r>
      <w:r w:rsidR="00B23C26" w:rsidRPr="009E089B">
        <w:rPr>
          <w:rFonts w:ascii="Arial" w:hAnsi="Arial" w:cs="Arial"/>
          <w:color w:val="141413"/>
          <w:sz w:val="22"/>
          <w:szCs w:val="22"/>
          <w:lang w:val="en-US"/>
        </w:rPr>
        <w:fldChar w:fldCharType="end"/>
      </w:r>
      <w:r w:rsidR="00B23C26" w:rsidRPr="009E089B">
        <w:rPr>
          <w:rFonts w:ascii="Arial" w:hAnsi="Arial" w:cs="Arial"/>
          <w:color w:val="141413"/>
          <w:sz w:val="22"/>
          <w:szCs w:val="22"/>
          <w:lang w:val="en-US"/>
        </w:rPr>
        <w:t>.</w:t>
      </w:r>
      <w:r w:rsidR="009E089B" w:rsidRPr="009E089B">
        <w:rPr>
          <w:rFonts w:ascii="Arial" w:hAnsi="Arial" w:cs="Arial"/>
          <w:color w:val="141413"/>
          <w:sz w:val="22"/>
          <w:szCs w:val="22"/>
          <w:lang w:val="en-US"/>
        </w:rPr>
        <w:t xml:space="preserve"> </w:t>
      </w:r>
    </w:p>
    <w:p w14:paraId="5A20626A" w14:textId="769B2DC1" w:rsidR="00F234D7" w:rsidRDefault="00A57135" w:rsidP="00D93990">
      <w:pPr>
        <w:spacing w:line="360" w:lineRule="atLeast"/>
        <w:jc w:val="both"/>
        <w:rPr>
          <w:rFonts w:ascii="Arial" w:hAnsi="Arial" w:cs="Arial"/>
          <w:color w:val="141413"/>
          <w:sz w:val="22"/>
          <w:szCs w:val="22"/>
          <w:lang w:val="en-US"/>
        </w:rPr>
      </w:pPr>
      <w:r w:rsidRPr="00DC2F52">
        <w:rPr>
          <w:rFonts w:ascii="Arial" w:hAnsi="Arial" w:cs="Arial"/>
          <w:color w:val="141413"/>
          <w:sz w:val="22"/>
          <w:szCs w:val="22"/>
          <w:lang w:val="en-US"/>
        </w:rPr>
        <w:t>As an opportunist</w:t>
      </w:r>
      <w:r>
        <w:rPr>
          <w:rFonts w:ascii="Arial" w:hAnsi="Arial" w:cs="Arial"/>
          <w:color w:val="141413"/>
          <w:sz w:val="22"/>
          <w:szCs w:val="22"/>
          <w:lang w:val="en-US"/>
        </w:rPr>
        <w:t xml:space="preserve">, </w:t>
      </w:r>
      <w:r>
        <w:rPr>
          <w:rFonts w:ascii="Arial" w:hAnsi="Arial" w:cs="Arial"/>
          <w:i/>
          <w:iCs/>
          <w:color w:val="141413"/>
          <w:sz w:val="22"/>
          <w:szCs w:val="22"/>
          <w:lang w:val="en-US"/>
        </w:rPr>
        <w:t>Candida</w:t>
      </w:r>
      <w:r w:rsidRPr="00DC2F52">
        <w:rPr>
          <w:rFonts w:ascii="Arial" w:hAnsi="Arial" w:cs="Arial"/>
          <w:color w:val="141413"/>
          <w:sz w:val="22"/>
          <w:szCs w:val="22"/>
          <w:lang w:val="en-US"/>
        </w:rPr>
        <w:t xml:space="preserve"> </w:t>
      </w:r>
      <w:proofErr w:type="gramStart"/>
      <w:r w:rsidRPr="00DC2F52">
        <w:rPr>
          <w:rFonts w:ascii="Arial" w:hAnsi="Arial" w:cs="Arial"/>
          <w:color w:val="141413"/>
          <w:sz w:val="22"/>
          <w:szCs w:val="22"/>
          <w:lang w:val="en-US"/>
        </w:rPr>
        <w:t>is able to</w:t>
      </w:r>
      <w:proofErr w:type="gramEnd"/>
      <w:r w:rsidRPr="00DC2F52">
        <w:rPr>
          <w:rFonts w:ascii="Arial" w:hAnsi="Arial" w:cs="Arial"/>
          <w:color w:val="141413"/>
          <w:sz w:val="22"/>
          <w:szCs w:val="22"/>
          <w:lang w:val="en-US"/>
        </w:rPr>
        <w:t xml:space="preserve"> colonize abiotic and biotic surfaces</w:t>
      </w:r>
      <w:r>
        <w:rPr>
          <w:rFonts w:ascii="Arial" w:hAnsi="Arial" w:cs="Arial"/>
          <w:color w:val="141413"/>
          <w:sz w:val="22"/>
          <w:szCs w:val="22"/>
          <w:lang w:val="en-US"/>
        </w:rPr>
        <w:t xml:space="preserve">. The past decades </w:t>
      </w:r>
      <w:r w:rsidRPr="00BD2698">
        <w:rPr>
          <w:rFonts w:ascii="Arial" w:hAnsi="Arial" w:cs="Arial"/>
          <w:i/>
          <w:iCs/>
          <w:color w:val="141413"/>
          <w:sz w:val="22"/>
          <w:szCs w:val="22"/>
          <w:lang w:val="en-US"/>
        </w:rPr>
        <w:t>Candida</w:t>
      </w:r>
      <w:r>
        <w:rPr>
          <w:rFonts w:ascii="Arial" w:hAnsi="Arial" w:cs="Arial"/>
          <w:color w:val="141413"/>
          <w:sz w:val="22"/>
          <w:szCs w:val="22"/>
          <w:lang w:val="en-US"/>
        </w:rPr>
        <w:t xml:space="preserve"> biofilms on abiotic surfaces </w:t>
      </w:r>
      <w:r w:rsidRPr="00DC2F52">
        <w:rPr>
          <w:rFonts w:ascii="Arial" w:hAnsi="Arial" w:cs="Arial"/>
          <w:color w:val="141413"/>
          <w:sz w:val="22"/>
          <w:szCs w:val="22"/>
          <w:lang w:val="en-US"/>
        </w:rPr>
        <w:t>such as prosthetic heart valves, cardiac pacemakers, joint replacements and most commonly catheters</w:t>
      </w:r>
      <w:r>
        <w:rPr>
          <w:rFonts w:ascii="Arial" w:hAnsi="Arial" w:cs="Arial"/>
          <w:color w:val="141413"/>
          <w:sz w:val="22"/>
          <w:szCs w:val="22"/>
          <w:lang w:val="en-US"/>
        </w:rPr>
        <w:t xml:space="preserve">, have primarily been studied </w:t>
      </w:r>
      <w:r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&lt;EndNote&gt;&lt;Cite&gt;&lt;Author&gt;Crump&lt;/Author&gt;&lt;Year&gt;2000&lt;/Year&gt;&lt;RecNum&gt;308&lt;/RecNum&gt;&lt;DisplayText&gt;[75, 76]&lt;/DisplayText&gt;&lt;record&gt;&lt;rec-number&gt;308&lt;/rec-number&gt;&lt;foreign-keys&gt;&lt;key app="EN" db-id="9v9ept05e22pv5e2z5svszthwptew5fv9vxt" timestamp="1614773792" guid="bbd6777a-587d-4aa4-99fe-738a31f47fbf"&gt;308&lt;/key&gt;&lt;/foreign-keys&gt;&lt;ref-type name="Journal Article"&gt;17&lt;/ref-type&gt;&lt;contributors&gt;&lt;authors&gt;&lt;author&gt;Crump, JA&lt;/author&gt;&lt;author&gt;Collignon, PJ&lt;/author&gt;&lt;/authors&gt;&lt;/contributors&gt;&lt;titles&gt;&lt;title&gt;Intravascular catheter-associated infections&lt;/title&gt;&lt;secondary-title&gt;European Journal of Clinical Microbiology and Infectious Diseases&lt;/secondary-title&gt;&lt;/titles&gt;&lt;periodical&gt;&lt;full-title&gt;European Journal of Clinical Microbiology and Infectious Diseases&lt;/full-title&gt;&lt;/periodical&gt;&lt;pages&gt;1-8&lt;/pages&gt;&lt;volume&gt;19&lt;/volume&gt;&lt;number&gt;1&lt;/number&gt;&lt;dates&gt;&lt;year&gt;2000&lt;/year&gt;&lt;/dates&gt;&lt;isbn&gt;1435-4373&lt;/isbn&gt;&lt;urls&gt;&lt;/urls&gt;&lt;/record&gt;&lt;/Cite&gt;&lt;Cite&gt;&lt;Author&gt;Ramage&lt;/Author&gt;&lt;Year&gt;2006&lt;/Year&gt;&lt;RecNum&gt;471&lt;/RecNum&gt;&lt;record&gt;&lt;rec-number&gt;471&lt;/rec-number&gt;&lt;foreign-keys&gt;&lt;key app="EN" db-id="9v9ept05e22pv5e2z5svszthwptew5fv9vxt" timestamp="1619940201" guid="8c41af8e-5f57-4b08-b7f3-5b56aa9e0d16"&gt;471&lt;/key&gt;&lt;/foreign-keys&gt;&lt;ref-type name="Journal Article"&gt;17&lt;/ref-type&gt;&lt;contributors&gt;&lt;authors&gt;&lt;author&gt;Ramage, Gordon&lt;/author&gt;&lt;author&gt;Martínez, José Pedro&lt;/author&gt;&lt;author&gt;López-Ribot, José Luis&lt;/author&gt;&lt;/authors&gt;&lt;/contributors&gt;&lt;titles&gt;&lt;title&gt;Candida biofilms on implanted biomaterials: a clinically significant problem&lt;/title&gt;&lt;secondary-title&gt;FEMS yeast research&lt;/secondary-title&gt;&lt;/titles&gt;&lt;periodical&gt;&lt;full-title&gt;FEMS Yeast Research&lt;/full-title&gt;&lt;/periodical&gt;&lt;pages&gt;979-986&lt;/pages&gt;&lt;volume&gt;6&lt;/volume&gt;&lt;number&gt;7&lt;/number&gt;&lt;dates&gt;&lt;year&gt;2006&lt;/year&gt;&lt;/dates&gt;&lt;isbn&gt;1567-1356&lt;/isbn&gt;&lt;urls&gt;&lt;/urls&gt;&lt;/record&gt;&lt;/Cite&gt;&lt;/EndNote&gt;</w:instrText>
      </w:r>
      <w:r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5" w:tooltip="Crump, 2000 #308" w:history="1">
        <w:r w:rsidR="00536D44">
          <w:rPr>
            <w:rFonts w:ascii="Arial" w:hAnsi="Arial" w:cs="Arial"/>
            <w:noProof/>
            <w:color w:val="141413"/>
            <w:sz w:val="22"/>
            <w:szCs w:val="22"/>
            <w:lang w:val="en-US"/>
          </w:rPr>
          <w:t>75</w:t>
        </w:r>
      </w:hyperlink>
      <w:r w:rsidR="000E5AFA">
        <w:rPr>
          <w:rFonts w:ascii="Arial" w:hAnsi="Arial" w:cs="Arial"/>
          <w:noProof/>
          <w:color w:val="141413"/>
          <w:sz w:val="22"/>
          <w:szCs w:val="22"/>
          <w:lang w:val="en-US"/>
        </w:rPr>
        <w:t xml:space="preserve">, </w:t>
      </w:r>
      <w:hyperlink w:anchor="_ENREF_76" w:tooltip="Ramage, 2006 #471" w:history="1">
        <w:r w:rsidR="00536D44">
          <w:rPr>
            <w:rFonts w:ascii="Arial" w:hAnsi="Arial" w:cs="Arial"/>
            <w:noProof/>
            <w:color w:val="141413"/>
            <w:sz w:val="22"/>
            <w:szCs w:val="22"/>
            <w:lang w:val="en-US"/>
          </w:rPr>
          <w:t>76</w:t>
        </w:r>
      </w:hyperlink>
      <w:r w:rsidR="000E5AFA">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 xml:space="preserve">. </w:t>
      </w:r>
      <w:r w:rsidRPr="00DC2F52">
        <w:rPr>
          <w:rFonts w:ascii="Arial" w:hAnsi="Arial" w:cs="Arial"/>
          <w:color w:val="000000"/>
          <w:sz w:val="22"/>
          <w:szCs w:val="22"/>
          <w:shd w:val="clear" w:color="auto" w:fill="FFFFFF"/>
          <w:lang w:val="en-US"/>
        </w:rPr>
        <w:t xml:space="preserve">In the United states, biofilm infection occurs in over 50% of catheters </w:t>
      </w:r>
      <w:r w:rsidRPr="00DC2F52">
        <w:rPr>
          <w:rFonts w:ascii="Arial" w:hAnsi="Arial" w:cs="Arial"/>
          <w:color w:val="000000"/>
          <w:sz w:val="22"/>
          <w:szCs w:val="22"/>
          <w:shd w:val="clear" w:color="auto" w:fill="FFFFFF"/>
          <w:lang w:val="en-US"/>
        </w:rPr>
        <w:fldChar w:fldCharType="begin"/>
      </w:r>
      <w:r w:rsidR="000E5AFA">
        <w:rPr>
          <w:rFonts w:ascii="Arial" w:hAnsi="Arial" w:cs="Arial"/>
          <w:color w:val="000000"/>
          <w:sz w:val="22"/>
          <w:szCs w:val="22"/>
          <w:shd w:val="clear" w:color="auto" w:fill="FFFFFF"/>
          <w:lang w:val="en-US"/>
        </w:rPr>
        <w:instrText xml:space="preserve"> ADDIN EN.CITE &lt;EndNote&gt;&lt;Cite&gt;&lt;Author&gt;Dietrich&lt;/Author&gt;&lt;Year&gt;2013&lt;/Year&gt;&lt;RecNum&gt;309&lt;/RecNum&gt;&lt;DisplayText&gt;[77]&lt;/DisplayText&gt;&lt;record&gt;&lt;rec-number&gt;309&lt;/rec-number&gt;&lt;foreign-keys&gt;&lt;key app="EN" db-id="9v9ept05e22pv5e2z5svszthwptew5fv9vxt" timestamp="1614851222" guid="e434add4-58f3-4545-9759-faa9ff298e3b"&gt;309&lt;/key&gt;&lt;/foreign-keys&gt;&lt;ref-type name="Book"&gt;6&lt;/ref-type&gt;&lt;contributors&gt;&lt;authors&gt;&lt;author&gt;Dietrich, Leon A&lt;/author&gt;&lt;author&gt;Friedmann, Tim S&lt;/author&gt;&lt;/authors&gt;&lt;/contributors&gt;&lt;titles&gt;&lt;title&gt;Candida albicans: Symptoms, Causes and Treatment Options&lt;/title&gt;&lt;/titles&gt;&lt;dates&gt;&lt;year&gt;2013&lt;/year&gt;&lt;/dates&gt;&lt;publisher&gt;Nova Science Publishers, Incorporated&lt;/publisher&gt;&lt;isbn&gt;1628088834&lt;/isbn&gt;&lt;urls&gt;&lt;/urls&gt;&lt;/record&gt;&lt;/Cite&gt;&lt;/EndNote&gt;</w:instrText>
      </w:r>
      <w:r w:rsidRPr="00DC2F52">
        <w:rPr>
          <w:rFonts w:ascii="Arial" w:hAnsi="Arial" w:cs="Arial"/>
          <w:color w:val="000000"/>
          <w:sz w:val="22"/>
          <w:szCs w:val="22"/>
          <w:shd w:val="clear" w:color="auto" w:fill="FFFFFF"/>
          <w:lang w:val="en-US"/>
        </w:rPr>
        <w:fldChar w:fldCharType="separate"/>
      </w:r>
      <w:r w:rsidR="000E5AFA">
        <w:rPr>
          <w:rFonts w:ascii="Arial" w:hAnsi="Arial" w:cs="Arial"/>
          <w:noProof/>
          <w:color w:val="000000"/>
          <w:sz w:val="22"/>
          <w:szCs w:val="22"/>
          <w:shd w:val="clear" w:color="auto" w:fill="FFFFFF"/>
          <w:lang w:val="en-US"/>
        </w:rPr>
        <w:t>[</w:t>
      </w:r>
      <w:hyperlink w:anchor="_ENREF_77" w:tooltip="Dietrich, 2013 #309" w:history="1">
        <w:r w:rsidR="00536D44">
          <w:rPr>
            <w:rFonts w:ascii="Arial" w:hAnsi="Arial" w:cs="Arial"/>
            <w:noProof/>
            <w:color w:val="000000"/>
            <w:sz w:val="22"/>
            <w:szCs w:val="22"/>
            <w:shd w:val="clear" w:color="auto" w:fill="FFFFFF"/>
            <w:lang w:val="en-US"/>
          </w:rPr>
          <w:t>77</w:t>
        </w:r>
      </w:hyperlink>
      <w:r w:rsidR="000E5AFA">
        <w:rPr>
          <w:rFonts w:ascii="Arial" w:hAnsi="Arial" w:cs="Arial"/>
          <w:noProof/>
          <w:color w:val="000000"/>
          <w:sz w:val="22"/>
          <w:szCs w:val="22"/>
          <w:shd w:val="clear" w:color="auto" w:fill="FFFFFF"/>
          <w:lang w:val="en-US"/>
        </w:rPr>
        <w:t>]</w:t>
      </w:r>
      <w:r w:rsidRPr="00DC2F52">
        <w:rPr>
          <w:rFonts w:ascii="Arial" w:hAnsi="Arial" w:cs="Arial"/>
          <w:color w:val="000000"/>
          <w:sz w:val="22"/>
          <w:szCs w:val="22"/>
          <w:shd w:val="clear" w:color="auto" w:fill="FFFFFF"/>
          <w:lang w:val="en-US"/>
        </w:rPr>
        <w:fldChar w:fldCharType="end"/>
      </w:r>
      <w:r w:rsidRPr="00DC2F52">
        <w:rPr>
          <w:rFonts w:ascii="Arial" w:hAnsi="Arial" w:cs="Arial"/>
          <w:color w:val="000000"/>
          <w:sz w:val="22"/>
          <w:szCs w:val="22"/>
          <w:shd w:val="clear" w:color="auto" w:fill="FFFFFF"/>
          <w:lang w:val="en-US"/>
        </w:rPr>
        <w:t>. With an estimated 100,000 fatalities and loss of productivity</w:t>
      </w:r>
      <w:r w:rsidRPr="00DC2F52">
        <w:rPr>
          <w:rFonts w:ascii="Arial" w:hAnsi="Arial" w:cs="Arial"/>
          <w:b/>
          <w:bCs/>
          <w:color w:val="000000"/>
          <w:sz w:val="22"/>
          <w:szCs w:val="22"/>
          <w:shd w:val="clear" w:color="auto" w:fill="FFFFFF"/>
          <w:lang w:val="en-US"/>
        </w:rPr>
        <w:t xml:space="preserve"> </w:t>
      </w:r>
      <w:r w:rsidRPr="00DC2F52">
        <w:rPr>
          <w:rFonts w:ascii="Arial" w:hAnsi="Arial" w:cs="Arial"/>
          <w:color w:val="000000"/>
          <w:sz w:val="22"/>
          <w:szCs w:val="22"/>
          <w:shd w:val="clear" w:color="auto" w:fill="FFFFFF"/>
          <w:lang w:val="en-US"/>
        </w:rPr>
        <w:t xml:space="preserve">of </w:t>
      </w:r>
      <w:r w:rsidR="00AE0FC0">
        <w:rPr>
          <w:rFonts w:ascii="Arial" w:hAnsi="Arial" w:cs="Arial"/>
          <w:color w:val="000000"/>
          <w:sz w:val="22"/>
          <w:szCs w:val="22"/>
          <w:shd w:val="clear" w:color="auto" w:fill="FFFFFF"/>
          <w:lang w:val="en-US"/>
        </w:rPr>
        <w:t xml:space="preserve">5.34 </w:t>
      </w:r>
      <w:r w:rsidRPr="00DC2F52">
        <w:rPr>
          <w:rFonts w:ascii="Arial" w:hAnsi="Arial" w:cs="Arial"/>
          <w:color w:val="000000"/>
          <w:sz w:val="22"/>
          <w:szCs w:val="22"/>
          <w:shd w:val="clear" w:color="auto" w:fill="FFFFFF"/>
          <w:lang w:val="en-US"/>
        </w:rPr>
        <w:t xml:space="preserve">billion </w:t>
      </w:r>
      <w:r w:rsidR="00AE0FC0">
        <w:rPr>
          <w:rFonts w:ascii="Arial" w:hAnsi="Arial" w:cs="Arial"/>
          <w:color w:val="000000"/>
          <w:sz w:val="22"/>
          <w:szCs w:val="22"/>
          <w:shd w:val="clear" w:color="auto" w:fill="FFFFFF"/>
          <w:lang w:val="en-US"/>
        </w:rPr>
        <w:t xml:space="preserve">euros </w:t>
      </w:r>
      <w:r w:rsidRPr="00DC2F52">
        <w:rPr>
          <w:rFonts w:ascii="Arial" w:hAnsi="Arial" w:cs="Arial"/>
          <w:color w:val="000000"/>
          <w:sz w:val="22"/>
          <w:szCs w:val="22"/>
          <w:shd w:val="clear" w:color="auto" w:fill="FFFFFF"/>
          <w:lang w:val="en-US"/>
        </w:rPr>
        <w:t xml:space="preserve">annually in the United States alone, these infections have enormous health and economic consequences </w:t>
      </w:r>
      <w:r w:rsidRPr="00DC2F52">
        <w:rPr>
          <w:rFonts w:ascii="Arial" w:hAnsi="Arial" w:cs="Arial"/>
          <w:color w:val="000000"/>
          <w:sz w:val="22"/>
          <w:szCs w:val="22"/>
          <w:shd w:val="clear" w:color="auto" w:fill="FFFFFF"/>
          <w:lang w:val="en-US"/>
        </w:rPr>
        <w:fldChar w:fldCharType="begin"/>
      </w:r>
      <w:r w:rsidR="000E5AFA">
        <w:rPr>
          <w:rFonts w:ascii="Arial" w:hAnsi="Arial" w:cs="Arial"/>
          <w:color w:val="000000"/>
          <w:sz w:val="22"/>
          <w:szCs w:val="22"/>
          <w:shd w:val="clear" w:color="auto" w:fill="FFFFFF"/>
          <w:lang w:val="en-US"/>
        </w:rPr>
        <w:instrText xml:space="preserve"> ADDIN EN.CITE &lt;EndNote&gt;&lt;Cite&gt;&lt;Author&gt;Nobile&lt;/Author&gt;&lt;Year&gt;2015&lt;/Year&gt;&lt;RecNum&gt;310&lt;/RecNum&gt;&lt;DisplayText&gt;[78]&lt;/DisplayText&gt;&lt;record&gt;&lt;rec-number&gt;310&lt;/rec-number&gt;&lt;foreign-keys&gt;&lt;key app="EN" db-id="9v9ept05e22pv5e2z5svszthwptew5fv9vxt" timestamp="1614851348" guid="44c5e2ea-1273-4d07-af91-f239b1cea676"&gt;310&lt;/key&gt;&lt;/foreign-keys&gt;&lt;ref-type name="Journal Article"&gt;17&lt;/ref-type&gt;&lt;contributors&gt;&lt;authors&gt;&lt;author&gt;Nobile, Clarissa J&lt;/author&gt;&lt;author&gt;Johnson, Alexander D&lt;/author&gt;&lt;/authors&gt;&lt;/contributors&gt;&lt;titles&gt;&lt;title&gt;Candida albicans biofilms and human disease&lt;/title&gt;&lt;secondary-title&gt;Annual review of microbiology&lt;/secondary-title&gt;&lt;/titles&gt;&lt;periodical&gt;&lt;full-title&gt;Annual review of microbiology&lt;/full-title&gt;&lt;/periodical&gt;&lt;pages&gt;71-92&lt;/pages&gt;&lt;volume&gt;69&lt;/volume&gt;&lt;dates&gt;&lt;year&gt;2015&lt;/year&gt;&lt;/dates&gt;&lt;isbn&gt;0066-4227&lt;/isbn&gt;&lt;urls&gt;&lt;/urls&gt;&lt;/record&gt;&lt;/Cite&gt;&lt;/EndNote&gt;</w:instrText>
      </w:r>
      <w:r w:rsidRPr="00DC2F52">
        <w:rPr>
          <w:rFonts w:ascii="Arial" w:hAnsi="Arial" w:cs="Arial"/>
          <w:color w:val="000000"/>
          <w:sz w:val="22"/>
          <w:szCs w:val="22"/>
          <w:shd w:val="clear" w:color="auto" w:fill="FFFFFF"/>
          <w:lang w:val="en-US"/>
        </w:rPr>
        <w:fldChar w:fldCharType="separate"/>
      </w:r>
      <w:r w:rsidR="000E5AFA">
        <w:rPr>
          <w:rFonts w:ascii="Arial" w:hAnsi="Arial" w:cs="Arial"/>
          <w:noProof/>
          <w:color w:val="000000"/>
          <w:sz w:val="22"/>
          <w:szCs w:val="22"/>
          <w:shd w:val="clear" w:color="auto" w:fill="FFFFFF"/>
          <w:lang w:val="en-US"/>
        </w:rPr>
        <w:t>[</w:t>
      </w:r>
      <w:hyperlink w:anchor="_ENREF_78" w:tooltip="Nobile, 2015 #310" w:history="1">
        <w:r w:rsidR="00536D44">
          <w:rPr>
            <w:rFonts w:ascii="Arial" w:hAnsi="Arial" w:cs="Arial"/>
            <w:noProof/>
            <w:color w:val="000000"/>
            <w:sz w:val="22"/>
            <w:szCs w:val="22"/>
            <w:shd w:val="clear" w:color="auto" w:fill="FFFFFF"/>
            <w:lang w:val="en-US"/>
          </w:rPr>
          <w:t>78</w:t>
        </w:r>
      </w:hyperlink>
      <w:r w:rsidR="000E5AFA">
        <w:rPr>
          <w:rFonts w:ascii="Arial" w:hAnsi="Arial" w:cs="Arial"/>
          <w:noProof/>
          <w:color w:val="000000"/>
          <w:sz w:val="22"/>
          <w:szCs w:val="22"/>
          <w:shd w:val="clear" w:color="auto" w:fill="FFFFFF"/>
          <w:lang w:val="en-US"/>
        </w:rPr>
        <w:t>]</w:t>
      </w:r>
      <w:r w:rsidRPr="00DC2F52">
        <w:rPr>
          <w:rFonts w:ascii="Arial" w:hAnsi="Arial" w:cs="Arial"/>
          <w:color w:val="000000"/>
          <w:sz w:val="22"/>
          <w:szCs w:val="22"/>
          <w:shd w:val="clear" w:color="auto" w:fill="FFFFFF"/>
          <w:lang w:val="en-US"/>
        </w:rPr>
        <w:fldChar w:fldCharType="end"/>
      </w:r>
      <w:r w:rsidRPr="00DC2F52">
        <w:rPr>
          <w:rFonts w:ascii="Arial" w:hAnsi="Arial" w:cs="Arial"/>
          <w:color w:val="000000"/>
          <w:sz w:val="22"/>
          <w:szCs w:val="22"/>
          <w:shd w:val="clear" w:color="auto" w:fill="FFFFFF"/>
          <w:lang w:val="en-US"/>
        </w:rPr>
        <w:t xml:space="preserve">. </w:t>
      </w:r>
      <w:r w:rsidR="0082367E">
        <w:rPr>
          <w:rFonts w:ascii="Arial" w:hAnsi="Arial" w:cs="Arial"/>
          <w:color w:val="000000"/>
          <w:sz w:val="22"/>
          <w:szCs w:val="22"/>
          <w:shd w:val="clear" w:color="auto" w:fill="FFFFFF"/>
          <w:lang w:val="en-US"/>
        </w:rPr>
        <w:t xml:space="preserve">However, it remains a point of discussion if real biofilms </w:t>
      </w:r>
      <w:proofErr w:type="gramStart"/>
      <w:r w:rsidR="0082367E">
        <w:rPr>
          <w:rFonts w:ascii="Arial" w:hAnsi="Arial" w:cs="Arial"/>
          <w:color w:val="000000"/>
          <w:sz w:val="22"/>
          <w:szCs w:val="22"/>
          <w:shd w:val="clear" w:color="auto" w:fill="FFFFFF"/>
          <w:lang w:val="en-US"/>
        </w:rPr>
        <w:t>are able to</w:t>
      </w:r>
      <w:proofErr w:type="gramEnd"/>
      <w:r w:rsidR="0082367E">
        <w:rPr>
          <w:rFonts w:ascii="Arial" w:hAnsi="Arial" w:cs="Arial"/>
          <w:color w:val="000000"/>
          <w:sz w:val="22"/>
          <w:szCs w:val="22"/>
          <w:shd w:val="clear" w:color="auto" w:fill="FFFFFF"/>
          <w:lang w:val="en-US"/>
        </w:rPr>
        <w:t xml:space="preserve"> develop in the vaginal niche. S</w:t>
      </w:r>
      <w:r>
        <w:rPr>
          <w:rFonts w:ascii="Arial" w:hAnsi="Arial" w:cs="Arial"/>
          <w:color w:val="000000"/>
          <w:sz w:val="22"/>
          <w:szCs w:val="22"/>
          <w:shd w:val="clear" w:color="auto" w:fill="FFFFFF"/>
          <w:lang w:val="en-US"/>
        </w:rPr>
        <w:t xml:space="preserve">tudies performed by Harriott </w:t>
      </w:r>
      <w:r w:rsidRPr="00F234D7">
        <w:rPr>
          <w:rFonts w:ascii="Arial" w:hAnsi="Arial" w:cs="Arial"/>
          <w:i/>
          <w:iCs/>
          <w:color w:val="000000"/>
          <w:sz w:val="22"/>
          <w:szCs w:val="22"/>
          <w:shd w:val="clear" w:color="auto" w:fill="FFFFFF"/>
          <w:lang w:val="en-US"/>
        </w:rPr>
        <w:t>et al.</w:t>
      </w:r>
      <w:r>
        <w:rPr>
          <w:rFonts w:ascii="Arial" w:hAnsi="Arial" w:cs="Arial"/>
          <w:color w:val="000000"/>
          <w:sz w:val="22"/>
          <w:szCs w:val="22"/>
          <w:shd w:val="clear" w:color="auto" w:fill="FFFFFF"/>
          <w:lang w:val="en-US"/>
        </w:rPr>
        <w:t xml:space="preserve"> </w:t>
      </w:r>
      <w:r w:rsidR="00F234D7">
        <w:rPr>
          <w:rFonts w:ascii="Arial" w:hAnsi="Arial" w:cs="Arial"/>
          <w:color w:val="000000"/>
          <w:sz w:val="22"/>
          <w:szCs w:val="22"/>
          <w:shd w:val="clear" w:color="auto" w:fill="FFFFFF"/>
          <w:lang w:val="en-US"/>
        </w:rPr>
        <w:t xml:space="preserve">(2010) </w:t>
      </w:r>
      <w:r>
        <w:rPr>
          <w:rFonts w:ascii="Arial" w:hAnsi="Arial" w:cs="Arial"/>
          <w:color w:val="000000"/>
          <w:sz w:val="22"/>
          <w:szCs w:val="22"/>
          <w:shd w:val="clear" w:color="auto" w:fill="FFFFFF"/>
          <w:lang w:val="en-US"/>
        </w:rPr>
        <w:t xml:space="preserve">show </w:t>
      </w:r>
      <w:r w:rsidRPr="00B23C26">
        <w:rPr>
          <w:rFonts w:ascii="Arial" w:hAnsi="Arial" w:cs="Arial"/>
          <w:color w:val="000000"/>
          <w:sz w:val="22"/>
          <w:szCs w:val="22"/>
          <w:shd w:val="clear" w:color="auto" w:fill="FFFFFF"/>
          <w:lang w:val="en-US"/>
        </w:rPr>
        <w:t>that</w:t>
      </w:r>
      <w:r w:rsidR="00713F13">
        <w:rPr>
          <w:rFonts w:ascii="Arial" w:hAnsi="Arial" w:cs="Arial"/>
          <w:color w:val="000000"/>
          <w:sz w:val="22"/>
          <w:szCs w:val="22"/>
          <w:shd w:val="clear" w:color="auto" w:fill="FFFFFF"/>
          <w:lang w:val="en-US"/>
        </w:rPr>
        <w:t xml:space="preserve"> </w:t>
      </w:r>
      <w:r w:rsidRPr="00B23C26">
        <w:rPr>
          <w:rFonts w:ascii="Arial" w:hAnsi="Arial" w:cs="Arial"/>
          <w:i/>
          <w:iCs/>
          <w:color w:val="000000"/>
          <w:sz w:val="22"/>
          <w:szCs w:val="22"/>
          <w:shd w:val="clear" w:color="auto" w:fill="FFFFFF"/>
          <w:lang w:val="en-US"/>
        </w:rPr>
        <w:t>C. albicans</w:t>
      </w:r>
      <w:r w:rsidR="00713F13">
        <w:rPr>
          <w:rFonts w:ascii="Arial" w:hAnsi="Arial" w:cs="Arial"/>
          <w:color w:val="000000"/>
          <w:sz w:val="22"/>
          <w:szCs w:val="22"/>
          <w:shd w:val="clear" w:color="auto" w:fill="FFFFFF"/>
          <w:lang w:val="en-US"/>
        </w:rPr>
        <w:t xml:space="preserve"> </w:t>
      </w:r>
      <w:r w:rsidRPr="00B23C26">
        <w:rPr>
          <w:rFonts w:ascii="Arial" w:hAnsi="Arial" w:cs="Arial"/>
          <w:color w:val="000000"/>
          <w:sz w:val="22"/>
          <w:szCs w:val="22"/>
          <w:shd w:val="clear" w:color="auto" w:fill="FFFFFF"/>
          <w:lang w:val="en-US"/>
        </w:rPr>
        <w:t>biofilms are present on the vaginal mucosa</w:t>
      </w:r>
      <w:r>
        <w:rPr>
          <w:rFonts w:ascii="Arial" w:hAnsi="Arial" w:cs="Arial"/>
          <w:color w:val="000000"/>
          <w:sz w:val="22"/>
          <w:szCs w:val="22"/>
          <w:shd w:val="clear" w:color="auto" w:fill="FFFFFF"/>
          <w:lang w:val="en-US"/>
        </w:rPr>
        <w:t xml:space="preserve"> </w:t>
      </w:r>
      <w:r w:rsidRPr="00B23C26">
        <w:rPr>
          <w:rFonts w:ascii="Arial" w:hAnsi="Arial" w:cs="Arial"/>
          <w:color w:val="000000"/>
          <w:sz w:val="22"/>
          <w:szCs w:val="22"/>
          <w:shd w:val="clear" w:color="auto" w:fill="FFFFFF"/>
          <w:lang w:val="en-US"/>
        </w:rPr>
        <w:t>and that</w:t>
      </w:r>
      <w:r w:rsidR="00713F13">
        <w:rPr>
          <w:rFonts w:ascii="Arial" w:hAnsi="Arial" w:cs="Arial"/>
          <w:color w:val="000000"/>
          <w:sz w:val="22"/>
          <w:szCs w:val="22"/>
          <w:shd w:val="clear" w:color="auto" w:fill="FFFFFF"/>
          <w:lang w:val="en-US"/>
        </w:rPr>
        <w:t xml:space="preserve"> </w:t>
      </w:r>
      <w:r w:rsidRPr="00B23C26">
        <w:rPr>
          <w:rFonts w:ascii="Arial" w:hAnsi="Arial" w:cs="Arial"/>
          <w:i/>
          <w:iCs/>
          <w:color w:val="000000"/>
          <w:sz w:val="22"/>
          <w:szCs w:val="22"/>
          <w:shd w:val="clear" w:color="auto" w:fill="FFFFFF"/>
          <w:lang w:val="en-US"/>
        </w:rPr>
        <w:t>in vivo</w:t>
      </w:r>
      <w:r w:rsidR="00713F13">
        <w:rPr>
          <w:rFonts w:ascii="Arial" w:hAnsi="Arial" w:cs="Arial"/>
          <w:color w:val="000000"/>
          <w:sz w:val="22"/>
          <w:szCs w:val="22"/>
          <w:shd w:val="clear" w:color="auto" w:fill="FFFFFF"/>
          <w:lang w:val="en-US"/>
        </w:rPr>
        <w:t xml:space="preserve"> </w:t>
      </w:r>
      <w:r>
        <w:rPr>
          <w:rFonts w:ascii="Arial" w:hAnsi="Arial" w:cs="Arial"/>
          <w:color w:val="000000"/>
          <w:sz w:val="22"/>
          <w:szCs w:val="22"/>
          <w:shd w:val="clear" w:color="auto" w:fill="FFFFFF"/>
          <w:lang w:val="en-US"/>
        </w:rPr>
        <w:t>vaginal</w:t>
      </w:r>
      <w:r w:rsidRPr="00B23C26">
        <w:rPr>
          <w:rFonts w:ascii="Arial" w:hAnsi="Arial" w:cs="Arial"/>
          <w:color w:val="000000"/>
          <w:sz w:val="22"/>
          <w:szCs w:val="22"/>
          <w:shd w:val="clear" w:color="auto" w:fill="FFFFFF"/>
          <w:lang w:val="en-US"/>
        </w:rPr>
        <w:t xml:space="preserve"> biofilm formation </w:t>
      </w:r>
      <w:r>
        <w:rPr>
          <w:rFonts w:ascii="Arial" w:hAnsi="Arial" w:cs="Arial"/>
          <w:color w:val="000000"/>
          <w:sz w:val="22"/>
          <w:szCs w:val="22"/>
          <w:shd w:val="clear" w:color="auto" w:fill="FFFFFF"/>
          <w:lang w:val="en-US"/>
        </w:rPr>
        <w:t>relies on</w:t>
      </w:r>
      <w:r w:rsidRPr="00B23C26">
        <w:rPr>
          <w:rFonts w:ascii="Arial" w:hAnsi="Arial" w:cs="Arial"/>
          <w:color w:val="000000"/>
          <w:sz w:val="22"/>
          <w:szCs w:val="22"/>
          <w:shd w:val="clear" w:color="auto" w:fill="FFFFFF"/>
          <w:lang w:val="en-US"/>
        </w:rPr>
        <w:t xml:space="preserve"> regulators of biofilm formation (</w:t>
      </w:r>
      <w:r>
        <w:rPr>
          <w:rFonts w:ascii="Arial" w:hAnsi="Arial" w:cs="Arial"/>
          <w:i/>
          <w:iCs/>
          <w:color w:val="000000"/>
          <w:sz w:val="22"/>
          <w:szCs w:val="22"/>
          <w:shd w:val="clear" w:color="auto" w:fill="FFFFFF"/>
          <w:lang w:val="en-US"/>
        </w:rPr>
        <w:t>Bcr1</w:t>
      </w:r>
      <w:r w:rsidRPr="00B23C26">
        <w:rPr>
          <w:rFonts w:ascii="Arial" w:hAnsi="Arial" w:cs="Arial"/>
          <w:color w:val="000000"/>
          <w:sz w:val="22"/>
          <w:szCs w:val="22"/>
          <w:shd w:val="clear" w:color="auto" w:fill="FFFFFF"/>
          <w:lang w:val="en-US"/>
        </w:rPr>
        <w:t>) and morphogenesis (</w:t>
      </w:r>
      <w:r w:rsidRPr="00B23C26">
        <w:rPr>
          <w:rFonts w:ascii="Arial" w:hAnsi="Arial" w:cs="Arial"/>
          <w:i/>
          <w:iCs/>
          <w:color w:val="000000"/>
          <w:sz w:val="22"/>
          <w:szCs w:val="22"/>
          <w:shd w:val="clear" w:color="auto" w:fill="FFFFFF"/>
          <w:lang w:val="en-US"/>
        </w:rPr>
        <w:t>E</w:t>
      </w:r>
      <w:r>
        <w:rPr>
          <w:rFonts w:ascii="Arial" w:hAnsi="Arial" w:cs="Arial"/>
          <w:i/>
          <w:iCs/>
          <w:color w:val="000000"/>
          <w:sz w:val="22"/>
          <w:szCs w:val="22"/>
          <w:shd w:val="clear" w:color="auto" w:fill="FFFFFF"/>
          <w:lang w:val="en-US"/>
        </w:rPr>
        <w:t>fg</w:t>
      </w:r>
      <w:r w:rsidRPr="00B23C26">
        <w:rPr>
          <w:rFonts w:ascii="Arial" w:hAnsi="Arial" w:cs="Arial"/>
          <w:i/>
          <w:iCs/>
          <w:color w:val="000000"/>
          <w:sz w:val="22"/>
          <w:szCs w:val="22"/>
          <w:shd w:val="clear" w:color="auto" w:fill="FFFFFF"/>
          <w:lang w:val="en-US"/>
        </w:rPr>
        <w:t>1</w:t>
      </w:r>
      <w:r w:rsidRPr="00B23C26">
        <w:rPr>
          <w:rFonts w:ascii="Arial" w:hAnsi="Arial" w:cs="Arial"/>
          <w:color w:val="000000"/>
          <w:sz w:val="22"/>
          <w:szCs w:val="22"/>
          <w:shd w:val="clear" w:color="auto" w:fill="FFFFFF"/>
          <w:lang w:val="en-US"/>
        </w:rPr>
        <w:t>)</w:t>
      </w:r>
      <w:r>
        <w:rPr>
          <w:rFonts w:ascii="Arial" w:hAnsi="Arial" w:cs="Arial"/>
          <w:color w:val="000000"/>
          <w:sz w:val="22"/>
          <w:szCs w:val="22"/>
          <w:shd w:val="clear" w:color="auto" w:fill="FFFFFF"/>
          <w:lang w:val="en-US"/>
        </w:rPr>
        <w:t xml:space="preserve"> </w:t>
      </w:r>
      <w:r>
        <w:rPr>
          <w:rFonts w:ascii="Arial" w:hAnsi="Arial" w:cs="Arial"/>
          <w:color w:val="000000"/>
          <w:sz w:val="22"/>
          <w:szCs w:val="22"/>
          <w:shd w:val="clear" w:color="auto" w:fill="FFFFFF"/>
          <w:lang w:val="en-US"/>
        </w:rPr>
        <w:fldChar w:fldCharType="begin"/>
      </w:r>
      <w:r w:rsidR="000E5AFA">
        <w:rPr>
          <w:rFonts w:ascii="Arial" w:hAnsi="Arial" w:cs="Arial"/>
          <w:color w:val="000000"/>
          <w:sz w:val="22"/>
          <w:szCs w:val="22"/>
          <w:shd w:val="clear" w:color="auto" w:fill="FFFFFF"/>
          <w:lang w:val="en-US"/>
        </w:rPr>
        <w:instrText xml:space="preserve"> ADDIN EN.CITE &lt;EndNote&gt;&lt;Cite&gt;&lt;Author&gt;Ramage&lt;/Author&gt;&lt;Year&gt;2006&lt;/Year&gt;&lt;RecNum&gt;471&lt;/RecNum&gt;&lt;DisplayText&gt;[76]&lt;/DisplayText&gt;&lt;record&gt;&lt;rec-number&gt;471&lt;/rec-number&gt;&lt;foreign-keys&gt;&lt;key app="EN" db-id="9v9ept05e22pv5e2z5svszthwptew5fv9vxt" timestamp="1619940201" guid="8c41af8e-5f57-4b08-b7f3-5b56aa9e0d16"&gt;471&lt;/key&gt;&lt;/foreign-keys&gt;&lt;ref-type name="Journal Article"&gt;17&lt;/ref-type&gt;&lt;contributors&gt;&lt;authors&gt;&lt;author&gt;Ramage, Gordon&lt;/author&gt;&lt;author&gt;Martínez, José Pedro&lt;/author&gt;&lt;author&gt;López-Ribot, José Luis&lt;/author&gt;&lt;/authors&gt;&lt;/contributors&gt;&lt;titles&gt;&lt;title&gt;Candida biofilms on implanted biomaterials: a clinically significant problem&lt;/title&gt;&lt;secondary-title&gt;FEMS yeast research&lt;/secondary-title&gt;&lt;/titles&gt;&lt;periodical&gt;&lt;full-title&gt;FEMS Yeast Research&lt;/full-title&gt;&lt;/periodical&gt;&lt;pages&gt;979-986&lt;/pages&gt;&lt;volume&gt;6&lt;/volume&gt;&lt;number&gt;7&lt;/number&gt;&lt;dates&gt;&lt;year&gt;2006&lt;/year&gt;&lt;/dates&gt;&lt;isbn&gt;1567-1356&lt;/isbn&gt;&lt;urls&gt;&lt;/urls&gt;&lt;/record&gt;&lt;/Cite&gt;&lt;/EndNote&gt;</w:instrText>
      </w:r>
      <w:r>
        <w:rPr>
          <w:rFonts w:ascii="Arial" w:hAnsi="Arial" w:cs="Arial"/>
          <w:color w:val="000000"/>
          <w:sz w:val="22"/>
          <w:szCs w:val="22"/>
          <w:shd w:val="clear" w:color="auto" w:fill="FFFFFF"/>
          <w:lang w:val="en-US"/>
        </w:rPr>
        <w:fldChar w:fldCharType="separate"/>
      </w:r>
      <w:r w:rsidR="000E5AFA">
        <w:rPr>
          <w:rFonts w:ascii="Arial" w:hAnsi="Arial" w:cs="Arial"/>
          <w:noProof/>
          <w:color w:val="000000"/>
          <w:sz w:val="22"/>
          <w:szCs w:val="22"/>
          <w:shd w:val="clear" w:color="auto" w:fill="FFFFFF"/>
          <w:lang w:val="en-US"/>
        </w:rPr>
        <w:t>[</w:t>
      </w:r>
      <w:hyperlink w:anchor="_ENREF_76" w:tooltip="Ramage, 2006 #471" w:history="1">
        <w:r w:rsidR="00536D44">
          <w:rPr>
            <w:rFonts w:ascii="Arial" w:hAnsi="Arial" w:cs="Arial"/>
            <w:noProof/>
            <w:color w:val="000000"/>
            <w:sz w:val="22"/>
            <w:szCs w:val="22"/>
            <w:shd w:val="clear" w:color="auto" w:fill="FFFFFF"/>
            <w:lang w:val="en-US"/>
          </w:rPr>
          <w:t>76</w:t>
        </w:r>
      </w:hyperlink>
      <w:r w:rsidR="000E5AFA">
        <w:rPr>
          <w:rFonts w:ascii="Arial" w:hAnsi="Arial" w:cs="Arial"/>
          <w:noProof/>
          <w:color w:val="000000"/>
          <w:sz w:val="22"/>
          <w:szCs w:val="22"/>
          <w:shd w:val="clear" w:color="auto" w:fill="FFFFFF"/>
          <w:lang w:val="en-US"/>
        </w:rPr>
        <w:t>]</w:t>
      </w:r>
      <w:r>
        <w:rPr>
          <w:rFonts w:ascii="Arial" w:hAnsi="Arial" w:cs="Arial"/>
          <w:color w:val="000000"/>
          <w:sz w:val="22"/>
          <w:szCs w:val="22"/>
          <w:shd w:val="clear" w:color="auto" w:fill="FFFFFF"/>
          <w:lang w:val="en-US"/>
        </w:rPr>
        <w:fldChar w:fldCharType="end"/>
      </w:r>
      <w:r w:rsidRPr="00B23C26">
        <w:rPr>
          <w:rFonts w:ascii="Arial" w:hAnsi="Arial" w:cs="Arial"/>
          <w:color w:val="000000"/>
          <w:sz w:val="22"/>
          <w:szCs w:val="22"/>
          <w:shd w:val="clear" w:color="auto" w:fill="FFFFFF"/>
          <w:lang w:val="en-US"/>
        </w:rPr>
        <w:t>.</w:t>
      </w:r>
      <w:r w:rsidR="0082367E">
        <w:rPr>
          <w:rFonts w:ascii="Arial" w:hAnsi="Arial" w:cs="Arial"/>
          <w:color w:val="000000"/>
          <w:sz w:val="22"/>
          <w:szCs w:val="22"/>
          <w:shd w:val="clear" w:color="auto" w:fill="FFFFFF"/>
          <w:lang w:val="en-US"/>
        </w:rPr>
        <w:t xml:space="preserve"> </w:t>
      </w:r>
      <w:r w:rsidR="00F234D7">
        <w:rPr>
          <w:rFonts w:ascii="Arial" w:hAnsi="Arial" w:cs="Arial"/>
          <w:color w:val="000000"/>
          <w:sz w:val="22"/>
          <w:szCs w:val="22"/>
          <w:shd w:val="clear" w:color="auto" w:fill="FFFFFF"/>
          <w:lang w:val="en-US"/>
        </w:rPr>
        <w:t>Nevertheless,</w:t>
      </w:r>
      <w:r w:rsidR="0082367E">
        <w:rPr>
          <w:rFonts w:ascii="Arial" w:hAnsi="Arial" w:cs="Arial"/>
          <w:color w:val="000000"/>
          <w:sz w:val="22"/>
          <w:szCs w:val="22"/>
          <w:shd w:val="clear" w:color="auto" w:fill="FFFFFF"/>
          <w:lang w:val="en-US"/>
        </w:rPr>
        <w:t xml:space="preserve"> this interpretation of the results is highly depended on the definition of biofilms that is </w:t>
      </w:r>
      <w:proofErr w:type="gramStart"/>
      <w:r w:rsidR="0082367E">
        <w:rPr>
          <w:rFonts w:ascii="Arial" w:hAnsi="Arial" w:cs="Arial"/>
          <w:color w:val="000000"/>
          <w:sz w:val="22"/>
          <w:szCs w:val="22"/>
          <w:shd w:val="clear" w:color="auto" w:fill="FFFFFF"/>
          <w:lang w:val="en-US"/>
        </w:rPr>
        <w:t>taken into account</w:t>
      </w:r>
      <w:proofErr w:type="gramEnd"/>
      <w:r w:rsidR="0082367E">
        <w:rPr>
          <w:rFonts w:ascii="Arial" w:hAnsi="Arial" w:cs="Arial"/>
          <w:color w:val="000000"/>
          <w:sz w:val="22"/>
          <w:szCs w:val="22"/>
          <w:shd w:val="clear" w:color="auto" w:fill="FFFFFF"/>
          <w:lang w:val="en-US"/>
        </w:rPr>
        <w:t xml:space="preserve">. </w:t>
      </w:r>
      <w:r w:rsidR="009E089B">
        <w:rPr>
          <w:rFonts w:ascii="Arial" w:hAnsi="Arial" w:cs="Arial"/>
          <w:color w:val="141413"/>
          <w:sz w:val="22"/>
          <w:szCs w:val="22"/>
          <w:lang w:val="en-US"/>
        </w:rPr>
        <w:t xml:space="preserve">The transcriptional network controlling the </w:t>
      </w:r>
      <w:r w:rsidR="00E45CB1">
        <w:rPr>
          <w:rFonts w:ascii="Arial" w:hAnsi="Arial" w:cs="Arial"/>
          <w:color w:val="141413"/>
          <w:sz w:val="22"/>
          <w:szCs w:val="22"/>
          <w:lang w:val="en-US"/>
        </w:rPr>
        <w:t xml:space="preserve">establishment of </w:t>
      </w:r>
      <w:r w:rsidR="00E45CB1" w:rsidRPr="00E45CB1">
        <w:rPr>
          <w:rFonts w:ascii="Arial" w:hAnsi="Arial" w:cs="Arial"/>
          <w:i/>
          <w:iCs/>
          <w:color w:val="141413"/>
          <w:sz w:val="22"/>
          <w:szCs w:val="22"/>
          <w:lang w:val="en-US"/>
        </w:rPr>
        <w:t>C. albicans</w:t>
      </w:r>
      <w:r w:rsidR="00E45CB1">
        <w:rPr>
          <w:rFonts w:ascii="Arial" w:hAnsi="Arial" w:cs="Arial"/>
          <w:color w:val="141413"/>
          <w:sz w:val="22"/>
          <w:szCs w:val="22"/>
          <w:lang w:val="en-US"/>
        </w:rPr>
        <w:t xml:space="preserve"> biofilms relies on 6 “master” transcriptional regulators </w:t>
      </w:r>
      <w:r w:rsidR="00E45CB1" w:rsidRPr="00E45CB1">
        <w:rPr>
          <w:rFonts w:ascii="Arial" w:hAnsi="Arial" w:cs="Arial"/>
          <w:color w:val="141413"/>
          <w:sz w:val="22"/>
          <w:szCs w:val="22"/>
          <w:lang w:val="en-US"/>
        </w:rPr>
        <w:t>Efg1, Tec1, Bcr1, Ndt80, Brg1 and Rob1</w:t>
      </w:r>
      <w:r w:rsidR="00E45CB1">
        <w:rPr>
          <w:rFonts w:ascii="Arial" w:hAnsi="Arial" w:cs="Arial"/>
          <w:color w:val="141413"/>
          <w:sz w:val="22"/>
          <w:szCs w:val="22"/>
          <w:lang w:val="en-US"/>
        </w:rPr>
        <w:t xml:space="preserve"> </w:t>
      </w:r>
      <w:r w:rsidR="00A42F18">
        <w:rPr>
          <w:rFonts w:ascii="Arial" w:hAnsi="Arial" w:cs="Arial"/>
          <w:color w:val="141413"/>
          <w:sz w:val="22"/>
          <w:szCs w:val="22"/>
          <w:lang w:val="en-US"/>
        </w:rPr>
        <w:t>(Fig</w:t>
      </w:r>
      <w:r w:rsidR="0077529B">
        <w:rPr>
          <w:rFonts w:ascii="Arial" w:hAnsi="Arial" w:cs="Arial"/>
          <w:color w:val="141413"/>
          <w:sz w:val="22"/>
          <w:szCs w:val="22"/>
          <w:lang w:val="en-US"/>
        </w:rPr>
        <w:t xml:space="preserve">. </w:t>
      </w:r>
      <w:r w:rsidR="00A42F18">
        <w:rPr>
          <w:rFonts w:ascii="Arial" w:hAnsi="Arial" w:cs="Arial"/>
          <w:color w:val="141413"/>
          <w:sz w:val="22"/>
          <w:szCs w:val="22"/>
          <w:lang w:val="en-US"/>
        </w:rPr>
        <w:t xml:space="preserve">2E) </w:t>
      </w:r>
      <w:r w:rsidR="00E45CB1">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&lt;EndNote&gt;&lt;Cite&gt;&lt;Author&gt;Nobile&lt;/Author&gt;&lt;Year&gt;2012&lt;/Year&gt;&lt;RecNum&gt;472&lt;/RecNum&gt;&lt;DisplayText&gt;[79]&lt;/DisplayText&gt;&lt;record&gt;&lt;rec-number&gt;472&lt;/rec-number&gt;&lt;foreign-keys&gt;&lt;key app="EN" db-id="9v9ept05e22pv5e2z5svszthwptew5fv9vxt" timestamp="1619943675" guid="cc173577-7bbf-412a-9e1e-0e5ca8dd1f07"&gt;472&lt;/key&gt;&lt;/foreign-keys&gt;&lt;ref-type name="Journal Article"&gt;17&lt;/ref-type&gt;&lt;contributors&gt;&lt;authors&gt;&lt;author&gt;Nobile, Clarissa J&lt;/author&gt;&lt;author&gt;Fox, Emily P&lt;/author&gt;&lt;author&gt;Nett, Jeniel E&lt;/author&gt;&lt;author&gt;Sorrells, Trevor R&lt;/author&gt;&lt;author&gt;Mitrovich, Quinn M&lt;/author&gt;&lt;author&gt;Hernday, Aaron D&lt;/author&gt;&lt;author&gt;Tuch, Brian B&lt;/author&gt;&lt;author&gt;Andes, David R&lt;/author&gt;&lt;author&gt;Johnson, Alexander D&lt;/author&gt;&lt;/authors&gt;&lt;/contributors&gt;&lt;titles&gt;&lt;title&gt;A recently evolved transcriptional network controls biofilm development in Candida albicans&lt;/title&gt;&lt;secondary-title&gt;Cell&lt;/secondary-title&gt;&lt;/titles&gt;&lt;periodical&gt;&lt;full-title&gt;Cell&lt;/full-title&gt;&lt;/periodical&gt;&lt;pages&gt;126-138&lt;/pages&gt;&lt;volume&gt;148&lt;/volume&gt;&lt;number&gt;1-2&lt;/number&gt;&lt;dates&gt;&lt;year&gt;2012&lt;/year&gt;&lt;/dates&gt;&lt;isbn&gt;0092-8674&lt;/isbn&gt;&lt;urls&gt;&lt;/urls&gt;&lt;/record&gt;&lt;/Cite&gt;&lt;/EndNote&gt;</w:instrText>
      </w:r>
      <w:r w:rsidR="00E45CB1">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79" w:tooltip="Nobile, 2012 #472" w:history="1">
        <w:r w:rsidR="00536D44">
          <w:rPr>
            <w:rFonts w:ascii="Arial" w:hAnsi="Arial" w:cs="Arial"/>
            <w:noProof/>
            <w:color w:val="141413"/>
            <w:sz w:val="22"/>
            <w:szCs w:val="22"/>
            <w:lang w:val="en-US"/>
          </w:rPr>
          <w:t>79</w:t>
        </w:r>
      </w:hyperlink>
      <w:r w:rsidR="000E5AFA">
        <w:rPr>
          <w:rFonts w:ascii="Arial" w:hAnsi="Arial" w:cs="Arial"/>
          <w:noProof/>
          <w:color w:val="141413"/>
          <w:sz w:val="22"/>
          <w:szCs w:val="22"/>
          <w:lang w:val="en-US"/>
        </w:rPr>
        <w:t>]</w:t>
      </w:r>
      <w:r w:rsidR="00E45CB1">
        <w:rPr>
          <w:rFonts w:ascii="Arial" w:hAnsi="Arial" w:cs="Arial"/>
          <w:color w:val="141413"/>
          <w:sz w:val="22"/>
          <w:szCs w:val="22"/>
          <w:lang w:val="en-US"/>
        </w:rPr>
        <w:fldChar w:fldCharType="end"/>
      </w:r>
      <w:r w:rsidR="00E45CB1">
        <w:rPr>
          <w:rFonts w:ascii="Arial" w:hAnsi="Arial" w:cs="Arial"/>
          <w:color w:val="141413"/>
          <w:sz w:val="22"/>
          <w:szCs w:val="22"/>
          <w:lang w:val="en-US"/>
        </w:rPr>
        <w:t xml:space="preserve">. Additionally, </w:t>
      </w:r>
      <w:r w:rsidR="00D93990">
        <w:rPr>
          <w:rFonts w:ascii="Arial" w:hAnsi="Arial" w:cs="Arial"/>
          <w:color w:val="141413"/>
          <w:sz w:val="22"/>
          <w:szCs w:val="22"/>
          <w:lang w:val="en-US"/>
        </w:rPr>
        <w:t xml:space="preserve">a supplementary </w:t>
      </w:r>
      <w:r w:rsidR="00E45CB1" w:rsidRPr="00E45CB1">
        <w:rPr>
          <w:rFonts w:ascii="Arial" w:hAnsi="Arial" w:cs="Arial"/>
          <w:color w:val="141413"/>
          <w:sz w:val="22"/>
          <w:szCs w:val="22"/>
          <w:lang w:val="en-US"/>
        </w:rPr>
        <w:t xml:space="preserve">44 </w:t>
      </w:r>
      <w:r w:rsidR="00E45CB1" w:rsidRPr="00E45CB1">
        <w:rPr>
          <w:rFonts w:ascii="Arial" w:hAnsi="Arial" w:cs="Arial"/>
          <w:color w:val="141413"/>
          <w:sz w:val="22"/>
          <w:szCs w:val="22"/>
          <w:lang w:val="en-US"/>
        </w:rPr>
        <w:lastRenderedPageBreak/>
        <w:t xml:space="preserve">transcriptional regulators </w:t>
      </w:r>
      <w:r w:rsidR="00D93990">
        <w:rPr>
          <w:rFonts w:ascii="Arial" w:hAnsi="Arial" w:cs="Arial"/>
          <w:color w:val="141413"/>
          <w:sz w:val="22"/>
          <w:szCs w:val="22"/>
          <w:lang w:val="en-US"/>
        </w:rPr>
        <w:t xml:space="preserve">also </w:t>
      </w:r>
      <w:r w:rsidR="00E45CB1" w:rsidRPr="00E45CB1">
        <w:rPr>
          <w:rFonts w:ascii="Arial" w:hAnsi="Arial" w:cs="Arial"/>
          <w:color w:val="141413"/>
          <w:sz w:val="22"/>
          <w:szCs w:val="22"/>
          <w:lang w:val="en-US"/>
        </w:rPr>
        <w:t xml:space="preserve">have been </w:t>
      </w:r>
      <w:r w:rsidR="00E45CB1">
        <w:rPr>
          <w:rFonts w:ascii="Arial" w:hAnsi="Arial" w:cs="Arial"/>
          <w:color w:val="141413"/>
          <w:sz w:val="22"/>
          <w:szCs w:val="22"/>
          <w:lang w:val="en-US"/>
        </w:rPr>
        <w:t xml:space="preserve">proven to play an important role in </w:t>
      </w:r>
      <w:r w:rsidR="00E45CB1" w:rsidRPr="009E61FF">
        <w:rPr>
          <w:rFonts w:ascii="Arial" w:hAnsi="Arial" w:cs="Arial"/>
          <w:i/>
          <w:iCs/>
          <w:color w:val="141413"/>
          <w:sz w:val="22"/>
          <w:szCs w:val="22"/>
          <w:lang w:val="en-US"/>
        </w:rPr>
        <w:t xml:space="preserve">C. albicans </w:t>
      </w:r>
      <w:r w:rsidR="00D93990" w:rsidRPr="00D93990">
        <w:rPr>
          <w:rFonts w:ascii="Arial" w:hAnsi="Arial" w:cs="Arial"/>
          <w:color w:val="141413"/>
          <w:sz w:val="22"/>
          <w:szCs w:val="22"/>
          <w:lang w:val="en-US"/>
        </w:rPr>
        <w:t>biofilm</w:t>
      </w:r>
      <w:r w:rsidR="00D93990">
        <w:rPr>
          <w:rFonts w:ascii="Arial" w:hAnsi="Arial" w:cs="Arial"/>
          <w:i/>
          <w:iCs/>
          <w:color w:val="141413"/>
          <w:sz w:val="22"/>
          <w:szCs w:val="22"/>
          <w:lang w:val="en-US"/>
        </w:rPr>
        <w:t xml:space="preserve"> </w:t>
      </w:r>
      <w:r w:rsidR="00E45CB1">
        <w:rPr>
          <w:rFonts w:ascii="Arial" w:hAnsi="Arial" w:cs="Arial"/>
          <w:color w:val="141413"/>
          <w:sz w:val="22"/>
          <w:szCs w:val="22"/>
          <w:lang w:val="en-US"/>
        </w:rPr>
        <w:t xml:space="preserve">formation as </w:t>
      </w:r>
      <w:r w:rsidR="00E45CB1" w:rsidRPr="00E45CB1">
        <w:rPr>
          <w:rFonts w:ascii="Arial" w:hAnsi="Arial" w:cs="Arial"/>
          <w:color w:val="141413"/>
          <w:sz w:val="22"/>
          <w:szCs w:val="22"/>
          <w:lang w:val="en-US"/>
        </w:rPr>
        <w:t xml:space="preserve">deletion </w:t>
      </w:r>
      <w:r w:rsidR="00E45CB1">
        <w:rPr>
          <w:rFonts w:ascii="Arial" w:hAnsi="Arial" w:cs="Arial"/>
          <w:color w:val="141413"/>
          <w:sz w:val="22"/>
          <w:szCs w:val="22"/>
          <w:lang w:val="en-US"/>
        </w:rPr>
        <w:t xml:space="preserve">showed impaired </w:t>
      </w:r>
      <w:r w:rsidR="00E45CB1" w:rsidRPr="00E45CB1">
        <w:rPr>
          <w:rFonts w:ascii="Arial" w:hAnsi="Arial" w:cs="Arial"/>
          <w:color w:val="141413"/>
          <w:sz w:val="22"/>
          <w:szCs w:val="22"/>
          <w:lang w:val="en-US"/>
        </w:rPr>
        <w:t xml:space="preserve">biofilm formation </w:t>
      </w:r>
      <w:r w:rsidR="00E45CB1">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&lt;EndNote&gt;&lt;Cite&gt;&lt;Author&gt;Fox&lt;/Author&gt;&lt;Year&gt;2012&lt;/Year&gt;&lt;RecNum&gt;473&lt;/RecNum&gt;&lt;DisplayText&gt;[80, 81]&lt;/DisplayText&gt;&lt;record&gt;&lt;rec-number&gt;473&lt;/rec-number&gt;&lt;foreign-keys&gt;&lt;key app="EN" db-id="9v9ept05e22pv5e2z5svszthwptew5fv9vxt" timestamp="1619943873" guid="60c594f8-2e4e-492c-bf19-fa4a9cb2c804"&gt;473&lt;/key&gt;&lt;/foreign-keys&gt;&lt;ref-type name="Journal Article"&gt;17&lt;/ref-type&gt;&lt;contributors&gt;&lt;authors&gt;&lt;author&gt;Fox, Emily P&lt;/author&gt;&lt;author&gt;Nobile, Clarissa J&lt;/author&gt;&lt;/authors&gt;&lt;/contributors&gt;&lt;titles&gt;&lt;title&gt;A sticky situation: untangling the transcriptional network controlling biofilm development in Candida albicans&lt;/title&gt;&lt;secondary-title&gt;Transcription&lt;/secondary-title&gt;&lt;/titles&gt;&lt;periodical&gt;&lt;full-title&gt;Transcription&lt;/full-title&gt;&lt;/periodical&gt;&lt;pages&gt;315-322&lt;/pages&gt;&lt;volume&gt;3&lt;/volume&gt;&lt;number&gt;6&lt;/number&gt;&lt;dates&gt;&lt;year&gt;2012&lt;/year&gt;&lt;/dates&gt;&lt;isbn&gt;2154-1264&lt;/isbn&gt;&lt;urls&gt;&lt;/urls&gt;&lt;/record&gt;&lt;/Cite&gt;&lt;Cite&gt;&lt;Author&gt;Bonhomme&lt;/Author&gt;&lt;Year&gt;2013&lt;/Year&gt;&lt;RecNum&gt;474&lt;/RecNum&gt;&lt;record&gt;&lt;rec-number&gt;474&lt;/rec-number&gt;&lt;foreign-keys&gt;&lt;key app="EN" db-id="9v9ept05e22pv5e2z5svszthwptew5fv9vxt" timestamp="1619943979" guid="cfd94067-8bfc-4ece-a0c0-034e338a1d1e"&gt;474&lt;/key&gt;&lt;/foreign-keys&gt;&lt;ref-type name="Journal Article"&gt;17&lt;/ref-type&gt;&lt;contributors&gt;&lt;authors&gt;&lt;author&gt;Bonhomme, Julie&lt;/author&gt;&lt;author&gt;d’Enfert, Christophe&lt;/author&gt;&lt;/authors&gt;&lt;/contributors&gt;&lt;titles&gt;&lt;title&gt;Candida albicans biofilms: building a heterogeneous, drug-tolerant environment&lt;/title&gt;&lt;secondary-title&gt;Current opinion in microbiology&lt;/secondary-title&gt;&lt;/titles&gt;&lt;periodical&gt;&lt;full-title&gt;Current Opinion in Microbiology&lt;/full-title&gt;&lt;/periodical&gt;&lt;pages&gt;398-403&lt;/pages&gt;&lt;volume&gt;16&lt;/volume&gt;&lt;number&gt;4&lt;/number&gt;&lt;dates&gt;&lt;year&gt;2013&lt;/year&gt;&lt;/dates&gt;&lt;isbn&gt;1369-5274&lt;/isbn&gt;&lt;urls&gt;&lt;/urls&gt;&lt;/record&gt;&lt;/Cite&gt;&lt;/EndNote&gt;</w:instrText>
      </w:r>
      <w:r w:rsidR="00E45CB1">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80" w:tooltip="Fox, 2012 #473" w:history="1">
        <w:r w:rsidR="00536D44">
          <w:rPr>
            <w:rFonts w:ascii="Arial" w:hAnsi="Arial" w:cs="Arial"/>
            <w:noProof/>
            <w:color w:val="141413"/>
            <w:sz w:val="22"/>
            <w:szCs w:val="22"/>
            <w:lang w:val="en-US"/>
          </w:rPr>
          <w:t>80</w:t>
        </w:r>
      </w:hyperlink>
      <w:r w:rsidR="000E5AFA">
        <w:rPr>
          <w:rFonts w:ascii="Arial" w:hAnsi="Arial" w:cs="Arial"/>
          <w:noProof/>
          <w:color w:val="141413"/>
          <w:sz w:val="22"/>
          <w:szCs w:val="22"/>
          <w:lang w:val="en-US"/>
        </w:rPr>
        <w:t xml:space="preserve">, </w:t>
      </w:r>
      <w:hyperlink w:anchor="_ENREF_81" w:tooltip="Bonhomme, 2013 #474" w:history="1">
        <w:r w:rsidR="00536D44">
          <w:rPr>
            <w:rFonts w:ascii="Arial" w:hAnsi="Arial" w:cs="Arial"/>
            <w:noProof/>
            <w:color w:val="141413"/>
            <w:sz w:val="22"/>
            <w:szCs w:val="22"/>
            <w:lang w:val="en-US"/>
          </w:rPr>
          <w:t>81</w:t>
        </w:r>
      </w:hyperlink>
      <w:r w:rsidR="000E5AFA">
        <w:rPr>
          <w:rFonts w:ascii="Arial" w:hAnsi="Arial" w:cs="Arial"/>
          <w:noProof/>
          <w:color w:val="141413"/>
          <w:sz w:val="22"/>
          <w:szCs w:val="22"/>
          <w:lang w:val="en-US"/>
        </w:rPr>
        <w:t>]</w:t>
      </w:r>
      <w:r w:rsidR="00E45CB1">
        <w:rPr>
          <w:rFonts w:ascii="Arial" w:hAnsi="Arial" w:cs="Arial"/>
          <w:color w:val="141413"/>
          <w:sz w:val="22"/>
          <w:szCs w:val="22"/>
          <w:lang w:val="en-US"/>
        </w:rPr>
        <w:fldChar w:fldCharType="end"/>
      </w:r>
      <w:r w:rsidR="00E45CB1">
        <w:rPr>
          <w:rFonts w:ascii="Arial" w:hAnsi="Arial" w:cs="Arial"/>
          <w:color w:val="141413"/>
          <w:sz w:val="22"/>
          <w:szCs w:val="22"/>
          <w:lang w:val="en-US"/>
        </w:rPr>
        <w:t>.</w:t>
      </w:r>
      <w:r w:rsidR="009E61FF">
        <w:rPr>
          <w:rFonts w:ascii="Arial" w:hAnsi="Arial" w:cs="Arial"/>
          <w:color w:val="141413"/>
          <w:sz w:val="22"/>
          <w:szCs w:val="22"/>
          <w:lang w:val="en-US"/>
        </w:rPr>
        <w:t xml:space="preserve"> </w:t>
      </w:r>
    </w:p>
    <w:p w14:paraId="14FDBF02" w14:textId="77777777" w:rsidR="00AE0FC0" w:rsidRDefault="00AE0FC0" w:rsidP="00D93990">
      <w:pPr>
        <w:spacing w:line="360" w:lineRule="atLeast"/>
        <w:jc w:val="both"/>
        <w:rPr>
          <w:rFonts w:ascii="Arial" w:hAnsi="Arial" w:cs="Arial"/>
          <w:color w:val="141413"/>
          <w:sz w:val="22"/>
          <w:szCs w:val="22"/>
          <w:lang w:val="en-US"/>
        </w:rPr>
      </w:pPr>
    </w:p>
    <w:p w14:paraId="6021A804" w14:textId="698C95B4" w:rsidR="005B6090" w:rsidRDefault="00D93990" w:rsidP="00D93990">
      <w:pPr>
        <w:spacing w:line="360" w:lineRule="atLeast"/>
        <w:jc w:val="both"/>
        <w:rPr>
          <w:rFonts w:ascii="Arial" w:hAnsi="Arial" w:cs="Arial"/>
          <w:color w:val="141413"/>
          <w:sz w:val="22"/>
          <w:szCs w:val="22"/>
          <w:lang w:val="en-US"/>
        </w:rPr>
      </w:pPr>
      <w:r>
        <w:rPr>
          <w:rFonts w:ascii="Arial" w:hAnsi="Arial" w:cs="Arial"/>
          <w:color w:val="141413"/>
          <w:sz w:val="22"/>
          <w:szCs w:val="22"/>
          <w:lang w:val="en-US"/>
        </w:rPr>
        <w:t xml:space="preserve">In the case of </w:t>
      </w:r>
      <w:r w:rsidRPr="00D93990">
        <w:rPr>
          <w:rFonts w:ascii="Arial" w:hAnsi="Arial" w:cs="Arial"/>
          <w:i/>
          <w:iCs/>
          <w:color w:val="141413"/>
          <w:sz w:val="22"/>
          <w:szCs w:val="22"/>
          <w:lang w:val="en-US"/>
        </w:rPr>
        <w:t>C. glabrata</w:t>
      </w:r>
      <w:r>
        <w:rPr>
          <w:rFonts w:ascii="Arial" w:hAnsi="Arial" w:cs="Arial"/>
          <w:color w:val="141413"/>
          <w:sz w:val="22"/>
          <w:szCs w:val="22"/>
          <w:lang w:val="en-US"/>
        </w:rPr>
        <w:t xml:space="preserve"> i</w:t>
      </w:r>
      <w:r w:rsidR="009E61FF">
        <w:rPr>
          <w:rFonts w:ascii="Arial" w:hAnsi="Arial" w:cs="Arial"/>
          <w:color w:val="141413"/>
          <w:sz w:val="22"/>
          <w:szCs w:val="22"/>
          <w:lang w:val="en-US"/>
        </w:rPr>
        <w:t>ts ability to form biofilms is p</w:t>
      </w:r>
      <w:r w:rsidR="009E61FF" w:rsidRPr="00DC2F52">
        <w:rPr>
          <w:rFonts w:ascii="Arial" w:hAnsi="Arial" w:cs="Arial"/>
          <w:sz w:val="22"/>
          <w:szCs w:val="22"/>
          <w:lang w:val="en-US"/>
        </w:rPr>
        <w:t xml:space="preserve">robably </w:t>
      </w:r>
      <w:r>
        <w:rPr>
          <w:rFonts w:ascii="Arial" w:hAnsi="Arial" w:cs="Arial"/>
          <w:sz w:val="22"/>
          <w:szCs w:val="22"/>
          <w:lang w:val="en-US"/>
        </w:rPr>
        <w:t>its</w:t>
      </w:r>
      <w:r w:rsidR="009E61FF" w:rsidRPr="00DC2F52">
        <w:rPr>
          <w:rFonts w:ascii="Arial" w:hAnsi="Arial" w:cs="Arial"/>
          <w:sz w:val="22"/>
          <w:szCs w:val="22"/>
          <w:lang w:val="en-US"/>
        </w:rPr>
        <w:t xml:space="preserve"> most impactful virulence factor </w:t>
      </w:r>
      <w:r w:rsidR="009E61FF" w:rsidRPr="00DC2F52">
        <w:rPr>
          <w:rFonts w:ascii="Arial" w:hAnsi="Arial" w:cs="Arial"/>
          <w:sz w:val="22"/>
          <w:szCs w:val="22"/>
          <w:lang w:val="en-US"/>
        </w:rPr>
        <w:fldChar w:fldCharType="begin">
          <w:fldData xml:space="preserve">PEVuZE5vdGU+PENpdGU+PEF1dGhvcj5Sb2RyaWd1ZXM8L0F1dGhvcj48WWVhcj4yMDE3PC9ZZWFy
PjxSZWNOdW0+MjA8L1JlY051bT48RGlzcGxheVRleHQ+WzgyXTwvRGlzcGxheVRleHQ+PHJlY29y
ZD48cmVjLW51bWJlcj4yMDwvcmVjLW51bWJlcj48Zm9yZWlnbi1rZXlzPjxrZXkgYXBwPSJFTiIg
ZGItaWQ9Ijl2OWVwdDA1ZTIycHY1ZTJ6NXN2c3p0aHdwdGV3NWZ2OXZ4dCIgdGltZXN0YW1wPSIx
NjAwMDgyNzg1IiBndWlkPSJhOGYxNjZlNi00MmI4LTQwMGQtYTVlMy0wOWM2ZDIzNzMwZmEiPjIw
PC9rZXk+PC9mb3JlaWduLWtleXM+PHJlZi10eXBlIG5hbWU9IkpvdXJuYWwgQXJ0aWNsZSI+MTc8
L3JlZi10eXBlPjxjb250cmlidXRvcnM+PGF1dGhvcnM+PGF1dGhvcj5Sb2RyaWd1ZXMsIEMuIEYu
PC9hdXRob3I+PGF1dGhvcj5Sb2RyaWd1ZXMsIE0uIEUuPC9hdXRob3I+PGF1dGhvcj5TaWx2YSwg
Uy48L2F1dGhvcj48YXV0aG9yPkhlbnJpcXVlcywgTS48L2F1dGhvcj48L2F1dGhvcnM+PC9jb250
cmlidXRvcnM+PGF1dGgtYWRkcmVzcz5DRUIsIENlbnRyZSBvZiBCaW9sb2dpY2FsIEVuZ2luZWVy
aW5nLCBMSUJSTy1MYWJvcmF0w7NyaW8gZGUgSW52ZXN0aWdhw6fDo28gZW0gQmlvZmlsbWVzIFJv
c8OhcmlvIE9saXZlaXJhLCBVbml2ZXJzaXR5IG9mIE1pbmhvLCA0NzEwLTA1NyBCcmFnYSwgUG9y
dHVnYWwuIGMuZm9ydHVuYWVAZ21haWwuY29tLiYjeEQ7Q0VCLCBDZW50cmUgb2YgQmlvbG9naWNh
bCBFbmdpbmVlcmluZywgTElCUk8tTGFib3JhdMOzcmlvIGRlIEludmVzdGlnYcOnw6NvIGVtIEJp
b2ZpbG1lcyBSb3PDoXJpbyBPbGl2ZWlyYSwgVW5pdmVyc2l0eSBvZiBNaW5obywgNDcxMC0wNTcg
QnJhZ2EsIFBvcnR1Z2FsLiBlbGlzYXJvZHJpZ3Vlc0BkZWIudW1pbmhvLnB0LiYjeEQ7Q0VCLCBD
ZW50cmUgb2YgQmlvbG9naWNhbCBFbmdpbmVlcmluZywgTElCUk8tTGFib3JhdMOzcmlvIGRlIElu
dmVzdGlnYcOnw6NvIGVtIEJpb2ZpbG1lcyBSb3PDoXJpbyBPbGl2ZWlyYSwgVW5pdmVyc2l0eSBv
ZiBNaW5obywgNDcxMC0wNTcgQnJhZ2EsIFBvcnR1Z2FsLiBzb25pYXNpbHZhQGRlYi51bWluaG8u
cHQuJiN4RDtDRUIsIENlbnRyZSBvZiBCaW9sb2dpY2FsIEVuZ2luZWVyaW5nLCBMSUJSTy1MYWJv
cmF0w7NyaW8gZGUgSW52ZXN0aWdhw6fDo28gZW0gQmlvZmlsbWVzIFJvc8OhcmlvIE9saXZlaXJh
LCBVbml2ZXJzaXR5IG9mIE1pbmhvLCA0NzEwLTA1NyBCcmFnYSwgUG9ydHVnYWwuIG1jcmhAZGVi
LnVtaW5oby5wdC48L2F1dGgtYWRkcmVzcz48dGl0bGVzPjx0aXRsZT5DYW5kaWRhIGdsYWJyYXRh
IEJpb2ZpbG1zOiBIb3cgRmFyIEhhdmUgV2UgQ29tZT88L3RpdGxlPjxzZWNvbmRhcnktdGl0bGU+
SiBGdW5naSAoQmFzZWwpPC9zZWNvbmRhcnktdGl0bGU+PC90aXRsZXM+PHBlcmlvZGljYWw+PGZ1
bGwtdGl0bGU+SiBGdW5naSAoQmFzZWwpPC9mdWxsLXRpdGxlPjwvcGVyaW9kaWNhbD48dm9sdW1l
PjM8L3ZvbHVtZT48bnVtYmVyPjE8L251bWJlcj48ZWRpdGlvbj4yMDE4LzAxLzI3PC9lZGl0aW9u
PjxrZXl3b3Jkcz48a2V5d29yZD5DYW5kaWRhIGdsYWJyYXRhPC9rZXl3b3JkPjxrZXl3b3JkPkNh
bmRpZGEgc3BlY2llczwva2V5d29yZD48a2V5d29yZD5hbnRpZnVuZ2FsPC9rZXl3b3JkPjxrZXl3
b3JkPmJpb2ZpbG08L2tleXdvcmQ+PGtleXdvcmQ+Y2FuZGlkaWFzaXM8L2tleXdvcmQ+PGtleXdv
cmQ+aW5mZWN0aW9uPC9rZXl3b3JkPjxrZXl3b3JkPnJlc2lzdGFuY2U8L2tleXdvcmQ+PC9rZXl3
b3Jkcz48ZGF0ZXM+PHllYXI+MjAxNzwveWVhcj48cHViLWRhdGVzPjxkYXRlPk1hciAxPC9kYXRl
PjwvcHViLWRhdGVzPjwvZGF0ZXM+PGlzYm4+MjMwOS02MDh4PC9pc2JuPjxhY2Nlc3Npb24tbnVt
PjI5MzcxNTMwPC9hY2Nlc3Npb24tbnVtPjx1cmxzPjxyZWxhdGVkLXVybHM+PHVybD5odHRwczov
L3Jlcy5tZHBpLmNvbS9kX2F0dGFjaG1lbnQvam9mL2pvZi0wMy0wMDAxMS9hcnRpY2xlX2RlcGxv
eS9qb2YtMDMtMDAwMTEucGRmPC91cmw+PC9yZWxhdGVkLXVybHM+PC91cmxzPjxjdXN0b20yPlBN
QzU3MTU5NjA8L2N1c3RvbTI+PGVsZWN0cm9uaWMtcmVzb3VyY2UtbnVtPjEwLjMzOTAvam9mMzAx
MDAxMTwvZWxlY3Ryb25pYy1yZXNvdXJjZS1udW0+PHJlbW90ZS1kYXRhYmFzZS1wcm92aWRlcj5O
TE08L3JlbW90ZS1kYXRhYmFzZS1wcm92aWRlcj48bGFuZ3VhZ2U+ZW5nPC9sYW5ndWFnZT48L3Jl
Y29yZD48L0NpdGU+PC9FbmROb3RlPgB=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PEVuZE5vdGU+PENpdGU+PEF1dGhvcj5Sb2RyaWd1ZXM8L0F1dGhvcj48WWVhcj4yMDE3PC9ZZWFy
PjxSZWNOdW0+MjA8L1JlY051bT48RGlzcGxheVRleHQ+WzgyXTwvRGlzcGxheVRleHQ+PHJlY29y
ZD48cmVjLW51bWJlcj4yMDwvcmVjLW51bWJlcj48Zm9yZWlnbi1rZXlzPjxrZXkgYXBwPSJFTiIg
ZGItaWQ9Ijl2OWVwdDA1ZTIycHY1ZTJ6NXN2c3p0aHdwdGV3NWZ2OXZ4dCIgdGltZXN0YW1wPSIx
NjAwMDgyNzg1IiBndWlkPSJhOGYxNjZlNi00MmI4LTQwMGQtYTVlMy0wOWM2ZDIzNzMwZmEiPjIw
PC9rZXk+PC9mb3JlaWduLWtleXM+PHJlZi10eXBlIG5hbWU9IkpvdXJuYWwgQXJ0aWNsZSI+MTc8
L3JlZi10eXBlPjxjb250cmlidXRvcnM+PGF1dGhvcnM+PGF1dGhvcj5Sb2RyaWd1ZXMsIEMuIEYu
PC9hdXRob3I+PGF1dGhvcj5Sb2RyaWd1ZXMsIE0uIEUuPC9hdXRob3I+PGF1dGhvcj5TaWx2YSwg
Uy48L2F1dGhvcj48YXV0aG9yPkhlbnJpcXVlcywgTS48L2F1dGhvcj48L2F1dGhvcnM+PC9jb250
cmlidXRvcnM+PGF1dGgtYWRkcmVzcz5DRUIsIENlbnRyZSBvZiBCaW9sb2dpY2FsIEVuZ2luZWVy
aW5nLCBMSUJSTy1MYWJvcmF0w7NyaW8gZGUgSW52ZXN0aWdhw6fDo28gZW0gQmlvZmlsbWVzIFJv
c8OhcmlvIE9saXZlaXJhLCBVbml2ZXJzaXR5IG9mIE1pbmhvLCA0NzEwLTA1NyBCcmFnYSwgUG9y
dHVnYWwuIGMuZm9ydHVuYWVAZ21haWwuY29tLiYjeEQ7Q0VCLCBDZW50cmUgb2YgQmlvbG9naWNh
bCBFbmdpbmVlcmluZywgTElCUk8tTGFib3JhdMOzcmlvIGRlIEludmVzdGlnYcOnw6NvIGVtIEJp
b2ZpbG1lcyBSb3PDoXJpbyBPbGl2ZWlyYSwgVW5pdmVyc2l0eSBvZiBNaW5obywgNDcxMC0wNTcg
QnJhZ2EsIFBvcnR1Z2FsLiBlbGlzYXJvZHJpZ3Vlc0BkZWIudW1pbmhvLnB0LiYjeEQ7Q0VCLCBD
ZW50cmUgb2YgQmlvbG9naWNhbCBFbmdpbmVlcmluZywgTElCUk8tTGFib3JhdMOzcmlvIGRlIElu
dmVzdGlnYcOnw6NvIGVtIEJpb2ZpbG1lcyBSb3PDoXJpbyBPbGl2ZWlyYSwgVW5pdmVyc2l0eSBv
ZiBNaW5obywgNDcxMC0wNTcgQnJhZ2EsIFBvcnR1Z2FsLiBzb25pYXNpbHZhQGRlYi51bWluaG8u
cHQuJiN4RDtDRUIsIENlbnRyZSBvZiBCaW9sb2dpY2FsIEVuZ2luZWVyaW5nLCBMSUJSTy1MYWJv
cmF0w7NyaW8gZGUgSW52ZXN0aWdhw6fDo28gZW0gQmlvZmlsbWVzIFJvc8OhcmlvIE9saXZlaXJh
LCBVbml2ZXJzaXR5IG9mIE1pbmhvLCA0NzEwLTA1NyBCcmFnYSwgUG9ydHVnYWwuIG1jcmhAZGVi
LnVtaW5oby5wdC48L2F1dGgtYWRkcmVzcz48dGl0bGVzPjx0aXRsZT5DYW5kaWRhIGdsYWJyYXRh
IEJpb2ZpbG1zOiBIb3cgRmFyIEhhdmUgV2UgQ29tZT88L3RpdGxlPjxzZWNvbmRhcnktdGl0bGU+
SiBGdW5naSAoQmFzZWwpPC9zZWNvbmRhcnktdGl0bGU+PC90aXRsZXM+PHBlcmlvZGljYWw+PGZ1
bGwtdGl0bGU+SiBGdW5naSAoQmFzZWwpPC9mdWxsLXRpdGxlPjwvcGVyaW9kaWNhbD48dm9sdW1l
PjM8L3ZvbHVtZT48bnVtYmVyPjE8L251bWJlcj48ZWRpdGlvbj4yMDE4LzAxLzI3PC9lZGl0aW9u
PjxrZXl3b3Jkcz48a2V5d29yZD5DYW5kaWRhIGdsYWJyYXRhPC9rZXl3b3JkPjxrZXl3b3JkPkNh
bmRpZGEgc3BlY2llczwva2V5d29yZD48a2V5d29yZD5hbnRpZnVuZ2FsPC9rZXl3b3JkPjxrZXl3
b3JkPmJpb2ZpbG08L2tleXdvcmQ+PGtleXdvcmQ+Y2FuZGlkaWFzaXM8L2tleXdvcmQ+PGtleXdv
cmQ+aW5mZWN0aW9uPC9rZXl3b3JkPjxrZXl3b3JkPnJlc2lzdGFuY2U8L2tleXdvcmQ+PC9rZXl3
b3Jkcz48ZGF0ZXM+PHllYXI+MjAxNzwveWVhcj48cHViLWRhdGVzPjxkYXRlPk1hciAxPC9kYXRl
PjwvcHViLWRhdGVzPjwvZGF0ZXM+PGlzYm4+MjMwOS02MDh4PC9pc2JuPjxhY2Nlc3Npb24tbnVt
PjI5MzcxNTMwPC9hY2Nlc3Npb24tbnVtPjx1cmxzPjxyZWxhdGVkLXVybHM+PHVybD5odHRwczov
L3Jlcy5tZHBpLmNvbS9kX2F0dGFjaG1lbnQvam9mL2pvZi0wMy0wMDAxMS9hcnRpY2xlX2RlcGxv
eS9qb2YtMDMtMDAwMTEucGRmPC91cmw+PC9yZWxhdGVkLXVybHM+PC91cmxzPjxjdXN0b20yPlBN
QzU3MTU5NjA8L2N1c3RvbTI+PGVsZWN0cm9uaWMtcmVzb3VyY2UtbnVtPjEwLjMzOTAvam9mMzAx
MDAxMTwvZWxlY3Ryb25pYy1yZXNvdXJjZS1udW0+PHJlbW90ZS1kYXRhYmFzZS1wcm92aWRlcj5O
TE08L3JlbW90ZS1kYXRhYmFzZS1wcm92aWRlcj48bGFuZ3VhZ2U+ZW5nPC9sYW5ndWFnZT48L3Jl
Y29yZD48L0NpdGU+PC9FbmROb3RlPgB=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9E61FF" w:rsidRPr="00DC2F52">
        <w:rPr>
          <w:rFonts w:ascii="Arial" w:hAnsi="Arial" w:cs="Arial"/>
          <w:sz w:val="22"/>
          <w:szCs w:val="22"/>
          <w:lang w:val="en-US"/>
        </w:rPr>
      </w:r>
      <w:r w:rsidR="009E61FF" w:rsidRPr="00DC2F52">
        <w:rPr>
          <w:rFonts w:ascii="Arial" w:hAnsi="Arial" w:cs="Arial"/>
          <w:sz w:val="22"/>
          <w:szCs w:val="22"/>
          <w:lang w:val="en-US"/>
        </w:rPr>
        <w:fldChar w:fldCharType="separate"/>
      </w:r>
      <w:r w:rsidR="000E5AFA">
        <w:rPr>
          <w:rFonts w:ascii="Arial" w:hAnsi="Arial" w:cs="Arial"/>
          <w:noProof/>
          <w:sz w:val="22"/>
          <w:szCs w:val="22"/>
          <w:lang w:val="en-US"/>
        </w:rPr>
        <w:t>[</w:t>
      </w:r>
      <w:hyperlink w:anchor="_ENREF_82" w:tooltip="Rodrigues, 2017 #20" w:history="1">
        <w:r w:rsidR="00536D44">
          <w:rPr>
            <w:rFonts w:ascii="Arial" w:hAnsi="Arial" w:cs="Arial"/>
            <w:noProof/>
            <w:sz w:val="22"/>
            <w:szCs w:val="22"/>
            <w:lang w:val="en-US"/>
          </w:rPr>
          <w:t>82</w:t>
        </w:r>
      </w:hyperlink>
      <w:r w:rsidR="000E5AFA">
        <w:rPr>
          <w:rFonts w:ascii="Arial" w:hAnsi="Arial" w:cs="Arial"/>
          <w:noProof/>
          <w:sz w:val="22"/>
          <w:szCs w:val="22"/>
          <w:lang w:val="en-US"/>
        </w:rPr>
        <w:t>]</w:t>
      </w:r>
      <w:r w:rsidR="009E61FF" w:rsidRPr="00DC2F52">
        <w:rPr>
          <w:rFonts w:ascii="Arial" w:hAnsi="Arial" w:cs="Arial"/>
          <w:sz w:val="22"/>
          <w:szCs w:val="22"/>
          <w:lang w:val="en-US"/>
        </w:rPr>
        <w:fldChar w:fldCharType="end"/>
      </w:r>
      <w:r w:rsidR="009E61FF" w:rsidRPr="00DC2F52">
        <w:rPr>
          <w:rFonts w:ascii="Arial" w:hAnsi="Arial" w:cs="Arial"/>
          <w:sz w:val="22"/>
          <w:szCs w:val="22"/>
          <w:lang w:val="en-US"/>
        </w:rPr>
        <w:t xml:space="preserve">. </w:t>
      </w:r>
      <w:r w:rsidR="009E61FF" w:rsidRPr="00DC2F52">
        <w:rPr>
          <w:rFonts w:ascii="Arial" w:hAnsi="Arial" w:cs="Arial"/>
          <w:color w:val="141413"/>
          <w:sz w:val="22"/>
          <w:szCs w:val="22"/>
          <w:lang w:val="en-US"/>
        </w:rPr>
        <w:t xml:space="preserve">The expression of specific </w:t>
      </w:r>
      <w:r w:rsidR="009E61FF" w:rsidRPr="00DC2F52">
        <w:rPr>
          <w:rFonts w:ascii="Arial" w:hAnsi="Arial" w:cs="Arial"/>
          <w:i/>
          <w:iCs/>
          <w:color w:val="141413"/>
          <w:sz w:val="22"/>
          <w:szCs w:val="22"/>
          <w:lang w:val="en-US"/>
        </w:rPr>
        <w:t>EPA</w:t>
      </w:r>
      <w:r w:rsidR="009E61FF" w:rsidRPr="00DC2F52">
        <w:rPr>
          <w:rFonts w:ascii="Arial" w:hAnsi="Arial" w:cs="Arial"/>
          <w:color w:val="141413"/>
          <w:sz w:val="22"/>
          <w:szCs w:val="22"/>
          <w:lang w:val="en-US"/>
        </w:rPr>
        <w:t xml:space="preserve"> genes </w:t>
      </w:r>
      <w:r>
        <w:rPr>
          <w:rFonts w:ascii="Arial" w:hAnsi="Arial" w:cs="Arial"/>
          <w:color w:val="141413"/>
          <w:sz w:val="22"/>
          <w:szCs w:val="22"/>
          <w:lang w:val="en-US"/>
        </w:rPr>
        <w:t xml:space="preserve">by </w:t>
      </w:r>
      <w:r w:rsidRPr="000D40C2">
        <w:rPr>
          <w:rFonts w:ascii="Arial" w:hAnsi="Arial" w:cs="Arial"/>
          <w:i/>
          <w:iCs/>
          <w:color w:val="141413"/>
          <w:sz w:val="22"/>
          <w:szCs w:val="22"/>
          <w:lang w:val="en-US"/>
        </w:rPr>
        <w:t>C. glabrata</w:t>
      </w:r>
      <w:r>
        <w:rPr>
          <w:rFonts w:ascii="Arial" w:hAnsi="Arial" w:cs="Arial"/>
          <w:color w:val="141413"/>
          <w:sz w:val="22"/>
          <w:szCs w:val="22"/>
          <w:lang w:val="en-US"/>
        </w:rPr>
        <w:t xml:space="preserve"> cells </w:t>
      </w:r>
      <w:r w:rsidR="009E61FF" w:rsidRPr="00DC2F52">
        <w:rPr>
          <w:rFonts w:ascii="Arial" w:hAnsi="Arial" w:cs="Arial"/>
          <w:color w:val="141413"/>
          <w:sz w:val="22"/>
          <w:szCs w:val="22"/>
          <w:lang w:val="en-US"/>
        </w:rPr>
        <w:t>plays an important role in t</w:t>
      </w:r>
      <w:r w:rsidR="009E61FF">
        <w:rPr>
          <w:rFonts w:ascii="Arial" w:hAnsi="Arial" w:cs="Arial"/>
          <w:color w:val="141413"/>
          <w:sz w:val="22"/>
          <w:szCs w:val="22"/>
          <w:lang w:val="en-US"/>
        </w:rPr>
        <w:t xml:space="preserve">he initial step of biofilm formation. </w:t>
      </w:r>
      <w:r w:rsidR="009E61FF" w:rsidRPr="00DC2F52">
        <w:rPr>
          <w:rFonts w:ascii="Arial" w:hAnsi="Arial" w:cs="Arial"/>
          <w:color w:val="141413"/>
          <w:sz w:val="22"/>
          <w:szCs w:val="22"/>
          <w:lang w:val="en-US"/>
        </w:rPr>
        <w:t xml:space="preserve">After the attachment, the cells start to proliferate, creating high cell densities that lay the basis for biofilm maturation. The basal biofilm and the high cell densities induce adhesion even more by activating several other </w:t>
      </w:r>
      <w:r w:rsidR="009E61FF" w:rsidRPr="00DC2F52">
        <w:rPr>
          <w:rFonts w:ascii="Arial" w:hAnsi="Arial" w:cs="Arial"/>
          <w:i/>
          <w:iCs/>
          <w:color w:val="141413"/>
          <w:sz w:val="22"/>
          <w:szCs w:val="22"/>
          <w:lang w:val="en-US"/>
        </w:rPr>
        <w:t>EPA</w:t>
      </w:r>
      <w:r w:rsidR="009E61FF" w:rsidRPr="00DC2F52">
        <w:rPr>
          <w:rFonts w:ascii="Arial" w:hAnsi="Arial" w:cs="Arial"/>
          <w:color w:val="141413"/>
          <w:sz w:val="22"/>
          <w:szCs w:val="22"/>
          <w:lang w:val="en-US"/>
        </w:rPr>
        <w:t xml:space="preserve"> genes </w:t>
      </w:r>
      <w:r w:rsidR="009E61FF" w:rsidRPr="00DC2F5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&lt;EndNote&gt;&lt;Cite&gt;&lt;Author&gt;Silva&lt;/Author&gt;&lt;Year&gt;2011&lt;/Year&gt;&lt;RecNum&gt;127&lt;/RecNum&gt;&lt;DisplayText&gt;[83]&lt;/DisplayText&gt;&lt;record&gt;&lt;rec-number&gt;127&lt;/rec-number&gt;&lt;foreign-keys&gt;&lt;key app="EN" db-id="9v9ept05e22pv5e2z5svszthwptew5fv9vxt" timestamp="1602917472" guid="71d6ff6d-366c-4f1d-8fab-334d1bdfcedc"&gt;127&lt;/key&gt;&lt;/foreign-keys&gt;&lt;ref-type name="Journal Article"&gt;17&lt;/ref-type&gt;&lt;contributors&gt;&lt;authors&gt;&lt;author&gt;Silva, S.&lt;/author&gt;&lt;author&gt;Negri, M.&lt;/author&gt;&lt;author&gt;Henriques, M.&lt;/author&gt;&lt;author&gt;Oliveira, R.&lt;/author&gt;&lt;author&gt;Williams, D. W.&lt;/author&gt;&lt;author&gt;Azeredo, J.&lt;/author&gt;&lt;/authors&gt;&lt;/contributors&gt;&lt;auth-address&gt;Institute for Biotechnology and Bioengineering, Universidade do Minho, Campus de Gualtar 4710-057, Braga, Portugal.&lt;/auth-address&gt;&lt;titles&gt;&lt;title&gt;Adherence and biofilm formation of non-Candida albicans Candida species&lt;/title&gt;&lt;secondary-title&gt;Trends Microbiol&lt;/secondary-title&gt;&lt;/titles&gt;&lt;periodical&gt;&lt;full-title&gt;Trends Microbiol&lt;/full-title&gt;&lt;/periodical&gt;&lt;pages&gt;241-7&lt;/pages&gt;&lt;volume&gt;19&lt;/volume&gt;&lt;number&gt;5&lt;/number&gt;&lt;edition&gt;2011/03/18&lt;/edition&gt;&lt;keywords&gt;&lt;keyword&gt;Biofilms/*growth &amp;amp; development&lt;/keyword&gt;&lt;keyword&gt;Candida/growth &amp;amp; development/pathogenicity/*physiology&lt;/keyword&gt;&lt;keyword&gt;Candidiasis/microbiology&lt;/keyword&gt;&lt;keyword&gt;*Cell Adhesion&lt;/keyword&gt;&lt;keyword&gt;Humans&lt;/keyword&gt;&lt;/keywords&gt;&lt;dates&gt;&lt;year&gt;2011&lt;/year&gt;&lt;pub-dates&gt;&lt;date&gt;May&lt;/date&gt;&lt;/pub-dates&gt;&lt;/dates&gt;&lt;isbn&gt;0966-842x&lt;/isbn&gt;&lt;accession-num&gt;21411325&lt;/accession-num&gt;&lt;urls&gt;&lt;related-urls&gt;&lt;url&gt;https://www.cell.com/trends/microbiology/fulltext/S0966-842X(11)00044-8?_returnURL=https%3A%2F%2Flinkinghub.elsevier.com%2Fretrieve%2Fpii%2FS0966842X11000448%3Fshowall%3Dtrue&lt;/url&gt;&lt;/related-urls&gt;&lt;/urls&gt;&lt;electronic-resource-num&gt;10.1016/j.tim.2011.02.003&lt;/electronic-resource-num&gt;&lt;remote-database-provider&gt;NLM&lt;/remote-database-provider&gt;&lt;language&gt;eng&lt;/language&gt;&lt;/record&gt;&lt;/Cite&gt;&lt;/EndNote&gt;</w:instrText>
      </w:r>
      <w:r w:rsidR="009E61FF" w:rsidRPr="00DC2F5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83" w:tooltip="Silva, 2011 #127" w:history="1">
        <w:r w:rsidR="00536D44">
          <w:rPr>
            <w:rFonts w:ascii="Arial" w:hAnsi="Arial" w:cs="Arial"/>
            <w:noProof/>
            <w:color w:val="141413"/>
            <w:sz w:val="22"/>
            <w:szCs w:val="22"/>
            <w:lang w:val="en-US"/>
          </w:rPr>
          <w:t>83</w:t>
        </w:r>
      </w:hyperlink>
      <w:r w:rsidR="000E5AFA">
        <w:rPr>
          <w:rFonts w:ascii="Arial" w:hAnsi="Arial" w:cs="Arial"/>
          <w:noProof/>
          <w:color w:val="141413"/>
          <w:sz w:val="22"/>
          <w:szCs w:val="22"/>
          <w:lang w:val="en-US"/>
        </w:rPr>
        <w:t>]</w:t>
      </w:r>
      <w:r w:rsidR="009E61FF" w:rsidRPr="00DC2F52">
        <w:rPr>
          <w:rFonts w:ascii="Arial" w:hAnsi="Arial" w:cs="Arial"/>
          <w:color w:val="141413"/>
          <w:sz w:val="22"/>
          <w:szCs w:val="22"/>
          <w:lang w:val="en-US"/>
        </w:rPr>
        <w:fldChar w:fldCharType="end"/>
      </w:r>
      <w:r w:rsidR="009E61FF" w:rsidRPr="00DC2F52">
        <w:rPr>
          <w:rFonts w:ascii="Arial" w:hAnsi="Arial" w:cs="Arial"/>
          <w:color w:val="141413"/>
          <w:sz w:val="22"/>
          <w:szCs w:val="22"/>
          <w:lang w:val="en-US"/>
        </w:rPr>
        <w:t xml:space="preserve">. </w:t>
      </w:r>
      <w:r w:rsidR="009E61FF">
        <w:rPr>
          <w:rFonts w:ascii="Arial" w:hAnsi="Arial" w:cs="Arial"/>
          <w:color w:val="141413"/>
          <w:sz w:val="22"/>
          <w:szCs w:val="22"/>
          <w:lang w:val="en-US"/>
        </w:rPr>
        <w:t xml:space="preserve">The transcriptional network controlling the establishment of </w:t>
      </w:r>
      <w:r w:rsidR="009E61FF" w:rsidRPr="00D93990">
        <w:rPr>
          <w:rFonts w:ascii="Arial" w:hAnsi="Arial" w:cs="Arial"/>
          <w:i/>
          <w:iCs/>
          <w:color w:val="141413"/>
          <w:sz w:val="22"/>
          <w:szCs w:val="22"/>
          <w:lang w:val="en-US"/>
        </w:rPr>
        <w:t>C. glabrata</w:t>
      </w:r>
      <w:r w:rsidR="009E61FF">
        <w:rPr>
          <w:rFonts w:ascii="Arial" w:hAnsi="Arial" w:cs="Arial"/>
          <w:color w:val="141413"/>
          <w:sz w:val="22"/>
          <w:szCs w:val="22"/>
          <w:lang w:val="en-US"/>
        </w:rPr>
        <w:t xml:space="preserve"> biofilms mainly relies on 5 transcriptional regulators, Sir1, Rif1, Epa6, Yak1 and Bcr1 </w:t>
      </w:r>
      <w:r w:rsidR="009E61FF">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&lt;EndNote&gt;&lt;Cite&gt;&lt;Author&gt;Cormack&lt;/Author&gt;&lt;Year&gt;1999&lt;/Year&gt;&lt;RecNum&gt;475&lt;/RecNum&gt;&lt;DisplayText&gt;[84, 85]&lt;/DisplayText&gt;&lt;record&gt;&lt;rec-number&gt;475&lt;/rec-number&gt;&lt;foreign-keys&gt;&lt;key app="EN" db-id="9v9ept05e22pv5e2z5svszthwptew5fv9vxt" timestamp="1619944699" guid="88fb69de-a864-4a10-aab7-00976149ec45"&gt;475&lt;/key&gt;&lt;/foreign-keys&gt;&lt;ref-type name="Journal Article"&gt;17&lt;/ref-type&gt;&lt;contributors&gt;&lt;authors&gt;&lt;author&gt;Cormack, Brendan P&lt;/author&gt;&lt;author&gt;Ghori, Nafisa&lt;/author&gt;&lt;author&gt;Falkow, Stanley&lt;/author&gt;&lt;/authors&gt;&lt;/contributors&gt;&lt;titles&gt;&lt;title&gt;An adhesin of the yeast pathogen Candida glabrata mediating adherence to human epithelial cells&lt;/title&gt;&lt;secondary-title&gt;Science&lt;/secondary-title&gt;&lt;/titles&gt;&lt;periodical&gt;&lt;full-title&gt;Science&lt;/full-title&gt;&lt;/periodical&gt;&lt;pages&gt;578-582&lt;/pages&gt;&lt;volume&gt;285&lt;/volume&gt;&lt;number&gt;5427&lt;/number&gt;&lt;dates&gt;&lt;year&gt;1999&lt;/year&gt;&lt;/dates&gt;&lt;isbn&gt;0036-8075&lt;/isbn&gt;&lt;urls&gt;&lt;/urls&gt;&lt;/record&gt;&lt;/Cite&gt;&lt;Cite&gt;&lt;Author&gt;Gutierrez-Escribano&lt;/Author&gt;&lt;Year&gt;2012&lt;/Year&gt;&lt;RecNum&gt;476&lt;/RecNum&gt;&lt;record&gt;&lt;rec-number&gt;476&lt;/rec-number&gt;&lt;foreign-keys&gt;&lt;key app="EN" db-id="9v9ept05e22pv5e2z5svszthwptew5fv9vxt" timestamp="1619944792" guid="988fdd6d-a605-4e2e-98f2-ccb28c844fee"&gt;476&lt;/key&gt;&lt;/foreign-keys&gt;&lt;ref-type name="Journal Article"&gt;17&lt;/ref-type&gt;&lt;contributors&gt;&lt;authors&gt;&lt;author&gt;Gutierrez-Escribano, Pilar&lt;/author&gt;&lt;author&gt;Zeidler, Ute&lt;/author&gt;&lt;author&gt;Suárez, M Belén&lt;/author&gt;&lt;author&gt;Bachellier-Bassi, Sophie&lt;/author&gt;&lt;author&gt;Clemente-Blanco, Andres&lt;/author&gt;&lt;author&gt;Bonhomme, Julie&lt;/author&gt;&lt;author&gt;de Aldana, Carlos R Vázquez&lt;/author&gt;&lt;author&gt;d&amp;apos;Enfert, Christophe&lt;/author&gt;&lt;author&gt;Correa-Bordes, Jaime&lt;/author&gt;&lt;/authors&gt;&lt;/contributors&gt;&lt;titles&gt;&lt;title&gt;The NDR/LATS kinase Cbk1 controls the activity of the transcriptional regulator Bcr1 during biofilm formation in Candida albicans&lt;/title&gt;&lt;secondary-title&gt;PLoS pathog&lt;/secondary-title&gt;&lt;/titles&gt;&lt;periodical&gt;&lt;full-title&gt;PLoS Pathog&lt;/full-title&gt;&lt;/periodical&gt;&lt;pages&gt;e1002683&lt;/pages&gt;&lt;volume&gt;8&lt;/volume&gt;&lt;number&gt;5&lt;/number&gt;&lt;dates&gt;&lt;year&gt;2012&lt;/year&gt;&lt;/dates&gt;&lt;isbn&gt;1553-7374&lt;/isbn&gt;&lt;urls&gt;&lt;/urls&gt;&lt;/record&gt;&lt;/Cite&gt;&lt;/EndNote&gt;</w:instrText>
      </w:r>
      <w:r w:rsidR="009E61FF">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84" w:tooltip="Cormack, 1999 #475" w:history="1">
        <w:r w:rsidR="00536D44">
          <w:rPr>
            <w:rFonts w:ascii="Arial" w:hAnsi="Arial" w:cs="Arial"/>
            <w:noProof/>
            <w:color w:val="141413"/>
            <w:sz w:val="22"/>
            <w:szCs w:val="22"/>
            <w:lang w:val="en-US"/>
          </w:rPr>
          <w:t>84</w:t>
        </w:r>
      </w:hyperlink>
      <w:r w:rsidR="000E5AFA">
        <w:rPr>
          <w:rFonts w:ascii="Arial" w:hAnsi="Arial" w:cs="Arial"/>
          <w:noProof/>
          <w:color w:val="141413"/>
          <w:sz w:val="22"/>
          <w:szCs w:val="22"/>
          <w:lang w:val="en-US"/>
        </w:rPr>
        <w:t xml:space="preserve">, </w:t>
      </w:r>
      <w:hyperlink w:anchor="_ENREF_85" w:tooltip="Gutierrez-Escribano, 2012 #476" w:history="1">
        <w:r w:rsidR="00536D44">
          <w:rPr>
            <w:rFonts w:ascii="Arial" w:hAnsi="Arial" w:cs="Arial"/>
            <w:noProof/>
            <w:color w:val="141413"/>
            <w:sz w:val="22"/>
            <w:szCs w:val="22"/>
            <w:lang w:val="en-US"/>
          </w:rPr>
          <w:t>85</w:t>
        </w:r>
      </w:hyperlink>
      <w:r w:rsidR="000E5AFA">
        <w:rPr>
          <w:rFonts w:ascii="Arial" w:hAnsi="Arial" w:cs="Arial"/>
          <w:noProof/>
          <w:color w:val="141413"/>
          <w:sz w:val="22"/>
          <w:szCs w:val="22"/>
          <w:lang w:val="en-US"/>
        </w:rPr>
        <w:t>]</w:t>
      </w:r>
      <w:r w:rsidR="009E61FF">
        <w:rPr>
          <w:rFonts w:ascii="Arial" w:hAnsi="Arial" w:cs="Arial"/>
          <w:color w:val="141413"/>
          <w:sz w:val="22"/>
          <w:szCs w:val="22"/>
          <w:lang w:val="en-US"/>
        </w:rPr>
        <w:fldChar w:fldCharType="end"/>
      </w:r>
      <w:r w:rsidR="009E61FF">
        <w:rPr>
          <w:rFonts w:ascii="Arial" w:hAnsi="Arial" w:cs="Arial"/>
          <w:color w:val="141413"/>
          <w:sz w:val="22"/>
          <w:szCs w:val="22"/>
          <w:lang w:val="en-US"/>
        </w:rPr>
        <w:t xml:space="preserve">. </w:t>
      </w:r>
    </w:p>
    <w:p w14:paraId="35CFA2C5" w14:textId="77777777" w:rsidR="0077529B" w:rsidRPr="00D93990" w:rsidRDefault="0077529B" w:rsidP="00D93990">
      <w:pPr>
        <w:spacing w:line="360" w:lineRule="atLeast"/>
        <w:jc w:val="both"/>
        <w:rPr>
          <w:rFonts w:ascii="Arial" w:hAnsi="Arial" w:cs="Arial"/>
          <w:color w:val="000000"/>
          <w:sz w:val="22"/>
          <w:szCs w:val="22"/>
          <w:shd w:val="clear" w:color="auto" w:fill="FFFFFF"/>
          <w:lang w:val="en-US"/>
        </w:rPr>
      </w:pPr>
    </w:p>
    <w:p w14:paraId="5A89A4D4" w14:textId="6383B47B" w:rsidR="00B9479E" w:rsidRPr="000D40C2" w:rsidRDefault="00B670E5" w:rsidP="000F28AB">
      <w:pPr>
        <w:pStyle w:val="Kop4"/>
      </w:pPr>
      <w:r w:rsidRPr="000D40C2">
        <w:t>A</w:t>
      </w:r>
      <w:r w:rsidR="00B9479E" w:rsidRPr="000D40C2">
        <w:t xml:space="preserve">daptation to </w:t>
      </w:r>
      <w:r w:rsidR="00E3774B" w:rsidRPr="000D40C2">
        <w:t>the environment</w:t>
      </w:r>
      <w:r w:rsidR="00977E09" w:rsidRPr="000D40C2">
        <w:t xml:space="preserve">: </w:t>
      </w:r>
      <w:r w:rsidR="00B9479E" w:rsidRPr="000D40C2">
        <w:t>pH</w:t>
      </w:r>
      <w:r w:rsidR="004E3CDE" w:rsidRPr="000D40C2">
        <w:t xml:space="preserve">, </w:t>
      </w:r>
      <w:r w:rsidR="00F612B5" w:rsidRPr="000D40C2">
        <w:t>t</w:t>
      </w:r>
      <w:r w:rsidR="00A745BB" w:rsidRPr="000D40C2">
        <w:t>emperature</w:t>
      </w:r>
      <w:r w:rsidR="00346CA9" w:rsidRPr="000D40C2">
        <w:t xml:space="preserve">, </w:t>
      </w:r>
      <w:r w:rsidR="004E3CDE" w:rsidRPr="000D40C2">
        <w:t>nutrients</w:t>
      </w:r>
      <w:r w:rsidR="00346CA9" w:rsidRPr="000D40C2">
        <w:t xml:space="preserve">, </w:t>
      </w:r>
      <w:r w:rsidR="00BC6B25" w:rsidRPr="000D40C2">
        <w:t>osmo</w:t>
      </w:r>
      <w:r w:rsidR="00E3774B" w:rsidRPr="000D40C2">
        <w:t>lytes and</w:t>
      </w:r>
      <w:r w:rsidR="00BC6B25" w:rsidRPr="000D40C2">
        <w:t xml:space="preserve"> </w:t>
      </w:r>
      <w:r w:rsidR="00346CA9" w:rsidRPr="000D40C2">
        <w:t>host immune response</w:t>
      </w:r>
    </w:p>
    <w:p w14:paraId="72236904" w14:textId="06E5028E" w:rsidR="00A3612C" w:rsidRPr="00DC2F52" w:rsidRDefault="00773EB7" w:rsidP="0057492C">
      <w:pPr>
        <w:spacing w:line="360" w:lineRule="atLeast"/>
        <w:jc w:val="both"/>
        <w:rPr>
          <w:rFonts w:ascii="Arial" w:hAnsi="Arial" w:cs="Arial"/>
          <w:color w:val="141413"/>
          <w:sz w:val="22"/>
          <w:szCs w:val="22"/>
          <w:lang w:val="en-US"/>
        </w:rPr>
      </w:pPr>
      <w:r w:rsidRPr="00DC2F52">
        <w:rPr>
          <w:rFonts w:ascii="Arial" w:hAnsi="Arial" w:cs="Arial"/>
          <w:color w:val="141413"/>
          <w:sz w:val="22"/>
          <w:szCs w:val="22"/>
          <w:lang w:val="en-US"/>
        </w:rPr>
        <w:t xml:space="preserve"> </w:t>
      </w:r>
    </w:p>
    <w:p w14:paraId="0A5C6BDB" w14:textId="362037ED" w:rsidR="00E618DE" w:rsidRPr="00E618DE" w:rsidRDefault="00DB6885" w:rsidP="00E618DE">
      <w:pPr>
        <w:spacing w:line="360" w:lineRule="atLeast"/>
        <w:jc w:val="both"/>
        <w:rPr>
          <w:rFonts w:ascii="Arial" w:hAnsi="Arial" w:cs="Arial"/>
          <w:sz w:val="22"/>
          <w:szCs w:val="22"/>
          <w:lang w:val="en-US"/>
        </w:rPr>
      </w:pPr>
      <w:r w:rsidRPr="00DC2F52">
        <w:rPr>
          <w:rFonts w:ascii="Arial" w:hAnsi="Arial" w:cs="Arial"/>
          <w:sz w:val="22"/>
          <w:szCs w:val="22"/>
          <w:lang w:val="en-US"/>
        </w:rPr>
        <w:t xml:space="preserve">As an opportunistic pathogen, </w:t>
      </w:r>
      <w:r w:rsidRPr="00DC2F52">
        <w:rPr>
          <w:rFonts w:ascii="Arial" w:hAnsi="Arial" w:cs="Arial"/>
          <w:i/>
          <w:iCs/>
          <w:sz w:val="22"/>
          <w:szCs w:val="22"/>
          <w:lang w:val="en-US"/>
        </w:rPr>
        <w:t>C</w:t>
      </w:r>
      <w:r w:rsidR="00E618DE">
        <w:rPr>
          <w:rFonts w:ascii="Arial" w:hAnsi="Arial" w:cs="Arial"/>
          <w:i/>
          <w:iCs/>
          <w:sz w:val="22"/>
          <w:szCs w:val="22"/>
          <w:lang w:val="en-US"/>
        </w:rPr>
        <w:t>andida</w:t>
      </w:r>
      <w:r w:rsidRPr="00DC2F52">
        <w:rPr>
          <w:rFonts w:ascii="Arial" w:hAnsi="Arial" w:cs="Arial"/>
          <w:sz w:val="22"/>
          <w:szCs w:val="22"/>
          <w:lang w:val="en-US"/>
        </w:rPr>
        <w:t xml:space="preserve"> </w:t>
      </w:r>
      <w:proofErr w:type="gramStart"/>
      <w:r w:rsidR="000D40C2">
        <w:rPr>
          <w:rFonts w:ascii="Arial" w:hAnsi="Arial" w:cs="Arial"/>
          <w:sz w:val="22"/>
          <w:szCs w:val="22"/>
          <w:lang w:val="en-US"/>
        </w:rPr>
        <w:t>is able to</w:t>
      </w:r>
      <w:proofErr w:type="gramEnd"/>
      <w:r w:rsidR="00A06DE8" w:rsidRPr="00DC2F52">
        <w:rPr>
          <w:rFonts w:ascii="Arial" w:hAnsi="Arial" w:cs="Arial"/>
          <w:sz w:val="22"/>
          <w:szCs w:val="22"/>
          <w:lang w:val="en-US"/>
        </w:rPr>
        <w:t xml:space="preserve"> reside in different environments</w:t>
      </w:r>
      <w:r w:rsidR="00FE5CBA" w:rsidRPr="00DC2F52">
        <w:rPr>
          <w:rFonts w:ascii="Arial" w:hAnsi="Arial" w:cs="Arial"/>
          <w:sz w:val="22"/>
          <w:szCs w:val="22"/>
          <w:lang w:val="en-US"/>
        </w:rPr>
        <w:t xml:space="preserve">, </w:t>
      </w:r>
      <w:r w:rsidR="00663FEE">
        <w:rPr>
          <w:rFonts w:ascii="Arial" w:hAnsi="Arial" w:cs="Arial"/>
          <w:sz w:val="22"/>
          <w:szCs w:val="22"/>
          <w:lang w:val="en-US"/>
        </w:rPr>
        <w:t>characterized by variable</w:t>
      </w:r>
      <w:r w:rsidR="00663FEE" w:rsidRPr="00DC2F52">
        <w:rPr>
          <w:rFonts w:ascii="Arial" w:hAnsi="Arial" w:cs="Arial"/>
          <w:sz w:val="22"/>
          <w:szCs w:val="22"/>
          <w:lang w:val="en-US"/>
        </w:rPr>
        <w:t xml:space="preserve"> </w:t>
      </w:r>
      <w:r w:rsidR="00FE5CBA" w:rsidRPr="00DC2F52">
        <w:rPr>
          <w:rFonts w:ascii="Arial" w:hAnsi="Arial" w:cs="Arial"/>
          <w:sz w:val="22"/>
          <w:szCs w:val="22"/>
          <w:lang w:val="en-US"/>
        </w:rPr>
        <w:t>pH</w:t>
      </w:r>
      <w:r w:rsidR="00E618DE">
        <w:rPr>
          <w:rFonts w:ascii="Arial" w:hAnsi="Arial" w:cs="Arial"/>
          <w:sz w:val="22"/>
          <w:szCs w:val="22"/>
          <w:lang w:val="en-US"/>
        </w:rPr>
        <w:t xml:space="preserve">, </w:t>
      </w:r>
      <w:r w:rsidR="00A4431E" w:rsidRPr="00DC2F52">
        <w:rPr>
          <w:rFonts w:ascii="Arial" w:hAnsi="Arial" w:cs="Arial"/>
          <w:sz w:val="22"/>
          <w:szCs w:val="22"/>
          <w:lang w:val="en-US"/>
        </w:rPr>
        <w:t>temperature</w:t>
      </w:r>
      <w:r w:rsidR="00E618DE">
        <w:rPr>
          <w:rFonts w:ascii="Arial" w:hAnsi="Arial" w:cs="Arial"/>
          <w:sz w:val="22"/>
          <w:szCs w:val="22"/>
          <w:lang w:val="en-US"/>
        </w:rPr>
        <w:t xml:space="preserve"> and nutrient availability</w:t>
      </w:r>
      <w:r w:rsidR="00580630">
        <w:rPr>
          <w:rFonts w:ascii="Arial" w:hAnsi="Arial" w:cs="Arial"/>
          <w:sz w:val="22"/>
          <w:szCs w:val="22"/>
          <w:lang w:val="en-US"/>
        </w:rPr>
        <w:t xml:space="preserve"> (Fig</w:t>
      </w:r>
      <w:r w:rsidR="0077529B">
        <w:rPr>
          <w:rFonts w:ascii="Arial" w:hAnsi="Arial" w:cs="Arial"/>
          <w:sz w:val="22"/>
          <w:szCs w:val="22"/>
          <w:lang w:val="en-US"/>
        </w:rPr>
        <w:t>.</w:t>
      </w:r>
      <w:r w:rsidR="00580630">
        <w:rPr>
          <w:rFonts w:ascii="Arial" w:hAnsi="Arial" w:cs="Arial"/>
          <w:sz w:val="22"/>
          <w:szCs w:val="22"/>
          <w:lang w:val="en-US"/>
        </w:rPr>
        <w:t xml:space="preserve"> 2F)</w:t>
      </w:r>
      <w:r w:rsidR="00F75DD4" w:rsidRPr="00DC2F52">
        <w:rPr>
          <w:rFonts w:ascii="Arial" w:hAnsi="Arial" w:cs="Arial"/>
          <w:sz w:val="22"/>
          <w:szCs w:val="22"/>
          <w:lang w:val="en-US"/>
        </w:rPr>
        <w:t>.</w:t>
      </w:r>
      <w:r w:rsidR="00E3774B">
        <w:rPr>
          <w:rFonts w:ascii="Arial" w:hAnsi="Arial" w:cs="Arial"/>
          <w:sz w:val="22"/>
          <w:szCs w:val="22"/>
          <w:lang w:val="en-US"/>
        </w:rPr>
        <w:t xml:space="preserve"> </w:t>
      </w:r>
      <w:r w:rsidR="00E3774B" w:rsidRPr="00DC2F52">
        <w:rPr>
          <w:rFonts w:ascii="Arial" w:hAnsi="Arial" w:cs="Arial"/>
          <w:sz w:val="22"/>
          <w:szCs w:val="22"/>
          <w:lang w:val="en-US"/>
        </w:rPr>
        <w:t xml:space="preserve">Taking into account the </w:t>
      </w:r>
      <w:r w:rsidR="00E3774B">
        <w:rPr>
          <w:rFonts w:ascii="Arial" w:hAnsi="Arial" w:cs="Arial"/>
          <w:sz w:val="22"/>
          <w:szCs w:val="22"/>
          <w:lang w:val="en-US"/>
        </w:rPr>
        <w:t>wide variety of niches that can be occupied and infected by</w:t>
      </w:r>
      <w:r w:rsidR="00E3774B" w:rsidRPr="00DC2F52">
        <w:rPr>
          <w:rFonts w:ascii="Arial" w:hAnsi="Arial" w:cs="Arial"/>
          <w:sz w:val="22"/>
          <w:szCs w:val="22"/>
          <w:lang w:val="en-US"/>
        </w:rPr>
        <w:t xml:space="preserve"> </w:t>
      </w:r>
      <w:r w:rsidR="00E3774B">
        <w:rPr>
          <w:rFonts w:ascii="Arial" w:hAnsi="Arial" w:cs="Arial"/>
          <w:i/>
          <w:iCs/>
          <w:sz w:val="22"/>
          <w:szCs w:val="22"/>
          <w:lang w:val="en-US"/>
        </w:rPr>
        <w:t>Candida</w:t>
      </w:r>
      <w:r w:rsidR="00E3774B" w:rsidRPr="00DC2F52">
        <w:rPr>
          <w:rFonts w:ascii="Arial" w:hAnsi="Arial" w:cs="Arial"/>
          <w:sz w:val="22"/>
          <w:szCs w:val="22"/>
          <w:lang w:val="en-US"/>
        </w:rPr>
        <w:t xml:space="preserve">, the pathogen can be exposed to a </w:t>
      </w:r>
      <w:r w:rsidR="00E3774B">
        <w:rPr>
          <w:rFonts w:ascii="Arial" w:hAnsi="Arial" w:cs="Arial"/>
          <w:sz w:val="22"/>
          <w:szCs w:val="22"/>
          <w:lang w:val="en-US"/>
        </w:rPr>
        <w:t>wide</w:t>
      </w:r>
      <w:r w:rsidR="00E3774B" w:rsidRPr="00DC2F52">
        <w:rPr>
          <w:rFonts w:ascii="Arial" w:hAnsi="Arial" w:cs="Arial"/>
          <w:sz w:val="22"/>
          <w:szCs w:val="22"/>
          <w:lang w:val="en-US"/>
        </w:rPr>
        <w:t xml:space="preserve"> array of different pH’s</w:t>
      </w:r>
      <w:r w:rsidR="00E3774B">
        <w:rPr>
          <w:rFonts w:ascii="Arial" w:hAnsi="Arial" w:cs="Arial"/>
          <w:sz w:val="22"/>
          <w:szCs w:val="22"/>
          <w:lang w:val="en-US"/>
        </w:rPr>
        <w:t xml:space="preserve"> ranging from</w:t>
      </w:r>
      <w:r w:rsidR="0082367E">
        <w:rPr>
          <w:rFonts w:ascii="Arial" w:hAnsi="Arial" w:cs="Arial"/>
          <w:sz w:val="22"/>
          <w:szCs w:val="22"/>
          <w:lang w:val="en-US"/>
        </w:rPr>
        <w:t xml:space="preserve"> survival in the highly acidic (1.5-3) environment of the stomach</w:t>
      </w:r>
      <w:r w:rsidR="00EA5BDF">
        <w:rPr>
          <w:rFonts w:ascii="Arial" w:hAnsi="Arial" w:cs="Arial"/>
          <w:sz w:val="22"/>
          <w:szCs w:val="22"/>
          <w:lang w:val="en-US"/>
        </w:rPr>
        <w:t>,</w:t>
      </w:r>
      <w:r w:rsidR="00E3774B">
        <w:rPr>
          <w:rFonts w:ascii="Arial" w:hAnsi="Arial" w:cs="Arial"/>
          <w:sz w:val="22"/>
          <w:szCs w:val="22"/>
          <w:lang w:val="en-US"/>
        </w:rPr>
        <w:t xml:space="preserve"> </w:t>
      </w:r>
      <w:r w:rsidR="0082367E">
        <w:rPr>
          <w:rFonts w:ascii="Arial" w:hAnsi="Arial" w:cs="Arial"/>
          <w:sz w:val="22"/>
          <w:szCs w:val="22"/>
          <w:lang w:val="en-US"/>
        </w:rPr>
        <w:t xml:space="preserve">to growth at a pH of </w:t>
      </w:r>
      <w:r w:rsidR="00E3774B">
        <w:rPr>
          <w:rFonts w:ascii="Arial" w:hAnsi="Arial" w:cs="Arial"/>
          <w:sz w:val="22"/>
          <w:szCs w:val="22"/>
          <w:lang w:val="en-US"/>
        </w:rPr>
        <w:t xml:space="preserve">4.2 in the vaginal niche </w:t>
      </w:r>
      <w:r w:rsidR="0082367E">
        <w:rPr>
          <w:rFonts w:ascii="Arial" w:hAnsi="Arial" w:cs="Arial"/>
          <w:sz w:val="22"/>
          <w:szCs w:val="22"/>
          <w:lang w:val="en-US"/>
        </w:rPr>
        <w:t>and</w:t>
      </w:r>
      <w:r w:rsidR="00E3774B">
        <w:rPr>
          <w:rFonts w:ascii="Arial" w:hAnsi="Arial" w:cs="Arial"/>
          <w:sz w:val="22"/>
          <w:szCs w:val="22"/>
          <w:lang w:val="en-US"/>
        </w:rPr>
        <w:t xml:space="preserve"> 7.2-7.4 in the blood and digestive tract </w:t>
      </w:r>
      <w:r w:rsidR="00E3774B" w:rsidRPr="00DC2F52">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&lt;EndNote&gt;&lt;Cite&gt;&lt;Author&gt;Davis&lt;/Author&gt;&lt;Year&gt;2009&lt;/Year&gt;&lt;RecNum&gt;110&lt;/RecNum&gt;&lt;DisplayText&gt;[86]&lt;/DisplayText&gt;&lt;record&gt;&lt;rec-number&gt;110&lt;/rec-number&gt;&lt;foreign-keys&gt;&lt;key app="EN" db-id="9v9ept05e22pv5e2z5svszthwptew5fv9vxt" timestamp="1601713666" guid="86a2887d-93c8-457f-9134-620453de406c"&gt;110&lt;/key&gt;&lt;/foreign-keys&gt;&lt;ref-type name="Journal Article"&gt;17&lt;/ref-type&gt;&lt;contributors&gt;&lt;authors&gt;&lt;author&gt;Davis, D. A.&lt;/author&gt;&lt;/authors&gt;&lt;/contributors&gt;&lt;auth-address&gt;1360 Mayo Building MMC196, Department of Microbiology, University of Minnesota, Minneapolis, MN 55455, USA. dadavis@umn.edu&lt;/auth-address&gt;&lt;titles&gt;&lt;title&gt;How human pathogenic fungi sense and adapt to pH: the link to virulence&lt;/title&gt;&lt;secondary-title&gt;Curr Opin Microbiol&lt;/secondary-title&gt;&lt;/titles&gt;&lt;periodical&gt;&lt;full-title&gt;Curr Opin Microbiol&lt;/full-title&gt;&lt;/periodical&gt;&lt;pages&gt;365-70&lt;/pages&gt;&lt;volume&gt;12&lt;/volume&gt;&lt;number&gt;4&lt;/number&gt;&lt;edition&gt;2009/07/28&lt;/edition&gt;&lt;keywords&gt;&lt;keyword&gt;Animals&lt;/keyword&gt;&lt;keyword&gt;Candida albicans/*pathogenicity/*physiology&lt;/keyword&gt;&lt;keyword&gt;Candidiasis/microbiology&lt;/keyword&gt;&lt;keyword&gt;DNA-Binding Proteins/physiology&lt;/keyword&gt;&lt;keyword&gt;Fungal Proteins/physiology&lt;/keyword&gt;&lt;keyword&gt;Humans&lt;/keyword&gt;&lt;keyword&gt;Hydrogen-Ion Concentration&lt;/keyword&gt;&lt;keyword&gt;Models, Biological&lt;/keyword&gt;&lt;keyword&gt;*Stress, Physiological&lt;/keyword&gt;&lt;keyword&gt;Virulence&lt;/keyword&gt;&lt;keyword&gt;Virulence Factors/physiology&lt;/keyword&gt;&lt;/keywords&gt;&lt;dates&gt;&lt;year&gt;2009&lt;/year&gt;&lt;pub-dates&gt;&lt;date&gt;Aug&lt;/date&gt;&lt;/pub-dates&gt;&lt;/dates&gt;&lt;isbn&gt;1369-5274&lt;/isbn&gt;&lt;accession-num&gt;19632143&lt;/accession-num&gt;&lt;urls&gt;&lt;related-urls&gt;&lt;url&gt;https://www.sciencedirect.com/science/article/abs/pii/S1369527409000551?via%3Dihub&lt;/url&gt;&lt;/related-urls&gt;&lt;/urls&gt;&lt;electronic-resource-num&gt;10.1016/j.mib.2009.05.006&lt;/electronic-resource-num&gt;&lt;remote-database-provider&gt;NLM&lt;/remote-database-provider&gt;&lt;language&gt;eng&lt;/language&gt;&lt;/record&gt;&lt;/Cite&gt;&lt;/EndNote&gt;</w:instrText>
      </w:r>
      <w:r w:rsidR="00E3774B" w:rsidRPr="00DC2F52">
        <w:rPr>
          <w:rFonts w:ascii="Arial" w:hAnsi="Arial" w:cs="Arial"/>
          <w:sz w:val="22"/>
          <w:szCs w:val="22"/>
          <w:lang w:val="en-US"/>
        </w:rPr>
        <w:fldChar w:fldCharType="separate"/>
      </w:r>
      <w:r w:rsidR="000E5AFA">
        <w:rPr>
          <w:rFonts w:ascii="Arial" w:hAnsi="Arial" w:cs="Arial"/>
          <w:noProof/>
          <w:sz w:val="22"/>
          <w:szCs w:val="22"/>
          <w:lang w:val="en-US"/>
        </w:rPr>
        <w:t>[</w:t>
      </w:r>
      <w:hyperlink w:anchor="_ENREF_86" w:tooltip="Davis, 2009 #110" w:history="1">
        <w:r w:rsidR="00536D44">
          <w:rPr>
            <w:rFonts w:ascii="Arial" w:hAnsi="Arial" w:cs="Arial"/>
            <w:noProof/>
            <w:sz w:val="22"/>
            <w:szCs w:val="22"/>
            <w:lang w:val="en-US"/>
          </w:rPr>
          <w:t>86</w:t>
        </w:r>
      </w:hyperlink>
      <w:r w:rsidR="000E5AFA">
        <w:rPr>
          <w:rFonts w:ascii="Arial" w:hAnsi="Arial" w:cs="Arial"/>
          <w:noProof/>
          <w:sz w:val="22"/>
          <w:szCs w:val="22"/>
          <w:lang w:val="en-US"/>
        </w:rPr>
        <w:t>]</w:t>
      </w:r>
      <w:r w:rsidR="00E3774B" w:rsidRPr="00DC2F52">
        <w:rPr>
          <w:rFonts w:ascii="Arial" w:hAnsi="Arial" w:cs="Arial"/>
          <w:sz w:val="22"/>
          <w:szCs w:val="22"/>
          <w:lang w:val="en-US"/>
        </w:rPr>
        <w:fldChar w:fldCharType="end"/>
      </w:r>
      <w:r w:rsidR="00E3774B" w:rsidRPr="00DC2F52">
        <w:rPr>
          <w:rFonts w:ascii="Arial" w:hAnsi="Arial" w:cs="Arial"/>
          <w:sz w:val="22"/>
          <w:szCs w:val="22"/>
          <w:lang w:val="en-US"/>
        </w:rPr>
        <w:t xml:space="preserve">. </w:t>
      </w:r>
      <w:r w:rsidR="005411C5" w:rsidRPr="00DC2F52">
        <w:rPr>
          <w:rFonts w:ascii="Arial" w:hAnsi="Arial" w:cs="Arial"/>
          <w:sz w:val="22"/>
          <w:szCs w:val="22"/>
          <w:lang w:val="en-US"/>
        </w:rPr>
        <w:t>The sensing</w:t>
      </w:r>
      <w:r w:rsidR="00513271">
        <w:rPr>
          <w:rFonts w:ascii="Arial" w:hAnsi="Arial" w:cs="Arial"/>
          <w:sz w:val="22"/>
          <w:szCs w:val="22"/>
          <w:lang w:val="en-US"/>
        </w:rPr>
        <w:t xml:space="preserve"> and adaptation to t</w:t>
      </w:r>
      <w:r w:rsidR="00E325BB" w:rsidRPr="00DC2F52">
        <w:rPr>
          <w:rFonts w:ascii="Arial" w:hAnsi="Arial" w:cs="Arial"/>
          <w:sz w:val="22"/>
          <w:szCs w:val="22"/>
          <w:lang w:val="en-US"/>
        </w:rPr>
        <w:t xml:space="preserve">he </w:t>
      </w:r>
      <w:r w:rsidR="0077529B">
        <w:rPr>
          <w:rFonts w:ascii="Arial" w:hAnsi="Arial" w:cs="Arial"/>
          <w:sz w:val="22"/>
          <w:szCs w:val="22"/>
          <w:lang w:val="en-US"/>
        </w:rPr>
        <w:t>fluctuating vaginal</w:t>
      </w:r>
      <w:r w:rsidR="00E325BB" w:rsidRPr="00DC2F52">
        <w:rPr>
          <w:rFonts w:ascii="Arial" w:hAnsi="Arial" w:cs="Arial"/>
          <w:sz w:val="22"/>
          <w:szCs w:val="22"/>
          <w:lang w:val="en-US"/>
        </w:rPr>
        <w:t xml:space="preserve"> </w:t>
      </w:r>
      <w:r w:rsidR="005411C5" w:rsidRPr="00DC2F52">
        <w:rPr>
          <w:rFonts w:ascii="Arial" w:hAnsi="Arial" w:cs="Arial"/>
          <w:sz w:val="22"/>
          <w:szCs w:val="22"/>
          <w:lang w:val="en-US"/>
        </w:rPr>
        <w:t>pH</w:t>
      </w:r>
      <w:r w:rsidR="00E618DE">
        <w:rPr>
          <w:rFonts w:ascii="Arial" w:hAnsi="Arial" w:cs="Arial"/>
          <w:sz w:val="22"/>
          <w:szCs w:val="22"/>
          <w:lang w:val="en-US"/>
        </w:rPr>
        <w:t xml:space="preserve"> by </w:t>
      </w:r>
      <w:r w:rsidR="00E618DE" w:rsidRPr="00E618DE">
        <w:rPr>
          <w:rFonts w:ascii="Arial" w:hAnsi="Arial" w:cs="Arial"/>
          <w:i/>
          <w:iCs/>
          <w:sz w:val="22"/>
          <w:szCs w:val="22"/>
          <w:lang w:val="en-US"/>
        </w:rPr>
        <w:t>C. albicans</w:t>
      </w:r>
      <w:r w:rsidR="005411C5" w:rsidRPr="00DC2F52">
        <w:rPr>
          <w:rFonts w:ascii="Arial" w:hAnsi="Arial" w:cs="Arial"/>
          <w:sz w:val="22"/>
          <w:szCs w:val="22"/>
          <w:lang w:val="en-US"/>
        </w:rPr>
        <w:t xml:space="preserve"> is </w:t>
      </w:r>
      <w:r w:rsidR="00380544" w:rsidRPr="00DC2F52">
        <w:rPr>
          <w:rFonts w:ascii="Arial" w:hAnsi="Arial" w:cs="Arial"/>
          <w:sz w:val="22"/>
          <w:szCs w:val="22"/>
          <w:lang w:val="en-US"/>
        </w:rPr>
        <w:t xml:space="preserve">regulated </w:t>
      </w:r>
      <w:r w:rsidR="00F34DF7" w:rsidRPr="00DC2F52">
        <w:rPr>
          <w:rFonts w:ascii="Arial" w:hAnsi="Arial" w:cs="Arial"/>
          <w:sz w:val="22"/>
          <w:szCs w:val="22"/>
          <w:lang w:val="en-US"/>
        </w:rPr>
        <w:t>via the Rim101 signal transduction pathway</w:t>
      </w:r>
      <w:r w:rsidR="00513271">
        <w:rPr>
          <w:rFonts w:ascii="Arial" w:hAnsi="Arial" w:cs="Arial"/>
          <w:sz w:val="22"/>
          <w:szCs w:val="22"/>
          <w:lang w:val="en-US"/>
        </w:rPr>
        <w:t xml:space="preserve"> together with </w:t>
      </w:r>
      <w:r w:rsidR="006A0A95" w:rsidRPr="00DC2F52">
        <w:rPr>
          <w:rFonts w:ascii="Arial" w:hAnsi="Arial" w:cs="Arial"/>
          <w:sz w:val="22"/>
          <w:szCs w:val="22"/>
          <w:lang w:val="en-US"/>
        </w:rPr>
        <w:t>the cell wall glycosidase</w:t>
      </w:r>
      <w:r w:rsidR="0077529B">
        <w:rPr>
          <w:rFonts w:ascii="Arial" w:hAnsi="Arial" w:cs="Arial"/>
          <w:sz w:val="22"/>
          <w:szCs w:val="22"/>
          <w:lang w:val="en-US"/>
        </w:rPr>
        <w:t xml:space="preserve"> </w:t>
      </w:r>
      <w:r w:rsidR="006A0A95" w:rsidRPr="00DC2F52">
        <w:rPr>
          <w:rFonts w:ascii="Arial" w:hAnsi="Arial" w:cs="Arial"/>
          <w:sz w:val="22"/>
          <w:szCs w:val="22"/>
          <w:lang w:val="en-US"/>
        </w:rPr>
        <w:t xml:space="preserve">Phr2 </w:t>
      </w:r>
      <w:r w:rsidR="00C6706F" w:rsidRPr="00DC2F52">
        <w:rPr>
          <w:rFonts w:ascii="Arial" w:hAnsi="Arial" w:cs="Arial"/>
          <w:sz w:val="22"/>
          <w:szCs w:val="22"/>
          <w:lang w:val="en-US"/>
        </w:rPr>
        <w:fldChar w:fldCharType="begin">
          <w:fldData xml:space="preserve">PEVuZE5vdGU+PENpdGU+PEF1dGhvcj5Gb256aTwvQXV0aG9yPjxZZWFyPjE5OTk8L1llYXI+PFJl
Y051bT4xMTI8L1JlY051bT48RGlzcGxheVRleHQ+Wzg3LCA4OF08L0Rpc3BsYXlUZXh0PjxyZWNv
cmQ+PHJlYy1udW1iZXI+MTEyPC9yZWMtbnVtYmVyPjxmb3JlaWduLWtleXM+PGtleSBhcHA9IkVO
IiBkYi1pZD0iOXY5ZXB0MDVlMjJwdjVlMno1c3ZzenRod3B0ZXc1ZnY5dnh0IiB0aW1lc3RhbXA9
IjE2MDE3MTQwMjIiIGd1aWQ9IjQ2MmRmNTkzLTI5OWQtNDc3NC05OWViLTJkODEyYjFiODdmZiI+
MTEyPC9rZXk+PC9mb3JlaWduLWtleXM+PHJlZi10eXBlIG5hbWU9IkpvdXJuYWwgQXJ0aWNsZSI+
MTc8L3JlZi10eXBlPjxjb250cmlidXRvcnM+PGF1dGhvcnM+PGF1dGhvcj5Gb256aSwgVy4gQS48
L2F1dGhvcj48L2F1dGhvcnM+PC9jb250cmlidXRvcnM+PGF1dGgtYWRkcmVzcz5EZXBhcnRtZW50
IG9mIE1pY3JvYmlvbG9neSwgR2VvcmdldG93biBVbml2ZXJzaXR5LCBXYXNoaW5ndG9uLCBELkMu
IDIwMDA3LTIxOTcsIFVTQS4gZm9ueml3QG1lZGxpYi5nZW9yZ2V0b3duLmVkdTwvYXV0aC1hZGRy
ZXNzPjx0aXRsZXM+PHRpdGxlPlBIUjEgYW5kIFBIUjIgb2YgQ2FuZGlkYSBhbGJpY2FucyBlbmNv
ZGUgcHV0YXRpdmUgZ2x5Y29zaWRhc2VzIHJlcXVpcmVkIGZvciBwcm9wZXIgY3Jvc3MtbGlua2lu
ZyBvZiBiZXRhLTEsMy0gYW5kIGJldGEtMSw2LWdsdWNhbnM8L3RpdGxlPjxzZWNvbmRhcnktdGl0
bGU+SiBCYWN0ZXJpb2w8L3NlY29uZGFyeS10aXRsZT48L3RpdGxlcz48cGVyaW9kaWNhbD48ZnVs
bC10aXRsZT5KIEJhY3RlcmlvbDwvZnVsbC10aXRsZT48L3BlcmlvZGljYWw+PHBhZ2VzPjcwNzAt
OTwvcGFnZXM+PHZvbHVtZT4xODE8L3ZvbHVtZT48bnVtYmVyPjIyPC9udW1iZXI+PGVkaXRpb24+
MTk5OS8xMS8xMzwvZWRpdGlvbj48a2V5d29yZHM+PGtleXdvcmQ+QW1pbm8gQWNpZCBTZXF1ZW5j
ZTwva2V5d29yZD48a2V5d29yZD5BcG9lbnp5bWVzLypnZW5ldGljcy9tZXRhYm9saXNtPC9rZXl3
b3JkPjxrZXl3b3JkPkNhbmRpZGEgYWxiaWNhbnMvZW56eW1vbG9neS8qZ2VuZXRpY3M8L2tleXdv
cmQ+PGtleXdvcmQ+Q2VsbCBXYWxsL2NoZW1pc3RyeS9tZXRhYm9saXNtPC9rZXl3b3JkPjxrZXl3
b3JkPkNyb3NzLUxpbmtpbmcgUmVhZ2VudHM8L2tleXdvcmQ+PGtleXdvcmQ+RGVveHlyaWJvZGlw
eXJpbWlkaW5lIFBob3RvLUx5YXNlLypnZW5ldGljcy9tZXRhYm9saXNtPC9rZXl3b3JkPjxrZXl3
b3JkPipGdW5nYWwgUHJvdGVpbnM8L2tleXdvcmQ+PGtleXdvcmQ+R2x1Y2FuIEVuZG8tMSwzLWJl
dGEtRC1HbHVjb3NpZGFzZS9tZXRhYm9saXNtPC9rZXl3b3JkPjxrZXl3b3JkPkdsdWNhbnMvKm1l
dGFib2xpc208L2tleXdvcmQ+PGtleXdvcmQ+Kk1lbWJyYW5lIEdseWNvcHJvdGVpbnM8L2tleXdv
cmQ+PGtleXdvcmQ+TW9sZWN1bGFyIFNlcXVlbmNlIERhdGE8L2tleXdvcmQ+PGtleXdvcmQ+TXV0
YWdlbmVzaXMsIFNpdGUtRGlyZWN0ZWQ8L2tleXdvcmQ+PGtleXdvcmQ+U2VxdWVuY2UgQWxpZ25t
ZW50PC9rZXl3b3JkPjxrZXl3b3JkPlNvbHViaWxpdHk8L2tleXdvcmQ+PGtleXdvcmQ+YmV0YS1H
YWxhY3Rvc2lkYXNlLypnZW5ldGljcy9tZXRhYm9saXNtPC9rZXl3b3JkPjxrZXl3b3JkPipiZXRh
LUdsdWNhbnM8L2tleXdvcmQ+PC9rZXl3b3Jkcz48ZGF0ZXM+PHllYXI+MTk5OTwveWVhcj48cHVi
LWRhdGVzPjxkYXRlPk5vdjwvZGF0ZT48L3B1Yi1kYXRlcz48L2RhdGVzPjxpc2JuPjAwMjEtOTE5
MyAoUHJpbnQpJiN4RDswMDIxLTkxOTM8L2lzYm4+PGFjY2Vzc2lvbi1udW0+MTA1NTkxNzQ8L2Fj
Y2Vzc2lvbi1udW0+PHVybHM+PHJlbGF0ZWQtdXJscz48dXJsPmh0dHBzOi8vd3d3Lm5jYmkubmxt
Lm5paC5nb3YvcG1jL2FydGljbGVzL1BNQzk0MTgzL3BkZi9qYjAwNzA3MC5wZGY8L3VybD48L3Jl
bGF0ZWQtdXJscz48L3VybHM+PGN1c3RvbTI+UE1DOTQxODM8L2N1c3RvbTI+PGVsZWN0cm9uaWMt
cmVzb3VyY2UtbnVtPjEwLjExMjgvamIuMTgxLjIyLjcwNzAtNzA3OS4xOTk5PC9lbGVjdHJvbmlj
LXJlc291cmNlLW51bT48cmVtb3RlLWRhdGFiYXNlLXByb3ZpZGVyPk5MTTwvcmVtb3RlLWRhdGFi
YXNlLXByb3ZpZGVyPjxsYW5ndWFnZT5lbmc8L2xhbmd1YWdlPjwvcmVjb3JkPjwvQ2l0ZT48Q2l0
ZT48QXV0aG9yPkRlIEJlcm5hcmRpczwvQXV0aG9yPjxZZWFyPjE5OTg8L1llYXI+PFJlY051bT42
MzY8L1JlY051bT48cmVjb3JkPjxyZWMtbnVtYmVyPjYzNjwvcmVjLW51bWJlcj48Zm9yZWlnbi1r
ZXlzPjxrZXkgYXBwPSJFTiIgZGItaWQ9Ijl2OWVwdDA1ZTIycHY1ZTJ6NXN2c3p0aHdwdGV3NWZ2
OXZ4dCIgdGltZXN0YW1wPSIxNjIyMDIwNTMzIiBndWlkPSJmMjc0ZWQ3My02MGZiLTQzODAtOGE3
Yy1iMjIzNWI1OTY0ZTEiPjYzNjwva2V5PjwvZm9yZWlnbi1rZXlzPjxyZWYtdHlwZSBuYW1lPSJK
b3VybmFsIEFydGljbGUiPjE3PC9yZWYtdHlwZT48Y29udHJpYnV0b3JzPjxhdXRob3JzPjxhdXRo
b3I+RGUgQmVybmFyZGlzLCBGbGF2aWE8L2F1dGhvcj48YXV0aG9yPk3DvGhsc2NobGVnZWwsIEZy
aXR6IEE8L2F1dGhvcj48YXV0aG9yPkNhc3NvbmUsIEFudG9uaW88L2F1dGhvcj48YXV0aG9yPkZv
bnppLCBXaWxsaWFtIEE8L2F1dGhvcj48L2F1dGhvcnM+PC9jb250cmlidXRvcnM+PHRpdGxlcz48
dGl0bGU+VGhlIHBIIG9mIHRoZSBob3N0IG5pY2hlIGNvbnRyb2xzIGdlbmUgZXhwcmVzc2lvbiBp
biBhbmQgdmlydWxlbmNlIG9mIENhbmRpZGEgYWxiaWNhbnM8L3RpdGxlPjxzZWNvbmRhcnktdGl0
bGU+SW5mZWN0aW9uIGFuZCBpbW11bml0eTwvc2Vjb25kYXJ5LXRpdGxlPjwvdGl0bGVzPjxwZXJp
b2RpY2FsPjxmdWxsLXRpdGxlPkluZmVjdGlvbiBhbmQgSW1tdW5pdHk8L2Z1bGwtdGl0bGU+PC9w
ZXJpb2RpY2FsPjxwYWdlcz4zMzE3LTMzMjU8L3BhZ2VzPjx2b2x1bWU+NjY8L3ZvbHVtZT48bnVt
YmVyPjc8L251bWJlcj48ZGF0ZXM+PHllYXI+MTk5ODwveWVhcj48L2RhdGVzPjxpc2JuPjAwMTkt
OTU2NzwvaXNibj48dXJscz48L3VybHM+PC9yZWNvcmQ+PC9DaXRlPjwvRW5kTm90ZT4A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PEVuZE5vdGU+PENpdGU+PEF1dGhvcj5Gb256aTwvQXV0aG9yPjxZZWFyPjE5OTk8L1llYXI+PFJl
Y051bT4xMTI8L1JlY051bT48RGlzcGxheVRleHQ+Wzg3LCA4OF08L0Rpc3BsYXlUZXh0PjxyZWNv
cmQ+PHJlYy1udW1iZXI+MTEyPC9yZWMtbnVtYmVyPjxmb3JlaWduLWtleXM+PGtleSBhcHA9IkVO
IiBkYi1pZD0iOXY5ZXB0MDVlMjJwdjVlMno1c3ZzenRod3B0ZXc1ZnY5dnh0IiB0aW1lc3RhbXA9
IjE2MDE3MTQwMjIiIGd1aWQ9IjQ2MmRmNTkzLTI5OWQtNDc3NC05OWViLTJkODEyYjFiODdmZiI+
MTEyPC9rZXk+PC9mb3JlaWduLWtleXM+PHJlZi10eXBlIG5hbWU9IkpvdXJuYWwgQXJ0aWNsZSI+
MTc8L3JlZi10eXBlPjxjb250cmlidXRvcnM+PGF1dGhvcnM+PGF1dGhvcj5Gb256aSwgVy4gQS48
L2F1dGhvcj48L2F1dGhvcnM+PC9jb250cmlidXRvcnM+PGF1dGgtYWRkcmVzcz5EZXBhcnRtZW50
IG9mIE1pY3JvYmlvbG9neSwgR2VvcmdldG93biBVbml2ZXJzaXR5LCBXYXNoaW5ndG9uLCBELkMu
IDIwMDA3LTIxOTcsIFVTQS4gZm9ueml3QG1lZGxpYi5nZW9yZ2V0b3duLmVkdTwvYXV0aC1hZGRy
ZXNzPjx0aXRsZXM+PHRpdGxlPlBIUjEgYW5kIFBIUjIgb2YgQ2FuZGlkYSBhbGJpY2FucyBlbmNv
ZGUgcHV0YXRpdmUgZ2x5Y29zaWRhc2VzIHJlcXVpcmVkIGZvciBwcm9wZXIgY3Jvc3MtbGlua2lu
ZyBvZiBiZXRhLTEsMy0gYW5kIGJldGEtMSw2LWdsdWNhbnM8L3RpdGxlPjxzZWNvbmRhcnktdGl0
bGU+SiBCYWN0ZXJpb2w8L3NlY29uZGFyeS10aXRsZT48L3RpdGxlcz48cGVyaW9kaWNhbD48ZnVs
bC10aXRsZT5KIEJhY3RlcmlvbDwvZnVsbC10aXRsZT48L3BlcmlvZGljYWw+PHBhZ2VzPjcwNzAt
OTwvcGFnZXM+PHZvbHVtZT4xODE8L3ZvbHVtZT48bnVtYmVyPjIyPC9udW1iZXI+PGVkaXRpb24+
MTk5OS8xMS8xMzwvZWRpdGlvbj48a2V5d29yZHM+PGtleXdvcmQ+QW1pbm8gQWNpZCBTZXF1ZW5j
ZTwva2V5d29yZD48a2V5d29yZD5BcG9lbnp5bWVzLypnZW5ldGljcy9tZXRhYm9saXNtPC9rZXl3
b3JkPjxrZXl3b3JkPkNhbmRpZGEgYWxiaWNhbnMvZW56eW1vbG9neS8qZ2VuZXRpY3M8L2tleXdv
cmQ+PGtleXdvcmQ+Q2VsbCBXYWxsL2NoZW1pc3RyeS9tZXRhYm9saXNtPC9rZXl3b3JkPjxrZXl3
b3JkPkNyb3NzLUxpbmtpbmcgUmVhZ2VudHM8L2tleXdvcmQ+PGtleXdvcmQ+RGVveHlyaWJvZGlw
eXJpbWlkaW5lIFBob3RvLUx5YXNlLypnZW5ldGljcy9tZXRhYm9saXNtPC9rZXl3b3JkPjxrZXl3
b3JkPipGdW5nYWwgUHJvdGVpbnM8L2tleXdvcmQ+PGtleXdvcmQ+R2x1Y2FuIEVuZG8tMSwzLWJl
dGEtRC1HbHVjb3NpZGFzZS9tZXRhYm9saXNtPC9rZXl3b3JkPjxrZXl3b3JkPkdsdWNhbnMvKm1l
dGFib2xpc208L2tleXdvcmQ+PGtleXdvcmQ+Kk1lbWJyYW5lIEdseWNvcHJvdGVpbnM8L2tleXdv
cmQ+PGtleXdvcmQ+TW9sZWN1bGFyIFNlcXVlbmNlIERhdGE8L2tleXdvcmQ+PGtleXdvcmQ+TXV0
YWdlbmVzaXMsIFNpdGUtRGlyZWN0ZWQ8L2tleXdvcmQ+PGtleXdvcmQ+U2VxdWVuY2UgQWxpZ25t
ZW50PC9rZXl3b3JkPjxrZXl3b3JkPlNvbHViaWxpdHk8L2tleXdvcmQ+PGtleXdvcmQ+YmV0YS1H
YWxhY3Rvc2lkYXNlLypnZW5ldGljcy9tZXRhYm9saXNtPC9rZXl3b3JkPjxrZXl3b3JkPipiZXRh
LUdsdWNhbnM8L2tleXdvcmQ+PC9rZXl3b3Jkcz48ZGF0ZXM+PHllYXI+MTk5OTwveWVhcj48cHVi
LWRhdGVzPjxkYXRlPk5vdjwvZGF0ZT48L3B1Yi1kYXRlcz48L2RhdGVzPjxpc2JuPjAwMjEtOTE5
MyAoUHJpbnQpJiN4RDswMDIxLTkxOTM8L2lzYm4+PGFjY2Vzc2lvbi1udW0+MTA1NTkxNzQ8L2Fj
Y2Vzc2lvbi1udW0+PHVybHM+PHJlbGF0ZWQtdXJscz48dXJsPmh0dHBzOi8vd3d3Lm5jYmkubmxt
Lm5paC5nb3YvcG1jL2FydGljbGVzL1BNQzk0MTgzL3BkZi9qYjAwNzA3MC5wZGY8L3VybD48L3Jl
bGF0ZWQtdXJscz48L3VybHM+PGN1c3RvbTI+UE1DOTQxODM8L2N1c3RvbTI+PGVsZWN0cm9uaWMt
cmVzb3VyY2UtbnVtPjEwLjExMjgvamIuMTgxLjIyLjcwNzAtNzA3OS4xOTk5PC9lbGVjdHJvbmlj
LXJlc291cmNlLW51bT48cmVtb3RlLWRhdGFiYXNlLXByb3ZpZGVyPk5MTTwvcmVtb3RlLWRhdGFi
YXNlLXByb3ZpZGVyPjxsYW5ndWFnZT5lbmc8L2xhbmd1YWdlPjwvcmVjb3JkPjwvQ2l0ZT48Q2l0
ZT48QXV0aG9yPkRlIEJlcm5hcmRpczwvQXV0aG9yPjxZZWFyPjE5OTg8L1llYXI+PFJlY051bT42
MzY8L1JlY051bT48cmVjb3JkPjxyZWMtbnVtYmVyPjYzNjwvcmVjLW51bWJlcj48Zm9yZWlnbi1r
ZXlzPjxrZXkgYXBwPSJFTiIgZGItaWQ9Ijl2OWVwdDA1ZTIycHY1ZTJ6NXN2c3p0aHdwdGV3NWZ2
OXZ4dCIgdGltZXN0YW1wPSIxNjIyMDIwNTMzIiBndWlkPSJmMjc0ZWQ3My02MGZiLTQzODAtOGE3
Yy1iMjIzNWI1OTY0ZTEiPjYzNjwva2V5PjwvZm9yZWlnbi1rZXlzPjxyZWYtdHlwZSBuYW1lPSJK
b3VybmFsIEFydGljbGUiPjE3PC9yZWYtdHlwZT48Y29udHJpYnV0b3JzPjxhdXRob3JzPjxhdXRo
b3I+RGUgQmVybmFyZGlzLCBGbGF2aWE8L2F1dGhvcj48YXV0aG9yPk3DvGhsc2NobGVnZWwsIEZy
aXR6IEE8L2F1dGhvcj48YXV0aG9yPkNhc3NvbmUsIEFudG9uaW88L2F1dGhvcj48YXV0aG9yPkZv
bnppLCBXaWxsaWFtIEE8L2F1dGhvcj48L2F1dGhvcnM+PC9jb250cmlidXRvcnM+PHRpdGxlcz48
dGl0bGU+VGhlIHBIIG9mIHRoZSBob3N0IG5pY2hlIGNvbnRyb2xzIGdlbmUgZXhwcmVzc2lvbiBp
biBhbmQgdmlydWxlbmNlIG9mIENhbmRpZGEgYWxiaWNhbnM8L3RpdGxlPjxzZWNvbmRhcnktdGl0
bGU+SW5mZWN0aW9uIGFuZCBpbW11bml0eTwvc2Vjb25kYXJ5LXRpdGxlPjwvdGl0bGVzPjxwZXJp
b2RpY2FsPjxmdWxsLXRpdGxlPkluZmVjdGlvbiBhbmQgSW1tdW5pdHk8L2Z1bGwtdGl0bGU+PC9w
ZXJpb2RpY2FsPjxwYWdlcz4zMzE3LTMzMjU8L3BhZ2VzPjx2b2x1bWU+NjY8L3ZvbHVtZT48bnVt
YmVyPjc8L251bWJlcj48ZGF0ZXM+PHllYXI+MTk5ODwveWVhcj48L2RhdGVzPjxpc2JuPjAwMTkt
OTU2NzwvaXNibj48dXJscz48L3VybHM+PC9yZWNvcmQ+PC9DaXRlPjwvRW5kTm90ZT4A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C6706F" w:rsidRPr="00DC2F52">
        <w:rPr>
          <w:rFonts w:ascii="Arial" w:hAnsi="Arial" w:cs="Arial"/>
          <w:sz w:val="22"/>
          <w:szCs w:val="22"/>
          <w:lang w:val="en-US"/>
        </w:rPr>
      </w:r>
      <w:r w:rsidR="00C6706F" w:rsidRPr="00DC2F52">
        <w:rPr>
          <w:rFonts w:ascii="Arial" w:hAnsi="Arial" w:cs="Arial"/>
          <w:sz w:val="22"/>
          <w:szCs w:val="22"/>
          <w:lang w:val="en-US"/>
        </w:rPr>
        <w:fldChar w:fldCharType="separate"/>
      </w:r>
      <w:r w:rsidR="000E5AFA">
        <w:rPr>
          <w:rFonts w:ascii="Arial" w:hAnsi="Arial" w:cs="Arial"/>
          <w:noProof/>
          <w:sz w:val="22"/>
          <w:szCs w:val="22"/>
          <w:lang w:val="en-US"/>
        </w:rPr>
        <w:t>[</w:t>
      </w:r>
      <w:hyperlink w:anchor="_ENREF_87" w:tooltip="Fonzi, 1999 #112" w:history="1">
        <w:r w:rsidR="00536D44">
          <w:rPr>
            <w:rFonts w:ascii="Arial" w:hAnsi="Arial" w:cs="Arial"/>
            <w:noProof/>
            <w:sz w:val="22"/>
            <w:szCs w:val="22"/>
            <w:lang w:val="en-US"/>
          </w:rPr>
          <w:t>87</w:t>
        </w:r>
      </w:hyperlink>
      <w:r w:rsidR="000E5AFA">
        <w:rPr>
          <w:rFonts w:ascii="Arial" w:hAnsi="Arial" w:cs="Arial"/>
          <w:noProof/>
          <w:sz w:val="22"/>
          <w:szCs w:val="22"/>
          <w:lang w:val="en-US"/>
        </w:rPr>
        <w:t xml:space="preserve">, </w:t>
      </w:r>
      <w:hyperlink w:anchor="_ENREF_88" w:tooltip="De Bernardis, 1998 #636" w:history="1">
        <w:r w:rsidR="00536D44">
          <w:rPr>
            <w:rFonts w:ascii="Arial" w:hAnsi="Arial" w:cs="Arial"/>
            <w:noProof/>
            <w:sz w:val="22"/>
            <w:szCs w:val="22"/>
            <w:lang w:val="en-US"/>
          </w:rPr>
          <w:t>88</w:t>
        </w:r>
      </w:hyperlink>
      <w:r w:rsidR="000E5AFA">
        <w:rPr>
          <w:rFonts w:ascii="Arial" w:hAnsi="Arial" w:cs="Arial"/>
          <w:noProof/>
          <w:sz w:val="22"/>
          <w:szCs w:val="22"/>
          <w:lang w:val="en-US"/>
        </w:rPr>
        <w:t>]</w:t>
      </w:r>
      <w:r w:rsidR="00C6706F" w:rsidRPr="00DC2F52">
        <w:rPr>
          <w:rFonts w:ascii="Arial" w:hAnsi="Arial" w:cs="Arial"/>
          <w:sz w:val="22"/>
          <w:szCs w:val="22"/>
          <w:lang w:val="en-US"/>
        </w:rPr>
        <w:fldChar w:fldCharType="end"/>
      </w:r>
      <w:r w:rsidR="00D902D0" w:rsidRPr="00DC2F52">
        <w:rPr>
          <w:rFonts w:ascii="Arial" w:hAnsi="Arial" w:cs="Arial"/>
          <w:sz w:val="22"/>
          <w:szCs w:val="22"/>
          <w:lang w:val="en-US"/>
        </w:rPr>
        <w:t>.</w:t>
      </w:r>
      <w:r w:rsidR="005B6090" w:rsidRPr="00DC2F52">
        <w:rPr>
          <w:rFonts w:ascii="Arial" w:hAnsi="Arial" w:cs="Arial"/>
          <w:sz w:val="22"/>
          <w:szCs w:val="22"/>
          <w:lang w:val="en-US"/>
        </w:rPr>
        <w:t xml:space="preserve"> </w:t>
      </w:r>
      <w:r w:rsidR="00E618DE">
        <w:rPr>
          <w:rFonts w:ascii="Arial" w:hAnsi="Arial" w:cs="Arial"/>
          <w:sz w:val="22"/>
          <w:szCs w:val="22"/>
          <w:lang w:val="en-US"/>
        </w:rPr>
        <w:t xml:space="preserve">Despite the fact that pH sensing and the mechanisms of acid stress in </w:t>
      </w:r>
      <w:r w:rsidR="00E618DE" w:rsidRPr="00513271">
        <w:rPr>
          <w:rFonts w:ascii="Arial" w:hAnsi="Arial" w:cs="Arial"/>
          <w:i/>
          <w:iCs/>
          <w:sz w:val="22"/>
          <w:szCs w:val="22"/>
          <w:lang w:val="en-US"/>
        </w:rPr>
        <w:t>C</w:t>
      </w:r>
      <w:r w:rsidR="00E618DE">
        <w:rPr>
          <w:rFonts w:ascii="Arial" w:hAnsi="Arial" w:cs="Arial"/>
          <w:sz w:val="22"/>
          <w:szCs w:val="22"/>
          <w:lang w:val="en-US"/>
        </w:rPr>
        <w:t xml:space="preserve">. </w:t>
      </w:r>
      <w:r w:rsidR="00E618DE" w:rsidRPr="00E618DE">
        <w:rPr>
          <w:rFonts w:ascii="Arial" w:hAnsi="Arial" w:cs="Arial"/>
          <w:i/>
          <w:iCs/>
          <w:sz w:val="22"/>
          <w:szCs w:val="22"/>
          <w:lang w:val="en-US"/>
        </w:rPr>
        <w:t>glabrata</w:t>
      </w:r>
      <w:r w:rsidR="00E618DE">
        <w:rPr>
          <w:rFonts w:ascii="Arial" w:hAnsi="Arial" w:cs="Arial"/>
          <w:sz w:val="22"/>
          <w:szCs w:val="22"/>
          <w:lang w:val="en-US"/>
        </w:rPr>
        <w:t xml:space="preserve"> have not yet been studied thoroughly, it has been proven by Wu </w:t>
      </w:r>
      <w:r w:rsidR="00E618DE" w:rsidRPr="0098279F">
        <w:rPr>
          <w:rFonts w:ascii="Arial" w:hAnsi="Arial" w:cs="Arial"/>
          <w:i/>
          <w:iCs/>
          <w:sz w:val="22"/>
          <w:szCs w:val="22"/>
          <w:lang w:val="en-US"/>
        </w:rPr>
        <w:t xml:space="preserve">et al. </w:t>
      </w:r>
      <w:r w:rsidR="00513271">
        <w:rPr>
          <w:rFonts w:ascii="Arial" w:hAnsi="Arial" w:cs="Arial"/>
          <w:sz w:val="22"/>
          <w:szCs w:val="22"/>
          <w:lang w:val="en-US"/>
        </w:rPr>
        <w:t xml:space="preserve">(2015) </w:t>
      </w:r>
      <w:r w:rsidR="00E618DE">
        <w:rPr>
          <w:rFonts w:ascii="Arial" w:hAnsi="Arial" w:cs="Arial"/>
          <w:sz w:val="22"/>
          <w:szCs w:val="22"/>
          <w:lang w:val="en-US"/>
        </w:rPr>
        <w:t xml:space="preserve">that </w:t>
      </w:r>
      <w:r w:rsidR="00E618DE" w:rsidRPr="00E618DE">
        <w:rPr>
          <w:rFonts w:ascii="Arial" w:hAnsi="Arial" w:cs="Arial"/>
          <w:sz w:val="22"/>
          <w:szCs w:val="22"/>
          <w:lang w:val="en-US"/>
        </w:rPr>
        <w:t>transcription factors Asg1p and Hal9p play</w:t>
      </w:r>
      <w:r w:rsidR="00E618DE">
        <w:rPr>
          <w:rFonts w:ascii="Arial" w:hAnsi="Arial" w:cs="Arial"/>
          <w:sz w:val="22"/>
          <w:szCs w:val="22"/>
          <w:lang w:val="en-US"/>
        </w:rPr>
        <w:t xml:space="preserve"> </w:t>
      </w:r>
      <w:r w:rsidR="00E618DE" w:rsidRPr="00E618DE">
        <w:rPr>
          <w:rFonts w:ascii="Arial" w:hAnsi="Arial" w:cs="Arial"/>
          <w:sz w:val="22"/>
          <w:szCs w:val="22"/>
          <w:lang w:val="en-US"/>
        </w:rPr>
        <w:t xml:space="preserve">essential roles </w:t>
      </w:r>
      <w:r w:rsidR="00E3774B">
        <w:rPr>
          <w:rFonts w:ascii="Arial" w:hAnsi="Arial" w:cs="Arial"/>
          <w:sz w:val="22"/>
          <w:szCs w:val="22"/>
          <w:lang w:val="en-US"/>
        </w:rPr>
        <w:t xml:space="preserve">in </w:t>
      </w:r>
      <w:r w:rsidR="00E618DE">
        <w:rPr>
          <w:rFonts w:ascii="Arial" w:hAnsi="Arial" w:cs="Arial"/>
          <w:sz w:val="22"/>
          <w:szCs w:val="22"/>
          <w:lang w:val="en-US"/>
        </w:rPr>
        <w:t xml:space="preserve">acid stress tolerance </w:t>
      </w:r>
      <w:r w:rsidR="00E618DE">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&lt;EndNote&gt;&lt;Cite&gt;&lt;Author&gt;Wu&lt;/Author&gt;&lt;Year&gt;2015&lt;/Year&gt;&lt;RecNum&gt;482&lt;/RecNum&gt;&lt;DisplayText&gt;[89]&lt;/DisplayText&gt;&lt;record&gt;&lt;rec-number&gt;482&lt;/rec-number&gt;&lt;foreign-keys&gt;&lt;key app="EN" db-id="9v9ept05e22pv5e2z5svszthwptew5fv9vxt" timestamp="1619957259" guid="784efe82-0147-450b-bd47-9ce5fe927472"&gt;482&lt;/key&gt;&lt;/foreign-keys&gt;&lt;ref-type name="Journal Article"&gt;17&lt;/ref-type&gt;&lt;contributors&gt;&lt;authors&gt;&lt;author&gt;Wu,Jing&lt;/author&gt;&lt;author&gt;Chen,Xiulai&lt;/author&gt;&lt;author&gt;Cai,Lijun&lt;/author&gt;&lt;author&gt;Tang,Lei&lt;/author&gt;&lt;author&gt;Liu,Liming&lt;/author&gt;&lt;/authors&gt;&lt;/contributors&gt;&lt;auth-address&gt;Prof Liming Liu,Jiangnan University,State Key Laboratory of Food Science and Technology,1800 Lihu Road,Wuxi,214000,China,mingll@jiangnan.edu.cn&amp;#xD;Prof Liming Liu,Jiangnan University,The Key Laboratory of Industrial Biotechnology, Ministry of Education,1800 Lihu Road,Wuxi,214000,Jiangsu,China,mingll@jiangnan.edu.cn&lt;/auth-address&gt;&lt;titles&gt;&lt;title&gt;Transcription factors Asg1p and Hal9p regulate pH homeostasis in Candida glabrata&lt;/title&gt;&lt;secondary-title&gt;Frontiers in Microbiology&lt;/secondary-title&gt;&lt;short-title&gt;Transcription factors Asg1p and Hal9p regulate pH homeostasis in Candida glabrata&lt;/short-title&gt;&lt;/titles&gt;&lt;periodical&gt;&lt;full-title&gt;Frontiers in Microbiology&lt;/full-title&gt;&lt;/periodical&gt;&lt;volume&gt;6&lt;/volume&gt;&lt;number&gt;843&lt;/number&gt;&lt;keywords&gt;&lt;keyword&gt;Candida glabrata,Transcription Factors,Asg1p,Hal9p,acid tolerance&lt;/keyword&gt;&lt;/keywords&gt;&lt;dates&gt;&lt;year&gt;2015&lt;/year&gt;&lt;pub-dates&gt;&lt;date&gt;2015-August-18&lt;/date&gt;&lt;/pub-dates&gt;&lt;/dates&gt;&lt;isbn&gt;1664-302X&lt;/isbn&gt;&lt;work-type&gt;Original Research&lt;/work-type&gt;&lt;urls&gt;&lt;related-urls&gt;&lt;url&gt;https://www.frontiersin.org/article/10.3389/fmicb.2015.00843&lt;/url&gt;&lt;/related-urls&gt;&lt;/urls&gt;&lt;electronic-resource-num&gt;10.3389/fmicb.2015.00843&lt;/electronic-resource-num&gt;&lt;language&gt;English&lt;/language&gt;&lt;/record&gt;&lt;/Cite&gt;&lt;/EndNote&gt;</w:instrText>
      </w:r>
      <w:r w:rsidR="00E618DE">
        <w:rPr>
          <w:rFonts w:ascii="Arial" w:hAnsi="Arial" w:cs="Arial"/>
          <w:sz w:val="22"/>
          <w:szCs w:val="22"/>
          <w:lang w:val="en-US"/>
        </w:rPr>
        <w:fldChar w:fldCharType="separate"/>
      </w:r>
      <w:r w:rsidR="000E5AFA">
        <w:rPr>
          <w:rFonts w:ascii="Arial" w:hAnsi="Arial" w:cs="Arial"/>
          <w:noProof/>
          <w:sz w:val="22"/>
          <w:szCs w:val="22"/>
          <w:lang w:val="en-US"/>
        </w:rPr>
        <w:t>[</w:t>
      </w:r>
      <w:hyperlink w:anchor="_ENREF_89" w:tooltip="Wu, 2015 #482" w:history="1">
        <w:r w:rsidR="00536D44">
          <w:rPr>
            <w:rFonts w:ascii="Arial" w:hAnsi="Arial" w:cs="Arial"/>
            <w:noProof/>
            <w:sz w:val="22"/>
            <w:szCs w:val="22"/>
            <w:lang w:val="en-US"/>
          </w:rPr>
          <w:t>89</w:t>
        </w:r>
      </w:hyperlink>
      <w:r w:rsidR="000E5AFA">
        <w:rPr>
          <w:rFonts w:ascii="Arial" w:hAnsi="Arial" w:cs="Arial"/>
          <w:noProof/>
          <w:sz w:val="22"/>
          <w:szCs w:val="22"/>
          <w:lang w:val="en-US"/>
        </w:rPr>
        <w:t>]</w:t>
      </w:r>
      <w:r w:rsidR="00E618DE">
        <w:rPr>
          <w:rFonts w:ascii="Arial" w:hAnsi="Arial" w:cs="Arial"/>
          <w:sz w:val="22"/>
          <w:szCs w:val="22"/>
          <w:lang w:val="en-US"/>
        </w:rPr>
        <w:fldChar w:fldCharType="end"/>
      </w:r>
      <w:r w:rsidR="00E618DE">
        <w:rPr>
          <w:rFonts w:ascii="Arial" w:hAnsi="Arial" w:cs="Arial"/>
          <w:sz w:val="22"/>
          <w:szCs w:val="22"/>
          <w:lang w:val="en-US"/>
        </w:rPr>
        <w:t xml:space="preserve">. </w:t>
      </w:r>
    </w:p>
    <w:p w14:paraId="273F0ADD" w14:textId="77777777" w:rsidR="00E618DE" w:rsidRDefault="00E618DE" w:rsidP="0057492C">
      <w:pPr>
        <w:spacing w:line="360" w:lineRule="atLeast"/>
        <w:jc w:val="both"/>
        <w:rPr>
          <w:rFonts w:ascii="Arial" w:hAnsi="Arial" w:cs="Arial"/>
          <w:sz w:val="22"/>
          <w:szCs w:val="22"/>
          <w:lang w:val="en-US"/>
        </w:rPr>
      </w:pPr>
    </w:p>
    <w:p w14:paraId="036696D1" w14:textId="7A05DAAE" w:rsidR="00977E09" w:rsidRPr="00977E09" w:rsidRDefault="008B2675" w:rsidP="00977E09">
      <w:pPr>
        <w:spacing w:line="360" w:lineRule="exact"/>
        <w:jc w:val="both"/>
        <w:rPr>
          <w:rFonts w:ascii="Arial" w:hAnsi="Arial" w:cs="Arial"/>
          <w:sz w:val="22"/>
          <w:szCs w:val="22"/>
          <w:lang w:val="en-US"/>
        </w:rPr>
      </w:pPr>
      <w:r w:rsidRPr="00977E09">
        <w:rPr>
          <w:rFonts w:ascii="Arial" w:hAnsi="Arial" w:cs="Arial"/>
          <w:sz w:val="22"/>
          <w:szCs w:val="22"/>
          <w:lang w:val="en-US"/>
        </w:rPr>
        <w:t>Being endotherms</w:t>
      </w:r>
      <w:r w:rsidR="00B01122" w:rsidRPr="00977E09">
        <w:rPr>
          <w:rFonts w:ascii="Arial" w:hAnsi="Arial" w:cs="Arial"/>
          <w:sz w:val="22"/>
          <w:szCs w:val="22"/>
          <w:lang w:val="en-US"/>
        </w:rPr>
        <w:t>,</w:t>
      </w:r>
      <w:r w:rsidRPr="00977E09">
        <w:rPr>
          <w:rFonts w:ascii="Arial" w:hAnsi="Arial" w:cs="Arial"/>
          <w:sz w:val="22"/>
          <w:szCs w:val="22"/>
          <w:lang w:val="en-US"/>
        </w:rPr>
        <w:t xml:space="preserve"> with a body temperature of 37°C</w:t>
      </w:r>
      <w:r w:rsidR="00CA1AF7">
        <w:rPr>
          <w:rFonts w:ascii="Arial" w:hAnsi="Arial" w:cs="Arial"/>
          <w:sz w:val="22"/>
          <w:szCs w:val="22"/>
          <w:lang w:val="en-US"/>
        </w:rPr>
        <w:t xml:space="preserve"> and a vaginal temperature of 35.5°C </w:t>
      </w:r>
      <w:r w:rsidRPr="00977E09">
        <w:rPr>
          <w:rFonts w:ascii="Arial" w:hAnsi="Arial" w:cs="Arial"/>
          <w:sz w:val="22"/>
          <w:szCs w:val="22"/>
          <w:lang w:val="en-US"/>
        </w:rPr>
        <w:t xml:space="preserve">humans provide </w:t>
      </w:r>
      <w:r w:rsidR="00A42DC8" w:rsidRPr="00977E09">
        <w:rPr>
          <w:rFonts w:ascii="Arial" w:hAnsi="Arial" w:cs="Arial"/>
          <w:sz w:val="22"/>
          <w:szCs w:val="22"/>
          <w:lang w:val="en-US"/>
        </w:rPr>
        <w:t xml:space="preserve">the perfect environment for </w:t>
      </w:r>
      <w:r w:rsidR="00812364" w:rsidRPr="00977E09">
        <w:rPr>
          <w:rFonts w:ascii="Arial" w:hAnsi="Arial" w:cs="Arial"/>
          <w:i/>
          <w:iCs/>
          <w:sz w:val="22"/>
          <w:szCs w:val="22"/>
          <w:lang w:val="en-US"/>
        </w:rPr>
        <w:t>C.</w:t>
      </w:r>
      <w:r w:rsidR="004B30EF" w:rsidRPr="00977E09">
        <w:rPr>
          <w:rFonts w:ascii="Arial" w:hAnsi="Arial" w:cs="Arial"/>
          <w:i/>
          <w:iCs/>
          <w:sz w:val="22"/>
          <w:szCs w:val="22"/>
          <w:lang w:val="en-US"/>
        </w:rPr>
        <w:t xml:space="preserve"> </w:t>
      </w:r>
      <w:r w:rsidR="00812364" w:rsidRPr="00977E09">
        <w:rPr>
          <w:rFonts w:ascii="Arial" w:hAnsi="Arial" w:cs="Arial"/>
          <w:i/>
          <w:iCs/>
          <w:sz w:val="22"/>
          <w:szCs w:val="22"/>
          <w:lang w:val="en-US"/>
        </w:rPr>
        <w:t>albicans</w:t>
      </w:r>
      <w:r w:rsidR="00812364" w:rsidRPr="00977E09">
        <w:rPr>
          <w:rFonts w:ascii="Arial" w:hAnsi="Arial" w:cs="Arial"/>
          <w:sz w:val="22"/>
          <w:szCs w:val="22"/>
          <w:lang w:val="en-US"/>
        </w:rPr>
        <w:t xml:space="preserve"> </w:t>
      </w:r>
      <w:r w:rsidR="00B01122" w:rsidRPr="00977E09">
        <w:rPr>
          <w:rFonts w:ascii="Arial" w:hAnsi="Arial" w:cs="Arial"/>
          <w:sz w:val="22"/>
          <w:szCs w:val="22"/>
          <w:lang w:val="en-US"/>
        </w:rPr>
        <w:t xml:space="preserve">to </w:t>
      </w:r>
      <w:r w:rsidR="00830CA5" w:rsidRPr="00977E09">
        <w:rPr>
          <w:rFonts w:ascii="Arial" w:hAnsi="Arial" w:cs="Arial"/>
          <w:sz w:val="22"/>
          <w:szCs w:val="22"/>
          <w:lang w:val="en-US"/>
        </w:rPr>
        <w:t>undergo</w:t>
      </w:r>
      <w:r w:rsidR="00451FA3" w:rsidRPr="00977E09">
        <w:rPr>
          <w:rFonts w:ascii="Arial" w:hAnsi="Arial" w:cs="Arial"/>
          <w:sz w:val="22"/>
          <w:szCs w:val="22"/>
          <w:lang w:val="en-US"/>
        </w:rPr>
        <w:t xml:space="preserve"> reversible</w:t>
      </w:r>
      <w:r w:rsidR="00812364" w:rsidRPr="00977E09">
        <w:rPr>
          <w:rFonts w:ascii="Arial" w:hAnsi="Arial" w:cs="Arial"/>
          <w:sz w:val="22"/>
          <w:szCs w:val="22"/>
          <w:lang w:val="en-US"/>
        </w:rPr>
        <w:t xml:space="preserve"> morphogenesis</w:t>
      </w:r>
      <w:r w:rsidR="00451FA3" w:rsidRPr="00977E09">
        <w:rPr>
          <w:rFonts w:ascii="Arial" w:hAnsi="Arial" w:cs="Arial"/>
          <w:sz w:val="22"/>
          <w:szCs w:val="22"/>
          <w:lang w:val="en-US"/>
        </w:rPr>
        <w:t xml:space="preserve"> from </w:t>
      </w:r>
      <w:r w:rsidR="00451FA3" w:rsidRPr="00977E09">
        <w:rPr>
          <w:rFonts w:ascii="Arial" w:hAnsi="Arial" w:cs="Arial"/>
          <w:color w:val="141413"/>
          <w:sz w:val="22"/>
          <w:szCs w:val="22"/>
          <w:lang w:val="en-US"/>
        </w:rPr>
        <w:t>ovoid-shaped budding yeast to parallel-walled hyphae,</w:t>
      </w:r>
      <w:r w:rsidR="00812364" w:rsidRPr="00977E09">
        <w:rPr>
          <w:rFonts w:ascii="Arial" w:hAnsi="Arial" w:cs="Arial"/>
          <w:sz w:val="22"/>
          <w:szCs w:val="22"/>
          <w:lang w:val="en-US"/>
        </w:rPr>
        <w:t xml:space="preserve"> and </w:t>
      </w:r>
      <w:r w:rsidR="00451FA3" w:rsidRPr="00977E09">
        <w:rPr>
          <w:rFonts w:ascii="Arial" w:hAnsi="Arial" w:cs="Arial"/>
          <w:sz w:val="22"/>
          <w:szCs w:val="22"/>
          <w:lang w:val="en-US"/>
        </w:rPr>
        <w:t xml:space="preserve">to </w:t>
      </w:r>
      <w:r w:rsidR="00812364" w:rsidRPr="00977E09">
        <w:rPr>
          <w:rFonts w:ascii="Arial" w:hAnsi="Arial" w:cs="Arial"/>
          <w:sz w:val="22"/>
          <w:szCs w:val="22"/>
          <w:lang w:val="en-US"/>
        </w:rPr>
        <w:t>support</w:t>
      </w:r>
      <w:r w:rsidR="0000392D" w:rsidRPr="00977E09">
        <w:rPr>
          <w:rFonts w:ascii="Arial" w:hAnsi="Arial" w:cs="Arial"/>
          <w:sz w:val="22"/>
          <w:szCs w:val="22"/>
          <w:lang w:val="en-US"/>
        </w:rPr>
        <w:t xml:space="preserve"> </w:t>
      </w:r>
      <w:r w:rsidR="00812364" w:rsidRPr="00977E09">
        <w:rPr>
          <w:rFonts w:ascii="Arial" w:hAnsi="Arial" w:cs="Arial"/>
          <w:sz w:val="22"/>
          <w:szCs w:val="22"/>
          <w:lang w:val="en-US"/>
        </w:rPr>
        <w:t>virulence</w:t>
      </w:r>
      <w:r w:rsidR="00537510" w:rsidRPr="00977E09">
        <w:rPr>
          <w:rFonts w:ascii="Arial" w:hAnsi="Arial" w:cs="Arial"/>
          <w:sz w:val="22"/>
          <w:szCs w:val="22"/>
          <w:lang w:val="en-US"/>
        </w:rPr>
        <w:t xml:space="preserve"> </w:t>
      </w:r>
      <w:r w:rsidR="00537510" w:rsidRPr="00977E09">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&lt;EndNote&gt;&lt;Cite&gt;&lt;Author&gt;Ernst&lt;/Author&gt;&lt;Year&gt;2000&lt;/Year&gt;&lt;RecNum&gt;113&lt;/RecNum&gt;&lt;DisplayText&gt;[90]&lt;/DisplayText&gt;&lt;record&gt;&lt;rec-number&gt;113&lt;/rec-number&gt;&lt;foreign-keys&gt;&lt;key app="EN" db-id="9v9ept05e22pv5e2z5svszthwptew5fv9vxt" timestamp="1601727893" guid="76e46307-f5ac-4436-b8eb-15767588a2d2"&gt;113&lt;/key&gt;&lt;/foreign-keys&gt;&lt;ref-type name="Journal Article"&gt;17&lt;/ref-type&gt;&lt;contributors&gt;&lt;authors&gt;&lt;author&gt;Ernst, J. F.&lt;/author&gt;&lt;/authors&gt;&lt;/contributors&gt;&lt;auth-address&gt;Institut für Mikrobiologie, Heinrich-Heine-Universität, Universitätsstr. 1/26.12, D-40225 Düsseldorf, Germany1.&lt;/auth-address&gt;&lt;titles&gt;&lt;title&gt;Transcription factors in Candida albicans - environmental control of morphogenesis&lt;/title&gt;&lt;secondary-title&gt;Microbiology (Reading)&lt;/secondary-title&gt;&lt;/titles&gt;&lt;periodical&gt;&lt;full-title&gt;Microbiology (Reading)&lt;/full-title&gt;&lt;/periodical&gt;&lt;pages&gt;1763-1774&lt;/pages&gt;&lt;volume&gt;146 ( Pt 8)&lt;/volume&gt;&lt;edition&gt;2000/08/10&lt;/edition&gt;&lt;keywords&gt;&lt;keyword&gt;Candida albicans/genetics/*growth &amp;amp; development/*metabolism/pathogenicity&lt;/keyword&gt;&lt;keyword&gt;Environment&lt;/keyword&gt;&lt;keyword&gt;Humans&lt;/keyword&gt;&lt;keyword&gt;Mutation&lt;/keyword&gt;&lt;keyword&gt;Protein Kinases/genetics/metabolism&lt;/keyword&gt;&lt;keyword&gt;Saccharomyces cerevisiae/growth &amp;amp; development&lt;/keyword&gt;&lt;keyword&gt;Transcription Factors/genetics/*metabolism&lt;/keyword&gt;&lt;keyword&gt;Virulence&lt;/keyword&gt;&lt;/keywords&gt;&lt;dates&gt;&lt;year&gt;2000&lt;/year&gt;&lt;pub-dates&gt;&lt;date&gt;Aug&lt;/date&gt;&lt;/pub-dates&gt;&lt;/dates&gt;&lt;isbn&gt;1350-0872 (Print)&amp;#xD;1350-0872&lt;/isbn&gt;&lt;accession-num&gt;10931884&lt;/accession-num&gt;&lt;urls&gt;&lt;related-urls&gt;&lt;url&gt;https://www.microbiologyresearch.org/content/journal/micro/10.1099/00221287-146-8-1763&lt;/url&gt;&lt;/related-urls&gt;&lt;/urls&gt;&lt;electronic-resource-num&gt;10.1099/00221287-146-8-1763&lt;/electronic-resource-num&gt;&lt;remote-database-provider&gt;NLM&lt;/remote-database-provider&gt;&lt;language&gt;eng&lt;/language&gt;&lt;/record&gt;&lt;/Cite&gt;&lt;/EndNote&gt;</w:instrText>
      </w:r>
      <w:r w:rsidR="00537510" w:rsidRPr="00977E09">
        <w:rPr>
          <w:rFonts w:ascii="Arial" w:hAnsi="Arial" w:cs="Arial"/>
          <w:sz w:val="22"/>
          <w:szCs w:val="22"/>
          <w:lang w:val="en-US"/>
        </w:rPr>
        <w:fldChar w:fldCharType="separate"/>
      </w:r>
      <w:r w:rsidR="000E5AFA">
        <w:rPr>
          <w:rFonts w:ascii="Arial" w:hAnsi="Arial" w:cs="Arial"/>
          <w:noProof/>
          <w:sz w:val="22"/>
          <w:szCs w:val="22"/>
          <w:lang w:val="en-US"/>
        </w:rPr>
        <w:t>[</w:t>
      </w:r>
      <w:hyperlink w:anchor="_ENREF_90" w:tooltip="Ernst, 2000 #113" w:history="1">
        <w:r w:rsidR="00536D44">
          <w:rPr>
            <w:rFonts w:ascii="Arial" w:hAnsi="Arial" w:cs="Arial"/>
            <w:noProof/>
            <w:sz w:val="22"/>
            <w:szCs w:val="22"/>
            <w:lang w:val="en-US"/>
          </w:rPr>
          <w:t>90</w:t>
        </w:r>
      </w:hyperlink>
      <w:r w:rsidR="000E5AFA">
        <w:rPr>
          <w:rFonts w:ascii="Arial" w:hAnsi="Arial" w:cs="Arial"/>
          <w:noProof/>
          <w:sz w:val="22"/>
          <w:szCs w:val="22"/>
          <w:lang w:val="en-US"/>
        </w:rPr>
        <w:t>]</w:t>
      </w:r>
      <w:r w:rsidR="00537510" w:rsidRPr="00977E09">
        <w:rPr>
          <w:rFonts w:ascii="Arial" w:hAnsi="Arial" w:cs="Arial"/>
          <w:sz w:val="22"/>
          <w:szCs w:val="22"/>
          <w:lang w:val="en-US"/>
        </w:rPr>
        <w:fldChar w:fldCharType="end"/>
      </w:r>
      <w:r w:rsidR="00B01122" w:rsidRPr="00977E09">
        <w:rPr>
          <w:rFonts w:ascii="Arial" w:hAnsi="Arial" w:cs="Arial"/>
          <w:sz w:val="22"/>
          <w:szCs w:val="22"/>
          <w:lang w:val="en-US"/>
        </w:rPr>
        <w:t xml:space="preserve">. </w:t>
      </w:r>
      <w:r w:rsidR="0019022B" w:rsidRPr="00977E09">
        <w:rPr>
          <w:rFonts w:ascii="Arial" w:hAnsi="Arial" w:cs="Arial"/>
          <w:i/>
          <w:iCs/>
          <w:sz w:val="22"/>
          <w:szCs w:val="22"/>
          <w:lang w:val="en-US"/>
        </w:rPr>
        <w:t>C. glabrata</w:t>
      </w:r>
      <w:r w:rsidR="0019022B" w:rsidRPr="00977E09">
        <w:rPr>
          <w:rFonts w:ascii="Arial" w:hAnsi="Arial" w:cs="Arial"/>
          <w:sz w:val="22"/>
          <w:szCs w:val="22"/>
          <w:lang w:val="en-US"/>
        </w:rPr>
        <w:t xml:space="preserve"> in its turn is</w:t>
      </w:r>
      <w:r w:rsidR="00DB4C83" w:rsidRPr="00977E09">
        <w:rPr>
          <w:rFonts w:ascii="Arial" w:hAnsi="Arial" w:cs="Arial"/>
          <w:sz w:val="22"/>
          <w:szCs w:val="22"/>
          <w:lang w:val="en-US"/>
        </w:rPr>
        <w:t xml:space="preserve"> adapted to 37°C at which its growth </w:t>
      </w:r>
      <w:r w:rsidR="00977E09">
        <w:rPr>
          <w:rFonts w:ascii="Arial" w:hAnsi="Arial" w:cs="Arial"/>
          <w:sz w:val="22"/>
          <w:szCs w:val="22"/>
          <w:lang w:val="en-US"/>
        </w:rPr>
        <w:t xml:space="preserve">is rapid </w:t>
      </w:r>
      <w:r w:rsidR="00DB4C83" w:rsidRPr="00977E09">
        <w:rPr>
          <w:rFonts w:ascii="Arial" w:hAnsi="Arial" w:cs="Arial"/>
          <w:sz w:val="22"/>
          <w:szCs w:val="22"/>
          <w:lang w:val="en-US"/>
        </w:rPr>
        <w:t>an</w:t>
      </w:r>
      <w:r w:rsidR="00977E09">
        <w:rPr>
          <w:rFonts w:ascii="Arial" w:hAnsi="Arial" w:cs="Arial"/>
          <w:sz w:val="22"/>
          <w:szCs w:val="22"/>
          <w:lang w:val="en-US"/>
        </w:rPr>
        <w:t>d</w:t>
      </w:r>
      <w:r w:rsidR="00DB4C83" w:rsidRPr="00977E09">
        <w:rPr>
          <w:rFonts w:ascii="Arial" w:hAnsi="Arial" w:cs="Arial"/>
          <w:sz w:val="22"/>
          <w:szCs w:val="22"/>
          <w:lang w:val="en-US"/>
        </w:rPr>
        <w:t xml:space="preserve"> generation time is </w:t>
      </w:r>
      <w:r w:rsidR="00977E09">
        <w:rPr>
          <w:rFonts w:ascii="Arial" w:hAnsi="Arial" w:cs="Arial"/>
          <w:sz w:val="22"/>
          <w:szCs w:val="22"/>
          <w:lang w:val="en-US"/>
        </w:rPr>
        <w:t>short,</w:t>
      </w:r>
      <w:r w:rsidR="00DB4C83" w:rsidRPr="00977E09">
        <w:rPr>
          <w:rFonts w:ascii="Arial" w:hAnsi="Arial" w:cs="Arial"/>
          <w:sz w:val="22"/>
          <w:szCs w:val="22"/>
          <w:lang w:val="en-US"/>
        </w:rPr>
        <w:t xml:space="preserve"> allow</w:t>
      </w:r>
      <w:r w:rsidR="00977E09">
        <w:rPr>
          <w:rFonts w:ascii="Arial" w:hAnsi="Arial" w:cs="Arial"/>
          <w:sz w:val="22"/>
          <w:szCs w:val="22"/>
          <w:lang w:val="en-US"/>
        </w:rPr>
        <w:t>ing</w:t>
      </w:r>
      <w:r w:rsidR="00DB4C83" w:rsidRPr="00977E09">
        <w:rPr>
          <w:rFonts w:ascii="Arial" w:hAnsi="Arial" w:cs="Arial"/>
          <w:sz w:val="22"/>
          <w:szCs w:val="22"/>
          <w:lang w:val="en-US"/>
        </w:rPr>
        <w:t xml:space="preserve"> for rapid colonization of the vaginal epithelial tissue </w:t>
      </w:r>
      <w:r w:rsidR="00DB4C83" w:rsidRPr="00977E09">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&lt;EndNote&gt;&lt;Cite&gt;&lt;Author&gt;Roetzer&lt;/Author&gt;&lt;Year&gt;2011&lt;/Year&gt;&lt;RecNum&gt;22&lt;/RecNum&gt;&lt;DisplayText&gt;[26]&lt;/DisplayText&gt;&lt;record&gt;&lt;rec-number&gt;22&lt;/rec-number&gt;&lt;foreign-keys&gt;&lt;key app="EN" db-id="9v9ept05e22pv5e2z5svszthwptew5fv9vxt" timestamp="1600082999" guid="b7d54e24-8aee-400b-b0d6-66e2f2873491"&gt;22&lt;/key&gt;&lt;/foreign-keys&gt;&lt;ref-type name="Journal Article"&gt;17&lt;/ref-type&gt;&lt;contributors&gt;&lt;authors&gt;&lt;author&gt;Roetzer, A.&lt;/author&gt;&lt;author&gt;Gabaldón, T.&lt;/author&gt;&lt;author&gt;Schüller, C.&lt;/author&gt;&lt;/authors&gt;&lt;/contributors&gt;&lt;auth-address&gt;Max F. Perutz Laboratories, Department of Biochemistry and Cell Biology, University of Vienna, Vienna, Austria.&lt;/auth-address&gt;&lt;titles&gt;&lt;title&gt;From Saccharomyces cerevisiae to Candida glabratain a few easy steps: important adaptations for an opportunistic pathogen&lt;/title&gt;&lt;secondary-title&gt;FEMS Microbiol Lett&lt;/secondary-title&gt;&lt;/titles&gt;&lt;periodical&gt;&lt;full-title&gt;FEMS Microbiol Lett&lt;/full-title&gt;&lt;/periodical&gt;&lt;pages&gt;1-9&lt;/pages&gt;&lt;volume&gt;314&lt;/volume&gt;&lt;number&gt;1&lt;/number&gt;&lt;edition&gt;2010/09/18&lt;/edition&gt;&lt;keywords&gt;&lt;keyword&gt;Adaptation, Physiological&lt;/keyword&gt;&lt;keyword&gt;Animals&lt;/keyword&gt;&lt;keyword&gt;Candida glabrata/classification/genetics/*pathogenicity/*physiology&lt;/keyword&gt;&lt;keyword&gt;Candidiasis/*microbiology&lt;/keyword&gt;&lt;keyword&gt;Fungal Proteins/genetics/metabolism&lt;/keyword&gt;&lt;keyword&gt;Gene Expression Regulation, Fungal&lt;/keyword&gt;&lt;keyword&gt;Humans&lt;/keyword&gt;&lt;keyword&gt;Phylogeny&lt;/keyword&gt;&lt;keyword&gt;Saccharomyces cerevisiae/classification/genetics/*physiology&lt;/keyword&gt;&lt;/keywords&gt;&lt;dates&gt;&lt;year&gt;2011&lt;/year&gt;&lt;pub-dates&gt;&lt;date&gt;Jan&lt;/date&gt;&lt;/pub-dates&gt;&lt;/dates&gt;&lt;isbn&gt;0378-1097 (Print)&amp;#xD;0378-1097&lt;/isbn&gt;&lt;accession-num&gt;20846362&lt;/accession-num&gt;&lt;urls&gt;&lt;related-urls&gt;&lt;url&gt;https://www.ncbi.nlm.nih.gov/pmc/articles/PMC3015064/pdf/fml0314-0001.pdf&lt;/url&gt;&lt;/related-urls&gt;&lt;/urls&gt;&lt;custom2&gt;PMC3015064&lt;/custom2&gt;&lt;electronic-resource-num&gt;10.1111/j.1574-6968.2010.02102.x&lt;/electronic-resource-num&gt;&lt;remote-database-provider&gt;NLM&lt;/remote-database-provider&gt;&lt;language&gt;eng&lt;/language&gt;&lt;/record&gt;&lt;/Cite&gt;&lt;/EndNote&gt;</w:instrText>
      </w:r>
      <w:r w:rsidR="00DB4C83" w:rsidRPr="00977E09">
        <w:rPr>
          <w:rFonts w:ascii="Arial" w:hAnsi="Arial" w:cs="Arial"/>
          <w:sz w:val="22"/>
          <w:szCs w:val="22"/>
          <w:lang w:val="en-US"/>
        </w:rPr>
        <w:fldChar w:fldCharType="separate"/>
      </w:r>
      <w:r w:rsidR="000E5AFA">
        <w:rPr>
          <w:rFonts w:ascii="Arial" w:hAnsi="Arial" w:cs="Arial"/>
          <w:noProof/>
          <w:sz w:val="22"/>
          <w:szCs w:val="22"/>
          <w:lang w:val="en-US"/>
        </w:rPr>
        <w:t>[</w:t>
      </w:r>
      <w:hyperlink w:anchor="_ENREF_26" w:tooltip="Roetzer, 2011 #22" w:history="1">
        <w:r w:rsidR="00536D44">
          <w:rPr>
            <w:rFonts w:ascii="Arial" w:hAnsi="Arial" w:cs="Arial"/>
            <w:noProof/>
            <w:sz w:val="22"/>
            <w:szCs w:val="22"/>
            <w:lang w:val="en-US"/>
          </w:rPr>
          <w:t>26</w:t>
        </w:r>
      </w:hyperlink>
      <w:r w:rsidR="000E5AFA">
        <w:rPr>
          <w:rFonts w:ascii="Arial" w:hAnsi="Arial" w:cs="Arial"/>
          <w:noProof/>
          <w:sz w:val="22"/>
          <w:szCs w:val="22"/>
          <w:lang w:val="en-US"/>
        </w:rPr>
        <w:t>]</w:t>
      </w:r>
      <w:r w:rsidR="00DB4C83" w:rsidRPr="00977E09">
        <w:rPr>
          <w:rFonts w:ascii="Arial" w:hAnsi="Arial" w:cs="Arial"/>
          <w:sz w:val="22"/>
          <w:szCs w:val="22"/>
          <w:lang w:val="en-US"/>
        </w:rPr>
        <w:fldChar w:fldCharType="end"/>
      </w:r>
      <w:r w:rsidR="00DB4C83" w:rsidRPr="00977E09">
        <w:rPr>
          <w:rFonts w:ascii="Arial" w:hAnsi="Arial" w:cs="Arial"/>
          <w:sz w:val="22"/>
          <w:szCs w:val="22"/>
          <w:lang w:val="en-US"/>
        </w:rPr>
        <w:t>.</w:t>
      </w:r>
      <w:r w:rsidR="0019022B" w:rsidRPr="00977E09">
        <w:rPr>
          <w:rFonts w:ascii="Arial" w:hAnsi="Arial" w:cs="Arial"/>
          <w:sz w:val="22"/>
          <w:szCs w:val="22"/>
          <w:lang w:val="en-US"/>
        </w:rPr>
        <w:t xml:space="preserve"> </w:t>
      </w:r>
      <w:r w:rsidR="006D0018" w:rsidRPr="00977E09">
        <w:rPr>
          <w:rFonts w:ascii="Arial" w:hAnsi="Arial" w:cs="Arial"/>
          <w:sz w:val="22"/>
          <w:szCs w:val="22"/>
          <w:lang w:val="en-US"/>
        </w:rPr>
        <w:t xml:space="preserve">When </w:t>
      </w:r>
      <w:r w:rsidR="006D0018" w:rsidRPr="00977E09">
        <w:rPr>
          <w:rFonts w:ascii="Arial" w:hAnsi="Arial" w:cs="Arial"/>
          <w:i/>
          <w:iCs/>
          <w:sz w:val="22"/>
          <w:szCs w:val="22"/>
          <w:lang w:val="en-US"/>
        </w:rPr>
        <w:t>Candida</w:t>
      </w:r>
      <w:r w:rsidR="006D0018" w:rsidRPr="00977E09">
        <w:rPr>
          <w:rFonts w:ascii="Arial" w:hAnsi="Arial" w:cs="Arial"/>
          <w:sz w:val="22"/>
          <w:szCs w:val="22"/>
          <w:lang w:val="en-US"/>
        </w:rPr>
        <w:t xml:space="preserve"> cells are exposed to high temperatures, the cells will produce Hsp</w:t>
      </w:r>
      <w:r w:rsidR="00CA1AF7">
        <w:rPr>
          <w:rFonts w:ascii="Arial" w:hAnsi="Arial" w:cs="Arial"/>
          <w:sz w:val="22"/>
          <w:szCs w:val="22"/>
          <w:lang w:val="en-US"/>
        </w:rPr>
        <w:t>s</w:t>
      </w:r>
      <w:r w:rsidR="006D0018" w:rsidRPr="00977E09">
        <w:rPr>
          <w:rFonts w:ascii="Arial" w:hAnsi="Arial" w:cs="Arial"/>
          <w:sz w:val="22"/>
          <w:szCs w:val="22"/>
          <w:lang w:val="en-US"/>
        </w:rPr>
        <w:t xml:space="preserve"> to prevent the induction of protein</w:t>
      </w:r>
      <w:r w:rsidR="00977E09" w:rsidRPr="00977E09">
        <w:rPr>
          <w:rFonts w:ascii="Arial" w:hAnsi="Arial" w:cs="Arial"/>
          <w:sz w:val="22"/>
          <w:szCs w:val="22"/>
          <w:lang w:val="en-US"/>
        </w:rPr>
        <w:t xml:space="preserve"> unfolding and nonspecific protein aggregation. In </w:t>
      </w:r>
      <w:r w:rsidR="00977E09" w:rsidRPr="00977E09">
        <w:rPr>
          <w:rFonts w:ascii="Arial" w:hAnsi="Arial" w:cs="Arial"/>
          <w:i/>
          <w:iCs/>
          <w:sz w:val="22"/>
          <w:szCs w:val="22"/>
          <w:lang w:val="en-US"/>
        </w:rPr>
        <w:t>C. albicans</w:t>
      </w:r>
      <w:r w:rsidR="00977E09" w:rsidRPr="00977E09">
        <w:rPr>
          <w:rFonts w:ascii="Arial" w:hAnsi="Arial" w:cs="Arial"/>
          <w:sz w:val="22"/>
          <w:szCs w:val="22"/>
          <w:lang w:val="en-US"/>
        </w:rPr>
        <w:t xml:space="preserve"> these Hsp</w:t>
      </w:r>
      <w:r w:rsidR="00CA1AF7">
        <w:rPr>
          <w:rFonts w:ascii="Arial" w:hAnsi="Arial" w:cs="Arial"/>
          <w:sz w:val="22"/>
          <w:szCs w:val="22"/>
          <w:lang w:val="en-US"/>
        </w:rPr>
        <w:t>s</w:t>
      </w:r>
      <w:r w:rsidR="00977E09" w:rsidRPr="00977E09">
        <w:rPr>
          <w:rFonts w:ascii="Arial" w:hAnsi="Arial" w:cs="Arial"/>
          <w:sz w:val="22"/>
          <w:szCs w:val="22"/>
          <w:lang w:val="en-US"/>
        </w:rPr>
        <w:t xml:space="preserve"> are identified as Hsp104, Hsp90, Hsp78, two Hsp70 proteins (Ssa1 and Ssa2) and Hsp60 </w:t>
      </w:r>
      <w:r w:rsidR="00977E09">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sidR="00977E09">
        <w:rPr>
          <w:rFonts w:ascii="Arial" w:hAnsi="Arial" w:cs="Arial"/>
          <w:sz w:val="22"/>
          <w:szCs w:val="22"/>
          <w:lang w:val="en-US"/>
        </w:rPr>
        <w:fldChar w:fldCharType="separate"/>
      </w:r>
      <w:r w:rsidR="000E5AFA">
        <w:rPr>
          <w:rFonts w:ascii="Arial" w:hAnsi="Arial" w:cs="Arial"/>
          <w:noProof/>
          <w:sz w:val="22"/>
          <w:szCs w:val="22"/>
          <w:lang w:val="en-US"/>
        </w:rPr>
        <w:t>[</w:t>
      </w:r>
      <w:hyperlink w:anchor="_ENREF_39" w:tooltip="Mayer, 2013 #10" w:history="1">
        <w:r w:rsidR="00536D44">
          <w:rPr>
            <w:rFonts w:ascii="Arial" w:hAnsi="Arial" w:cs="Arial"/>
            <w:noProof/>
            <w:sz w:val="22"/>
            <w:szCs w:val="22"/>
            <w:lang w:val="en-US"/>
          </w:rPr>
          <w:t>39</w:t>
        </w:r>
      </w:hyperlink>
      <w:r w:rsidR="000E5AFA">
        <w:rPr>
          <w:rFonts w:ascii="Arial" w:hAnsi="Arial" w:cs="Arial"/>
          <w:noProof/>
          <w:sz w:val="22"/>
          <w:szCs w:val="22"/>
          <w:lang w:val="en-US"/>
        </w:rPr>
        <w:t>]</w:t>
      </w:r>
      <w:r w:rsidR="00977E09">
        <w:rPr>
          <w:rFonts w:ascii="Arial" w:hAnsi="Arial" w:cs="Arial"/>
          <w:sz w:val="22"/>
          <w:szCs w:val="22"/>
          <w:lang w:val="en-US"/>
        </w:rPr>
        <w:fldChar w:fldCharType="end"/>
      </w:r>
      <w:r w:rsidR="00977E09" w:rsidRPr="00977E09">
        <w:rPr>
          <w:rFonts w:ascii="Arial" w:hAnsi="Arial" w:cs="Arial"/>
          <w:sz w:val="22"/>
          <w:szCs w:val="22"/>
          <w:lang w:val="en-US"/>
        </w:rPr>
        <w:t xml:space="preserve">. </w:t>
      </w:r>
      <w:r w:rsidR="00977E09">
        <w:rPr>
          <w:rFonts w:ascii="Arial" w:hAnsi="Arial" w:cs="Arial"/>
          <w:sz w:val="22"/>
          <w:szCs w:val="22"/>
          <w:lang w:val="en-US"/>
        </w:rPr>
        <w:t xml:space="preserve">In </w:t>
      </w:r>
      <w:r w:rsidR="00977E09" w:rsidRPr="00977E09">
        <w:rPr>
          <w:rFonts w:ascii="Arial" w:hAnsi="Arial" w:cs="Arial"/>
          <w:i/>
          <w:iCs/>
          <w:sz w:val="22"/>
          <w:szCs w:val="22"/>
          <w:lang w:val="en-US"/>
        </w:rPr>
        <w:t>C. glabrata</w:t>
      </w:r>
      <w:r w:rsidR="00977E09">
        <w:rPr>
          <w:rFonts w:ascii="Arial" w:hAnsi="Arial" w:cs="Arial"/>
          <w:sz w:val="22"/>
          <w:szCs w:val="22"/>
          <w:lang w:val="en-US"/>
        </w:rPr>
        <w:t xml:space="preserve"> Hsp12, Hsp42, Hsp78,</w:t>
      </w:r>
      <w:r w:rsidR="00216F7A">
        <w:rPr>
          <w:rFonts w:ascii="Arial" w:hAnsi="Arial" w:cs="Arial"/>
          <w:sz w:val="22"/>
          <w:szCs w:val="22"/>
          <w:lang w:val="en-US"/>
        </w:rPr>
        <w:t xml:space="preserve"> </w:t>
      </w:r>
      <w:r w:rsidR="00977E09">
        <w:rPr>
          <w:rFonts w:ascii="Arial" w:hAnsi="Arial" w:cs="Arial"/>
          <w:sz w:val="22"/>
          <w:szCs w:val="22"/>
          <w:lang w:val="en-US"/>
        </w:rPr>
        <w:t xml:space="preserve">Hsp31 and Hsp104 </w:t>
      </w:r>
      <w:r w:rsidR="00977E09" w:rsidRPr="00977E09">
        <w:rPr>
          <w:rFonts w:ascii="Arial" w:hAnsi="Arial" w:cs="Arial"/>
          <w:sz w:val="22"/>
          <w:szCs w:val="22"/>
          <w:lang w:val="en-US"/>
        </w:rPr>
        <w:t xml:space="preserve">are </w:t>
      </w:r>
      <w:r w:rsidR="00977E09">
        <w:rPr>
          <w:rFonts w:ascii="Arial" w:hAnsi="Arial" w:cs="Arial"/>
          <w:sz w:val="22"/>
          <w:szCs w:val="22"/>
          <w:lang w:val="en-US"/>
        </w:rPr>
        <w:t xml:space="preserve">upregulated upon heat stress </w:t>
      </w:r>
      <w:r w:rsidR="00977E09">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&lt;EndNote&gt;&lt;Cite&gt;&lt;Author&gt;Roetzer&lt;/Author&gt;&lt;Year&gt;2008&lt;/Year&gt;&lt;RecNum&gt;483&lt;/RecNum&gt;&lt;DisplayText&gt;[91]&lt;/DisplayText&gt;&lt;record&gt;&lt;rec-number&gt;483&lt;/rec-number&gt;&lt;foreign-keys&gt;&lt;key app="EN" db-id="9v9ept05e22pv5e2z5svszthwptew5fv9vxt" timestamp="1619960468" guid="5498ab69-8ad8-485b-b9df-4ce0a4a1259b"&gt;483&lt;/key&gt;&lt;/foreign-keys&gt;&lt;ref-type name="Journal Article"&gt;17&lt;/ref-type&gt;&lt;contributors&gt;&lt;authors&gt;&lt;author&gt;Roetzer, Andreas&lt;/author&gt;&lt;author&gt;Gregori, Christa&lt;/author&gt;&lt;author&gt;Jennings, Ann Marie&lt;/author&gt;&lt;author&gt;Quintin, Jessica&lt;/author&gt;&lt;author&gt;Ferrandon, Dominique&lt;/author&gt;&lt;author&gt;Butler, Geraldine&lt;/author&gt;&lt;author&gt;Kuchler, Karl&lt;/author&gt;&lt;author&gt;Ammerer, Gustav&lt;/author&gt;&lt;author&gt;Schüller, Christoph&lt;/author&gt;&lt;/authors&gt;&lt;/contributors&gt;&lt;titles&gt;&lt;title&gt;Candida glabrata environmental stress response involves Saccharomyces cerevisiae Msn2/4 orthologous transcription factors&lt;/title&gt;&lt;secondary-title&gt;Molecular microbiology&lt;/secondary-title&gt;&lt;/titles&gt;&lt;periodical&gt;&lt;full-title&gt;Molecular Microbiology&lt;/full-title&gt;&lt;/periodical&gt;&lt;pages&gt;603-620&lt;/pages&gt;&lt;volume&gt;69&lt;/volume&gt;&lt;number&gt;3&lt;/number&gt;&lt;dates&gt;&lt;year&gt;2008&lt;/year&gt;&lt;/dates&gt;&lt;isbn&gt;0950-382X&lt;/isbn&gt;&lt;urls&gt;&lt;/urls&gt;&lt;/record&gt;&lt;/Cite&gt;&lt;/EndNote&gt;</w:instrText>
      </w:r>
      <w:r w:rsidR="00977E09">
        <w:rPr>
          <w:rFonts w:ascii="Arial" w:hAnsi="Arial" w:cs="Arial"/>
          <w:sz w:val="22"/>
          <w:szCs w:val="22"/>
          <w:lang w:val="en-US"/>
        </w:rPr>
        <w:fldChar w:fldCharType="separate"/>
      </w:r>
      <w:r w:rsidR="000E5AFA">
        <w:rPr>
          <w:rFonts w:ascii="Arial" w:hAnsi="Arial" w:cs="Arial"/>
          <w:noProof/>
          <w:sz w:val="22"/>
          <w:szCs w:val="22"/>
          <w:lang w:val="en-US"/>
        </w:rPr>
        <w:t>[</w:t>
      </w:r>
      <w:hyperlink w:anchor="_ENREF_91" w:tooltip="Roetzer, 2008 #483" w:history="1">
        <w:r w:rsidR="00536D44">
          <w:rPr>
            <w:rFonts w:ascii="Arial" w:hAnsi="Arial" w:cs="Arial"/>
            <w:noProof/>
            <w:sz w:val="22"/>
            <w:szCs w:val="22"/>
            <w:lang w:val="en-US"/>
          </w:rPr>
          <w:t>91</w:t>
        </w:r>
      </w:hyperlink>
      <w:r w:rsidR="000E5AFA">
        <w:rPr>
          <w:rFonts w:ascii="Arial" w:hAnsi="Arial" w:cs="Arial"/>
          <w:noProof/>
          <w:sz w:val="22"/>
          <w:szCs w:val="22"/>
          <w:lang w:val="en-US"/>
        </w:rPr>
        <w:t>]</w:t>
      </w:r>
      <w:r w:rsidR="00977E09">
        <w:rPr>
          <w:rFonts w:ascii="Arial" w:hAnsi="Arial" w:cs="Arial"/>
          <w:sz w:val="22"/>
          <w:szCs w:val="22"/>
          <w:lang w:val="en-US"/>
        </w:rPr>
        <w:fldChar w:fldCharType="end"/>
      </w:r>
      <w:r w:rsidR="00977E09">
        <w:rPr>
          <w:rFonts w:ascii="Arial" w:hAnsi="Arial" w:cs="Arial"/>
          <w:sz w:val="22"/>
          <w:szCs w:val="22"/>
          <w:lang w:val="en-US"/>
        </w:rPr>
        <w:t>.</w:t>
      </w:r>
    </w:p>
    <w:p w14:paraId="025672E2" w14:textId="77777777" w:rsidR="00977E09" w:rsidRDefault="00977E09" w:rsidP="00977E09">
      <w:pPr>
        <w:spacing w:line="360" w:lineRule="exact"/>
        <w:jc w:val="both"/>
        <w:rPr>
          <w:rFonts w:ascii="Arial" w:hAnsi="Arial" w:cs="Arial"/>
          <w:sz w:val="22"/>
          <w:szCs w:val="22"/>
          <w:lang w:val="en-US"/>
        </w:rPr>
      </w:pPr>
    </w:p>
    <w:p w14:paraId="3FEA3B3F" w14:textId="67986BDE" w:rsidR="00E3774B" w:rsidRDefault="002B5710" w:rsidP="002B5710">
      <w:pPr>
        <w:spacing w:line="360" w:lineRule="atLeast"/>
        <w:jc w:val="both"/>
        <w:rPr>
          <w:rFonts w:ascii="Arial" w:hAnsi="Arial" w:cs="Arial"/>
          <w:sz w:val="22"/>
          <w:szCs w:val="22"/>
          <w:lang w:val="en-US"/>
        </w:rPr>
      </w:pPr>
      <w:r w:rsidRPr="002B5710">
        <w:rPr>
          <w:rFonts w:ascii="Arial" w:hAnsi="Arial" w:cs="Arial"/>
          <w:sz w:val="22"/>
          <w:szCs w:val="22"/>
          <w:lang w:val="en-US"/>
        </w:rPr>
        <w:t xml:space="preserve">For </w:t>
      </w:r>
      <w:r w:rsidRPr="002B5710">
        <w:rPr>
          <w:rFonts w:ascii="Arial" w:hAnsi="Arial" w:cs="Arial"/>
          <w:i/>
          <w:iCs/>
          <w:sz w:val="22"/>
          <w:szCs w:val="22"/>
          <w:lang w:val="en-US"/>
        </w:rPr>
        <w:t>Candida</w:t>
      </w:r>
      <w:r w:rsidRPr="002B5710">
        <w:rPr>
          <w:rFonts w:ascii="Arial" w:hAnsi="Arial" w:cs="Arial"/>
          <w:sz w:val="22"/>
          <w:szCs w:val="22"/>
          <w:lang w:val="en-US"/>
        </w:rPr>
        <w:t xml:space="preserve"> to be able to colonize</w:t>
      </w:r>
      <w:r w:rsidR="00580630">
        <w:rPr>
          <w:rFonts w:ascii="Arial" w:hAnsi="Arial" w:cs="Arial"/>
          <w:sz w:val="22"/>
          <w:szCs w:val="22"/>
          <w:lang w:val="en-US"/>
        </w:rPr>
        <w:t xml:space="preserve"> and to</w:t>
      </w:r>
      <w:r w:rsidR="00E3774B">
        <w:rPr>
          <w:rFonts w:ascii="Arial" w:hAnsi="Arial" w:cs="Arial"/>
          <w:sz w:val="22"/>
          <w:szCs w:val="22"/>
          <w:lang w:val="en-US"/>
        </w:rPr>
        <w:t xml:space="preserve"> maintain survival and growth in</w:t>
      </w:r>
      <w:r w:rsidRPr="002B5710">
        <w:rPr>
          <w:rFonts w:ascii="Arial" w:hAnsi="Arial" w:cs="Arial"/>
          <w:sz w:val="22"/>
          <w:szCs w:val="22"/>
          <w:lang w:val="en-US"/>
        </w:rPr>
        <w:t xml:space="preserve"> the vaginal niche, the </w:t>
      </w:r>
      <w:r>
        <w:rPr>
          <w:rFonts w:ascii="Arial" w:hAnsi="Arial" w:cs="Arial"/>
          <w:sz w:val="22"/>
          <w:szCs w:val="22"/>
          <w:lang w:val="en-US"/>
        </w:rPr>
        <w:t xml:space="preserve">cells should have a sufficient source of nutrition. Since </w:t>
      </w:r>
      <w:r w:rsidRPr="002B5710">
        <w:rPr>
          <w:rFonts w:ascii="Arial" w:hAnsi="Arial" w:cs="Arial"/>
          <w:i/>
          <w:iCs/>
          <w:sz w:val="22"/>
          <w:szCs w:val="22"/>
          <w:lang w:val="en-US"/>
        </w:rPr>
        <w:t>Candida</w:t>
      </w:r>
      <w:r>
        <w:rPr>
          <w:rFonts w:ascii="Arial" w:hAnsi="Arial" w:cs="Arial"/>
          <w:sz w:val="22"/>
          <w:szCs w:val="22"/>
          <w:lang w:val="en-US"/>
        </w:rPr>
        <w:t xml:space="preserve"> cells are exposed to different macro and micro niches within the host, the cells should be able to adapt </w:t>
      </w:r>
      <w:r w:rsidR="00663FEE">
        <w:rPr>
          <w:rFonts w:ascii="Arial" w:hAnsi="Arial" w:cs="Arial"/>
          <w:sz w:val="22"/>
          <w:szCs w:val="22"/>
          <w:lang w:val="en-US"/>
        </w:rPr>
        <w:t xml:space="preserve">their </w:t>
      </w:r>
      <w:r>
        <w:rPr>
          <w:rFonts w:ascii="Arial" w:hAnsi="Arial" w:cs="Arial"/>
          <w:sz w:val="22"/>
          <w:szCs w:val="22"/>
          <w:lang w:val="en-US"/>
        </w:rPr>
        <w:lastRenderedPageBreak/>
        <w:t xml:space="preserve">metabolism to assimilate alternative nutrients </w:t>
      </w:r>
      <w:r>
        <w:rPr>
          <w:rFonts w:ascii="Arial" w:hAnsi="Arial" w:cs="Arial"/>
          <w:sz w:val="22"/>
          <w:szCs w:val="22"/>
          <w:lang w:val="en-US"/>
        </w:rPr>
        <w:fldChar w:fldCharType="begin">
          <w:fldData xml:space="preserve">PEVuZE5vdGU+PENpdGU+PEF1dGhvcj5Ccm9jazwvQXV0aG9yPjxZZWFyPjIwMDk8L1llYXI+PFJl
Y051bT40ODU8L1JlY051bT48RGlzcGxheVRleHQ+WzkyLTk0XTwvRGlzcGxheVRleHQ+PHJlY29y
ZD48cmVjLW51bWJlcj40ODU8L3JlYy1udW1iZXI+PGZvcmVpZ24ta2V5cz48a2V5IGFwcD0iRU4i
IGRiLWlkPSI5djllcHQwNWUyMnB2NWUyejVzdnN6dGh3cHRldzVmdjl2eHQiIHRpbWVzdGFtcD0i
MTYyMDAyMjU4OSIgZ3VpZD0iODU1NjlhZDUtNGRjYi00MjJlLTk1NDUtZGY4MGM5MjY2MjUxIj40
ODU8L2tleT48L2ZvcmVpZ24ta2V5cz48cmVmLXR5cGUgbmFtZT0iSm91cm5hbCBBcnRpY2xlIj4x
NzwvcmVmLXR5cGU+PGNvbnRyaWJ1dG9ycz48YXV0aG9ycz48YXV0aG9yPkJyb2NrLCBNYXR0aGlh
czwvYXV0aG9yPjwvYXV0aG9ycz48L2NvbnRyaWJ1dG9ycz48dGl0bGVzPjx0aXRsZT5GdW5nYWwg
bWV0YWJvbGlzbSBpbiBob3N0IG5pY2hlczwvdGl0bGU+PHNlY29uZGFyeS10aXRsZT5DdXJyZW50
IG9waW5pb24gaW4gbWljcm9iaW9sb2d5PC9zZWNvbmRhcnktdGl0bGU+PC90aXRsZXM+PHBlcmlv
ZGljYWw+PGZ1bGwtdGl0bGU+Q3VycmVudCBPcGluaW9uIGluIE1pY3JvYmlvbG9neTwvZnVsbC10
aXRsZT48L3BlcmlvZGljYWw+PHBhZ2VzPjM3MS0zNzY8L3BhZ2VzPjx2b2x1bWU+MTI8L3ZvbHVt
ZT48bnVtYmVyPjQ8L251bWJlcj48ZGF0ZXM+PHllYXI+MjAwOTwveWVhcj48L2RhdGVzPjxpc2Ju
PjEzNjktNTI3NDwvaXNibj48dXJscz48L3VybHM+PC9yZWNvcmQ+PC9DaXRlPjxDaXRlPjxBdXRo
b3I+QnJvd248L0F1dGhvcj48WWVhcj4yMDExPC9ZZWFyPjxSZWNOdW0+NDg2PC9SZWNOdW0+PHJl
Y29yZD48cmVjLW51bWJlcj40ODY8L3JlYy1udW1iZXI+PGZvcmVpZ24ta2V5cz48a2V5IGFwcD0i
RU4iIGRiLWlkPSI5djllcHQwNWUyMnB2NWUyejVzdnN6dGh3cHRldzVmdjl2eHQiIHRpbWVzdGFt
cD0iMTYyMDAyMjYxMyIgZ3VpZD0iZWYxZjEwZDItNmJjMC00ZTYxLWEyMGEtODM3Yjk3YjEwN2Q1
Ij40ODY8L2tleT48L2ZvcmVpZ24ta2V5cz48cmVmLXR5cGUgbmFtZT0iSm91cm5hbCBBcnRpY2xl
Ij4xNzwvcmVmLXR5cGU+PGNvbnRyaWJ1dG9ycz48YXV0aG9ycz48YXV0aG9yPkJyb3duLCBBbGlz
dGFpciBKUDwvYXV0aG9yPjxhdXRob3I+SGF5bmVzLCBLZW48L2F1dGhvcj48YXV0aG9yPkdvdywg
TmVpbCBBUjwvYXV0aG9yPjxhdXRob3I+UXVpbm4sIEphbmV0PC9hdXRob3I+PC9hdXRob3JzPjwv
Y29udHJpYnV0b3JzPjx0aXRsZXM+PHRpdGxlPlN0cmVzcyByZXNwb25zZXMgaW4gQ2FuZGlkYTwv
dGl0bGU+PHNlY29uZGFyeS10aXRsZT5DYW5kaWRhIGFuZCBDYW5kaWRpYXNpczwvc2Vjb25kYXJ5
LXRpdGxlPjwvdGl0bGVzPjxwZXJpb2RpY2FsPjxmdWxsLXRpdGxlPkNhbmRpZGEgYW5kIENhbmRp
ZGlhc2lzPC9mdWxsLXRpdGxlPjwvcGVyaW9kaWNhbD48cGFnZXM+MjI1LTI0MjwvcGFnZXM+PGRh
dGVzPjx5ZWFyPjIwMTE8L3llYXI+PC9kYXRlcz48dXJscz48L3VybHM+PC9yZWNvcmQ+PC9DaXRl
PjxDaXRlPjxBdXRob3I+RmxlY2s8L0F1dGhvcj48WWVhcj4yMDExPC9ZZWFyPjxSZWNOdW0+NDg0
PC9SZWNOdW0+PHJlY29yZD48cmVjLW51bWJlcj40ODQ8L3JlYy1udW1iZXI+PGZvcmVpZ24ta2V5
cz48a2V5IGFwcD0iRU4iIGRiLWlkPSI5djllcHQwNWUyMnB2NWUyejVzdnN6dGh3cHRldzVmdjl2
eHQiIHRpbWVzdGFtcD0iMTYyMDAyMjU2OCIgZ3VpZD0iOTI4NzIzOWEtZjgxYS00NzhiLTg4MTAt
ZjY2ZmY5MDBmN2EyIj40ODQ8L2tleT48L2ZvcmVpZ24ta2V5cz48cmVmLXR5cGUgbmFtZT0iSm91
cm5hbCBBcnRpY2xlIj4xNzwvcmVmLXR5cGU+PGNvbnRyaWJ1dG9ycz48YXV0aG9ycz48YXV0aG9y
PkZsZWNrLCBDaHJpc3RpYW4gQjwvYXV0aG9yPjxhdXRob3I+U2Now7ZiZWwsIEZlbGljaXRhczwv
YXV0aG9yPjxhdXRob3I+QnJvY2ssIE1hdHRoaWFzPC9hdXRob3I+PC9hdXRob3JzPjwvY29udHJp
YnV0b3JzPjx0aXRsZXM+PHRpdGxlPk51dHJpZW50IGFjcXVpc2l0aW9uIGJ5IHBhdGhvZ2VuaWMg
ZnVuZ2k6IG51dHJpZW50IGF2YWlsYWJpbGl0eSwgcGF0aHdheSByZWd1bGF0aW9uLCBhbmQgZGlm
ZmVyZW5jZXMgaW4gc3Vic3RyYXRlIHV0aWxpemF0aW9uPC90aXRsZT48c2Vjb25kYXJ5LXRpdGxl
PkludGVybmF0aW9uYWwgSm91cm5hbCBvZiBNZWRpY2FsIE1pY3JvYmlvbG9neTwvc2Vjb25kYXJ5
LXRpdGxlPjwvdGl0bGVzPjxwZXJpb2RpY2FsPjxmdWxsLXRpdGxlPkludGVybmF0aW9uYWwgSm91
cm5hbCBvZiBNZWRpY2FsIE1pY3JvYmlvbG9neTwvZnVsbC10aXRsZT48L3BlcmlvZGljYWw+PHBh
Z2VzPjQwMC00MDc8L3BhZ2VzPjx2b2x1bWU+MzAxPC92b2x1bWU+PG51bWJlcj41PC9udW1iZXI+
PGRhdGVzPjx5ZWFyPjIwMTE8L3llYXI+PC9kYXRlcz48aXNibj4xNDM4LTQyMjE8L2lzYm4+PHVy
bHM+PC91cmxzPjwvcmVjb3JkPjwvQ2l0ZT48L0VuZE5vdGU+AG==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PEVuZE5vdGU+PENpdGU+PEF1dGhvcj5Ccm9jazwvQXV0aG9yPjxZZWFyPjIwMDk8L1llYXI+PFJl
Y051bT40ODU8L1JlY051bT48RGlzcGxheVRleHQ+WzkyLTk0XTwvRGlzcGxheVRleHQ+PHJlY29y
ZD48cmVjLW51bWJlcj40ODU8L3JlYy1udW1iZXI+PGZvcmVpZ24ta2V5cz48a2V5IGFwcD0iRU4i
IGRiLWlkPSI5djllcHQwNWUyMnB2NWUyejVzdnN6dGh3cHRldzVmdjl2eHQiIHRpbWVzdGFtcD0i
MTYyMDAyMjU4OSIgZ3VpZD0iODU1NjlhZDUtNGRjYi00MjJlLTk1NDUtZGY4MGM5MjY2MjUxIj40
ODU8L2tleT48L2ZvcmVpZ24ta2V5cz48cmVmLXR5cGUgbmFtZT0iSm91cm5hbCBBcnRpY2xlIj4x
NzwvcmVmLXR5cGU+PGNvbnRyaWJ1dG9ycz48YXV0aG9ycz48YXV0aG9yPkJyb2NrLCBNYXR0aGlh
czwvYXV0aG9yPjwvYXV0aG9ycz48L2NvbnRyaWJ1dG9ycz48dGl0bGVzPjx0aXRsZT5GdW5nYWwg
bWV0YWJvbGlzbSBpbiBob3N0IG5pY2hlczwvdGl0bGU+PHNlY29uZGFyeS10aXRsZT5DdXJyZW50
IG9waW5pb24gaW4gbWljcm9iaW9sb2d5PC9zZWNvbmRhcnktdGl0bGU+PC90aXRsZXM+PHBlcmlv
ZGljYWw+PGZ1bGwtdGl0bGU+Q3VycmVudCBPcGluaW9uIGluIE1pY3JvYmlvbG9neTwvZnVsbC10
aXRsZT48L3BlcmlvZGljYWw+PHBhZ2VzPjM3MS0zNzY8L3BhZ2VzPjx2b2x1bWU+MTI8L3ZvbHVt
ZT48bnVtYmVyPjQ8L251bWJlcj48ZGF0ZXM+PHllYXI+MjAwOTwveWVhcj48L2RhdGVzPjxpc2Ju
PjEzNjktNTI3NDwvaXNibj48dXJscz48L3VybHM+PC9yZWNvcmQ+PC9DaXRlPjxDaXRlPjxBdXRo
b3I+QnJvd248L0F1dGhvcj48WWVhcj4yMDExPC9ZZWFyPjxSZWNOdW0+NDg2PC9SZWNOdW0+PHJl
Y29yZD48cmVjLW51bWJlcj40ODY8L3JlYy1udW1iZXI+PGZvcmVpZ24ta2V5cz48a2V5IGFwcD0i
RU4iIGRiLWlkPSI5djllcHQwNWUyMnB2NWUyejVzdnN6dGh3cHRldzVmdjl2eHQiIHRpbWVzdGFt
cD0iMTYyMDAyMjYxMyIgZ3VpZD0iZWYxZjEwZDItNmJjMC00ZTYxLWEyMGEtODM3Yjk3YjEwN2Q1
Ij40ODY8L2tleT48L2ZvcmVpZ24ta2V5cz48cmVmLXR5cGUgbmFtZT0iSm91cm5hbCBBcnRpY2xl
Ij4xNzwvcmVmLXR5cGU+PGNvbnRyaWJ1dG9ycz48YXV0aG9ycz48YXV0aG9yPkJyb3duLCBBbGlz
dGFpciBKUDwvYXV0aG9yPjxhdXRob3I+SGF5bmVzLCBLZW48L2F1dGhvcj48YXV0aG9yPkdvdywg
TmVpbCBBUjwvYXV0aG9yPjxhdXRob3I+UXVpbm4sIEphbmV0PC9hdXRob3I+PC9hdXRob3JzPjwv
Y29udHJpYnV0b3JzPjx0aXRsZXM+PHRpdGxlPlN0cmVzcyByZXNwb25zZXMgaW4gQ2FuZGlkYTwv
dGl0bGU+PHNlY29uZGFyeS10aXRsZT5DYW5kaWRhIGFuZCBDYW5kaWRpYXNpczwvc2Vjb25kYXJ5
LXRpdGxlPjwvdGl0bGVzPjxwZXJpb2RpY2FsPjxmdWxsLXRpdGxlPkNhbmRpZGEgYW5kIENhbmRp
ZGlhc2lzPC9mdWxsLXRpdGxlPjwvcGVyaW9kaWNhbD48cGFnZXM+MjI1LTI0MjwvcGFnZXM+PGRh
dGVzPjx5ZWFyPjIwMTE8L3llYXI+PC9kYXRlcz48dXJscz48L3VybHM+PC9yZWNvcmQ+PC9DaXRl
PjxDaXRlPjxBdXRob3I+RmxlY2s8L0F1dGhvcj48WWVhcj4yMDExPC9ZZWFyPjxSZWNOdW0+NDg0
PC9SZWNOdW0+PHJlY29yZD48cmVjLW51bWJlcj40ODQ8L3JlYy1udW1iZXI+PGZvcmVpZ24ta2V5
cz48a2V5IGFwcD0iRU4iIGRiLWlkPSI5djllcHQwNWUyMnB2NWUyejVzdnN6dGh3cHRldzVmdjl2
eHQiIHRpbWVzdGFtcD0iMTYyMDAyMjU2OCIgZ3VpZD0iOTI4NzIzOWEtZjgxYS00NzhiLTg4MTAt
ZjY2ZmY5MDBmN2EyIj40ODQ8L2tleT48L2ZvcmVpZ24ta2V5cz48cmVmLXR5cGUgbmFtZT0iSm91
cm5hbCBBcnRpY2xlIj4xNzwvcmVmLXR5cGU+PGNvbnRyaWJ1dG9ycz48YXV0aG9ycz48YXV0aG9y
PkZsZWNrLCBDaHJpc3RpYW4gQjwvYXV0aG9yPjxhdXRob3I+U2Now7ZiZWwsIEZlbGljaXRhczwv
YXV0aG9yPjxhdXRob3I+QnJvY2ssIE1hdHRoaWFzPC9hdXRob3I+PC9hdXRob3JzPjwvY29udHJp
YnV0b3JzPjx0aXRsZXM+PHRpdGxlPk51dHJpZW50IGFjcXVpc2l0aW9uIGJ5IHBhdGhvZ2VuaWMg
ZnVuZ2k6IG51dHJpZW50IGF2YWlsYWJpbGl0eSwgcGF0aHdheSByZWd1bGF0aW9uLCBhbmQgZGlm
ZmVyZW5jZXMgaW4gc3Vic3RyYXRlIHV0aWxpemF0aW9uPC90aXRsZT48c2Vjb25kYXJ5LXRpdGxl
PkludGVybmF0aW9uYWwgSm91cm5hbCBvZiBNZWRpY2FsIE1pY3JvYmlvbG9neTwvc2Vjb25kYXJ5
LXRpdGxlPjwvdGl0bGVzPjxwZXJpb2RpY2FsPjxmdWxsLXRpdGxlPkludGVybmF0aW9uYWwgSm91
cm5hbCBvZiBNZWRpY2FsIE1pY3JvYmlvbG9neTwvZnVsbC10aXRsZT48L3BlcmlvZGljYWw+PHBh
Z2VzPjQwMC00MDc8L3BhZ2VzPjx2b2x1bWU+MzAxPC92b2x1bWU+PG51bWJlcj41PC9udW1iZXI+
PGRhdGVzPjx5ZWFyPjIwMTE8L3llYXI+PC9kYXRlcz48aXNibj4xNDM4LTQyMjE8L2lzYm4+PHVy
bHM+PC91cmxzPjwvcmVjb3JkPjwvQ2l0ZT48L0VuZE5vdGU+AG==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92" w:tooltip="Brock, 2009 #485" w:history="1">
        <w:r w:rsidR="00536D44">
          <w:rPr>
            <w:rFonts w:ascii="Arial" w:hAnsi="Arial" w:cs="Arial"/>
            <w:noProof/>
            <w:sz w:val="22"/>
            <w:szCs w:val="22"/>
            <w:lang w:val="en-US"/>
          </w:rPr>
          <w:t>92-94</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r w:rsidR="0046058D">
        <w:rPr>
          <w:rFonts w:ascii="Arial" w:hAnsi="Arial" w:cs="Arial"/>
          <w:sz w:val="22"/>
          <w:szCs w:val="22"/>
          <w:lang w:val="en-US"/>
        </w:rPr>
        <w:t>In general</w:t>
      </w:r>
      <w:r w:rsidR="00E3774B">
        <w:rPr>
          <w:rFonts w:ascii="Arial" w:hAnsi="Arial" w:cs="Arial"/>
          <w:sz w:val="22"/>
          <w:szCs w:val="22"/>
          <w:lang w:val="en-US"/>
        </w:rPr>
        <w:t xml:space="preserve">, </w:t>
      </w:r>
      <w:r w:rsidR="0046058D">
        <w:rPr>
          <w:rFonts w:ascii="Arial" w:hAnsi="Arial" w:cs="Arial"/>
          <w:sz w:val="22"/>
          <w:szCs w:val="22"/>
          <w:lang w:val="en-US"/>
        </w:rPr>
        <w:t xml:space="preserve">glycolysis, gluconeogenesis and starvation responses are said to play an important role in establishing </w:t>
      </w:r>
      <w:r w:rsidR="0046058D" w:rsidRPr="0046058D">
        <w:rPr>
          <w:rFonts w:ascii="Arial" w:hAnsi="Arial" w:cs="Arial"/>
          <w:i/>
          <w:iCs/>
          <w:sz w:val="22"/>
          <w:szCs w:val="22"/>
          <w:lang w:val="en-US"/>
        </w:rPr>
        <w:t>Candida</w:t>
      </w:r>
      <w:r w:rsidR="0046058D">
        <w:rPr>
          <w:rFonts w:ascii="Arial" w:hAnsi="Arial" w:cs="Arial"/>
          <w:sz w:val="22"/>
          <w:szCs w:val="22"/>
          <w:lang w:val="en-US"/>
        </w:rPr>
        <w:t xml:space="preserve"> infections </w:t>
      </w:r>
      <w:r w:rsidR="00A739E1">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sidR="00A739E1">
        <w:rPr>
          <w:rFonts w:ascii="Arial" w:hAnsi="Arial" w:cs="Arial"/>
          <w:sz w:val="22"/>
          <w:szCs w:val="22"/>
          <w:lang w:val="en-US"/>
        </w:rPr>
        <w:fldChar w:fldCharType="separate"/>
      </w:r>
      <w:r w:rsidR="000E5AFA">
        <w:rPr>
          <w:rFonts w:ascii="Arial" w:hAnsi="Arial" w:cs="Arial"/>
          <w:noProof/>
          <w:sz w:val="22"/>
          <w:szCs w:val="22"/>
          <w:lang w:val="en-US"/>
        </w:rPr>
        <w:t>[</w:t>
      </w:r>
      <w:hyperlink w:anchor="_ENREF_39" w:tooltip="Mayer, 2013 #10" w:history="1">
        <w:r w:rsidR="00536D44">
          <w:rPr>
            <w:rFonts w:ascii="Arial" w:hAnsi="Arial" w:cs="Arial"/>
            <w:noProof/>
            <w:sz w:val="22"/>
            <w:szCs w:val="22"/>
            <w:lang w:val="en-US"/>
          </w:rPr>
          <w:t>39</w:t>
        </w:r>
      </w:hyperlink>
      <w:r w:rsidR="000E5AFA">
        <w:rPr>
          <w:rFonts w:ascii="Arial" w:hAnsi="Arial" w:cs="Arial"/>
          <w:noProof/>
          <w:sz w:val="22"/>
          <w:szCs w:val="22"/>
          <w:lang w:val="en-US"/>
        </w:rPr>
        <w:t>]</w:t>
      </w:r>
      <w:r w:rsidR="00A739E1">
        <w:rPr>
          <w:rFonts w:ascii="Arial" w:hAnsi="Arial" w:cs="Arial"/>
          <w:sz w:val="22"/>
          <w:szCs w:val="22"/>
          <w:lang w:val="en-US"/>
        </w:rPr>
        <w:fldChar w:fldCharType="end"/>
      </w:r>
      <w:r w:rsidR="0046058D">
        <w:rPr>
          <w:rFonts w:ascii="Arial" w:hAnsi="Arial" w:cs="Arial"/>
          <w:sz w:val="22"/>
          <w:szCs w:val="22"/>
          <w:lang w:val="en-US"/>
        </w:rPr>
        <w:t>. However</w:t>
      </w:r>
      <w:r w:rsidR="00E3774B">
        <w:rPr>
          <w:rFonts w:ascii="Arial" w:hAnsi="Arial" w:cs="Arial"/>
          <w:sz w:val="22"/>
          <w:szCs w:val="22"/>
          <w:lang w:val="en-US"/>
        </w:rPr>
        <w:t>,</w:t>
      </w:r>
      <w:r w:rsidR="0046058D">
        <w:rPr>
          <w:rFonts w:ascii="Arial" w:hAnsi="Arial" w:cs="Arial"/>
          <w:sz w:val="22"/>
          <w:szCs w:val="22"/>
          <w:lang w:val="en-US"/>
        </w:rPr>
        <w:t xml:space="preserve"> the contribution of each of these metabolic pathways is highly </w:t>
      </w:r>
      <w:r w:rsidR="00A739E1">
        <w:rPr>
          <w:rFonts w:ascii="Arial" w:hAnsi="Arial" w:cs="Arial"/>
          <w:sz w:val="22"/>
          <w:szCs w:val="22"/>
          <w:lang w:val="en-US"/>
        </w:rPr>
        <w:t>niche-</w:t>
      </w:r>
      <w:r w:rsidR="0046058D">
        <w:rPr>
          <w:rFonts w:ascii="Arial" w:hAnsi="Arial" w:cs="Arial"/>
          <w:sz w:val="22"/>
          <w:szCs w:val="22"/>
          <w:lang w:val="en-US"/>
        </w:rPr>
        <w:t xml:space="preserve">specific and is yet to be fully understood. </w:t>
      </w:r>
      <w:r w:rsidR="00E3774B">
        <w:rPr>
          <w:rFonts w:ascii="Arial" w:hAnsi="Arial" w:cs="Arial"/>
          <w:sz w:val="22"/>
          <w:szCs w:val="22"/>
          <w:lang w:val="en-US"/>
        </w:rPr>
        <w:t>Additionally</w:t>
      </w:r>
      <w:r w:rsidR="00346CA9">
        <w:rPr>
          <w:rFonts w:ascii="Arial" w:hAnsi="Arial" w:cs="Arial"/>
          <w:sz w:val="22"/>
          <w:szCs w:val="22"/>
          <w:lang w:val="en-US"/>
        </w:rPr>
        <w:t xml:space="preserve">, when </w:t>
      </w:r>
      <w:r w:rsidR="00346CA9" w:rsidRPr="00346CA9">
        <w:rPr>
          <w:rFonts w:ascii="Arial" w:hAnsi="Arial" w:cs="Arial"/>
          <w:i/>
          <w:iCs/>
          <w:sz w:val="22"/>
          <w:szCs w:val="22"/>
          <w:lang w:val="en-US"/>
        </w:rPr>
        <w:t>Candida</w:t>
      </w:r>
      <w:r w:rsidR="00346CA9">
        <w:rPr>
          <w:rFonts w:ascii="Arial" w:hAnsi="Arial" w:cs="Arial"/>
          <w:sz w:val="22"/>
          <w:szCs w:val="22"/>
          <w:lang w:val="en-US"/>
        </w:rPr>
        <w:t xml:space="preserve"> cells are engulfed in macrophages they are able to switch their metabolism from glycolysis to gluconeogenesis, the starvation response and lipids and amino acids </w:t>
      </w:r>
      <w:r w:rsidR="000D4808">
        <w:rPr>
          <w:rFonts w:ascii="Arial" w:hAnsi="Arial" w:cs="Arial"/>
          <w:sz w:val="22"/>
          <w:szCs w:val="22"/>
          <w:lang w:val="en-US"/>
        </w:rPr>
        <w:t>are</w:t>
      </w:r>
      <w:r w:rsidR="00346CA9">
        <w:rPr>
          <w:rFonts w:ascii="Arial" w:hAnsi="Arial" w:cs="Arial"/>
          <w:sz w:val="22"/>
          <w:szCs w:val="22"/>
          <w:lang w:val="en-US"/>
        </w:rPr>
        <w:t xml:space="preserve"> also used as a nutrient source </w:t>
      </w:r>
      <w:r w:rsidR="00346CA9">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&lt;EndNote&gt;&lt;Cite&gt;&lt;Author&gt;Lorenz&lt;/Author&gt;&lt;Year&gt;2004&lt;/Year&gt;&lt;RecNum&gt;487&lt;/RecNum&gt;&lt;DisplayText&gt;[95]&lt;/DisplayText&gt;&lt;record&gt;&lt;rec-number&gt;487&lt;/rec-number&gt;&lt;foreign-keys&gt;&lt;key app="EN" db-id="9v9ept05e22pv5e2z5svszthwptew5fv9vxt" timestamp="1620023959" guid="dd92e845-a2b6-459c-bb28-0711f74cd859"&gt;487&lt;/key&gt;&lt;/foreign-keys&gt;&lt;ref-type name="Journal Article"&gt;17&lt;/ref-type&gt;&lt;contributors&gt;&lt;authors&gt;&lt;author&gt;Lorenz, Michael C&lt;/author&gt;&lt;author&gt;Bender, Jennifer A&lt;/author&gt;&lt;author&gt;Fink, Gerald R&lt;/author&gt;&lt;/authors&gt;&lt;/contributors&gt;&lt;titles&gt;&lt;title&gt;Transcriptional response of Candida albicans upon internalization by macrophages&lt;/title&gt;&lt;secondary-title&gt;Eukaryotic cell&lt;/secondary-title&gt;&lt;/titles&gt;&lt;periodical&gt;&lt;full-title&gt;Eukaryotic cell&lt;/full-title&gt;&lt;/periodical&gt;&lt;pages&gt;1076-1087&lt;/pages&gt;&lt;volume&gt;3&lt;/volume&gt;&lt;number&gt;5&lt;/number&gt;&lt;dates&gt;&lt;year&gt;2004&lt;/year&gt;&lt;/dates&gt;&lt;isbn&gt;1535-9778&lt;/isbn&gt;&lt;urls&gt;&lt;/urls&gt;&lt;/record&gt;&lt;/Cite&gt;&lt;/EndNote&gt;</w:instrText>
      </w:r>
      <w:r w:rsidR="00346CA9">
        <w:rPr>
          <w:rFonts w:ascii="Arial" w:hAnsi="Arial" w:cs="Arial"/>
          <w:sz w:val="22"/>
          <w:szCs w:val="22"/>
          <w:lang w:val="en-US"/>
        </w:rPr>
        <w:fldChar w:fldCharType="separate"/>
      </w:r>
      <w:r w:rsidR="000E5AFA">
        <w:rPr>
          <w:rFonts w:ascii="Arial" w:hAnsi="Arial" w:cs="Arial"/>
          <w:noProof/>
          <w:sz w:val="22"/>
          <w:szCs w:val="22"/>
          <w:lang w:val="en-US"/>
        </w:rPr>
        <w:t>[</w:t>
      </w:r>
      <w:hyperlink w:anchor="_ENREF_95" w:tooltip="Lorenz, 2004 #487" w:history="1">
        <w:r w:rsidR="00536D44">
          <w:rPr>
            <w:rFonts w:ascii="Arial" w:hAnsi="Arial" w:cs="Arial"/>
            <w:noProof/>
            <w:sz w:val="22"/>
            <w:szCs w:val="22"/>
            <w:lang w:val="en-US"/>
          </w:rPr>
          <w:t>95</w:t>
        </w:r>
      </w:hyperlink>
      <w:r w:rsidR="000E5AFA">
        <w:rPr>
          <w:rFonts w:ascii="Arial" w:hAnsi="Arial" w:cs="Arial"/>
          <w:noProof/>
          <w:sz w:val="22"/>
          <w:szCs w:val="22"/>
          <w:lang w:val="en-US"/>
        </w:rPr>
        <w:t>]</w:t>
      </w:r>
      <w:r w:rsidR="00346CA9">
        <w:rPr>
          <w:rFonts w:ascii="Arial" w:hAnsi="Arial" w:cs="Arial"/>
          <w:sz w:val="22"/>
          <w:szCs w:val="22"/>
          <w:lang w:val="en-US"/>
        </w:rPr>
        <w:fldChar w:fldCharType="end"/>
      </w:r>
      <w:r w:rsidR="00346CA9">
        <w:rPr>
          <w:rFonts w:ascii="Arial" w:hAnsi="Arial" w:cs="Arial"/>
          <w:sz w:val="22"/>
          <w:szCs w:val="22"/>
          <w:lang w:val="en-US"/>
        </w:rPr>
        <w:t xml:space="preserve">. </w:t>
      </w:r>
    </w:p>
    <w:p w14:paraId="45F2D49F" w14:textId="77777777" w:rsidR="00EA5BDF" w:rsidRDefault="00EA5BDF" w:rsidP="002B5710">
      <w:pPr>
        <w:spacing w:line="360" w:lineRule="atLeast"/>
        <w:jc w:val="both"/>
        <w:rPr>
          <w:rFonts w:ascii="Arial" w:hAnsi="Arial" w:cs="Arial"/>
          <w:sz w:val="22"/>
          <w:szCs w:val="22"/>
          <w:lang w:val="en-US"/>
        </w:rPr>
      </w:pPr>
    </w:p>
    <w:p w14:paraId="5C2415DC" w14:textId="15CB1795" w:rsidR="00443800" w:rsidRPr="000D4808" w:rsidRDefault="00346CA9" w:rsidP="00443800">
      <w:pPr>
        <w:spacing w:line="360" w:lineRule="atLeast"/>
        <w:jc w:val="both"/>
        <w:rPr>
          <w:rFonts w:ascii="Arial" w:hAnsi="Arial" w:cs="Arial"/>
          <w:sz w:val="22"/>
          <w:szCs w:val="22"/>
          <w:lang w:val="en-US"/>
        </w:rPr>
      </w:pPr>
      <w:r>
        <w:rPr>
          <w:rFonts w:ascii="Arial" w:hAnsi="Arial" w:cs="Arial"/>
          <w:sz w:val="22"/>
          <w:szCs w:val="22"/>
          <w:lang w:val="en-US"/>
        </w:rPr>
        <w:t xml:space="preserve">In addition to these specific stress responses, </w:t>
      </w:r>
      <w:r w:rsidRPr="00346CA9">
        <w:rPr>
          <w:rFonts w:ascii="Arial" w:hAnsi="Arial" w:cs="Arial"/>
          <w:i/>
          <w:iCs/>
          <w:sz w:val="22"/>
          <w:szCs w:val="22"/>
          <w:lang w:val="en-US"/>
        </w:rPr>
        <w:t>Candida</w:t>
      </w:r>
      <w:r>
        <w:rPr>
          <w:rFonts w:ascii="Arial" w:hAnsi="Arial" w:cs="Arial"/>
          <w:sz w:val="22"/>
          <w:szCs w:val="22"/>
          <w:lang w:val="en-US"/>
        </w:rPr>
        <w:t xml:space="preserve"> cells </w:t>
      </w:r>
      <w:proofErr w:type="gramStart"/>
      <w:r>
        <w:rPr>
          <w:rFonts w:ascii="Arial" w:hAnsi="Arial" w:cs="Arial"/>
          <w:sz w:val="22"/>
          <w:szCs w:val="22"/>
          <w:lang w:val="en-US"/>
        </w:rPr>
        <w:t>are able to</w:t>
      </w:r>
      <w:proofErr w:type="gramEnd"/>
      <w:r>
        <w:rPr>
          <w:rFonts w:ascii="Arial" w:hAnsi="Arial" w:cs="Arial"/>
          <w:sz w:val="22"/>
          <w:szCs w:val="22"/>
          <w:lang w:val="en-US"/>
        </w:rPr>
        <w:t xml:space="preserve"> elicit a general and </w:t>
      </w:r>
      <w:r w:rsidR="000D4808">
        <w:rPr>
          <w:rFonts w:ascii="Arial" w:hAnsi="Arial" w:cs="Arial"/>
          <w:sz w:val="22"/>
          <w:szCs w:val="22"/>
          <w:lang w:val="en-US"/>
        </w:rPr>
        <w:t xml:space="preserve">more </w:t>
      </w:r>
      <w:r>
        <w:rPr>
          <w:rFonts w:ascii="Arial" w:hAnsi="Arial" w:cs="Arial"/>
          <w:sz w:val="22"/>
          <w:szCs w:val="22"/>
          <w:lang w:val="en-US"/>
        </w:rPr>
        <w:t>robust stress response. This general stress response does not only contribute to the survival of the cells but also strengthens the virulence factors</w:t>
      </w:r>
      <w:r w:rsidR="006F7184">
        <w:rPr>
          <w:rFonts w:ascii="Arial" w:hAnsi="Arial" w:cs="Arial"/>
          <w:sz w:val="22"/>
          <w:szCs w:val="22"/>
          <w:lang w:val="en-US"/>
        </w:rPr>
        <w:t>,</w:t>
      </w:r>
      <w:r>
        <w:rPr>
          <w:rFonts w:ascii="Arial" w:hAnsi="Arial" w:cs="Arial"/>
          <w:sz w:val="22"/>
          <w:szCs w:val="22"/>
          <w:lang w:val="en-US"/>
        </w:rPr>
        <w:t xml:space="preserve"> as the cells will be able to adapt to host-derived stresses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39" w:tooltip="Mayer, 2013 #10" w:history="1">
        <w:r w:rsidR="00536D44">
          <w:rPr>
            <w:rFonts w:ascii="Arial" w:hAnsi="Arial" w:cs="Arial"/>
            <w:noProof/>
            <w:sz w:val="22"/>
            <w:szCs w:val="22"/>
            <w:lang w:val="en-US"/>
          </w:rPr>
          <w:t>39</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r w:rsidR="00EF375B">
        <w:rPr>
          <w:rFonts w:ascii="Arial" w:hAnsi="Arial" w:cs="Arial"/>
          <w:sz w:val="22"/>
          <w:szCs w:val="22"/>
          <w:lang w:val="en-US"/>
        </w:rPr>
        <w:t xml:space="preserve">Firstly, under osmotic stress </w:t>
      </w:r>
      <w:r w:rsidR="00EF375B" w:rsidRPr="00EF375B">
        <w:rPr>
          <w:rFonts w:ascii="Arial" w:hAnsi="Arial" w:cs="Arial"/>
          <w:i/>
          <w:iCs/>
          <w:sz w:val="22"/>
          <w:szCs w:val="22"/>
          <w:lang w:val="en-US"/>
        </w:rPr>
        <w:t>Candida</w:t>
      </w:r>
      <w:r w:rsidR="00EF375B">
        <w:rPr>
          <w:rFonts w:ascii="Arial" w:hAnsi="Arial" w:cs="Arial"/>
          <w:sz w:val="22"/>
          <w:szCs w:val="22"/>
          <w:lang w:val="en-US"/>
        </w:rPr>
        <w:t xml:space="preserve"> cells will upregulate their glycerol concentration, mediated by </w:t>
      </w:r>
      <w:r w:rsidR="00443800">
        <w:rPr>
          <w:rFonts w:ascii="Arial" w:hAnsi="Arial" w:cs="Arial"/>
          <w:sz w:val="22"/>
          <w:szCs w:val="22"/>
          <w:lang w:val="en-US"/>
        </w:rPr>
        <w:t xml:space="preserve">the </w:t>
      </w:r>
      <w:r w:rsidR="00443800" w:rsidRPr="00443800">
        <w:rPr>
          <w:rFonts w:ascii="Arial" w:hAnsi="Arial" w:cs="Arial"/>
          <w:sz w:val="22"/>
          <w:szCs w:val="22"/>
          <w:lang w:val="en-US"/>
        </w:rPr>
        <w:t xml:space="preserve">glycerol 3-phosphatase Gpp1 and the glycerol 3-phosphate dehydrogenase Gpd2 </w:t>
      </w:r>
      <w:r w:rsidR="00EF375B">
        <w:rPr>
          <w:rFonts w:ascii="Arial" w:hAnsi="Arial" w:cs="Arial"/>
          <w:sz w:val="22"/>
          <w:szCs w:val="22"/>
          <w:lang w:val="en-US"/>
        </w:rPr>
        <w:t xml:space="preserve">, to counteract the loss of water </w:t>
      </w:r>
      <w:r w:rsidR="00BC6B25">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&lt;EndNote&gt;&lt;Cite&gt;&lt;Author&gt;Wächtler&lt;/Author&gt;&lt;Year&gt;2011&lt;/Year&gt;&lt;RecNum&gt;488&lt;/RecNum&gt;&lt;DisplayText&gt;[56]&lt;/DisplayText&gt;&lt;record&gt;&lt;rec-number&gt;488&lt;/rec-number&gt;&lt;foreign-keys&gt;&lt;key app="EN" db-id="9v9ept05e22pv5e2z5svszthwptew5fv9vxt" timestamp="1620039748" guid="5b074d3c-e2ab-47bc-84af-22bbf202fb7a"&gt;488&lt;/key&gt;&lt;/foreign-keys&gt;&lt;ref-type name="Journal Article"&gt;17&lt;/ref-type&gt;&lt;contributors&gt;&lt;authors&gt;&lt;author&gt;Wächtler, Betty&lt;/author&gt;&lt;author&gt;Wilson, Duncan&lt;/author&gt;&lt;author&gt;Haedicke, Katja&lt;/author&gt;&lt;author&gt;Dalle, Frederic&lt;/author&gt;&lt;author&gt;Hube, Bernhard&lt;/author&gt;&lt;/authors&gt;&lt;/contributors&gt;&lt;titles&gt;&lt;title&gt;From attachment to damage: defined genes of Candida albicans mediate adhesion, invasion and damage during interaction with oral epithelial cells&lt;/title&gt;&lt;secondary-title&gt;PloS one&lt;/secondary-title&gt;&lt;/titles&gt;&lt;periodical&gt;&lt;full-title&gt;PLoS One&lt;/full-title&gt;&lt;/periodical&gt;&lt;pages&gt;e17046&lt;/pages&gt;&lt;volume&gt;6&lt;/volume&gt;&lt;number&gt;2&lt;/number&gt;&lt;dates&gt;&lt;year&gt;2011&lt;/year&gt;&lt;/dates&gt;&lt;isbn&gt;1932-6203&lt;/isbn&gt;&lt;urls&gt;&lt;/urls&gt;&lt;/record&gt;&lt;/Cite&gt;&lt;/EndNote&gt;</w:instrText>
      </w:r>
      <w:r w:rsidR="00BC6B25">
        <w:rPr>
          <w:rFonts w:ascii="Arial" w:hAnsi="Arial" w:cs="Arial"/>
          <w:sz w:val="22"/>
          <w:szCs w:val="22"/>
          <w:lang w:val="en-US"/>
        </w:rPr>
        <w:fldChar w:fldCharType="separate"/>
      </w:r>
      <w:r w:rsidR="000E5AFA">
        <w:rPr>
          <w:rFonts w:ascii="Arial" w:hAnsi="Arial" w:cs="Arial"/>
          <w:noProof/>
          <w:sz w:val="22"/>
          <w:szCs w:val="22"/>
          <w:lang w:val="en-US"/>
        </w:rPr>
        <w:t>[</w:t>
      </w:r>
      <w:hyperlink w:anchor="_ENREF_56" w:tooltip="Wächtler, 2011 #338" w:history="1">
        <w:r w:rsidR="00536D44">
          <w:rPr>
            <w:rFonts w:ascii="Arial" w:hAnsi="Arial" w:cs="Arial"/>
            <w:noProof/>
            <w:sz w:val="22"/>
            <w:szCs w:val="22"/>
            <w:lang w:val="en-US"/>
          </w:rPr>
          <w:t>56</w:t>
        </w:r>
      </w:hyperlink>
      <w:r w:rsidR="000E5AFA">
        <w:rPr>
          <w:rFonts w:ascii="Arial" w:hAnsi="Arial" w:cs="Arial"/>
          <w:noProof/>
          <w:sz w:val="22"/>
          <w:szCs w:val="22"/>
          <w:lang w:val="en-US"/>
        </w:rPr>
        <w:t>]</w:t>
      </w:r>
      <w:r w:rsidR="00BC6B25">
        <w:rPr>
          <w:rFonts w:ascii="Arial" w:hAnsi="Arial" w:cs="Arial"/>
          <w:sz w:val="22"/>
          <w:szCs w:val="22"/>
          <w:lang w:val="en-US"/>
        </w:rPr>
        <w:fldChar w:fldCharType="end"/>
      </w:r>
      <w:r w:rsidR="00EF375B">
        <w:rPr>
          <w:rFonts w:ascii="Arial" w:hAnsi="Arial" w:cs="Arial"/>
          <w:sz w:val="22"/>
          <w:szCs w:val="22"/>
          <w:lang w:val="en-US"/>
        </w:rPr>
        <w:t xml:space="preserve">. Another stress response is established when the </w:t>
      </w:r>
      <w:r w:rsidR="00EF375B" w:rsidRPr="00EF375B">
        <w:rPr>
          <w:rFonts w:ascii="Arial" w:hAnsi="Arial" w:cs="Arial"/>
          <w:i/>
          <w:iCs/>
          <w:sz w:val="22"/>
          <w:szCs w:val="22"/>
          <w:lang w:val="en-US"/>
        </w:rPr>
        <w:t>Candida</w:t>
      </w:r>
      <w:r w:rsidR="00EF375B">
        <w:rPr>
          <w:rFonts w:ascii="Arial" w:hAnsi="Arial" w:cs="Arial"/>
          <w:sz w:val="22"/>
          <w:szCs w:val="22"/>
          <w:lang w:val="en-US"/>
        </w:rPr>
        <w:t xml:space="preserve"> cells are phagocytosed by macrophages, </w:t>
      </w:r>
      <w:r w:rsidR="00E3774B">
        <w:rPr>
          <w:rFonts w:ascii="Arial" w:hAnsi="Arial" w:cs="Arial"/>
          <w:sz w:val="22"/>
          <w:szCs w:val="22"/>
          <w:lang w:val="en-US"/>
        </w:rPr>
        <w:t>thereby being</w:t>
      </w:r>
      <w:r w:rsidR="00EF375B">
        <w:rPr>
          <w:rFonts w:ascii="Arial" w:hAnsi="Arial" w:cs="Arial"/>
          <w:sz w:val="22"/>
          <w:szCs w:val="22"/>
          <w:lang w:val="en-US"/>
        </w:rPr>
        <w:t xml:space="preserve"> subjected to </w:t>
      </w:r>
      <w:proofErr w:type="gramStart"/>
      <w:r w:rsidR="00EF375B">
        <w:rPr>
          <w:rFonts w:ascii="Arial" w:hAnsi="Arial" w:cs="Arial"/>
          <w:sz w:val="22"/>
          <w:szCs w:val="22"/>
          <w:lang w:val="en-US"/>
        </w:rPr>
        <w:t>a number of</w:t>
      </w:r>
      <w:proofErr w:type="gramEnd"/>
      <w:r w:rsidR="00EF375B">
        <w:rPr>
          <w:rFonts w:ascii="Arial" w:hAnsi="Arial" w:cs="Arial"/>
          <w:sz w:val="22"/>
          <w:szCs w:val="22"/>
          <w:lang w:val="en-US"/>
        </w:rPr>
        <w:t xml:space="preserve"> reactive oxygen species (ROS) such as, hydroxy radical, superoxide anions and peroxide, </w:t>
      </w:r>
      <w:r w:rsidR="00EA5BDF">
        <w:rPr>
          <w:rFonts w:ascii="Arial" w:hAnsi="Arial" w:cs="Arial"/>
          <w:sz w:val="22"/>
          <w:szCs w:val="22"/>
          <w:lang w:val="en-US"/>
        </w:rPr>
        <w:t xml:space="preserve">hereby </w:t>
      </w:r>
      <w:r w:rsidR="00EF375B">
        <w:rPr>
          <w:rFonts w:ascii="Arial" w:hAnsi="Arial" w:cs="Arial"/>
          <w:sz w:val="22"/>
          <w:szCs w:val="22"/>
          <w:lang w:val="en-US"/>
        </w:rPr>
        <w:t xml:space="preserve">inducing an oxidative stress response. To detoxify these ROS and establish survival in the macrophages, the </w:t>
      </w:r>
      <w:r w:rsidR="00EF375B" w:rsidRPr="00EF375B">
        <w:rPr>
          <w:rFonts w:ascii="Arial" w:hAnsi="Arial" w:cs="Arial"/>
          <w:i/>
          <w:iCs/>
          <w:sz w:val="22"/>
          <w:szCs w:val="22"/>
          <w:lang w:val="en-US"/>
        </w:rPr>
        <w:t>Candida</w:t>
      </w:r>
      <w:r w:rsidR="00EF375B">
        <w:rPr>
          <w:rFonts w:ascii="Arial" w:hAnsi="Arial" w:cs="Arial"/>
          <w:sz w:val="22"/>
          <w:szCs w:val="22"/>
          <w:lang w:val="en-US"/>
        </w:rPr>
        <w:t xml:space="preserve"> cells produce catalase Cta1 and dismutase Sod1 and Sod5 </w:t>
      </w:r>
      <w:r w:rsidR="00BC6B25">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&lt;EndNote&gt;&lt;Cite&gt;&lt;Author&gt;Hwang&lt;/Author&gt;&lt;Year&gt;2002&lt;/Year&gt;&lt;RecNum&gt;489&lt;/RecNum&gt;&lt;DisplayText&gt;[96, 97]&lt;/DisplayText&gt;&lt;record&gt;&lt;rec-number&gt;489&lt;/rec-number&gt;&lt;foreign-keys&gt;&lt;key app="EN" db-id="9v9ept05e22pv5e2z5svszthwptew5fv9vxt" timestamp="1620039878" guid="a13148bb-8cfa-454c-ac6a-8190edc9a3e5"&gt;489&lt;/key&gt;&lt;/foreign-keys&gt;&lt;ref-type name="Journal Article"&gt;17&lt;/ref-type&gt;&lt;contributors&gt;&lt;authors&gt;&lt;author&gt;Hwang, Cheol-Sang&lt;/author&gt;&lt;author&gt;Rhie, Gi-eun&lt;/author&gt;&lt;author&gt;Oh, Jang-Hyun&lt;/author&gt;&lt;author&gt;Huh, Won-Ki&lt;/author&gt;&lt;author&gt;Yim, Hyung-Soon&lt;/author&gt;&lt;author&gt;Kang, Sa-Ouk&lt;/author&gt;&lt;/authors&gt;&lt;/contributors&gt;&lt;titles&gt;&lt;title&gt;Copper-and zinc-containing superoxide dismutase (Cu/ZnSOD) is required for the protection of Candida albicans against oxidative stresses and the expression of its full virulence&lt;/title&gt;&lt;secondary-title&gt;Microbiology&lt;/secondary-title&gt;&lt;/titles&gt;&lt;periodical&gt;&lt;full-title&gt;Microbiology&lt;/full-title&gt;&lt;/periodical&gt;&lt;pages&gt;3705-3713&lt;/pages&gt;&lt;volume&gt;148&lt;/volume&gt;&lt;number&gt;11&lt;/number&gt;&lt;dates&gt;&lt;year&gt;2002&lt;/year&gt;&lt;/dates&gt;&lt;isbn&gt;1350-0872&lt;/isbn&gt;&lt;urls&gt;&lt;/urls&gt;&lt;/record&gt;&lt;/Cite&gt;&lt;Cite&gt;&lt;Author&gt;Martchenko&lt;/Author&gt;&lt;Year&gt;2004&lt;/Year&gt;&lt;RecNum&gt;490&lt;/RecNum&gt;&lt;record&gt;&lt;rec-number&gt;490&lt;/rec-number&gt;&lt;foreign-keys&gt;&lt;key app="EN" db-id="9v9ept05e22pv5e2z5svszthwptew5fv9vxt" timestamp="1620039901" guid="1672d501-0dd4-4f5f-8f78-18f5ff809902"&gt;490&lt;/key&gt;&lt;/foreign-keys&gt;&lt;ref-type name="Journal Article"&gt;17&lt;/ref-type&gt;&lt;contributors&gt;&lt;authors&gt;&lt;author&gt;Martchenko, Mikhail&lt;/author&gt;&lt;author&gt;Alarco, Anne-Marie&lt;/author&gt;&lt;author&gt;Harcus, Doreen&lt;/author&gt;&lt;author&gt;Whiteway, Malcolm&lt;/author&gt;&lt;/authors&gt;&lt;/contributors&gt;&lt;titles&gt;&lt;title&gt;Superoxide dismutases in Candida albicans: transcriptional regulation and functional characterization of the hyphal-induced SOD5 gene&lt;/title&gt;&lt;secondary-title&gt;Molecular biology of the cell&lt;/secondary-title&gt;&lt;/titles&gt;&lt;periodical&gt;&lt;full-title&gt;Molecular biology of the cell&lt;/full-title&gt;&lt;/periodical&gt;&lt;pages&gt;456-467&lt;/pages&gt;&lt;volume&gt;15&lt;/volume&gt;&lt;number&gt;2&lt;/number&gt;&lt;dates&gt;&lt;year&gt;2004&lt;/year&gt;&lt;/dates&gt;&lt;isbn&gt;1059-1524&lt;/isbn&gt;&lt;urls&gt;&lt;/urls&gt;&lt;/record&gt;&lt;/Cite&gt;&lt;/EndNote&gt;</w:instrText>
      </w:r>
      <w:r w:rsidR="00BC6B25">
        <w:rPr>
          <w:rFonts w:ascii="Arial" w:hAnsi="Arial" w:cs="Arial"/>
          <w:sz w:val="22"/>
          <w:szCs w:val="22"/>
          <w:lang w:val="en-US"/>
        </w:rPr>
        <w:fldChar w:fldCharType="separate"/>
      </w:r>
      <w:r w:rsidR="000E5AFA">
        <w:rPr>
          <w:rFonts w:ascii="Arial" w:hAnsi="Arial" w:cs="Arial"/>
          <w:noProof/>
          <w:sz w:val="22"/>
          <w:szCs w:val="22"/>
          <w:lang w:val="en-US"/>
        </w:rPr>
        <w:t>[</w:t>
      </w:r>
      <w:hyperlink w:anchor="_ENREF_96" w:tooltip="Hwang, 2002 #489" w:history="1">
        <w:r w:rsidR="00536D44">
          <w:rPr>
            <w:rFonts w:ascii="Arial" w:hAnsi="Arial" w:cs="Arial"/>
            <w:noProof/>
            <w:sz w:val="22"/>
            <w:szCs w:val="22"/>
            <w:lang w:val="en-US"/>
          </w:rPr>
          <w:t>96</w:t>
        </w:r>
      </w:hyperlink>
      <w:r w:rsidR="000E5AFA">
        <w:rPr>
          <w:rFonts w:ascii="Arial" w:hAnsi="Arial" w:cs="Arial"/>
          <w:noProof/>
          <w:sz w:val="22"/>
          <w:szCs w:val="22"/>
          <w:lang w:val="en-US"/>
        </w:rPr>
        <w:t xml:space="preserve">, </w:t>
      </w:r>
      <w:hyperlink w:anchor="_ENREF_97" w:tooltip="Martchenko, 2004 #490" w:history="1">
        <w:r w:rsidR="00536D44">
          <w:rPr>
            <w:rFonts w:ascii="Arial" w:hAnsi="Arial" w:cs="Arial"/>
            <w:noProof/>
            <w:sz w:val="22"/>
            <w:szCs w:val="22"/>
            <w:lang w:val="en-US"/>
          </w:rPr>
          <w:t>97</w:t>
        </w:r>
      </w:hyperlink>
      <w:r w:rsidR="000E5AFA">
        <w:rPr>
          <w:rFonts w:ascii="Arial" w:hAnsi="Arial" w:cs="Arial"/>
          <w:noProof/>
          <w:sz w:val="22"/>
          <w:szCs w:val="22"/>
          <w:lang w:val="en-US"/>
        </w:rPr>
        <w:t>]</w:t>
      </w:r>
      <w:r w:rsidR="00BC6B25">
        <w:rPr>
          <w:rFonts w:ascii="Arial" w:hAnsi="Arial" w:cs="Arial"/>
          <w:sz w:val="22"/>
          <w:szCs w:val="22"/>
          <w:lang w:val="en-US"/>
        </w:rPr>
        <w:fldChar w:fldCharType="end"/>
      </w:r>
      <w:r w:rsidR="00EF375B">
        <w:rPr>
          <w:rFonts w:ascii="Arial" w:hAnsi="Arial" w:cs="Arial"/>
          <w:sz w:val="22"/>
          <w:szCs w:val="22"/>
          <w:lang w:val="en-US"/>
        </w:rPr>
        <w:t xml:space="preserve">. </w:t>
      </w:r>
      <w:r w:rsidR="00085D54">
        <w:rPr>
          <w:rFonts w:ascii="Arial" w:hAnsi="Arial" w:cs="Arial"/>
          <w:sz w:val="22"/>
          <w:szCs w:val="22"/>
          <w:lang w:val="en-US"/>
        </w:rPr>
        <w:t>N</w:t>
      </w:r>
      <w:r w:rsidR="00EF375B">
        <w:rPr>
          <w:rFonts w:ascii="Arial" w:hAnsi="Arial" w:cs="Arial"/>
          <w:sz w:val="22"/>
          <w:szCs w:val="22"/>
          <w:lang w:val="en-US"/>
        </w:rPr>
        <w:t xml:space="preserve">eutrophils produce reactive nitrogen species (RNS) hereby inducing a nitrosative stress in the phagocytosed </w:t>
      </w:r>
      <w:r w:rsidR="00EF375B" w:rsidRPr="00EF375B">
        <w:rPr>
          <w:rFonts w:ascii="Arial" w:hAnsi="Arial" w:cs="Arial"/>
          <w:i/>
          <w:iCs/>
          <w:sz w:val="22"/>
          <w:szCs w:val="22"/>
          <w:lang w:val="en-US"/>
        </w:rPr>
        <w:t>Candida</w:t>
      </w:r>
      <w:r w:rsidR="00EF375B">
        <w:rPr>
          <w:rFonts w:ascii="Arial" w:hAnsi="Arial" w:cs="Arial"/>
          <w:sz w:val="22"/>
          <w:szCs w:val="22"/>
          <w:lang w:val="en-US"/>
        </w:rPr>
        <w:t xml:space="preserve"> cells. To detoxify these RNS the </w:t>
      </w:r>
      <w:r w:rsidR="00EF375B" w:rsidRPr="00E3774B">
        <w:rPr>
          <w:rFonts w:ascii="Arial" w:hAnsi="Arial" w:cs="Arial"/>
          <w:i/>
          <w:iCs/>
          <w:sz w:val="22"/>
          <w:szCs w:val="22"/>
          <w:lang w:val="en-US"/>
        </w:rPr>
        <w:t>Candida</w:t>
      </w:r>
      <w:r w:rsidR="00EF375B">
        <w:rPr>
          <w:rFonts w:ascii="Arial" w:hAnsi="Arial" w:cs="Arial"/>
          <w:sz w:val="22"/>
          <w:szCs w:val="22"/>
          <w:lang w:val="en-US"/>
        </w:rPr>
        <w:t xml:space="preserve"> cells will produce </w:t>
      </w:r>
      <w:r w:rsidR="00EF375B" w:rsidRPr="000D4808">
        <w:rPr>
          <w:rFonts w:ascii="Arial" w:hAnsi="Arial" w:cs="Arial"/>
          <w:sz w:val="22"/>
          <w:szCs w:val="22"/>
          <w:lang w:val="en-US"/>
        </w:rPr>
        <w:t>the flavohemoglobin-related protein Yhb1</w:t>
      </w:r>
      <w:r w:rsidR="00EF375B">
        <w:rPr>
          <w:rFonts w:ascii="Arial" w:hAnsi="Arial" w:cs="Arial"/>
          <w:sz w:val="22"/>
          <w:szCs w:val="22"/>
          <w:lang w:val="en-US"/>
        </w:rPr>
        <w:t xml:space="preserve"> </w:t>
      </w:r>
      <w:r w:rsidR="00EF375B">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sidR="00EF375B">
        <w:rPr>
          <w:rFonts w:ascii="Arial" w:hAnsi="Arial" w:cs="Arial"/>
          <w:sz w:val="22"/>
          <w:szCs w:val="22"/>
          <w:lang w:val="en-US"/>
        </w:rPr>
        <w:fldChar w:fldCharType="separate"/>
      </w:r>
      <w:r w:rsidR="000E5AFA">
        <w:rPr>
          <w:rFonts w:ascii="Arial" w:hAnsi="Arial" w:cs="Arial"/>
          <w:noProof/>
          <w:sz w:val="22"/>
          <w:szCs w:val="22"/>
          <w:lang w:val="en-US"/>
        </w:rPr>
        <w:t>[</w:t>
      </w:r>
      <w:hyperlink w:anchor="_ENREF_39" w:tooltip="Mayer, 2013 #10" w:history="1">
        <w:r w:rsidR="00536D44">
          <w:rPr>
            <w:rFonts w:ascii="Arial" w:hAnsi="Arial" w:cs="Arial"/>
            <w:noProof/>
            <w:sz w:val="22"/>
            <w:szCs w:val="22"/>
            <w:lang w:val="en-US"/>
          </w:rPr>
          <w:t>39</w:t>
        </w:r>
      </w:hyperlink>
      <w:r w:rsidR="000E5AFA">
        <w:rPr>
          <w:rFonts w:ascii="Arial" w:hAnsi="Arial" w:cs="Arial"/>
          <w:noProof/>
          <w:sz w:val="22"/>
          <w:szCs w:val="22"/>
          <w:lang w:val="en-US"/>
        </w:rPr>
        <w:t>]</w:t>
      </w:r>
      <w:r w:rsidR="00EF375B">
        <w:rPr>
          <w:rFonts w:ascii="Arial" w:hAnsi="Arial" w:cs="Arial"/>
          <w:sz w:val="22"/>
          <w:szCs w:val="22"/>
          <w:lang w:val="en-US"/>
        </w:rPr>
        <w:fldChar w:fldCharType="end"/>
      </w:r>
      <w:r w:rsidR="00EF375B">
        <w:rPr>
          <w:rFonts w:ascii="Arial" w:hAnsi="Arial" w:cs="Arial"/>
          <w:sz w:val="22"/>
          <w:szCs w:val="22"/>
          <w:lang w:val="en-US"/>
        </w:rPr>
        <w:t>.</w:t>
      </w:r>
      <w:r w:rsidR="00443800">
        <w:rPr>
          <w:rFonts w:ascii="Arial" w:hAnsi="Arial" w:cs="Arial"/>
          <w:sz w:val="22"/>
          <w:szCs w:val="22"/>
          <w:lang w:val="en-US"/>
        </w:rPr>
        <w:t xml:space="preserve"> The </w:t>
      </w:r>
      <w:r w:rsidR="00AC4F58">
        <w:rPr>
          <w:rFonts w:ascii="Arial" w:hAnsi="Arial" w:cs="Arial"/>
          <w:sz w:val="22"/>
          <w:szCs w:val="22"/>
          <w:lang w:val="en-US"/>
        </w:rPr>
        <w:t>signaling</w:t>
      </w:r>
      <w:r w:rsidR="00443800">
        <w:rPr>
          <w:rFonts w:ascii="Arial" w:hAnsi="Arial" w:cs="Arial"/>
          <w:sz w:val="22"/>
          <w:szCs w:val="22"/>
          <w:lang w:val="en-US"/>
        </w:rPr>
        <w:t xml:space="preserve"> pathways involved in the transmi</w:t>
      </w:r>
      <w:r w:rsidR="00BC6B25">
        <w:rPr>
          <w:rFonts w:ascii="Arial" w:hAnsi="Arial" w:cs="Arial"/>
          <w:sz w:val="22"/>
          <w:szCs w:val="22"/>
          <w:lang w:val="en-US"/>
        </w:rPr>
        <w:t>ssi</w:t>
      </w:r>
      <w:r w:rsidR="00443800">
        <w:rPr>
          <w:rFonts w:ascii="Arial" w:hAnsi="Arial" w:cs="Arial"/>
          <w:sz w:val="22"/>
          <w:szCs w:val="22"/>
          <w:lang w:val="en-US"/>
        </w:rPr>
        <w:t xml:space="preserve">on and sensing of stress signals in </w:t>
      </w:r>
      <w:r w:rsidR="00443800" w:rsidRPr="00BC6B25">
        <w:rPr>
          <w:rFonts w:ascii="Arial" w:hAnsi="Arial" w:cs="Arial"/>
          <w:i/>
          <w:iCs/>
          <w:sz w:val="22"/>
          <w:szCs w:val="22"/>
          <w:lang w:val="en-US"/>
        </w:rPr>
        <w:t>Candida</w:t>
      </w:r>
      <w:r w:rsidR="00443800">
        <w:rPr>
          <w:rFonts w:ascii="Arial" w:hAnsi="Arial" w:cs="Arial"/>
          <w:sz w:val="22"/>
          <w:szCs w:val="22"/>
          <w:lang w:val="en-US"/>
        </w:rPr>
        <w:t xml:space="preserve"> are three main </w:t>
      </w:r>
      <w:r w:rsidR="00443800" w:rsidRPr="000D4808">
        <w:rPr>
          <w:rFonts w:ascii="Arial" w:hAnsi="Arial" w:cs="Arial"/>
          <w:sz w:val="22"/>
          <w:szCs w:val="22"/>
          <w:lang w:val="en-US"/>
        </w:rPr>
        <w:t xml:space="preserve">mitogen-activated protein (MAP) kinase </w:t>
      </w:r>
      <w:r w:rsidR="00AC4F58">
        <w:rPr>
          <w:rFonts w:ascii="Arial" w:hAnsi="Arial" w:cs="Arial"/>
          <w:sz w:val="22"/>
          <w:szCs w:val="22"/>
          <w:lang w:val="en-US"/>
        </w:rPr>
        <w:t>signaling</w:t>
      </w:r>
      <w:r w:rsidR="00443800">
        <w:rPr>
          <w:rFonts w:ascii="Arial" w:hAnsi="Arial" w:cs="Arial"/>
          <w:sz w:val="22"/>
          <w:szCs w:val="22"/>
          <w:lang w:val="en-US"/>
        </w:rPr>
        <w:t xml:space="preserve"> </w:t>
      </w:r>
      <w:r w:rsidR="00443800" w:rsidRPr="000D4808">
        <w:rPr>
          <w:rFonts w:ascii="Arial" w:hAnsi="Arial" w:cs="Arial"/>
          <w:sz w:val="22"/>
          <w:szCs w:val="22"/>
          <w:lang w:val="en-US"/>
        </w:rPr>
        <w:t>pathways</w:t>
      </w:r>
      <w:r w:rsidR="00443800">
        <w:rPr>
          <w:rFonts w:ascii="Arial" w:hAnsi="Arial" w:cs="Arial"/>
          <w:sz w:val="22"/>
          <w:szCs w:val="22"/>
          <w:lang w:val="en-US"/>
        </w:rPr>
        <w:t xml:space="preserve">: </w:t>
      </w:r>
      <w:r w:rsidR="00443800" w:rsidRPr="000D4808">
        <w:rPr>
          <w:rFonts w:ascii="Arial" w:hAnsi="Arial" w:cs="Arial"/>
          <w:sz w:val="22"/>
          <w:szCs w:val="22"/>
          <w:lang w:val="en-US"/>
        </w:rPr>
        <w:t>Mkc1-, Hog1- and Cek1-MAP kinase pathway</w:t>
      </w:r>
      <w:r w:rsidR="00BC6B25">
        <w:rPr>
          <w:rFonts w:ascii="Arial" w:hAnsi="Arial" w:cs="Arial"/>
          <w:sz w:val="22"/>
          <w:szCs w:val="22"/>
          <w:lang w:val="en-US"/>
        </w:rPr>
        <w:t xml:space="preserve"> </w:t>
      </w:r>
      <w:r w:rsidR="00BC6B25">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&lt;EndNote&gt;&lt;Cite&gt;&lt;Author&gt;Monge&lt;/Author&gt;&lt;Year&gt;2006&lt;/Year&gt;&lt;RecNum&gt;492&lt;/RecNum&gt;&lt;DisplayText&gt;[98]&lt;/DisplayText&gt;&lt;record&gt;&lt;rec-number&gt;492&lt;/rec-number&gt;&lt;foreign-keys&gt;&lt;key app="EN" db-id="9v9ept05e22pv5e2z5svszthwptew5fv9vxt" timestamp="1620040067" guid="879e9df5-41b0-4018-a0d0-c170a2ecaca5"&gt;492&lt;/key&gt;&lt;/foreign-keys&gt;&lt;ref-type name="Journal Article"&gt;17&lt;/ref-type&gt;&lt;contributors&gt;&lt;authors&gt;&lt;author&gt;Monge, R Alonso&lt;/author&gt;&lt;author&gt;Roman, E&lt;/author&gt;&lt;author&gt;Nombela, CPLA&lt;/author&gt;&lt;author&gt;Pla, J&lt;/author&gt;&lt;/authors&gt;&lt;/contributors&gt;&lt;titles&gt;&lt;title&gt;The MAP kinase signal transduction network in Candida albicans&lt;/title&gt;&lt;secondary-title&gt;Microbiology&lt;/secondary-title&gt;&lt;/titles&gt;&lt;periodical&gt;&lt;full-title&gt;Microbiology&lt;/full-title&gt;&lt;/periodical&gt;&lt;pages&gt;905-912&lt;/pages&gt;&lt;volume&gt;152&lt;/volume&gt;&lt;number&gt;4&lt;/number&gt;&lt;dates&gt;&lt;year&gt;2006&lt;/year&gt;&lt;/dates&gt;&lt;isbn&gt;1350-0872&lt;/isbn&gt;&lt;urls&gt;&lt;/urls&gt;&lt;/record&gt;&lt;/Cite&gt;&lt;/EndNote&gt;</w:instrText>
      </w:r>
      <w:r w:rsidR="00BC6B25">
        <w:rPr>
          <w:rFonts w:ascii="Arial" w:hAnsi="Arial" w:cs="Arial"/>
          <w:sz w:val="22"/>
          <w:szCs w:val="22"/>
          <w:lang w:val="en-US"/>
        </w:rPr>
        <w:fldChar w:fldCharType="separate"/>
      </w:r>
      <w:r w:rsidR="000E5AFA">
        <w:rPr>
          <w:rFonts w:ascii="Arial" w:hAnsi="Arial" w:cs="Arial"/>
          <w:noProof/>
          <w:sz w:val="22"/>
          <w:szCs w:val="22"/>
          <w:lang w:val="en-US"/>
        </w:rPr>
        <w:t>[</w:t>
      </w:r>
      <w:hyperlink w:anchor="_ENREF_98" w:tooltip="Monge, 2006 #492" w:history="1">
        <w:r w:rsidR="00536D44">
          <w:rPr>
            <w:rFonts w:ascii="Arial" w:hAnsi="Arial" w:cs="Arial"/>
            <w:noProof/>
            <w:sz w:val="22"/>
            <w:szCs w:val="22"/>
            <w:lang w:val="en-US"/>
          </w:rPr>
          <w:t>98</w:t>
        </w:r>
      </w:hyperlink>
      <w:r w:rsidR="000E5AFA">
        <w:rPr>
          <w:rFonts w:ascii="Arial" w:hAnsi="Arial" w:cs="Arial"/>
          <w:noProof/>
          <w:sz w:val="22"/>
          <w:szCs w:val="22"/>
          <w:lang w:val="en-US"/>
        </w:rPr>
        <w:t>]</w:t>
      </w:r>
      <w:r w:rsidR="00BC6B25">
        <w:rPr>
          <w:rFonts w:ascii="Arial" w:hAnsi="Arial" w:cs="Arial"/>
          <w:sz w:val="22"/>
          <w:szCs w:val="22"/>
          <w:lang w:val="en-US"/>
        </w:rPr>
        <w:fldChar w:fldCharType="end"/>
      </w:r>
      <w:r w:rsidR="00BC6B25">
        <w:rPr>
          <w:rFonts w:ascii="Arial" w:hAnsi="Arial" w:cs="Arial"/>
          <w:sz w:val="22"/>
          <w:szCs w:val="22"/>
          <w:lang w:val="en-US"/>
        </w:rPr>
        <w:t>.</w:t>
      </w:r>
    </w:p>
    <w:p w14:paraId="0E7D2197" w14:textId="77777777" w:rsidR="00232557" w:rsidRDefault="00232557" w:rsidP="00D230A4">
      <w:pPr>
        <w:spacing w:line="360" w:lineRule="atLeast"/>
        <w:rPr>
          <w:rFonts w:ascii="Arial" w:hAnsi="Arial" w:cs="Arial"/>
          <w:sz w:val="22"/>
          <w:szCs w:val="22"/>
          <w:lang w:val="en-US"/>
        </w:rPr>
      </w:pPr>
    </w:p>
    <w:p w14:paraId="47919236" w14:textId="58940513" w:rsidR="002B5710" w:rsidRPr="00216F7A" w:rsidRDefault="00BC6B25" w:rsidP="00CA632C">
      <w:pPr>
        <w:pStyle w:val="Kop2"/>
      </w:pPr>
      <w:bookmarkStart w:id="10" w:name="_Toc73983314"/>
      <w:r w:rsidRPr="00216F7A">
        <w:t xml:space="preserve">The vagina and its </w:t>
      </w:r>
      <w:r w:rsidR="00887D64" w:rsidRPr="00216F7A">
        <w:t>microbiome</w:t>
      </w:r>
      <w:r w:rsidR="001B1E4C" w:rsidRPr="00216F7A">
        <w:t>, metabolome</w:t>
      </w:r>
      <w:r w:rsidRPr="00216F7A">
        <w:t xml:space="preserve"> and </w:t>
      </w:r>
      <w:r w:rsidR="00440D8D">
        <w:t>(R)</w:t>
      </w:r>
      <w:r w:rsidR="001B1E4C" w:rsidRPr="00216F7A">
        <w:t>VVC</w:t>
      </w:r>
      <w:bookmarkEnd w:id="10"/>
    </w:p>
    <w:p w14:paraId="6413DE2D" w14:textId="77777777" w:rsidR="00297EA0" w:rsidRPr="007A496D" w:rsidRDefault="00297EA0" w:rsidP="007A496D">
      <w:pPr>
        <w:spacing w:line="360" w:lineRule="exact"/>
        <w:jc w:val="both"/>
        <w:rPr>
          <w:rFonts w:ascii="Arial" w:hAnsi="Arial" w:cs="Arial"/>
          <w:sz w:val="22"/>
          <w:szCs w:val="22"/>
          <w:lang w:val="en-US"/>
        </w:rPr>
      </w:pPr>
    </w:p>
    <w:p w14:paraId="2F7CFA6D" w14:textId="69BF0A6B" w:rsidR="00B21BFA" w:rsidRPr="00216F7A" w:rsidRDefault="00887D64" w:rsidP="000F28AB">
      <w:pPr>
        <w:pStyle w:val="Kop3"/>
      </w:pPr>
      <w:bookmarkStart w:id="11" w:name="_Toc73983315"/>
      <w:r w:rsidRPr="00216F7A">
        <w:t>The vaginal microbiome</w:t>
      </w:r>
      <w:bookmarkEnd w:id="11"/>
      <w:r w:rsidRPr="00216F7A">
        <w:t xml:space="preserve"> </w:t>
      </w:r>
    </w:p>
    <w:p w14:paraId="579DA024" w14:textId="77777777" w:rsidR="00C625E8" w:rsidRPr="00C625E8" w:rsidRDefault="00C625E8" w:rsidP="00887D64">
      <w:pPr>
        <w:spacing w:line="360" w:lineRule="atLeast"/>
        <w:jc w:val="both"/>
        <w:rPr>
          <w:rFonts w:ascii="Arial" w:hAnsi="Arial" w:cs="Arial"/>
          <w:color w:val="ED7D31" w:themeColor="accent2"/>
          <w:sz w:val="22"/>
          <w:szCs w:val="22"/>
          <w:lang w:val="en-US"/>
        </w:rPr>
      </w:pPr>
    </w:p>
    <w:p w14:paraId="3DCD4F87" w14:textId="6B47507C" w:rsidR="005159DB" w:rsidRDefault="005159DB" w:rsidP="00440D8D">
      <w:pPr>
        <w:spacing w:line="360" w:lineRule="exact"/>
        <w:jc w:val="both"/>
        <w:rPr>
          <w:rFonts w:ascii="Arial" w:hAnsi="Arial" w:cs="Arial"/>
          <w:color w:val="141413"/>
          <w:sz w:val="22"/>
          <w:szCs w:val="22"/>
          <w:lang w:val="en-US"/>
        </w:rPr>
      </w:pPr>
      <w:r w:rsidRPr="007314B0">
        <w:rPr>
          <w:rFonts w:ascii="Arial" w:hAnsi="Arial" w:cs="Arial"/>
          <w:color w:val="141413"/>
          <w:sz w:val="22"/>
          <w:szCs w:val="22"/>
          <w:lang w:val="en-US"/>
        </w:rPr>
        <w:t>In the last decades much attention has been given to the investigation of the human microbiome in government-backed projects, such as the MetaHIT project (METAgenomics of the Human Intestinal Tract)</w:t>
      </w:r>
      <w:r>
        <w:rPr>
          <w:rFonts w:ascii="Arial" w:hAnsi="Arial" w:cs="Arial"/>
          <w:color w:val="141413"/>
          <w:sz w:val="22"/>
          <w:szCs w:val="22"/>
          <w:lang w:val="en-US"/>
        </w:rPr>
        <w:t xml:space="preserve">, </w:t>
      </w:r>
      <w:r w:rsidRPr="007314B0">
        <w:rPr>
          <w:rFonts w:ascii="Arial" w:hAnsi="Arial" w:cs="Arial"/>
          <w:color w:val="141413"/>
          <w:sz w:val="22"/>
          <w:szCs w:val="22"/>
          <w:lang w:val="en-US"/>
        </w:rPr>
        <w:t>the Human Microbiome Project</w:t>
      </w:r>
      <w:r>
        <w:rPr>
          <w:rFonts w:ascii="Arial" w:hAnsi="Arial" w:cs="Arial"/>
          <w:color w:val="141413"/>
          <w:sz w:val="22"/>
          <w:szCs w:val="22"/>
          <w:lang w:val="en-US"/>
        </w:rPr>
        <w:t xml:space="preserve"> and the </w:t>
      </w:r>
      <w:r w:rsidRPr="00482F7C">
        <w:rPr>
          <w:rFonts w:ascii="Arial" w:hAnsi="Arial" w:cs="Arial"/>
          <w:color w:val="141413"/>
          <w:sz w:val="22"/>
          <w:szCs w:val="22"/>
          <w:lang w:val="en-US"/>
        </w:rPr>
        <w:t>Flemish Gut Flora Project</w:t>
      </w:r>
      <w:r w:rsidRPr="007314B0">
        <w:rPr>
          <w:rFonts w:ascii="Arial" w:hAnsi="Arial" w:cs="Arial"/>
          <w:color w:val="141413"/>
          <w:sz w:val="22"/>
          <w:szCs w:val="22"/>
          <w:lang w:val="en-US"/>
        </w:rPr>
        <w:t xml:space="preserve"> </w:t>
      </w:r>
      <w:r>
        <w:rPr>
          <w:rFonts w:ascii="Arial" w:hAnsi="Arial" w:cs="Arial"/>
          <w:color w:val="141413"/>
          <w:sz w:val="22"/>
          <w:szCs w:val="22"/>
          <w:lang w:val="en-US"/>
        </w:rPr>
        <w:fldChar w:fldCharType="begin">
          <w:fldData xml:space="preserve">PEVuZE5vdGU+PENpdGU+PEF1dGhvcj5FaHJsaWNoPC9BdXRob3I+PFllYXI+MjAxMTwvWWVhcj48
UmVjTnVtPjQwMzwvUmVjTnVtPjxEaXNwbGF5VGV4dD5bOTktMTAxXTwvRGlzcGxheVRleHQ+PHJl
Y29yZD48cmVjLW51bWJlcj40MDM8L3JlYy1udW1iZXI+PGZvcmVpZ24ta2V5cz48a2V5IGFwcD0i
RU4iIGRiLWlkPSI5djllcHQwNWUyMnB2NWUyejVzdnN6dGh3cHRldzVmdjl2eHQiIHRpbWVzdGFt
cD0iMTYxNzI3ODExNCIgZ3VpZD0iYmI3NGRiYWMtOTgyYS00OGUzLWI1ZWQtMTI5MTRkYTRkNGMz
Ij40MDM8L2tleT48L2ZvcmVpZ24ta2V5cz48cmVmLXR5cGUgbmFtZT0iQm9vayBTZWN0aW9uIj41
PC9yZWYtdHlwZT48Y29udHJpYnV0b3JzPjxhdXRob3JzPjxhdXRob3I+RWhybGljaCwgUyBEdXNr
bzwvYXV0aG9yPjxhdXRob3I+TWV0YUhJVCBDb25zb3J0aXVtPC9hdXRob3I+PC9hdXRob3JzPjwv
Y29udHJpYnV0b3JzPjx0aXRsZXM+PHRpdGxlPk1ldGFISVQ6IFRoZSBFdXJvcGVhbiBVbmlvbiBQ
cm9qZWN0IG9uIG1ldGFnZW5vbWljcyBvZiB0aGUgaHVtYW4gaW50ZXN0aW5hbCB0cmFjdDwvdGl0
bGU+PHNlY29uZGFyeS10aXRsZT5NZXRhZ2Vub21pY3Mgb2YgdGhlIGh1bWFuIGJvZHk8L3NlY29u
ZGFyeS10aXRsZT48L3RpdGxlcz48cGFnZXM+MzA3LTMxNjwvcGFnZXM+PGRhdGVzPjx5ZWFyPjIw
MTE8L3llYXI+PC9kYXRlcz48cHVibGlzaGVyPlNwcmluZ2VyPC9wdWJsaXNoZXI+PHVybHM+PC91
cmxzPjwvcmVjb3JkPjwvQ2l0ZT48Q2l0ZT48QXV0aG9yPk5JSCBITVAgV29ya2luZyBHcm91cDwv
QXV0aG9yPjxZZWFyPjIwMDk8L1llYXI+PFJlY051bT4zMjg8L1JlY051bT48cmVjb3JkPjxyZWMt
bnVtYmVyPjMyODwvcmVjLW51bWJlcj48Zm9yZWlnbi1rZXlzPjxrZXkgYXBwPSJFTiIgZGItaWQ9
Ijl2OWVwdDA1ZTIycHY1ZTJ6NXN2c3p0aHdwdGV3NWZ2OXZ4dCIgdGltZXN0YW1wPSIxNjE1NTM1
MzQ0IiBndWlkPSJhZTQwODQ4NC1kNWIwLTRiM2YtODMyOC0wOWI5MWY0NTM5ZTUiPjMyODwva2V5
PjwvZm9yZWlnbi1rZXlzPjxyZWYtdHlwZSBuYW1lPSJKb3VybmFsIEFydGljbGUiPjE3PC9yZWYt
dHlwZT48Y29udHJpYnV0b3JzPjxhdXRob3JzPjxhdXRob3I+TklIIEhNUCBXb3JraW5nIEdyb3Vw
LCBQZXRlcnNvbiwgSjwvYXV0aG9yPjwvYXV0aG9ycz48L2NvbnRyaWJ1dG9ycz48dGl0bGVzPjx0
aXRsZT5UaGUgTklIIGh1bWFuIG1pY3JvYmlvbWUgcHJvamVjdDwvdGl0bGU+PHNlY29uZGFyeS10
aXRsZT5HZW5vbWUgUmVzPC9zZWNvbmRhcnktdGl0bGU+PC90aXRsZXM+PHBlcmlvZGljYWw+PGZ1
bGwtdGl0bGU+R2Vub21lIFJlczwvZnVsbC10aXRsZT48L3BlcmlvZGljYWw+PHBhZ2VzPjIzMTct
MjMyMzwvcGFnZXM+PHZvbHVtZT4xOTwvdm9sdW1lPjxudW1iZXI+MTI8L251bWJlcj48ZGF0ZXM+
PHllYXI+MjAwOTwveWVhcj48L2RhdGVzPjx1cmxzPjwvdXJscz48L3JlY29yZD48L0NpdGU+PENp
dGU+PEF1dGhvcj5GYWxvbnk8L0F1dGhvcj48WWVhcj4yMDE2PC9ZZWFyPjxSZWNOdW0+NTcwPC9S
ZWNOdW0+PHJlY29yZD48cmVjLW51bWJlcj41NzA8L3JlYy1udW1iZXI+PGZvcmVpZ24ta2V5cz48
a2V5IGFwcD0iRU4iIGRiLWlkPSI5djllcHQwNWUyMnB2NWUyejVzdnN6dGh3cHRldzVmdjl2eHQi
IHRpbWVzdGFtcD0iMTYyMTA4Njg2NiIgZ3VpZD0iMmFkZDRmMDQtZDUzYy00YjUyLWJjYzUtMTY2
OWM2MmRhNGNlIj41NzA8L2tleT48L2ZvcmVpZ24ta2V5cz48cmVmLXR5cGUgbmFtZT0iSm91cm5h
bCBBcnRpY2xlIj4xNzwvcmVmLXR5cGU+PGNvbnRyaWJ1dG9ycz48YXV0aG9ycz48YXV0aG9yPkZh
bG9ueSwgR3dlbjwvYXV0aG9yPjxhdXRob3I+Sm9vc3NlbnMsIE1hcmllPC9hdXRob3I+PGF1dGhv
cj5WaWVpcmEtU2lsdmEsIFNhcmE8L2F1dGhvcj48YXV0aG9yPldhbmcsIEp1bjwvYXV0aG9yPjxh
dXRob3I+RGFyemksIFlvdXNzZWY8L2F1dGhvcj48YXV0aG9yPkZhdXN0LCBLYXJvbGluZTwvYXV0
aG9yPjxhdXRob3I+S3VyaWxzaGlrb3YsIEFsZXhhbmRlcjwvYXV0aG9yPjxhdXRob3I+Qm9uZGVy
LCBNYXJjIEphbjwvYXV0aG9yPjxhdXRob3I+VmFsbGVzLUNvbG9tZXIsIE1pcmVpYTwvYXV0aG9y
PjxhdXRob3I+VmFuZGVwdXR0ZSwgRG9yaXM8L2F1dGhvcj48L2F1dGhvcnM+PC9jb250cmlidXRv
cnM+PHRpdGxlcz48dGl0bGU+UG9wdWxhdGlvbi1sZXZlbCBhbmFseXNpcyBvZiBndXQgbWljcm9i
aW9tZSB2YXJpYXRpb248L3RpdGxlPjxzZWNvbmRhcnktdGl0bGU+U2NpZW5jZTwvc2Vjb25kYXJ5
LXRpdGxlPjwvdGl0bGVzPjxwZXJpb2RpY2FsPjxmdWxsLXRpdGxlPlNjaWVuY2U8L2Z1bGwtdGl0
bGU+PC9wZXJpb2RpY2FsPjxwYWdlcz41NjAtNTY0PC9wYWdlcz48dm9sdW1lPjM1Mjwvdm9sdW1l
PjxudW1iZXI+NjI4NTwvbnVtYmVyPjxkYXRlcz48eWVhcj4yMDE2PC95ZWFyPjwvZGF0ZXM+PGlz
Ym4+MDAzNi04MDc1PC9pc2JuPjx1cmxzPjwvdXJscz48L3JlY29yZD48L0NpdGU+PC9FbmROb3Rl
PgB=
</w:fldData>
        </w:fldChar>
      </w:r>
      <w:r>
        <w:rPr>
          <w:rFonts w:ascii="Arial" w:hAnsi="Arial" w:cs="Arial"/>
          <w:color w:val="141413"/>
          <w:sz w:val="22"/>
          <w:szCs w:val="22"/>
          <w:lang w:val="en-US"/>
        </w:rPr>
        <w:instrText xml:space="preserve"> ADDIN EN.CITE </w:instrText>
      </w:r>
      <w:r>
        <w:rPr>
          <w:rFonts w:ascii="Arial" w:hAnsi="Arial" w:cs="Arial"/>
          <w:color w:val="141413"/>
          <w:sz w:val="22"/>
          <w:szCs w:val="22"/>
          <w:lang w:val="en-US"/>
        </w:rPr>
        <w:fldChar w:fldCharType="begin">
          <w:fldData xml:space="preserve">PEVuZE5vdGU+PENpdGU+PEF1dGhvcj5FaHJsaWNoPC9BdXRob3I+PFllYXI+MjAxMTwvWWVhcj48
UmVjTnVtPjQwMzwvUmVjTnVtPjxEaXNwbGF5VGV4dD5bOTktMTAxXTwvRGlzcGxheVRleHQ+PHJl
Y29yZD48cmVjLW51bWJlcj40MDM8L3JlYy1udW1iZXI+PGZvcmVpZ24ta2V5cz48a2V5IGFwcD0i
RU4iIGRiLWlkPSI5djllcHQwNWUyMnB2NWUyejVzdnN6dGh3cHRldzVmdjl2eHQiIHRpbWVzdGFt
cD0iMTYxNzI3ODExNCIgZ3VpZD0iYmI3NGRiYWMtOTgyYS00OGUzLWI1ZWQtMTI5MTRkYTRkNGMz
Ij40MDM8L2tleT48L2ZvcmVpZ24ta2V5cz48cmVmLXR5cGUgbmFtZT0iQm9vayBTZWN0aW9uIj41
PC9yZWYtdHlwZT48Y29udHJpYnV0b3JzPjxhdXRob3JzPjxhdXRob3I+RWhybGljaCwgUyBEdXNr
bzwvYXV0aG9yPjxhdXRob3I+TWV0YUhJVCBDb25zb3J0aXVtPC9hdXRob3I+PC9hdXRob3JzPjwv
Y29udHJpYnV0b3JzPjx0aXRsZXM+PHRpdGxlPk1ldGFISVQ6IFRoZSBFdXJvcGVhbiBVbmlvbiBQ
cm9qZWN0IG9uIG1ldGFnZW5vbWljcyBvZiB0aGUgaHVtYW4gaW50ZXN0aW5hbCB0cmFjdDwvdGl0
bGU+PHNlY29uZGFyeS10aXRsZT5NZXRhZ2Vub21pY3Mgb2YgdGhlIGh1bWFuIGJvZHk8L3NlY29u
ZGFyeS10aXRsZT48L3RpdGxlcz48cGFnZXM+MzA3LTMxNjwvcGFnZXM+PGRhdGVzPjx5ZWFyPjIw
MTE8L3llYXI+PC9kYXRlcz48cHVibGlzaGVyPlNwcmluZ2VyPC9wdWJsaXNoZXI+PHVybHM+PC91
cmxzPjwvcmVjb3JkPjwvQ2l0ZT48Q2l0ZT48QXV0aG9yPk5JSCBITVAgV29ya2luZyBHcm91cDwv
QXV0aG9yPjxZZWFyPjIwMDk8L1llYXI+PFJlY051bT4zMjg8L1JlY051bT48cmVjb3JkPjxyZWMt
bnVtYmVyPjMyODwvcmVjLW51bWJlcj48Zm9yZWlnbi1rZXlzPjxrZXkgYXBwPSJFTiIgZGItaWQ9
Ijl2OWVwdDA1ZTIycHY1ZTJ6NXN2c3p0aHdwdGV3NWZ2OXZ4dCIgdGltZXN0YW1wPSIxNjE1NTM1
MzQ0IiBndWlkPSJhZTQwODQ4NC1kNWIwLTRiM2YtODMyOC0wOWI5MWY0NTM5ZTUiPjMyODwva2V5
PjwvZm9yZWlnbi1rZXlzPjxyZWYtdHlwZSBuYW1lPSJKb3VybmFsIEFydGljbGUiPjE3PC9yZWYt
dHlwZT48Y29udHJpYnV0b3JzPjxhdXRob3JzPjxhdXRob3I+TklIIEhNUCBXb3JraW5nIEdyb3Vw
LCBQZXRlcnNvbiwgSjwvYXV0aG9yPjwvYXV0aG9ycz48L2NvbnRyaWJ1dG9ycz48dGl0bGVzPjx0
aXRsZT5UaGUgTklIIGh1bWFuIG1pY3JvYmlvbWUgcHJvamVjdDwvdGl0bGU+PHNlY29uZGFyeS10
aXRsZT5HZW5vbWUgUmVzPC9zZWNvbmRhcnktdGl0bGU+PC90aXRsZXM+PHBlcmlvZGljYWw+PGZ1
bGwtdGl0bGU+R2Vub21lIFJlczwvZnVsbC10aXRsZT48L3BlcmlvZGljYWw+PHBhZ2VzPjIzMTct
MjMyMzwvcGFnZXM+PHZvbHVtZT4xOTwvdm9sdW1lPjxudW1iZXI+MTI8L251bWJlcj48ZGF0ZXM+
PHllYXI+MjAwOTwveWVhcj48L2RhdGVzPjx1cmxzPjwvdXJscz48L3JlY29yZD48L0NpdGU+PENp
dGU+PEF1dGhvcj5GYWxvbnk8L0F1dGhvcj48WWVhcj4yMDE2PC9ZZWFyPjxSZWNOdW0+NTcwPC9S
ZWNOdW0+PHJlY29yZD48cmVjLW51bWJlcj41NzA8L3JlYy1udW1iZXI+PGZvcmVpZ24ta2V5cz48
a2V5IGFwcD0iRU4iIGRiLWlkPSI5djllcHQwNWUyMnB2NWUyejVzdnN6dGh3cHRldzVmdjl2eHQi
IHRpbWVzdGFtcD0iMTYyMTA4Njg2NiIgZ3VpZD0iMmFkZDRmMDQtZDUzYy00YjUyLWJjYzUtMTY2
OWM2MmRhNGNlIj41NzA8L2tleT48L2ZvcmVpZ24ta2V5cz48cmVmLXR5cGUgbmFtZT0iSm91cm5h
bCBBcnRpY2xlIj4xNzwvcmVmLXR5cGU+PGNvbnRyaWJ1dG9ycz48YXV0aG9ycz48YXV0aG9yPkZh
bG9ueSwgR3dlbjwvYXV0aG9yPjxhdXRob3I+Sm9vc3NlbnMsIE1hcmllPC9hdXRob3I+PGF1dGhv
cj5WaWVpcmEtU2lsdmEsIFNhcmE8L2F1dGhvcj48YXV0aG9yPldhbmcsIEp1bjwvYXV0aG9yPjxh
dXRob3I+RGFyemksIFlvdXNzZWY8L2F1dGhvcj48YXV0aG9yPkZhdXN0LCBLYXJvbGluZTwvYXV0
aG9yPjxhdXRob3I+S3VyaWxzaGlrb3YsIEFsZXhhbmRlcjwvYXV0aG9yPjxhdXRob3I+Qm9uZGVy
LCBNYXJjIEphbjwvYXV0aG9yPjxhdXRob3I+VmFsbGVzLUNvbG9tZXIsIE1pcmVpYTwvYXV0aG9y
PjxhdXRob3I+VmFuZGVwdXR0ZSwgRG9yaXM8L2F1dGhvcj48L2F1dGhvcnM+PC9jb250cmlidXRv
cnM+PHRpdGxlcz48dGl0bGU+UG9wdWxhdGlvbi1sZXZlbCBhbmFseXNpcyBvZiBndXQgbWljcm9i
aW9tZSB2YXJpYXRpb248L3RpdGxlPjxzZWNvbmRhcnktdGl0bGU+U2NpZW5jZTwvc2Vjb25kYXJ5
LXRpdGxlPjwvdGl0bGVzPjxwZXJpb2RpY2FsPjxmdWxsLXRpdGxlPlNjaWVuY2U8L2Z1bGwtdGl0
bGU+PC9wZXJpb2RpY2FsPjxwYWdlcz41NjAtNTY0PC9wYWdlcz48dm9sdW1lPjM1Mjwvdm9sdW1l
PjxudW1iZXI+NjI4NTwvbnVtYmVyPjxkYXRlcz48eWVhcj4yMDE2PC95ZWFyPjwvZGF0ZXM+PGlz
Ym4+MDAzNi04MDc1PC9pc2JuPjx1cmxzPjwvdXJscz48L3JlY29yZD48L0NpdGU+PC9FbmROb3Rl
PgB=
</w:fldData>
        </w:fldChar>
      </w:r>
      <w:r>
        <w:rPr>
          <w:rFonts w:ascii="Arial" w:hAnsi="Arial" w:cs="Arial"/>
          <w:color w:val="141413"/>
          <w:sz w:val="22"/>
          <w:szCs w:val="22"/>
          <w:lang w:val="en-US"/>
        </w:rPr>
        <w:instrText xml:space="preserve"> ADDIN EN.CITE.DATA </w:instrText>
      </w:r>
      <w:r>
        <w:rPr>
          <w:rFonts w:ascii="Arial" w:hAnsi="Arial" w:cs="Arial"/>
          <w:color w:val="141413"/>
          <w:sz w:val="22"/>
          <w:szCs w:val="22"/>
          <w:lang w:val="en-US"/>
        </w:rPr>
      </w:r>
      <w:r>
        <w:rPr>
          <w:rFonts w:ascii="Arial" w:hAnsi="Arial" w:cs="Arial"/>
          <w:color w:val="141413"/>
          <w:sz w:val="22"/>
          <w:szCs w:val="22"/>
          <w:lang w:val="en-US"/>
        </w:rPr>
        <w:fldChar w:fldCharType="end"/>
      </w:r>
      <w:r>
        <w:rPr>
          <w:rFonts w:ascii="Arial" w:hAnsi="Arial" w:cs="Arial"/>
          <w:color w:val="141413"/>
          <w:sz w:val="22"/>
          <w:szCs w:val="22"/>
          <w:lang w:val="en-US"/>
        </w:rPr>
      </w:r>
      <w:r>
        <w:rPr>
          <w:rFonts w:ascii="Arial" w:hAnsi="Arial" w:cs="Arial"/>
          <w:color w:val="141413"/>
          <w:sz w:val="22"/>
          <w:szCs w:val="22"/>
          <w:lang w:val="en-US"/>
        </w:rPr>
        <w:fldChar w:fldCharType="separate"/>
      </w:r>
      <w:r>
        <w:rPr>
          <w:rFonts w:ascii="Arial" w:hAnsi="Arial" w:cs="Arial"/>
          <w:noProof/>
          <w:color w:val="141413"/>
          <w:sz w:val="22"/>
          <w:szCs w:val="22"/>
          <w:lang w:val="en-US"/>
        </w:rPr>
        <w:t>[</w:t>
      </w:r>
      <w:hyperlink w:anchor="_ENREF_99" w:tooltip="Ehrlich, 2011 #403" w:history="1">
        <w:r w:rsidR="00536D44">
          <w:rPr>
            <w:rFonts w:ascii="Arial" w:hAnsi="Arial" w:cs="Arial"/>
            <w:noProof/>
            <w:color w:val="141413"/>
            <w:sz w:val="22"/>
            <w:szCs w:val="22"/>
            <w:lang w:val="en-US"/>
          </w:rPr>
          <w:t>99-101</w:t>
        </w:r>
      </w:hyperlink>
      <w:r>
        <w:rPr>
          <w:rFonts w:ascii="Arial" w:hAnsi="Arial" w:cs="Arial"/>
          <w:noProof/>
          <w:color w:val="141413"/>
          <w:sz w:val="22"/>
          <w:szCs w:val="22"/>
          <w:lang w:val="en-US"/>
        </w:rPr>
        <w:t>]</w:t>
      </w:r>
      <w:r>
        <w:rPr>
          <w:rFonts w:ascii="Arial" w:hAnsi="Arial" w:cs="Arial"/>
          <w:color w:val="141413"/>
          <w:sz w:val="22"/>
          <w:szCs w:val="22"/>
          <w:lang w:val="en-US"/>
        </w:rPr>
        <w:fldChar w:fldCharType="end"/>
      </w:r>
      <w:r w:rsidRPr="007314B0">
        <w:rPr>
          <w:rFonts w:ascii="Arial" w:hAnsi="Arial" w:cs="Arial"/>
          <w:color w:val="141413"/>
          <w:sz w:val="22"/>
          <w:szCs w:val="22"/>
          <w:lang w:val="en-US"/>
        </w:rPr>
        <w:t xml:space="preserve">. </w:t>
      </w:r>
      <w:r>
        <w:rPr>
          <w:rFonts w:ascii="Arial" w:hAnsi="Arial" w:cs="Arial"/>
          <w:color w:val="141413"/>
          <w:sz w:val="22"/>
          <w:szCs w:val="22"/>
          <w:lang w:val="en-US"/>
        </w:rPr>
        <w:t>Despite</w:t>
      </w:r>
      <w:r w:rsidRPr="007314B0">
        <w:rPr>
          <w:rFonts w:ascii="Arial" w:hAnsi="Arial" w:cs="Arial"/>
          <w:color w:val="141413"/>
          <w:sz w:val="22"/>
          <w:szCs w:val="22"/>
          <w:lang w:val="en-US"/>
        </w:rPr>
        <w:t xml:space="preserve"> </w:t>
      </w:r>
      <w:r>
        <w:rPr>
          <w:rFonts w:ascii="Arial" w:hAnsi="Arial" w:cs="Arial"/>
          <w:color w:val="141413"/>
          <w:sz w:val="22"/>
          <w:szCs w:val="22"/>
          <w:lang w:val="en-US"/>
        </w:rPr>
        <w:t xml:space="preserve">the fact that </w:t>
      </w:r>
      <w:r w:rsidRPr="007314B0">
        <w:rPr>
          <w:rFonts w:ascii="Arial" w:hAnsi="Arial" w:cs="Arial"/>
          <w:color w:val="141413"/>
          <w:sz w:val="22"/>
          <w:szCs w:val="22"/>
          <w:lang w:val="en-US"/>
        </w:rPr>
        <w:t>importance of the micro-, and to a lesser extent, mycobiome and its metabolites on gut health has been established, little attention has been given to the vaginal microbiota and its</w:t>
      </w:r>
      <w:r>
        <w:rPr>
          <w:rFonts w:ascii="Arial" w:hAnsi="Arial" w:cs="Arial"/>
          <w:color w:val="141413"/>
          <w:sz w:val="22"/>
          <w:szCs w:val="22"/>
          <w:lang w:val="en-US"/>
        </w:rPr>
        <w:t xml:space="preserve"> </w:t>
      </w:r>
      <w:r w:rsidRPr="007314B0">
        <w:rPr>
          <w:rFonts w:ascii="Arial" w:hAnsi="Arial" w:cs="Arial"/>
          <w:color w:val="141413"/>
          <w:sz w:val="22"/>
          <w:szCs w:val="22"/>
          <w:lang w:val="en-US"/>
        </w:rPr>
        <w:t xml:space="preserve">role in intimate health </w:t>
      </w:r>
      <w:r w:rsidR="00536D44">
        <w:rPr>
          <w:rFonts w:ascii="Arial" w:hAnsi="Arial" w:cs="Arial"/>
          <w:color w:val="141413"/>
          <w:sz w:val="22"/>
          <w:szCs w:val="22"/>
          <w:lang w:val="en-US"/>
        </w:rPr>
        <w:t xml:space="preserve">and disease </w:t>
      </w:r>
      <w:r>
        <w:rPr>
          <w:rFonts w:ascii="Arial" w:hAnsi="Arial" w:cs="Arial"/>
          <w:color w:val="141413"/>
          <w:sz w:val="22"/>
          <w:szCs w:val="22"/>
          <w:lang w:val="en-US"/>
        </w:rPr>
        <w:fldChar w:fldCharType="begin">
          <w:fldData xml:space="preserve">PEVuZE5vdGU+PENpdGU+PEF1dGhvcj5DdWk8L0F1dGhvcj48WWVhcj4yMDEzPC9ZZWFyPjxSZWNO
dW0+NjU8L1JlY051bT48RGlzcGxheVRleHQ+WzMxLCAxMDJdPC9EaXNwbGF5VGV4dD48cmVjb3Jk
PjxyZWMtbnVtYmVyPjY1PC9yZWMtbnVtYmVyPjxmb3JlaWduLWtleXM+PGtleSBhcHA9IkVOIiBk
Yi1pZD0iOXY5ZXB0MDVlMjJwdjVlMno1c3ZzenRod3B0ZXc1ZnY5dnh0IiB0aW1lc3RhbXA9IjE2
MDAwOTA2MjciIGd1aWQ9ImIwNjI4MTM1LTI5NDItNGQ5OC1iYzg3LTI2OTAxZDk3OWE0OSI+NjU8
L2tleT48L2ZvcmVpZ24ta2V5cz48cmVmLXR5cGUgbmFtZT0iSm91cm5hbCBBcnRpY2xlIj4xNzwv
cmVmLXR5cGU+PGNvbnRyaWJ1dG9ycz48YXV0aG9ycz48YXV0aG9yPkN1aSwgTC48L2F1dGhvcj48
YXV0aG9yPk1vcnJpcywgQS48L2F1dGhvcj48YXV0aG9yPkdoZWRpbiwgRS48L2F1dGhvcj48L2F1
dGhvcnM+PC9jb250cmlidXRvcnM+PGF1dGgtYWRkcmVzcz5DZW50ZXIgZm9yIFZhY2NpbmUgUmVz
ZWFyY2gsIFVuaXZlcnNpdHkgb2YgUGl0dHNidXJnaCBTY2hvb2wgb2YgTWVkaWNpbmUsIFBpdHRz
YnVyZ2gsIFBBIDE1MjYxLCBVU0EuJiN4RDtEaXZpc2lvbiBvZiBQdWxtb25hcnksIEFsbGVyZ3kg
YW5kIENyaXRpY2FsIENhcmUgTWVkaWNpbmUsIERlcGFydG1lbnQgb2YgTWVkaWNpbmU7IERlcGFy
dG1lbnQgb2YgSW1tdW5vbG9neSwgVW5pdmVyc2l0eSBvZiBQaXR0c2J1cmdoIFNjaG9vbCBvZiBN
ZWRpY2luZSwgUGl0dHNidXJnaCwgUEEgMTUyMTMsIFVTQS4mI3hEO0NlbnRlciBmb3IgVmFjY2lu
ZSBSZXNlYXJjaCwgVW5pdmVyc2l0eSBvZiBQaXR0c2J1cmdoIFNjaG9vbCBvZiBNZWRpY2luZSwg
UGl0dHNidXJnaCwgUEEgMTUyNjEsIFVTQSA7IERlcGFydG1lbnQgb2YgQ29tcHV0YXRpb25hbCAm
YW1wOyBTeXN0ZW1zIEJpb2xvZ3ksIFVuaXZlcnNpdHkgb2YgUGl0dHNidXJnaCBTY2hvb2wgb2Yg
TWVkaWNpbmUsIFBpdHRzYnVyZ2gsIFBBIDE1MjYwLCBVU0EuPC9hdXRoLWFkZHJlc3M+PHRpdGxl
cz48dGl0bGU+VGhlIGh1bWFuIG15Y29iaW9tZSBpbiBoZWFsdGggYW5kIGRpc2Vhc2U8L3RpdGxl
PjxzZWNvbmRhcnktdGl0bGU+R2Vub21lIE1lZDwvc2Vjb25kYXJ5LXRpdGxlPjwvdGl0bGVzPjxw
ZXJpb2RpY2FsPjxmdWxsLXRpdGxlPkdlbm9tZSBNZWQ8L2Z1bGwtdGl0bGU+PC9wZXJpb2RpY2Fs
PjxwYWdlcz42MzwvcGFnZXM+PHZvbHVtZT41PC92b2x1bWU+PG51bWJlcj43PC9udW1iZXI+PGVk
aXRpb24+MjAxMy8wOC8wMTwvZWRpdGlvbj48ZGF0ZXM+PHllYXI+MjAxMzwveWVhcj48L2RhdGVz
Pjxpc2JuPjE3NTYtOTk0WCAoUHJpbnQpJiN4RDsxNzU2LTk5NHg8L2lzYm4+PGFjY2Vzc2lvbi1u
dW0+MjM4OTkzMjc8L2FjY2Vzc2lvbi1udW0+PHVybHM+PC91cmxzPjxjdXN0b20yPlBNQzM5Nzg0
MjI8L2N1c3RvbTI+PGVsZWN0cm9uaWMtcmVzb3VyY2UtbnVtPjEwLjExODYvZ200Njc8L2VsZWN0
cm9uaWMtcmVzb3VyY2UtbnVtPjxyZW1vdGUtZGF0YWJhc2UtcHJvdmlkZXI+TkxNPC9yZW1vdGUt
ZGF0YWJhc2UtcHJvdmlkZXI+PGxhbmd1YWdlPmVuZzwvbGFuZ3VhZ2U+PC9yZWNvcmQ+PC9DaXRl
PjxDaXRlPjxBdXRob3I+RmFyYWdlPC9BdXRob3I+PFllYXI+MjAwNjwvWWVhcj48UmVjTnVtPjI1
NTwvUmVjTnVtPjxyZWNvcmQ+PHJlYy1udW1iZXI+MjU1PC9yZWMtbnVtYmVyPjxmb3JlaWduLWtl
eXM+PGtleSBhcHA9IkVOIiBkYi1pZD0iOXY5ZXB0MDVlMjJwdjVlMno1c3ZzenRod3B0ZXc1ZnY5
dnh0IiB0aW1lc3RhbXA9IjE2MTMzNjc5ODIiIGd1aWQ9ImNjNjQyMGJjLTNiMzktNDgyMC1iNGI1
LThiNzVlNmQwNzI3OSI+MjU1PC9rZXk+PC9mb3JlaWduLWtleXM+PHJlZi10eXBlIG5hbWU9Ikpv
dXJuYWwgQXJ0aWNsZSI+MTc8L3JlZi10eXBlPjxjb250cmlidXRvcnM+PGF1dGhvcnM+PGF1dGhv
cj5GYXJhZ2UsIE0uPC9hdXRob3I+PGF1dGhvcj5NYWliYWNoLCBILjwvYXV0aG9yPjwvYXV0aG9y
cz48L2NvbnRyaWJ1dG9ycz48YXV0aC1hZGRyZXNzPlRoZSBQcm9jdGVyICZhbXA7IEdhbWJsZSBD
b21wYW55LCBGZW1pbmluZSBDYXJlIENsaW5pY2FsIFNjaWVuY2VzLCBXaW50b24gSGlsbCBUZWNo
bmljYWwgQ2VudGVyLCA2MTEwIENlbnRlciBIaWxsIFJkLCBCb3ggMTM2LCBDaW5jaW5uYXRpLCBP
SCA0NTIyNCwgVVNBLiBmYXJhZ2UubUBwZy5jb208L2F1dGgtYWRkcmVzcz48dGl0bGVzPjx0aXRs
ZT5MaWZldGltZSBjaGFuZ2VzIGluIHRoZSB2dWx2YSBhbmQgdmFnaW5hPC90aXRsZT48c2Vjb25k
YXJ5LXRpdGxlPkFyY2ggR3luZWNvbCBPYnN0ZXQ8L3NlY29uZGFyeS10aXRsZT48L3RpdGxlcz48
cGVyaW9kaWNhbD48ZnVsbC10aXRsZT5BcmNoIEd5bmVjb2wgT2JzdGV0PC9mdWxsLXRpdGxlPjwv
cGVyaW9kaWNhbD48cGFnZXM+MTk1LTIwMjwvcGFnZXM+PHZvbHVtZT4yNzM8L3ZvbHVtZT48bnVt
YmVyPjQ8L251bWJlcj48ZWRpdGlvbj4yMDA1LzEwLzA3PC9lZGl0aW9uPjxrZXl3b3Jkcz48a2V5
d29yZD5BZ2luZy8qcGh5c2lvbG9neTwva2V5d29yZD48a2V5d29yZD5GZW1hbGU8L2tleXdvcmQ+
PGtleXdvcmQ+SHVtYW5zPC9rZXl3b3JkPjxrZXl3b3JkPk1lbm9wYXVzZS9waHlzaW9sb2d5PC9r
ZXl3b3JkPjxrZXl3b3JkPlNleHVhbCBEZXZlbG9wbWVudC8qcGh5c2lvbG9neTwva2V5d29yZD48
a2V5d29yZD5WYWdpbmEvZW1icnlvbG9neS9ncm93dGggJmFtcDsgZGV2ZWxvcG1lbnQvcGh5c2lv
bG9neTwva2V5d29yZD48a2V5d29yZD5WdWx2YS9lbWJyeW9sb2d5L2dyb3d0aCAmYW1wOyBkZXZl
bG9wbWVudC8qcGh5c2lvbG9neTwva2V5d29yZD48L2tleXdvcmRzPjxkYXRlcz48eWVhcj4yMDA2
PC95ZWFyPjxwdWItZGF0ZXM+PGRhdGU+SmFuPC9kYXRlPjwvcHViLWRhdGVzPjwvZGF0ZXM+PGlz
Ym4+MDkzMi0wMDY3IChQcmludCkmI3hEOzA5MzItMDA2NzwvaXNibj48YWNjZXNzaW9uLW51bT4x
NjIwODQ3NjwvYWNjZXNzaW9uLW51bT48dXJscz48L3VybHM+PGVsZWN0cm9uaWMtcmVzb3VyY2Ut
bnVtPjEwLjEwMDcvczAwNDA0LTAwNS0wMDc5LXg8L2VsZWN0cm9uaWMtcmVzb3VyY2UtbnVtPjxy
ZW1vdGUtZGF0YWJhc2UtcHJvdmlkZXI+TkxNPC9yZW1vdGUtZGF0YWJhc2UtcHJvdmlkZXI+PGxh
bmd1YWdlPmVuZzwvbGFuZ3VhZ2U+PC9yZWNvcmQ+PC9DaXRlPjwvRW5kTm90ZT5=
</w:fldData>
        </w:fldChar>
      </w:r>
      <w:r w:rsidR="00536D44">
        <w:rPr>
          <w:rFonts w:ascii="Arial" w:hAnsi="Arial" w:cs="Arial"/>
          <w:color w:val="141413"/>
          <w:sz w:val="22"/>
          <w:szCs w:val="22"/>
          <w:lang w:val="en-US"/>
        </w:rPr>
        <w:instrText xml:space="preserve"> ADDIN EN.CITE </w:instrText>
      </w:r>
      <w:r w:rsidR="00536D44">
        <w:rPr>
          <w:rFonts w:ascii="Arial" w:hAnsi="Arial" w:cs="Arial"/>
          <w:color w:val="141413"/>
          <w:sz w:val="22"/>
          <w:szCs w:val="22"/>
          <w:lang w:val="en-US"/>
        </w:rPr>
        <w:fldChar w:fldCharType="begin">
          <w:fldData xml:space="preserve">PEVuZE5vdGU+PENpdGU+PEF1dGhvcj5DdWk8L0F1dGhvcj48WWVhcj4yMDEzPC9ZZWFyPjxSZWNO
dW0+NjU8L1JlY051bT48RGlzcGxheVRleHQ+WzMxLCAxMDJdPC9EaXNwbGF5VGV4dD48cmVjb3Jk
PjxyZWMtbnVtYmVyPjY1PC9yZWMtbnVtYmVyPjxmb3JlaWduLWtleXM+PGtleSBhcHA9IkVOIiBk
Yi1pZD0iOXY5ZXB0MDVlMjJwdjVlMno1c3ZzenRod3B0ZXc1ZnY5dnh0IiB0aW1lc3RhbXA9IjE2
MDAwOTA2MjciIGd1aWQ9ImIwNjI4MTM1LTI5NDItNGQ5OC1iYzg3LTI2OTAxZDk3OWE0OSI+NjU8
L2tleT48L2ZvcmVpZ24ta2V5cz48cmVmLXR5cGUgbmFtZT0iSm91cm5hbCBBcnRpY2xlIj4xNzwv
cmVmLXR5cGU+PGNvbnRyaWJ1dG9ycz48YXV0aG9ycz48YXV0aG9yPkN1aSwgTC48L2F1dGhvcj48
YXV0aG9yPk1vcnJpcywgQS48L2F1dGhvcj48YXV0aG9yPkdoZWRpbiwgRS48L2F1dGhvcj48L2F1
dGhvcnM+PC9jb250cmlidXRvcnM+PGF1dGgtYWRkcmVzcz5DZW50ZXIgZm9yIFZhY2NpbmUgUmVz
ZWFyY2gsIFVuaXZlcnNpdHkgb2YgUGl0dHNidXJnaCBTY2hvb2wgb2YgTWVkaWNpbmUsIFBpdHRz
YnVyZ2gsIFBBIDE1MjYxLCBVU0EuJiN4RDtEaXZpc2lvbiBvZiBQdWxtb25hcnksIEFsbGVyZ3kg
YW5kIENyaXRpY2FsIENhcmUgTWVkaWNpbmUsIERlcGFydG1lbnQgb2YgTWVkaWNpbmU7IERlcGFy
dG1lbnQgb2YgSW1tdW5vbG9neSwgVW5pdmVyc2l0eSBvZiBQaXR0c2J1cmdoIFNjaG9vbCBvZiBN
ZWRpY2luZSwgUGl0dHNidXJnaCwgUEEgMTUyMTMsIFVTQS4mI3hEO0NlbnRlciBmb3IgVmFjY2lu
ZSBSZXNlYXJjaCwgVW5pdmVyc2l0eSBvZiBQaXR0c2J1cmdoIFNjaG9vbCBvZiBNZWRpY2luZSwg
UGl0dHNidXJnaCwgUEEgMTUyNjEsIFVTQSA7IERlcGFydG1lbnQgb2YgQ29tcHV0YXRpb25hbCAm
YW1wOyBTeXN0ZW1zIEJpb2xvZ3ksIFVuaXZlcnNpdHkgb2YgUGl0dHNidXJnaCBTY2hvb2wgb2Yg
TWVkaWNpbmUsIFBpdHRzYnVyZ2gsIFBBIDE1MjYwLCBVU0EuPC9hdXRoLWFkZHJlc3M+PHRpdGxl
cz48dGl0bGU+VGhlIGh1bWFuIG15Y29iaW9tZSBpbiBoZWFsdGggYW5kIGRpc2Vhc2U8L3RpdGxl
PjxzZWNvbmRhcnktdGl0bGU+R2Vub21lIE1lZDwvc2Vjb25kYXJ5LXRpdGxlPjwvdGl0bGVzPjxw
ZXJpb2RpY2FsPjxmdWxsLXRpdGxlPkdlbm9tZSBNZWQ8L2Z1bGwtdGl0bGU+PC9wZXJpb2RpY2Fs
PjxwYWdlcz42MzwvcGFnZXM+PHZvbHVtZT41PC92b2x1bWU+PG51bWJlcj43PC9udW1iZXI+PGVk
aXRpb24+MjAxMy8wOC8wMTwvZWRpdGlvbj48ZGF0ZXM+PHllYXI+MjAxMzwveWVhcj48L2RhdGVz
Pjxpc2JuPjE3NTYtOTk0WCAoUHJpbnQpJiN4RDsxNzU2LTk5NHg8L2lzYm4+PGFjY2Vzc2lvbi1u
dW0+MjM4OTkzMjc8L2FjY2Vzc2lvbi1udW0+PHVybHM+PC91cmxzPjxjdXN0b20yPlBNQzM5Nzg0
MjI8L2N1c3RvbTI+PGVsZWN0cm9uaWMtcmVzb3VyY2UtbnVtPjEwLjExODYvZ200Njc8L2VsZWN0
cm9uaWMtcmVzb3VyY2UtbnVtPjxyZW1vdGUtZGF0YWJhc2UtcHJvdmlkZXI+TkxNPC9yZW1vdGUt
ZGF0YWJhc2UtcHJvdmlkZXI+PGxhbmd1YWdlPmVuZzwvbGFuZ3VhZ2U+PC9yZWNvcmQ+PC9DaXRl
PjxDaXRlPjxBdXRob3I+RmFyYWdlPC9BdXRob3I+PFllYXI+MjAwNjwvWWVhcj48UmVjTnVtPjI1
NTwvUmVjTnVtPjxyZWNvcmQ+PHJlYy1udW1iZXI+MjU1PC9yZWMtbnVtYmVyPjxmb3JlaWduLWtl
eXM+PGtleSBhcHA9IkVOIiBkYi1pZD0iOXY5ZXB0MDVlMjJwdjVlMno1c3ZzenRod3B0ZXc1ZnY5
dnh0IiB0aW1lc3RhbXA9IjE2MTMzNjc5ODIiIGd1aWQ9ImNjNjQyMGJjLTNiMzktNDgyMC1iNGI1
LThiNzVlNmQwNzI3OSI+MjU1PC9rZXk+PC9mb3JlaWduLWtleXM+PHJlZi10eXBlIG5hbWU9Ikpv
dXJuYWwgQXJ0aWNsZSI+MTc8L3JlZi10eXBlPjxjb250cmlidXRvcnM+PGF1dGhvcnM+PGF1dGhv
cj5GYXJhZ2UsIE0uPC9hdXRob3I+PGF1dGhvcj5NYWliYWNoLCBILjwvYXV0aG9yPjwvYXV0aG9y
cz48L2NvbnRyaWJ1dG9ycz48YXV0aC1hZGRyZXNzPlRoZSBQcm9jdGVyICZhbXA7IEdhbWJsZSBD
b21wYW55LCBGZW1pbmluZSBDYXJlIENsaW5pY2FsIFNjaWVuY2VzLCBXaW50b24gSGlsbCBUZWNo
bmljYWwgQ2VudGVyLCA2MTEwIENlbnRlciBIaWxsIFJkLCBCb3ggMTM2LCBDaW5jaW5uYXRpLCBP
SCA0NTIyNCwgVVNBLiBmYXJhZ2UubUBwZy5jb208L2F1dGgtYWRkcmVzcz48dGl0bGVzPjx0aXRs
ZT5MaWZldGltZSBjaGFuZ2VzIGluIHRoZSB2dWx2YSBhbmQgdmFnaW5hPC90aXRsZT48c2Vjb25k
YXJ5LXRpdGxlPkFyY2ggR3luZWNvbCBPYnN0ZXQ8L3NlY29uZGFyeS10aXRsZT48L3RpdGxlcz48
cGVyaW9kaWNhbD48ZnVsbC10aXRsZT5BcmNoIEd5bmVjb2wgT2JzdGV0PC9mdWxsLXRpdGxlPjwv
cGVyaW9kaWNhbD48cGFnZXM+MTk1LTIwMjwvcGFnZXM+PHZvbHVtZT4yNzM8L3ZvbHVtZT48bnVt
YmVyPjQ8L251bWJlcj48ZWRpdGlvbj4yMDA1LzEwLzA3PC9lZGl0aW9uPjxrZXl3b3Jkcz48a2V5
d29yZD5BZ2luZy8qcGh5c2lvbG9neTwva2V5d29yZD48a2V5d29yZD5GZW1hbGU8L2tleXdvcmQ+
PGtleXdvcmQ+SHVtYW5zPC9rZXl3b3JkPjxrZXl3b3JkPk1lbm9wYXVzZS9waHlzaW9sb2d5PC9r
ZXl3b3JkPjxrZXl3b3JkPlNleHVhbCBEZXZlbG9wbWVudC8qcGh5c2lvbG9neTwva2V5d29yZD48
a2V5d29yZD5WYWdpbmEvZW1icnlvbG9neS9ncm93dGggJmFtcDsgZGV2ZWxvcG1lbnQvcGh5c2lv
bG9neTwva2V5d29yZD48a2V5d29yZD5WdWx2YS9lbWJyeW9sb2d5L2dyb3d0aCAmYW1wOyBkZXZl
bG9wbWVudC8qcGh5c2lvbG9neTwva2V5d29yZD48L2tleXdvcmRzPjxkYXRlcz48eWVhcj4yMDA2
PC95ZWFyPjxwdWItZGF0ZXM+PGRhdGU+SmFuPC9kYXRlPjwvcHViLWRhdGVzPjwvZGF0ZXM+PGlz
Ym4+MDkzMi0wMDY3IChQcmludCkmI3hEOzA5MzItMDA2NzwvaXNibj48YWNjZXNzaW9uLW51bT4x
NjIwODQ3NjwvYWNjZXNzaW9uLW51bT48dXJscz48L3VybHM+PGVsZWN0cm9uaWMtcmVzb3VyY2Ut
bnVtPjEwLjEwMDcvczAwNDA0LTAwNS0wMDc5LXg8L2VsZWN0cm9uaWMtcmVzb3VyY2UtbnVtPjxy
ZW1vdGUtZGF0YWJhc2UtcHJvdmlkZXI+TkxNPC9yZW1vdGUtZGF0YWJhc2UtcHJvdmlkZXI+PGxh
bmd1YWdlPmVuZzwvbGFuZ3VhZ2U+PC9yZWNvcmQ+PC9DaXRlPjwvRW5kTm90ZT5=
</w:fldData>
        </w:fldChar>
      </w:r>
      <w:r w:rsidR="00536D44">
        <w:rPr>
          <w:rFonts w:ascii="Arial" w:hAnsi="Arial" w:cs="Arial"/>
          <w:color w:val="141413"/>
          <w:sz w:val="22"/>
          <w:szCs w:val="22"/>
          <w:lang w:val="en-US"/>
        </w:rPr>
        <w:instrText xml:space="preserve"> ADDIN EN.CITE.DATA </w:instrText>
      </w:r>
      <w:r w:rsidR="00536D44">
        <w:rPr>
          <w:rFonts w:ascii="Arial" w:hAnsi="Arial" w:cs="Arial"/>
          <w:color w:val="141413"/>
          <w:sz w:val="22"/>
          <w:szCs w:val="22"/>
          <w:lang w:val="en-US"/>
        </w:rPr>
      </w:r>
      <w:r w:rsidR="00536D44">
        <w:rPr>
          <w:rFonts w:ascii="Arial" w:hAnsi="Arial" w:cs="Arial"/>
          <w:color w:val="141413"/>
          <w:sz w:val="22"/>
          <w:szCs w:val="22"/>
          <w:lang w:val="en-US"/>
        </w:rPr>
        <w:fldChar w:fldCharType="end"/>
      </w:r>
      <w:r>
        <w:rPr>
          <w:rFonts w:ascii="Arial" w:hAnsi="Arial" w:cs="Arial"/>
          <w:color w:val="141413"/>
          <w:sz w:val="22"/>
          <w:szCs w:val="22"/>
          <w:lang w:val="en-US"/>
        </w:rPr>
      </w:r>
      <w:r>
        <w:rPr>
          <w:rFonts w:ascii="Arial" w:hAnsi="Arial" w:cs="Arial"/>
          <w:color w:val="141413"/>
          <w:sz w:val="22"/>
          <w:szCs w:val="22"/>
          <w:lang w:val="en-US"/>
        </w:rPr>
        <w:fldChar w:fldCharType="separate"/>
      </w:r>
      <w:r w:rsidR="00536D44">
        <w:rPr>
          <w:rFonts w:ascii="Arial" w:hAnsi="Arial" w:cs="Arial"/>
          <w:noProof/>
          <w:color w:val="141413"/>
          <w:sz w:val="22"/>
          <w:szCs w:val="22"/>
          <w:lang w:val="en-US"/>
        </w:rPr>
        <w:t>[</w:t>
      </w:r>
      <w:hyperlink w:anchor="_ENREF_31" w:tooltip="Farage, 2006 #255" w:history="1">
        <w:r w:rsidR="00536D44">
          <w:rPr>
            <w:rFonts w:ascii="Arial" w:hAnsi="Arial" w:cs="Arial"/>
            <w:noProof/>
            <w:color w:val="141413"/>
            <w:sz w:val="22"/>
            <w:szCs w:val="22"/>
            <w:lang w:val="en-US"/>
          </w:rPr>
          <w:t>31</w:t>
        </w:r>
      </w:hyperlink>
      <w:r w:rsidR="00536D44">
        <w:rPr>
          <w:rFonts w:ascii="Arial" w:hAnsi="Arial" w:cs="Arial"/>
          <w:noProof/>
          <w:color w:val="141413"/>
          <w:sz w:val="22"/>
          <w:szCs w:val="22"/>
          <w:lang w:val="en-US"/>
        </w:rPr>
        <w:t xml:space="preserve">, </w:t>
      </w:r>
      <w:hyperlink w:anchor="_ENREF_102" w:tooltip="Cui, 2013 #65" w:history="1">
        <w:r w:rsidR="00536D44">
          <w:rPr>
            <w:rFonts w:ascii="Arial" w:hAnsi="Arial" w:cs="Arial"/>
            <w:noProof/>
            <w:color w:val="141413"/>
            <w:sz w:val="22"/>
            <w:szCs w:val="22"/>
            <w:lang w:val="en-US"/>
          </w:rPr>
          <w:t>102</w:t>
        </w:r>
      </w:hyperlink>
      <w:r w:rsidR="00536D44">
        <w:rPr>
          <w:rFonts w:ascii="Arial" w:hAnsi="Arial" w:cs="Arial"/>
          <w:noProof/>
          <w:color w:val="141413"/>
          <w:sz w:val="22"/>
          <w:szCs w:val="22"/>
          <w:lang w:val="en-US"/>
        </w:rPr>
        <w:t>]</w:t>
      </w:r>
      <w:r>
        <w:rPr>
          <w:rFonts w:ascii="Arial" w:hAnsi="Arial" w:cs="Arial"/>
          <w:color w:val="141413"/>
          <w:sz w:val="22"/>
          <w:szCs w:val="22"/>
          <w:lang w:val="en-US"/>
        </w:rPr>
        <w:fldChar w:fldCharType="end"/>
      </w:r>
      <w:r w:rsidR="00887D64" w:rsidRPr="00DC2F52">
        <w:rPr>
          <w:rFonts w:ascii="Arial" w:hAnsi="Arial" w:cs="Arial"/>
          <w:sz w:val="22"/>
          <w:szCs w:val="22"/>
          <w:lang w:val="en-US"/>
        </w:rPr>
        <w:t xml:space="preserve">. </w:t>
      </w:r>
      <w:r w:rsidR="001E7F34">
        <w:rPr>
          <w:rFonts w:ascii="Arial" w:hAnsi="Arial" w:cs="Arial"/>
          <w:sz w:val="22"/>
          <w:szCs w:val="22"/>
          <w:lang w:val="en-US"/>
        </w:rPr>
        <w:t>Additionally, c</w:t>
      </w:r>
      <w:r w:rsidRPr="00DC2F52">
        <w:rPr>
          <w:rFonts w:ascii="Arial" w:hAnsi="Arial" w:cs="Arial"/>
          <w:sz w:val="22"/>
          <w:szCs w:val="22"/>
          <w:lang w:val="en-US"/>
        </w:rPr>
        <w:t>ontrary to the highly diverse gut microbiome, the vaginal microbiome’s diversity is quit</w:t>
      </w:r>
      <w:r>
        <w:rPr>
          <w:rFonts w:ascii="Arial" w:hAnsi="Arial" w:cs="Arial"/>
          <w:sz w:val="22"/>
          <w:szCs w:val="22"/>
          <w:lang w:val="en-US"/>
        </w:rPr>
        <w:t>e</w:t>
      </w:r>
      <w:r w:rsidRPr="00DC2F52">
        <w:rPr>
          <w:rFonts w:ascii="Arial" w:hAnsi="Arial" w:cs="Arial"/>
          <w:sz w:val="22"/>
          <w:szCs w:val="22"/>
          <w:lang w:val="en-US"/>
        </w:rPr>
        <w:t xml:space="preserve"> low. This difference </w:t>
      </w:r>
      <w:r w:rsidRPr="00DC2F52">
        <w:rPr>
          <w:rFonts w:ascii="Arial" w:hAnsi="Arial" w:cs="Arial"/>
          <w:color w:val="141413"/>
          <w:sz w:val="22"/>
          <w:szCs w:val="22"/>
          <w:lang w:val="en-US"/>
        </w:rPr>
        <w:t xml:space="preserve">may </w:t>
      </w:r>
      <w:r>
        <w:rPr>
          <w:rFonts w:ascii="Arial" w:hAnsi="Arial" w:cs="Arial"/>
          <w:color w:val="141413"/>
          <w:sz w:val="22"/>
          <w:szCs w:val="22"/>
          <w:lang w:val="en-US"/>
        </w:rPr>
        <w:t>be due to</w:t>
      </w:r>
      <w:r w:rsidRPr="00DC2F52">
        <w:rPr>
          <w:rFonts w:ascii="Arial" w:hAnsi="Arial" w:cs="Arial"/>
          <w:color w:val="141413"/>
          <w:sz w:val="22"/>
          <w:szCs w:val="22"/>
          <w:lang w:val="en-US"/>
        </w:rPr>
        <w:t xml:space="preserve"> the poor receptivity of the vagina, different nutrient availability compared to the gut</w:t>
      </w:r>
      <w:r>
        <w:rPr>
          <w:rFonts w:ascii="Arial" w:hAnsi="Arial" w:cs="Arial"/>
          <w:color w:val="141413"/>
          <w:sz w:val="22"/>
          <w:szCs w:val="22"/>
          <w:lang w:val="en-US"/>
        </w:rPr>
        <w:t xml:space="preserve"> </w:t>
      </w:r>
      <w:r w:rsidRPr="00DC2F52">
        <w:rPr>
          <w:rFonts w:ascii="Arial" w:hAnsi="Arial" w:cs="Arial"/>
          <w:color w:val="141413"/>
          <w:sz w:val="22"/>
          <w:szCs w:val="22"/>
          <w:lang w:val="en-US"/>
        </w:rPr>
        <w:t xml:space="preserve">and a more stringent environment </w:t>
      </w:r>
      <w:r w:rsidRPr="00DC2F52">
        <w:rPr>
          <w:rFonts w:ascii="Arial" w:hAnsi="Arial" w:cs="Arial"/>
          <w:color w:val="141413"/>
          <w:sz w:val="22"/>
          <w:szCs w:val="22"/>
          <w:lang w:val="en-US"/>
        </w:rPr>
        <w:fldChar w:fldCharType="begin"/>
      </w:r>
      <w:r>
        <w:rPr>
          <w:rFonts w:ascii="Arial" w:hAnsi="Arial" w:cs="Arial"/>
          <w:color w:val="141413"/>
          <w:sz w:val="22"/>
          <w:szCs w:val="22"/>
          <w:lang w:val="en-US"/>
        </w:rPr>
        <w:instrText xml:space="preserve"> ADDIN EN.CITE &lt;EndNote&gt;&lt;Cite&gt;&lt;Author&gt;Cribby&lt;/Author&gt;&lt;Year&gt;2008&lt;/Year&gt;&lt;RecNum&gt;52&lt;/RecNum&gt;&lt;DisplayText&gt;[103]&lt;/DisplayText&gt;&lt;record&gt;&lt;rec-number&gt;52&lt;/rec-number&gt;&lt;foreign-keys&gt;&lt;key app="EN" db-id="9v9ept05e22pv5e2z5svszthwptew5fv9vxt" timestamp="1600088825" guid="92882810-00f5-41c5-8275-dd538ccc7648"&gt;52&lt;/key&gt;&lt;/foreign-keys&gt;&lt;ref-type name="Journal Article"&gt;17&lt;/ref-type&gt;&lt;contributors&gt;&lt;authors&gt;&lt;author&gt;Cribby, S.&lt;/author&gt;&lt;author&gt;Taylor, M.&lt;/author&gt;&lt;author&gt;Reid, G.&lt;/author&gt;&lt;/authors&gt;&lt;/contributors&gt;&lt;auth-address&gt;Canadian Research and Development Centre for Probiotics, Lawson Health Research Institute, 268 Grosvenor Street, London, ON, Canada N6A4V2.&lt;/auth-address&gt;&lt;titles&gt;&lt;title&gt;Vaginal microbiota and the use of probiotics&lt;/title&gt;&lt;secondary-title&gt;Interdiscip Perspect Infect Dis&lt;/secondary-title&gt;&lt;/titles&gt;&lt;periodical&gt;&lt;full-title&gt;Interdiscip Perspect Infect Dis&lt;/full-title&gt;&lt;/periodical&gt;&lt;pages&gt;256490&lt;/pages&gt;&lt;volume&gt;2008&lt;/volume&gt;&lt;edition&gt;2008/01/01&lt;/edition&gt;&lt;dates&gt;&lt;year&gt;2008&lt;/year&gt;&lt;/dates&gt;&lt;isbn&gt;1687-708X (Print)&amp;#xD;1687-708x&lt;/isbn&gt;&lt;accession-num&gt;19343185&lt;/accession-num&gt;&lt;urls&gt;&lt;related-urls&gt;&lt;url&gt;https://www.ncbi.nlm.nih.gov/pmc/articles/PMC2662373/pdf/IPID2008-256490.pdf&lt;/url&gt;&lt;/related-urls&gt;&lt;/urls&gt;&lt;custom2&gt;PMC2662373&lt;/custom2&gt;&lt;electronic-resource-num&gt;10.1155/2008/256490&lt;/electronic-resource-num&gt;&lt;remote-database-provider&gt;NLM&lt;/remote-database-provider&gt;&lt;language&gt;eng&lt;/language&gt;&lt;/record&gt;&lt;/Cite&gt;&lt;/EndNote&gt;</w:instrText>
      </w:r>
      <w:r w:rsidRPr="00DC2F52">
        <w:rPr>
          <w:rFonts w:ascii="Arial" w:hAnsi="Arial" w:cs="Arial"/>
          <w:color w:val="141413"/>
          <w:sz w:val="22"/>
          <w:szCs w:val="22"/>
          <w:lang w:val="en-US"/>
        </w:rPr>
        <w:fldChar w:fldCharType="separate"/>
      </w:r>
      <w:r>
        <w:rPr>
          <w:rFonts w:ascii="Arial" w:hAnsi="Arial" w:cs="Arial"/>
          <w:noProof/>
          <w:color w:val="141413"/>
          <w:sz w:val="22"/>
          <w:szCs w:val="22"/>
          <w:lang w:val="en-US"/>
        </w:rPr>
        <w:t>[</w:t>
      </w:r>
      <w:hyperlink w:anchor="_ENREF_103" w:tooltip="Cribby, 2008 #52" w:history="1">
        <w:r w:rsidR="00536D44">
          <w:rPr>
            <w:rFonts w:ascii="Arial" w:hAnsi="Arial" w:cs="Arial"/>
            <w:noProof/>
            <w:color w:val="141413"/>
            <w:sz w:val="22"/>
            <w:szCs w:val="22"/>
            <w:lang w:val="en-US"/>
          </w:rPr>
          <w:t>103</w:t>
        </w:r>
      </w:hyperlink>
      <w:r>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DC2F52">
        <w:rPr>
          <w:rFonts w:ascii="Arial" w:hAnsi="Arial" w:cs="Arial"/>
          <w:color w:val="141413"/>
          <w:sz w:val="22"/>
          <w:szCs w:val="22"/>
          <w:lang w:val="en-US"/>
        </w:rPr>
        <w:t>.</w:t>
      </w:r>
    </w:p>
    <w:p w14:paraId="52FC25AD" w14:textId="77777777" w:rsidR="00536D44" w:rsidRDefault="00536D44" w:rsidP="00440D8D">
      <w:pPr>
        <w:spacing w:line="360" w:lineRule="exact"/>
        <w:jc w:val="both"/>
        <w:rPr>
          <w:rFonts w:ascii="Arial" w:hAnsi="Arial" w:cs="Arial"/>
          <w:color w:val="141413"/>
          <w:sz w:val="22"/>
          <w:szCs w:val="22"/>
          <w:lang w:val="en-US"/>
        </w:rPr>
      </w:pPr>
    </w:p>
    <w:p w14:paraId="41E6637A" w14:textId="3791C4AF" w:rsidR="00F007EE" w:rsidRPr="00216F7A" w:rsidRDefault="00F007EE" w:rsidP="000F28AB">
      <w:pPr>
        <w:pStyle w:val="Kop4"/>
      </w:pPr>
      <w:r w:rsidRPr="00216F7A">
        <w:lastRenderedPageBreak/>
        <w:t>Vaginal microorganisms</w:t>
      </w:r>
    </w:p>
    <w:p w14:paraId="3E83236D" w14:textId="77777777" w:rsidR="00F007EE" w:rsidRDefault="00F007EE" w:rsidP="00F007EE">
      <w:pPr>
        <w:spacing w:line="360" w:lineRule="atLeast"/>
        <w:jc w:val="both"/>
        <w:rPr>
          <w:rFonts w:ascii="Arial" w:hAnsi="Arial" w:cs="Arial"/>
          <w:color w:val="141413"/>
          <w:sz w:val="22"/>
          <w:szCs w:val="22"/>
          <w:lang w:val="en-US"/>
        </w:rPr>
      </w:pPr>
    </w:p>
    <w:p w14:paraId="53F06C80" w14:textId="53DE8C8C" w:rsidR="002379A2" w:rsidRDefault="00F007EE" w:rsidP="005159DB">
      <w:pPr>
        <w:spacing w:line="360" w:lineRule="exact"/>
        <w:jc w:val="both"/>
        <w:rPr>
          <w:rFonts w:ascii="Arial" w:hAnsi="Arial" w:cs="Arial"/>
          <w:color w:val="141413"/>
          <w:sz w:val="22"/>
          <w:szCs w:val="22"/>
          <w:lang w:val="en-US"/>
        </w:rPr>
      </w:pPr>
      <w:r w:rsidRPr="00975496">
        <w:rPr>
          <w:rFonts w:ascii="Arial" w:hAnsi="Arial" w:cs="Arial"/>
          <w:sz w:val="22"/>
          <w:szCs w:val="22"/>
          <w:lang w:val="en-US"/>
        </w:rPr>
        <w:t>The vagina is an ecological entity, which can be inhabited by over 50 different microbial species, however generally only a few taxa dominate per individual</w:t>
      </w:r>
      <w:r>
        <w:rPr>
          <w:rFonts w:ascii="Arial" w:hAnsi="Arial" w:cs="Arial"/>
          <w:sz w:val="22"/>
          <w:szCs w:val="22"/>
          <w:lang w:val="en-US"/>
        </w:rPr>
        <w:t xml:space="preserve"> </w:t>
      </w:r>
      <w:r>
        <w:rPr>
          <w:rFonts w:ascii="Arial" w:hAnsi="Arial" w:cs="Arial"/>
          <w:sz w:val="22"/>
          <w:szCs w:val="22"/>
          <w:lang w:val="en-US"/>
        </w:rPr>
        <w:fldChar w:fldCharType="begin">
          <w:fldData xml:space="preserve">PEVuZE5vdGU+PENpdGU+PEF1dGhvcj5NYTwvQXV0aG9yPjxZZWFyPjIwMTI8L1llYXI+PFJlY051
bT4yNjc8L1JlY051bT48RGlzcGxheVRleHQ+WzM0LCAxMDRdPC9EaXNwbGF5VGV4dD48cmVjb3Jk
PjxyZWMtbnVtYmVyPjI2NzwvcmVjLW51bWJlcj48Zm9yZWlnbi1rZXlzPjxrZXkgYXBwPSJFTiIg
ZGItaWQ9Ijl2OWVwdDA1ZTIycHY1ZTJ6NXN2c3p0aHdwdGV3NWZ2OXZ4dCIgdGltZXN0YW1wPSIx
NjE0MDYyNzMxIiBndWlkPSIyMjFjZDcwMC0xNWM3LTRkMmYtYWYwYi1jNDk1ZmNhNWQwMTYiPjI2
Nzwva2V5PjwvZm9yZWlnbi1rZXlzPjxyZWYtdHlwZSBuYW1lPSJKb3VybmFsIEFydGljbGUiPjE3
PC9yZWYtdHlwZT48Y29udHJpYnV0b3JzPjxhdXRob3JzPjxhdXRob3I+TWEsIEIuPC9hdXRob3I+
PGF1dGhvcj5Gb3JuZXksIEwuIEouPC9hdXRob3I+PGF1dGhvcj5SYXZlbCwgSi48L2F1dGhvcj48
L2F1dGhvcnM+PC9jb250cmlidXRvcnM+PGF1dGgtYWRkcmVzcz5JbnN0aXR1dGUgZm9yIEdlbm9t
ZSBTY2llbmNlcywgVW5pdmVyc2l0eSBvZiBNYXJ5bGFuZCBTY2hvb2wgb2YgTWVkaWNpbmUsIEJh
bHRpbW9yZSwgMjEyMDEsIFVTQS4gYm1hQHNvbS51bWFyeWxhbmQuZWR1PC9hdXRoLWFkZHJlc3M+
PHRpdGxlcz48dGl0bGU+VmFnaW5hbCBtaWNyb2Jpb21lOiByZXRoaW5raW5nIGhlYWx0aCBhbmQg
ZGlzZWFzZTwvdGl0bGU+PHNlY29uZGFyeS10aXRsZT5Bbm51IFJldiBNaWNyb2Jpb2w8L3NlY29u
ZGFyeS10aXRsZT48L3RpdGxlcz48cGVyaW9kaWNhbD48ZnVsbC10aXRsZT5Bbm51IFJldiBNaWNy
b2Jpb2w8L2Z1bGwtdGl0bGU+PC9wZXJpb2RpY2FsPjxwYWdlcz4zNzEtODk8L3BhZ2VzPjx2b2x1
bWU+NjY8L3ZvbHVtZT48ZWRpdGlvbj4yMDEyLzA3LzA0PC9lZGl0aW9uPjxrZXl3b3Jkcz48a2V5
d29yZD4qQmlvdGE8L2tleXdvcmQ+PGtleXdvcmQ+RmVtYWxlPC9rZXl3b3JkPjxrZXl3b3JkPkh1
bWFuczwva2V5d29yZD48a2V5d29yZD4qTWV0YWdlbm9tZTwva2V5d29yZD48a2V5d29yZD5WYWdp
bmEvKm1pY3JvYmlvbG9neTwva2V5d29yZD48a2V5d29yZD5WYWdpbm9zaXMsIEJhY3RlcmlhbC8q
bWljcm9iaW9sb2d5PC9rZXl3b3JkPjwva2V5d29yZHM+PGRhdGVzPjx5ZWFyPjIwMTI8L3llYXI+
PC9kYXRlcz48aXNibj4wMDY2LTQyMjcgKFByaW50KSYjeEQ7MDA2Ni00MjI3PC9pc2JuPjxhY2Nl
c3Npb24tbnVtPjIyNzQ2MzM1PC9hY2Nlc3Npb24tbnVtPjx1cmxzPjwvdXJscz48Y3VzdG9tMj5Q
TUMzNzgwNDAyPC9jdXN0b20yPjxjdXN0b202Pk5JSE1TNTA4NzA0PC9jdXN0b202PjxlbGVjdHJv
bmljLXJlc291cmNlLW51bT4xMC4xMTQ2L2FubnVyZXYtbWljcm8tMDkyNjExLTE1MDE1NzwvZWxl
Y3Ryb25pYy1yZXNvdXJjZS1udW0+PHJlbW90ZS1kYXRhYmFzZS1wcm92aWRlcj5OTE08L3JlbW90
ZS1kYXRhYmFzZS1wcm92aWRlcj48bGFuZ3VhZ2U+ZW5nPC9sYW5ndWFnZT48L3JlY29yZD48L0Np
dGU+PENpdGU+PEF1dGhvcj5PYWtsZXk8L0F1dGhvcj48WWVhcj4yMDA4PC9ZZWFyPjxSZWNOdW0+
MjU0PC9SZWNOdW0+PHJlY29yZD48cmVjLW51bWJlcj4yNTQ8L3JlYy1udW1iZXI+PGZvcmVpZ24t
a2V5cz48a2V5IGFwcD0iRU4iIGRiLWlkPSI5djllcHQwNWUyMnB2NWUyejVzdnN6dGh3cHRldzVm
djl2eHQiIHRpbWVzdGFtcD0iMTYxMzM2Nzc3OSIgZ3VpZD0iNDNjNDQ2MDEtNTE5ZS00ZWQ1LWE2
YzMtMGJhMzRiY2NkNTVjIj4yNTQ8L2tleT48L2ZvcmVpZ24ta2V5cz48cmVmLXR5cGUgbmFtZT0i
Sm91cm5hbCBBcnRpY2xlIj4xNzwvcmVmLXR5cGU+PGNvbnRyaWJ1dG9ycz48YXV0aG9ycz48YXV0
aG9yPk9ha2xleSwgQi4gQi48L2F1dGhvcj48YXV0aG9yPkZpZWRsZXIsIFQuIEwuPC9hdXRob3I+
PGF1dGhvcj5NYXJyYXp6bywgSi4gTS48L2F1dGhvcj48YXV0aG9yPkZyZWRyaWNrcywgRC4gTi48
L2F1dGhvcj48L2F1dGhvcnM+PC9jb250cmlidXRvcnM+PGF1dGgtYWRkcmVzcz5Qcm9ncmFtIGlu
IEluZmVjdGlvdXMgRGlzZWFzZXMsIEQzLTEwMCwgRnJlZCBIdXRjaGluc29uIENhbmNlciBSZXNl
YXJjaCBDZW50ZXIsIDExMDAgRmFpcnZpZXcgQXZlbnVlIE4sIFNlYXR0bGUsIFdBIDk4MTA5LTEw
MjQsIFVTQS48L2F1dGgtYWRkcmVzcz48dGl0bGVzPjx0aXRsZT5EaXZlcnNpdHkgb2YgaHVtYW4g
dmFnaW5hbCBiYWN0ZXJpYWwgY29tbXVuaXRpZXMgYW5kIGFzc29jaWF0aW9ucyB3aXRoIGNsaW5p
Y2FsbHkgZGVmaW5lZCBiYWN0ZXJpYWwgdmFnaW5vc2lzPC90aXRsZT48c2Vjb25kYXJ5LXRpdGxl
PkFwcGwgRW52aXJvbiBNaWNyb2Jpb2w8L3NlY29uZGFyeS10aXRsZT48L3RpdGxlcz48cGVyaW9k
aWNhbD48ZnVsbC10aXRsZT5BcHBsIEVudmlyb24gTWljcm9iaW9sPC9mdWxsLXRpdGxlPjwvcGVy
aW9kaWNhbD48cGFnZXM+NDg5OC05MDk8L3BhZ2VzPjx2b2x1bWU+NzQ8L3ZvbHVtZT48bnVtYmVy
PjE1PC9udW1iZXI+PGVkaXRpb24+MjAwOC8wNS8yMDwvZWRpdGlvbj48a2V5d29yZHM+PGtleXdv
cmQ+QmFjdGVyaWEvKmdlbmV0aWNzL2lzb2xhdGlvbiAmYW1wOyBwdXJpZmljYXRpb24vcGF0aG9n
ZW5pY2l0eTwva2V5d29yZD48a2V5d29yZD5ETkEgUHJpbWVyczwva2V5d29yZD48a2V5d29yZD5G
ZW1hbGU8L2tleXdvcmQ+PGtleXdvcmQ+R2VuZXRpYyBWYXJpYXRpb248L2tleXdvcmQ+PGtleXdv
cmQ+R3JhbS1OZWdhdGl2ZSBCYWN0ZXJpYS9jbGFzc2lmaWNhdGlvbi9nZW5ldGljcy9pc29sYXRp
b24gJmFtcDs8L2tleXdvcmQ+PGtleXdvcmQ+cHVyaWZpY2F0aW9uL3BhdGhvZ2VuaWNpdHk8L2tl
eXdvcmQ+PGtleXdvcmQ+R3JhbS1Qb3NpdGl2ZSBCYWN0ZXJpYS9jbGFzc2lmaWNhdGlvbi9nZW5l
dGljcy9pc29sYXRpb24gJmFtcDs8L2tleXdvcmQ+PGtleXdvcmQ+cHVyaWZpY2F0aW9uL3BhdGhv
Z2VuaWNpdHk8L2tleXdvcmQ+PGtleXdvcmQ+SHVtYW5zPC9rZXl3b3JkPjxrZXl3b3JkPk1vbGVj
dWxhciBTZXF1ZW5jZSBEYXRhPC9rZXl3b3JkPjxrZXl3b3JkPlBvbHltZXJhc2UgQ2hhaW4gUmVh
Y3Rpb248L2tleXdvcmQ+PGtleXdvcmQ+VmFnaW5hLyptaWNyb2Jpb2xvZ3k8L2tleXdvcmQ+PGtl
eXdvcmQ+VmFnaW5hbCBTbWVhcnM8L2tleXdvcmQ+PGtleXdvcmQ+VmFnaW5vc2lzLCBCYWN0ZXJp
YWwvKm1pY3JvYmlvbG9neTwva2V5d29yZD48L2tleXdvcmRzPjxkYXRlcz48eWVhcj4yMDA4PC95
ZWFyPjxwdWItZGF0ZXM+PGRhdGU+QXVnPC9kYXRlPjwvcHViLWRhdGVzPjwvZGF0ZXM+PGlzYm4+
MDA5OS0yMjQwIChQcmludCkmI3hEOzAwOTktMjI0MDwvaXNibj48YWNjZXNzaW9uLW51bT4xODQ4
NzM5OTwvYWNjZXNzaW9uLW51bT48dXJscz48L3VybHM+PGN1c3RvbTI+UE1DMjUxOTM3MTwvY3Vz
dG9tMj48ZWxlY3Ryb25pYy1yZXNvdXJjZS1udW0+MTAuMTEyOC9hZW0uMDI4ODQtMDc8L2VsZWN0
cm9uaWMtcmVzb3VyY2UtbnVtPjxyZW1vdGUtZGF0YWJhc2UtcHJvdmlkZXI+TkxNPC9yZW1vdGUt
ZGF0YWJhc2UtcHJvdmlkZXI+PGxhbmd1YWdlPmVuZzwvbGFuZ3VhZ2U+PC9yZWNvcmQ+PC9DaXRl
PjwvRW5kTm90ZT4A
</w:fldData>
        </w:fldChar>
      </w:r>
      <w:r w:rsidR="005159DB">
        <w:rPr>
          <w:rFonts w:ascii="Arial" w:hAnsi="Arial" w:cs="Arial"/>
          <w:sz w:val="22"/>
          <w:szCs w:val="22"/>
          <w:lang w:val="en-US"/>
        </w:rPr>
        <w:instrText xml:space="preserve"> ADDIN EN.CITE </w:instrText>
      </w:r>
      <w:r w:rsidR="005159DB">
        <w:rPr>
          <w:rFonts w:ascii="Arial" w:hAnsi="Arial" w:cs="Arial"/>
          <w:sz w:val="22"/>
          <w:szCs w:val="22"/>
          <w:lang w:val="en-US"/>
        </w:rPr>
        <w:fldChar w:fldCharType="begin">
          <w:fldData xml:space="preserve">PEVuZE5vdGU+PENpdGU+PEF1dGhvcj5NYTwvQXV0aG9yPjxZZWFyPjIwMTI8L1llYXI+PFJlY051
bT4yNjc8L1JlY051bT48RGlzcGxheVRleHQ+WzM0LCAxMDRdPC9EaXNwbGF5VGV4dD48cmVjb3Jk
PjxyZWMtbnVtYmVyPjI2NzwvcmVjLW51bWJlcj48Zm9yZWlnbi1rZXlzPjxrZXkgYXBwPSJFTiIg
ZGItaWQ9Ijl2OWVwdDA1ZTIycHY1ZTJ6NXN2c3p0aHdwdGV3NWZ2OXZ4dCIgdGltZXN0YW1wPSIx
NjE0MDYyNzMxIiBndWlkPSIyMjFjZDcwMC0xNWM3LTRkMmYtYWYwYi1jNDk1ZmNhNWQwMTYiPjI2
Nzwva2V5PjwvZm9yZWlnbi1rZXlzPjxyZWYtdHlwZSBuYW1lPSJKb3VybmFsIEFydGljbGUiPjE3
PC9yZWYtdHlwZT48Y29udHJpYnV0b3JzPjxhdXRob3JzPjxhdXRob3I+TWEsIEIuPC9hdXRob3I+
PGF1dGhvcj5Gb3JuZXksIEwuIEouPC9hdXRob3I+PGF1dGhvcj5SYXZlbCwgSi48L2F1dGhvcj48
L2F1dGhvcnM+PC9jb250cmlidXRvcnM+PGF1dGgtYWRkcmVzcz5JbnN0aXR1dGUgZm9yIEdlbm9t
ZSBTY2llbmNlcywgVW5pdmVyc2l0eSBvZiBNYXJ5bGFuZCBTY2hvb2wgb2YgTWVkaWNpbmUsIEJh
bHRpbW9yZSwgMjEyMDEsIFVTQS4gYm1hQHNvbS51bWFyeWxhbmQuZWR1PC9hdXRoLWFkZHJlc3M+
PHRpdGxlcz48dGl0bGU+VmFnaW5hbCBtaWNyb2Jpb21lOiByZXRoaW5raW5nIGhlYWx0aCBhbmQg
ZGlzZWFzZTwvdGl0bGU+PHNlY29uZGFyeS10aXRsZT5Bbm51IFJldiBNaWNyb2Jpb2w8L3NlY29u
ZGFyeS10aXRsZT48L3RpdGxlcz48cGVyaW9kaWNhbD48ZnVsbC10aXRsZT5Bbm51IFJldiBNaWNy
b2Jpb2w8L2Z1bGwtdGl0bGU+PC9wZXJpb2RpY2FsPjxwYWdlcz4zNzEtODk8L3BhZ2VzPjx2b2x1
bWU+NjY8L3ZvbHVtZT48ZWRpdGlvbj4yMDEyLzA3LzA0PC9lZGl0aW9uPjxrZXl3b3Jkcz48a2V5
d29yZD4qQmlvdGE8L2tleXdvcmQ+PGtleXdvcmQ+RmVtYWxlPC9rZXl3b3JkPjxrZXl3b3JkPkh1
bWFuczwva2V5d29yZD48a2V5d29yZD4qTWV0YWdlbm9tZTwva2V5d29yZD48a2V5d29yZD5WYWdp
bmEvKm1pY3JvYmlvbG9neTwva2V5d29yZD48a2V5d29yZD5WYWdpbm9zaXMsIEJhY3RlcmlhbC8q
bWljcm9iaW9sb2d5PC9rZXl3b3JkPjwva2V5d29yZHM+PGRhdGVzPjx5ZWFyPjIwMTI8L3llYXI+
PC9kYXRlcz48aXNibj4wMDY2LTQyMjcgKFByaW50KSYjeEQ7MDA2Ni00MjI3PC9pc2JuPjxhY2Nl
c3Npb24tbnVtPjIyNzQ2MzM1PC9hY2Nlc3Npb24tbnVtPjx1cmxzPjwvdXJscz48Y3VzdG9tMj5Q
TUMzNzgwNDAyPC9jdXN0b20yPjxjdXN0b202Pk5JSE1TNTA4NzA0PC9jdXN0b202PjxlbGVjdHJv
bmljLXJlc291cmNlLW51bT4xMC4xMTQ2L2FubnVyZXYtbWljcm8tMDkyNjExLTE1MDE1NzwvZWxl
Y3Ryb25pYy1yZXNvdXJjZS1udW0+PHJlbW90ZS1kYXRhYmFzZS1wcm92aWRlcj5OTE08L3JlbW90
ZS1kYXRhYmFzZS1wcm92aWRlcj48bGFuZ3VhZ2U+ZW5nPC9sYW5ndWFnZT48L3JlY29yZD48L0Np
dGU+PENpdGU+PEF1dGhvcj5PYWtsZXk8L0F1dGhvcj48WWVhcj4yMDA4PC9ZZWFyPjxSZWNOdW0+
MjU0PC9SZWNOdW0+PHJlY29yZD48cmVjLW51bWJlcj4yNTQ8L3JlYy1udW1iZXI+PGZvcmVpZ24t
a2V5cz48a2V5IGFwcD0iRU4iIGRiLWlkPSI5djllcHQwNWUyMnB2NWUyejVzdnN6dGh3cHRldzVm
djl2eHQiIHRpbWVzdGFtcD0iMTYxMzM2Nzc3OSIgZ3VpZD0iNDNjNDQ2MDEtNTE5ZS00ZWQ1LWE2
YzMtMGJhMzRiY2NkNTVjIj4yNTQ8L2tleT48L2ZvcmVpZ24ta2V5cz48cmVmLXR5cGUgbmFtZT0i
Sm91cm5hbCBBcnRpY2xlIj4xNzwvcmVmLXR5cGU+PGNvbnRyaWJ1dG9ycz48YXV0aG9ycz48YXV0
aG9yPk9ha2xleSwgQi4gQi48L2F1dGhvcj48YXV0aG9yPkZpZWRsZXIsIFQuIEwuPC9hdXRob3I+
PGF1dGhvcj5NYXJyYXp6bywgSi4gTS48L2F1dGhvcj48YXV0aG9yPkZyZWRyaWNrcywgRC4gTi48
L2F1dGhvcj48L2F1dGhvcnM+PC9jb250cmlidXRvcnM+PGF1dGgtYWRkcmVzcz5Qcm9ncmFtIGlu
IEluZmVjdGlvdXMgRGlzZWFzZXMsIEQzLTEwMCwgRnJlZCBIdXRjaGluc29uIENhbmNlciBSZXNl
YXJjaCBDZW50ZXIsIDExMDAgRmFpcnZpZXcgQXZlbnVlIE4sIFNlYXR0bGUsIFdBIDk4MTA5LTEw
MjQsIFVTQS48L2F1dGgtYWRkcmVzcz48dGl0bGVzPjx0aXRsZT5EaXZlcnNpdHkgb2YgaHVtYW4g
dmFnaW5hbCBiYWN0ZXJpYWwgY29tbXVuaXRpZXMgYW5kIGFzc29jaWF0aW9ucyB3aXRoIGNsaW5p
Y2FsbHkgZGVmaW5lZCBiYWN0ZXJpYWwgdmFnaW5vc2lzPC90aXRsZT48c2Vjb25kYXJ5LXRpdGxl
PkFwcGwgRW52aXJvbiBNaWNyb2Jpb2w8L3NlY29uZGFyeS10aXRsZT48L3RpdGxlcz48cGVyaW9k
aWNhbD48ZnVsbC10aXRsZT5BcHBsIEVudmlyb24gTWljcm9iaW9sPC9mdWxsLXRpdGxlPjwvcGVy
aW9kaWNhbD48cGFnZXM+NDg5OC05MDk8L3BhZ2VzPjx2b2x1bWU+NzQ8L3ZvbHVtZT48bnVtYmVy
PjE1PC9udW1iZXI+PGVkaXRpb24+MjAwOC8wNS8yMDwvZWRpdGlvbj48a2V5d29yZHM+PGtleXdv
cmQ+QmFjdGVyaWEvKmdlbmV0aWNzL2lzb2xhdGlvbiAmYW1wOyBwdXJpZmljYXRpb24vcGF0aG9n
ZW5pY2l0eTwva2V5d29yZD48a2V5d29yZD5ETkEgUHJpbWVyczwva2V5d29yZD48a2V5d29yZD5G
ZW1hbGU8L2tleXdvcmQ+PGtleXdvcmQ+R2VuZXRpYyBWYXJpYXRpb248L2tleXdvcmQ+PGtleXdv
cmQ+R3JhbS1OZWdhdGl2ZSBCYWN0ZXJpYS9jbGFzc2lmaWNhdGlvbi9nZW5ldGljcy9pc29sYXRp
b24gJmFtcDs8L2tleXdvcmQ+PGtleXdvcmQ+cHVyaWZpY2F0aW9uL3BhdGhvZ2VuaWNpdHk8L2tl
eXdvcmQ+PGtleXdvcmQ+R3JhbS1Qb3NpdGl2ZSBCYWN0ZXJpYS9jbGFzc2lmaWNhdGlvbi9nZW5l
dGljcy9pc29sYXRpb24gJmFtcDs8L2tleXdvcmQ+PGtleXdvcmQ+cHVyaWZpY2F0aW9uL3BhdGhv
Z2VuaWNpdHk8L2tleXdvcmQ+PGtleXdvcmQ+SHVtYW5zPC9rZXl3b3JkPjxrZXl3b3JkPk1vbGVj
dWxhciBTZXF1ZW5jZSBEYXRhPC9rZXl3b3JkPjxrZXl3b3JkPlBvbHltZXJhc2UgQ2hhaW4gUmVh
Y3Rpb248L2tleXdvcmQ+PGtleXdvcmQ+VmFnaW5hLyptaWNyb2Jpb2xvZ3k8L2tleXdvcmQ+PGtl
eXdvcmQ+VmFnaW5hbCBTbWVhcnM8L2tleXdvcmQ+PGtleXdvcmQ+VmFnaW5vc2lzLCBCYWN0ZXJp
YWwvKm1pY3JvYmlvbG9neTwva2V5d29yZD48L2tleXdvcmRzPjxkYXRlcz48eWVhcj4yMDA4PC95
ZWFyPjxwdWItZGF0ZXM+PGRhdGU+QXVnPC9kYXRlPjwvcHViLWRhdGVzPjwvZGF0ZXM+PGlzYm4+
MDA5OS0yMjQwIChQcmludCkmI3hEOzAwOTktMjI0MDwvaXNibj48YWNjZXNzaW9uLW51bT4xODQ4
NzM5OTwvYWNjZXNzaW9uLW51bT48dXJscz48L3VybHM+PGN1c3RvbTI+UE1DMjUxOTM3MTwvY3Vz
dG9tMj48ZWxlY3Ryb25pYy1yZXNvdXJjZS1udW0+MTAuMTEyOC9hZW0uMDI4ODQtMDc8L2VsZWN0
cm9uaWMtcmVzb3VyY2UtbnVtPjxyZW1vdGUtZGF0YWJhc2UtcHJvdmlkZXI+TkxNPC9yZW1vdGUt
ZGF0YWJhc2UtcHJvdmlkZXI+PGxhbmd1YWdlPmVuZzwvbGFuZ3VhZ2U+PC9yZWNvcmQ+PC9DaXRl
PjwvRW5kTm90ZT4A
</w:fldData>
        </w:fldChar>
      </w:r>
      <w:r w:rsidR="005159DB">
        <w:rPr>
          <w:rFonts w:ascii="Arial" w:hAnsi="Arial" w:cs="Arial"/>
          <w:sz w:val="22"/>
          <w:szCs w:val="22"/>
          <w:lang w:val="en-US"/>
        </w:rPr>
        <w:instrText xml:space="preserve"> ADDIN EN.CITE.DATA </w:instrText>
      </w:r>
      <w:r w:rsidR="005159DB">
        <w:rPr>
          <w:rFonts w:ascii="Arial" w:hAnsi="Arial" w:cs="Arial"/>
          <w:sz w:val="22"/>
          <w:szCs w:val="22"/>
          <w:lang w:val="en-US"/>
        </w:rPr>
      </w:r>
      <w:r w:rsidR="005159DB">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5159DB">
        <w:rPr>
          <w:rFonts w:ascii="Arial" w:hAnsi="Arial" w:cs="Arial"/>
          <w:noProof/>
          <w:sz w:val="22"/>
          <w:szCs w:val="22"/>
          <w:lang w:val="en-US"/>
        </w:rPr>
        <w:t>[</w:t>
      </w:r>
      <w:hyperlink w:anchor="_ENREF_34" w:tooltip="Ma, 2012 #267" w:history="1">
        <w:r w:rsidR="00536D44">
          <w:rPr>
            <w:rFonts w:ascii="Arial" w:hAnsi="Arial" w:cs="Arial"/>
            <w:noProof/>
            <w:sz w:val="22"/>
            <w:szCs w:val="22"/>
            <w:lang w:val="en-US"/>
          </w:rPr>
          <w:t>34</w:t>
        </w:r>
      </w:hyperlink>
      <w:r w:rsidR="005159DB">
        <w:rPr>
          <w:rFonts w:ascii="Arial" w:hAnsi="Arial" w:cs="Arial"/>
          <w:noProof/>
          <w:sz w:val="22"/>
          <w:szCs w:val="22"/>
          <w:lang w:val="en-US"/>
        </w:rPr>
        <w:t xml:space="preserve">, </w:t>
      </w:r>
      <w:hyperlink w:anchor="_ENREF_104" w:tooltip="Oakley, 2008 #254" w:history="1">
        <w:r w:rsidR="00536D44">
          <w:rPr>
            <w:rFonts w:ascii="Arial" w:hAnsi="Arial" w:cs="Arial"/>
            <w:noProof/>
            <w:sz w:val="22"/>
            <w:szCs w:val="22"/>
            <w:lang w:val="en-US"/>
          </w:rPr>
          <w:t>104</w:t>
        </w:r>
      </w:hyperlink>
      <w:r w:rsidR="005159DB">
        <w:rPr>
          <w:rFonts w:ascii="Arial" w:hAnsi="Arial" w:cs="Arial"/>
          <w:noProof/>
          <w:sz w:val="22"/>
          <w:szCs w:val="22"/>
          <w:lang w:val="en-US"/>
        </w:rPr>
        <w:t>]</w:t>
      </w:r>
      <w:r>
        <w:rPr>
          <w:rFonts w:ascii="Arial" w:hAnsi="Arial" w:cs="Arial"/>
          <w:sz w:val="22"/>
          <w:szCs w:val="22"/>
          <w:lang w:val="en-US"/>
        </w:rPr>
        <w:fldChar w:fldCharType="end"/>
      </w:r>
      <w:r w:rsidRPr="00975496">
        <w:rPr>
          <w:rFonts w:ascii="Arial" w:hAnsi="Arial" w:cs="Arial"/>
          <w:sz w:val="22"/>
          <w:szCs w:val="22"/>
          <w:lang w:val="en-US"/>
        </w:rPr>
        <w:t>.</w:t>
      </w:r>
      <w:r>
        <w:rPr>
          <w:rFonts w:ascii="Arial" w:hAnsi="Arial" w:cs="Arial"/>
          <w:color w:val="141413"/>
          <w:sz w:val="22"/>
          <w:szCs w:val="22"/>
          <w:lang w:val="en-US"/>
        </w:rPr>
        <w:t xml:space="preserve"> </w:t>
      </w:r>
      <w:r w:rsidRPr="00DC2F52">
        <w:rPr>
          <w:rFonts w:ascii="Arial" w:eastAsiaTheme="minorHAnsi" w:hAnsi="Arial" w:cs="Arial"/>
          <w:color w:val="141413"/>
          <w:sz w:val="22"/>
          <w:szCs w:val="22"/>
          <w:lang w:val="en-US" w:eastAsia="en-US"/>
        </w:rPr>
        <w:t xml:space="preserve">The vast majority of the microbial </w:t>
      </w:r>
      <w:r>
        <w:rPr>
          <w:rFonts w:ascii="Arial" w:eastAsiaTheme="minorHAnsi" w:hAnsi="Arial" w:cs="Arial"/>
          <w:color w:val="141413"/>
          <w:sz w:val="22"/>
          <w:szCs w:val="22"/>
          <w:lang w:val="en-US" w:eastAsia="en-US"/>
        </w:rPr>
        <w:t>isolates</w:t>
      </w:r>
      <w:r w:rsidRPr="00DC2F52">
        <w:rPr>
          <w:rFonts w:ascii="Arial" w:eastAsiaTheme="minorHAnsi" w:hAnsi="Arial" w:cs="Arial"/>
          <w:color w:val="141413"/>
          <w:sz w:val="22"/>
          <w:szCs w:val="22"/>
          <w:lang w:val="en-US" w:eastAsia="en-US"/>
        </w:rPr>
        <w:t xml:space="preserve"> present in the vagina are bacteria</w:t>
      </w:r>
      <w:r>
        <w:rPr>
          <w:rFonts w:ascii="Arial" w:eastAsiaTheme="minorHAnsi" w:hAnsi="Arial" w:cs="Arial"/>
          <w:color w:val="141413"/>
          <w:sz w:val="22"/>
          <w:szCs w:val="22"/>
          <w:lang w:val="en-US" w:eastAsia="en-US"/>
        </w:rPr>
        <w:t xml:space="preserve"> </w:t>
      </w:r>
      <w:r w:rsidRPr="007314B0">
        <w:rPr>
          <w:rFonts w:ascii="Arial" w:hAnsi="Arial" w:cs="Arial"/>
          <w:color w:val="141413"/>
          <w:sz w:val="22"/>
          <w:szCs w:val="22"/>
          <w:lang w:val="en-US"/>
        </w:rPr>
        <w:t>(</w:t>
      </w:r>
      <w:r>
        <w:rPr>
          <w:rFonts w:ascii="Arial" w:hAnsi="Arial" w:cs="Arial"/>
          <w:color w:val="141413"/>
          <w:sz w:val="22"/>
          <w:szCs w:val="22"/>
          <w:lang w:val="en-US"/>
        </w:rPr>
        <w:t>10</w:t>
      </w:r>
      <w:r>
        <w:rPr>
          <w:rFonts w:ascii="Arial" w:hAnsi="Arial" w:cs="Arial"/>
          <w:color w:val="141413"/>
          <w:sz w:val="22"/>
          <w:szCs w:val="22"/>
          <w:vertAlign w:val="superscript"/>
          <w:lang w:val="en-US"/>
        </w:rPr>
        <w:t>10</w:t>
      </w:r>
      <w:r w:rsidR="005159DB">
        <w:rPr>
          <w:rFonts w:ascii="Arial" w:hAnsi="Arial" w:cs="Arial"/>
          <w:color w:val="141413"/>
          <w:sz w:val="22"/>
          <w:szCs w:val="22"/>
          <w:vertAlign w:val="superscript"/>
          <w:lang w:val="en-US"/>
        </w:rPr>
        <w:t xml:space="preserve"> </w:t>
      </w:r>
      <w:r>
        <w:rPr>
          <w:rFonts w:ascii="Arial" w:hAnsi="Arial" w:cs="Arial"/>
          <w:color w:val="141413"/>
          <w:sz w:val="22"/>
          <w:szCs w:val="22"/>
          <w:lang w:val="en-US"/>
        </w:rPr>
        <w:t>-</w:t>
      </w:r>
      <w:r w:rsidR="005159DB">
        <w:rPr>
          <w:rFonts w:ascii="Arial" w:hAnsi="Arial" w:cs="Arial"/>
          <w:color w:val="141413"/>
          <w:sz w:val="22"/>
          <w:szCs w:val="22"/>
          <w:lang w:val="en-US"/>
        </w:rPr>
        <w:t xml:space="preserve"> </w:t>
      </w:r>
      <w:r>
        <w:rPr>
          <w:rFonts w:ascii="Arial" w:hAnsi="Arial" w:cs="Arial"/>
          <w:color w:val="141413"/>
          <w:sz w:val="22"/>
          <w:szCs w:val="22"/>
          <w:lang w:val="en-US"/>
        </w:rPr>
        <w:t>10</w:t>
      </w:r>
      <w:r>
        <w:rPr>
          <w:rFonts w:ascii="Arial" w:hAnsi="Arial" w:cs="Arial"/>
          <w:color w:val="141413"/>
          <w:sz w:val="22"/>
          <w:szCs w:val="22"/>
          <w:vertAlign w:val="superscript"/>
          <w:lang w:val="en-US"/>
        </w:rPr>
        <w:t>11</w:t>
      </w:r>
      <w:r>
        <w:rPr>
          <w:rFonts w:ascii="Arial" w:hAnsi="Arial" w:cs="Arial"/>
          <w:color w:val="141413"/>
          <w:sz w:val="22"/>
          <w:szCs w:val="22"/>
          <w:lang w:val="en-US"/>
        </w:rPr>
        <w:t xml:space="preserve"> bacterial cells/mL</w:t>
      </w:r>
      <w:r w:rsidRPr="007314B0">
        <w:rPr>
          <w:rFonts w:ascii="Arial" w:hAnsi="Arial" w:cs="Arial"/>
          <w:color w:val="141413"/>
          <w:sz w:val="22"/>
          <w:szCs w:val="22"/>
          <w:lang w:val="en-US"/>
        </w:rPr>
        <w:t>)</w:t>
      </w:r>
      <w:r w:rsidRPr="00DC2F52">
        <w:rPr>
          <w:rFonts w:ascii="Arial" w:eastAsiaTheme="minorHAnsi" w:hAnsi="Arial" w:cs="Arial"/>
          <w:color w:val="141413"/>
          <w:sz w:val="22"/>
          <w:szCs w:val="22"/>
          <w:lang w:val="en-US" w:eastAsia="en-US"/>
        </w:rPr>
        <w:t xml:space="preserve">, most prevalently belonging to </w:t>
      </w:r>
      <w:r>
        <w:rPr>
          <w:rFonts w:ascii="Arial" w:eastAsiaTheme="minorHAnsi" w:hAnsi="Arial" w:cs="Arial"/>
          <w:color w:val="141413"/>
          <w:sz w:val="22"/>
          <w:szCs w:val="22"/>
          <w:lang w:val="en-US" w:eastAsia="en-US"/>
        </w:rPr>
        <w:t>lactobacilli</w:t>
      </w:r>
      <w:r w:rsidR="00651FD2">
        <w:rPr>
          <w:rFonts w:ascii="Arial" w:eastAsiaTheme="minorHAnsi" w:hAnsi="Arial" w:cs="Arial"/>
          <w:color w:val="141413"/>
          <w:sz w:val="22"/>
          <w:szCs w:val="22"/>
          <w:lang w:val="en-US" w:eastAsia="en-US"/>
        </w:rPr>
        <w:t xml:space="preserve"> </w:t>
      </w:r>
      <w:r w:rsidR="00651FD2">
        <w:rPr>
          <w:rFonts w:ascii="Arial" w:hAnsi="Arial" w:cs="Arial"/>
          <w:color w:val="141413"/>
          <w:sz w:val="22"/>
          <w:szCs w:val="22"/>
          <w:lang w:val="en-US"/>
        </w:rPr>
        <w:fldChar w:fldCharType="begin">
          <w:fldData xml:space="preserve">PEVuZE5vdGU+PENpdGU+PEF1dGhvcj5DaGVuPC9BdXRob3I+PFllYXI+MjAxNzwvWWVhcj48UmVj
TnVtPjQ5ODwvUmVjTnVtPjxEaXNwbGF5VGV4dD5bMTA1LCAxMDZdPC9EaXNwbGF5VGV4dD48cmVj
b3JkPjxyZWMtbnVtYmVyPjQ5ODwvcmVjLW51bWJlcj48Zm9yZWlnbi1rZXlzPjxrZXkgYXBwPSJF
TiIgZGItaWQ9Ijl2OWVwdDA1ZTIycHY1ZTJ6NXN2c3p0aHdwdGV3NWZ2OXZ4dCIgdGltZXN0YW1w
PSIxNjIwMDU4MTIyIiBndWlkPSI4ZjI5YzM3ZC1lOWMyLTRmMzgtYjlhMy05MGM2ZGQwMTVkZmUi
PjQ5ODwva2V5PjwvZm9yZWlnbi1rZXlzPjxyZWYtdHlwZSBuYW1lPSJKb3VybmFsIEFydGljbGUi
PjE3PC9yZWYtdHlwZT48Y29udHJpYnV0b3JzPjxhdXRob3JzPjxhdXRob3I+Q2hlbiwgQ2hlbjwv
YXV0aG9yPjxhdXRob3I+U29uZywgWGlhb2xlaTwvYXV0aG9yPjxhdXRob3I+V2VpLCBXZWl4aWE8
L2F1dGhvcj48YXV0aG9yPlpob25nLCBIdWFuemk8L2F1dGhvcj48YXV0aG9yPkRhaSwgSnVhbmp1
YW48L2F1dGhvcj48YXV0aG9yPkxhbiwgWmhvdTwvYXV0aG9yPjxhdXRob3I+TGksIEZlaTwvYXV0
aG9yPjxhdXRob3I+WXUsIFhpbmxlaTwvYXV0aG9yPjxhdXRob3I+RmVuZywgUWlhbmc8L2F1dGhv
cj48YXV0aG9yPldhbmcsIFppcm9uZzwvYXV0aG9yPjwvYXV0aG9ycz48L2NvbnRyaWJ1dG9ycz48
dGl0bGVzPjx0aXRsZT5UaGUgbWljcm9iaW90YSBjb250aW51dW0gYWxvbmcgdGhlIGZlbWFsZSBy
ZXByb2R1Y3RpdmUgdHJhY3QgYW5kIGl0cyByZWxhdGlvbiB0byB1dGVyaW5lLXJlbGF0ZWQgZGlz
ZWFzZXM8L3RpdGxlPjxzZWNvbmRhcnktdGl0bGU+TmF0dXJlIGNvbW11bmljYXRpb25zPC9zZWNv
bmRhcnktdGl0bGU+PC90aXRsZXM+PHBlcmlvZGljYWw+PGZ1bGwtdGl0bGU+TmF0dXJlIGNvbW11
bmljYXRpb25zPC9mdWxsLXRpdGxlPjwvcGVyaW9kaWNhbD48cGFnZXM+MS0xMTwvcGFnZXM+PHZv
bHVtZT44PC92b2x1bWU+PG51bWJlcj4xPC9udW1iZXI+PGRhdGVzPjx5ZWFyPjIwMTc8L3llYXI+
PC9kYXRlcz48aXNibj4yMDQxLTE3MjM8L2lzYm4+PHVybHM+PC91cmxzPjwvcmVjb3JkPjwvQ2l0
ZT48Q2l0ZT48QXV0aG9yPk1pdGNoZWxsPC9BdXRob3I+PFllYXI+MjAxNTwvWWVhcj48UmVjTnVt
PjQ5OTwvUmVjTnVtPjxyZWNvcmQ+PHJlYy1udW1iZXI+NDk5PC9yZWMtbnVtYmVyPjxmb3JlaWdu
LWtleXM+PGtleSBhcHA9IkVOIiBkYi1pZD0iOXY5ZXB0MDVlMjJwdjVlMno1c3ZzenRod3B0ZXc1
ZnY5dnh0IiB0aW1lc3RhbXA9IjE2MjAwNTgxNzIiIGd1aWQ9IjdkOTZmZWUxLWNkMjItNGUyOS1h
NTg5LWRlZWIyZGRjZDhhYiI+NDk5PC9rZXk+PC9mb3JlaWduLWtleXM+PHJlZi10eXBlIG5hbWU9
IkpvdXJuYWwgQXJ0aWNsZSI+MTc8L3JlZi10eXBlPjxjb250cmlidXRvcnM+PGF1dGhvcnM+PGF1
dGhvcj5NaXRjaGVsbCwgQ2Fyb2xpbmUgTTwvYXV0aG9yPjxhdXRob3I+SGFpY2ssIEFub3JpYTwv
YXV0aG9yPjxhdXRob3I+Tmt3b3BhcmEsIEV2YW5nZWx5bjwvYXV0aG9yPjxhdXRob3I+R2FyY2lh
LCBSb2NoZWxsZTwvYXV0aG9yPjxhdXRob3I+UmVuZGksIE1hcmE8L2F1dGhvcj48YXV0aG9yPkFn
bmV3LCBLYXRoeTwvYXV0aG9yPjxhdXRob3I+RnJlZHJpY2tzLCBEYXZpZCBOPC9hdXRob3I+PGF1
dGhvcj5Fc2NoZW5iYWNoLCBEYXZpZDwvYXV0aG9yPjwvYXV0aG9ycz48L2NvbnRyaWJ1dG9ycz48
dGl0bGVzPjx0aXRsZT5Db2xvbml6YXRpb24gb2YgdGhlIHVwcGVyIGdlbml0YWwgdHJhY3QgYnkg
dmFnaW5hbCBiYWN0ZXJpYWwgc3BlY2llcyBpbiBub25wcmVnbmFudCB3b21lbjwvdGl0bGU+PHNl
Y29uZGFyeS10aXRsZT5BbWVyaWNhbiBqb3VybmFsIG9mIG9ic3RldHJpY3MgYW5kIGd5bmVjb2xv
Z3k8L3NlY29uZGFyeS10aXRsZT48L3RpdGxlcz48cGVyaW9kaWNhbD48ZnVsbC10aXRsZT5BbWVy
aWNhbiBKb3VybmFsIG9mIE9ic3RldHJpY3MgYW5kIEd5bmVjb2xvZ3k8L2Z1bGwtdGl0bGU+PC9w
ZXJpb2RpY2FsPjxwYWdlcz42MTEuIGUxLTYxMS4gZTk8L3BhZ2VzPjx2b2x1bWU+MjEyPC92b2x1
bWU+PG51bWJlcj41PC9udW1iZXI+PGRhdGVzPjx5ZWFyPjIwMTU8L3llYXI+PC9kYXRlcz48aXNi
bj4wMDAyLTkzNzg8L2lzYm4+PHVybHM+PC91cmxzPjwvcmVjb3JkPjwvQ2l0ZT48L0VuZE5vdGU+
</w:fldData>
        </w:fldChar>
      </w:r>
      <w:r w:rsidR="000E5AFA">
        <w:rPr>
          <w:rFonts w:ascii="Arial" w:hAnsi="Arial" w:cs="Arial"/>
          <w:color w:val="141413"/>
          <w:sz w:val="22"/>
          <w:szCs w:val="22"/>
          <w:lang w:val="en-US"/>
        </w:rPr>
        <w:instrText xml:space="preserve"> ADDIN EN.CITE </w:instrText>
      </w:r>
      <w:r w:rsidR="000E5AFA">
        <w:rPr>
          <w:rFonts w:ascii="Arial" w:hAnsi="Arial" w:cs="Arial"/>
          <w:color w:val="141413"/>
          <w:sz w:val="22"/>
          <w:szCs w:val="22"/>
          <w:lang w:val="en-US"/>
        </w:rPr>
        <w:fldChar w:fldCharType="begin">
          <w:fldData xml:space="preserve">PEVuZE5vdGU+PENpdGU+PEF1dGhvcj5DaGVuPC9BdXRob3I+PFllYXI+MjAxNzwvWWVhcj48UmVj
TnVtPjQ5ODwvUmVjTnVtPjxEaXNwbGF5VGV4dD5bMTA1LCAxMDZdPC9EaXNwbGF5VGV4dD48cmVj
b3JkPjxyZWMtbnVtYmVyPjQ5ODwvcmVjLW51bWJlcj48Zm9yZWlnbi1rZXlzPjxrZXkgYXBwPSJF
TiIgZGItaWQ9Ijl2OWVwdDA1ZTIycHY1ZTJ6NXN2c3p0aHdwdGV3NWZ2OXZ4dCIgdGltZXN0YW1w
PSIxNjIwMDU4MTIyIiBndWlkPSI4ZjI5YzM3ZC1lOWMyLTRmMzgtYjlhMy05MGM2ZGQwMTVkZmUi
PjQ5ODwva2V5PjwvZm9yZWlnbi1rZXlzPjxyZWYtdHlwZSBuYW1lPSJKb3VybmFsIEFydGljbGUi
PjE3PC9yZWYtdHlwZT48Y29udHJpYnV0b3JzPjxhdXRob3JzPjxhdXRob3I+Q2hlbiwgQ2hlbjwv
YXV0aG9yPjxhdXRob3I+U29uZywgWGlhb2xlaTwvYXV0aG9yPjxhdXRob3I+V2VpLCBXZWl4aWE8
L2F1dGhvcj48YXV0aG9yPlpob25nLCBIdWFuemk8L2F1dGhvcj48YXV0aG9yPkRhaSwgSnVhbmp1
YW48L2F1dGhvcj48YXV0aG9yPkxhbiwgWmhvdTwvYXV0aG9yPjxhdXRob3I+TGksIEZlaTwvYXV0
aG9yPjxhdXRob3I+WXUsIFhpbmxlaTwvYXV0aG9yPjxhdXRob3I+RmVuZywgUWlhbmc8L2F1dGhv
cj48YXV0aG9yPldhbmcsIFppcm9uZzwvYXV0aG9yPjwvYXV0aG9ycz48L2NvbnRyaWJ1dG9ycz48
dGl0bGVzPjx0aXRsZT5UaGUgbWljcm9iaW90YSBjb250aW51dW0gYWxvbmcgdGhlIGZlbWFsZSBy
ZXByb2R1Y3RpdmUgdHJhY3QgYW5kIGl0cyByZWxhdGlvbiB0byB1dGVyaW5lLXJlbGF0ZWQgZGlz
ZWFzZXM8L3RpdGxlPjxzZWNvbmRhcnktdGl0bGU+TmF0dXJlIGNvbW11bmljYXRpb25zPC9zZWNv
bmRhcnktdGl0bGU+PC90aXRsZXM+PHBlcmlvZGljYWw+PGZ1bGwtdGl0bGU+TmF0dXJlIGNvbW11
bmljYXRpb25zPC9mdWxsLXRpdGxlPjwvcGVyaW9kaWNhbD48cGFnZXM+MS0xMTwvcGFnZXM+PHZv
bHVtZT44PC92b2x1bWU+PG51bWJlcj4xPC9udW1iZXI+PGRhdGVzPjx5ZWFyPjIwMTc8L3llYXI+
PC9kYXRlcz48aXNibj4yMDQxLTE3MjM8L2lzYm4+PHVybHM+PC91cmxzPjwvcmVjb3JkPjwvQ2l0
ZT48Q2l0ZT48QXV0aG9yPk1pdGNoZWxsPC9BdXRob3I+PFllYXI+MjAxNTwvWWVhcj48UmVjTnVt
PjQ5OTwvUmVjTnVtPjxyZWNvcmQ+PHJlYy1udW1iZXI+NDk5PC9yZWMtbnVtYmVyPjxmb3JlaWdu
LWtleXM+PGtleSBhcHA9IkVOIiBkYi1pZD0iOXY5ZXB0MDVlMjJwdjVlMno1c3ZzenRod3B0ZXc1
ZnY5dnh0IiB0aW1lc3RhbXA9IjE2MjAwNTgxNzIiIGd1aWQ9IjdkOTZmZWUxLWNkMjItNGUyOS1h
NTg5LWRlZWIyZGRjZDhhYiI+NDk5PC9rZXk+PC9mb3JlaWduLWtleXM+PHJlZi10eXBlIG5hbWU9
IkpvdXJuYWwgQXJ0aWNsZSI+MTc8L3JlZi10eXBlPjxjb250cmlidXRvcnM+PGF1dGhvcnM+PGF1
dGhvcj5NaXRjaGVsbCwgQ2Fyb2xpbmUgTTwvYXV0aG9yPjxhdXRob3I+SGFpY2ssIEFub3JpYTwv
YXV0aG9yPjxhdXRob3I+Tmt3b3BhcmEsIEV2YW5nZWx5bjwvYXV0aG9yPjxhdXRob3I+R2FyY2lh
LCBSb2NoZWxsZTwvYXV0aG9yPjxhdXRob3I+UmVuZGksIE1hcmE8L2F1dGhvcj48YXV0aG9yPkFn
bmV3LCBLYXRoeTwvYXV0aG9yPjxhdXRob3I+RnJlZHJpY2tzLCBEYXZpZCBOPC9hdXRob3I+PGF1
dGhvcj5Fc2NoZW5iYWNoLCBEYXZpZDwvYXV0aG9yPjwvYXV0aG9ycz48L2NvbnRyaWJ1dG9ycz48
dGl0bGVzPjx0aXRsZT5Db2xvbml6YXRpb24gb2YgdGhlIHVwcGVyIGdlbml0YWwgdHJhY3QgYnkg
dmFnaW5hbCBiYWN0ZXJpYWwgc3BlY2llcyBpbiBub25wcmVnbmFudCB3b21lbjwvdGl0bGU+PHNl
Y29uZGFyeS10aXRsZT5BbWVyaWNhbiBqb3VybmFsIG9mIG9ic3RldHJpY3MgYW5kIGd5bmVjb2xv
Z3k8L3NlY29uZGFyeS10aXRsZT48L3RpdGxlcz48cGVyaW9kaWNhbD48ZnVsbC10aXRsZT5BbWVy
aWNhbiBKb3VybmFsIG9mIE9ic3RldHJpY3MgYW5kIEd5bmVjb2xvZ3k8L2Z1bGwtdGl0bGU+PC9w
ZXJpb2RpY2FsPjxwYWdlcz42MTEuIGUxLTYxMS4gZTk8L3BhZ2VzPjx2b2x1bWU+MjEyPC92b2x1
bWU+PG51bWJlcj41PC9udW1iZXI+PGRhdGVzPjx5ZWFyPjIwMTU8L3llYXI+PC9kYXRlcz48aXNi
bj4wMDAyLTkzNzg8L2lzYm4+PHVybHM+PC91cmxzPjwvcmVjb3JkPjwvQ2l0ZT48L0VuZE5vdGU+
</w:fldData>
        </w:fldChar>
      </w:r>
      <w:r w:rsidR="000E5AFA">
        <w:rPr>
          <w:rFonts w:ascii="Arial" w:hAnsi="Arial" w:cs="Arial"/>
          <w:color w:val="141413"/>
          <w:sz w:val="22"/>
          <w:szCs w:val="22"/>
          <w:lang w:val="en-US"/>
        </w:rPr>
        <w:instrText xml:space="preserve"> ADDIN EN.CITE.DATA </w:instrText>
      </w:r>
      <w:r w:rsidR="000E5AFA">
        <w:rPr>
          <w:rFonts w:ascii="Arial" w:hAnsi="Arial" w:cs="Arial"/>
          <w:color w:val="141413"/>
          <w:sz w:val="22"/>
          <w:szCs w:val="22"/>
          <w:lang w:val="en-US"/>
        </w:rPr>
      </w:r>
      <w:r w:rsidR="000E5AFA">
        <w:rPr>
          <w:rFonts w:ascii="Arial" w:hAnsi="Arial" w:cs="Arial"/>
          <w:color w:val="141413"/>
          <w:sz w:val="22"/>
          <w:szCs w:val="22"/>
          <w:lang w:val="en-US"/>
        </w:rPr>
        <w:fldChar w:fldCharType="end"/>
      </w:r>
      <w:r w:rsidR="00651FD2">
        <w:rPr>
          <w:rFonts w:ascii="Arial" w:hAnsi="Arial" w:cs="Arial"/>
          <w:color w:val="141413"/>
          <w:sz w:val="22"/>
          <w:szCs w:val="22"/>
          <w:lang w:val="en-US"/>
        </w:rPr>
      </w:r>
      <w:r w:rsidR="00651FD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105" w:tooltip="Chen, 2017 #498" w:history="1">
        <w:r w:rsidR="00536D44">
          <w:rPr>
            <w:rFonts w:ascii="Arial" w:hAnsi="Arial" w:cs="Arial"/>
            <w:noProof/>
            <w:color w:val="141413"/>
            <w:sz w:val="22"/>
            <w:szCs w:val="22"/>
            <w:lang w:val="en-US"/>
          </w:rPr>
          <w:t>105</w:t>
        </w:r>
      </w:hyperlink>
      <w:r w:rsidR="000E5AFA">
        <w:rPr>
          <w:rFonts w:ascii="Arial" w:hAnsi="Arial" w:cs="Arial"/>
          <w:noProof/>
          <w:color w:val="141413"/>
          <w:sz w:val="22"/>
          <w:szCs w:val="22"/>
          <w:lang w:val="en-US"/>
        </w:rPr>
        <w:t xml:space="preserve">, </w:t>
      </w:r>
      <w:hyperlink w:anchor="_ENREF_106" w:tooltip="Mitchell, 2015 #499" w:history="1">
        <w:r w:rsidR="00536D44">
          <w:rPr>
            <w:rFonts w:ascii="Arial" w:hAnsi="Arial" w:cs="Arial"/>
            <w:noProof/>
            <w:color w:val="141413"/>
            <w:sz w:val="22"/>
            <w:szCs w:val="22"/>
            <w:lang w:val="en-US"/>
          </w:rPr>
          <w:t>106</w:t>
        </w:r>
      </w:hyperlink>
      <w:r w:rsidR="000E5AFA">
        <w:rPr>
          <w:rFonts w:ascii="Arial" w:hAnsi="Arial" w:cs="Arial"/>
          <w:noProof/>
          <w:color w:val="141413"/>
          <w:sz w:val="22"/>
          <w:szCs w:val="22"/>
          <w:lang w:val="en-US"/>
        </w:rPr>
        <w:t>]</w:t>
      </w:r>
      <w:r w:rsidR="00651FD2">
        <w:rPr>
          <w:rFonts w:ascii="Arial" w:hAnsi="Arial" w:cs="Arial"/>
          <w:color w:val="141413"/>
          <w:sz w:val="22"/>
          <w:szCs w:val="22"/>
          <w:lang w:val="en-US"/>
        </w:rPr>
        <w:fldChar w:fldCharType="end"/>
      </w:r>
      <w:r w:rsidRPr="007314B0">
        <w:rPr>
          <w:rFonts w:ascii="Arial" w:hAnsi="Arial" w:cs="Arial"/>
          <w:color w:val="141413"/>
          <w:sz w:val="22"/>
          <w:szCs w:val="22"/>
          <w:lang w:val="en-US"/>
        </w:rPr>
        <w:t>.</w:t>
      </w:r>
      <w:r>
        <w:rPr>
          <w:rFonts w:ascii="Arial" w:eastAsiaTheme="minorHAnsi" w:hAnsi="Arial" w:cs="Arial"/>
          <w:color w:val="141413"/>
          <w:sz w:val="22"/>
          <w:szCs w:val="22"/>
          <w:lang w:val="en-US" w:eastAsia="en-US"/>
        </w:rPr>
        <w:t xml:space="preserve"> However, other microbes such as </w:t>
      </w:r>
      <w:r w:rsidR="007B3953">
        <w:rPr>
          <w:rFonts w:ascii="Arial" w:eastAsiaTheme="minorHAnsi" w:hAnsi="Arial" w:cs="Arial"/>
          <w:color w:val="141413"/>
          <w:sz w:val="22"/>
          <w:szCs w:val="22"/>
          <w:lang w:val="en-US" w:eastAsia="en-US"/>
        </w:rPr>
        <w:t>a</w:t>
      </w:r>
      <w:r>
        <w:rPr>
          <w:rFonts w:ascii="Arial" w:eastAsiaTheme="minorHAnsi" w:hAnsi="Arial" w:cs="Arial"/>
          <w:color w:val="141413"/>
          <w:sz w:val="22"/>
          <w:szCs w:val="22"/>
          <w:lang w:val="en-US" w:eastAsia="en-US"/>
        </w:rPr>
        <w:t xml:space="preserve">rchaea, protists, viruses and fungi are also present in the vagina, </w:t>
      </w:r>
      <w:r w:rsidR="008260CA">
        <w:rPr>
          <w:rFonts w:ascii="Arial" w:eastAsiaTheme="minorHAnsi" w:hAnsi="Arial" w:cs="Arial"/>
          <w:color w:val="141413"/>
          <w:sz w:val="22"/>
          <w:szCs w:val="22"/>
          <w:lang w:val="en-US" w:eastAsia="en-US"/>
        </w:rPr>
        <w:t xml:space="preserve">albeit </w:t>
      </w:r>
      <w:r>
        <w:rPr>
          <w:rFonts w:ascii="Arial" w:eastAsiaTheme="minorHAnsi" w:hAnsi="Arial" w:cs="Arial"/>
          <w:color w:val="141413"/>
          <w:sz w:val="22"/>
          <w:szCs w:val="22"/>
          <w:lang w:val="en-US" w:eastAsia="en-US"/>
        </w:rPr>
        <w:t>at lower concentrations than bacteria</w:t>
      </w:r>
      <w:r w:rsidR="00725C16">
        <w:rPr>
          <w:rFonts w:ascii="Arial" w:eastAsiaTheme="minorHAnsi" w:hAnsi="Arial" w:cs="Arial"/>
          <w:color w:val="141413"/>
          <w:sz w:val="22"/>
          <w:szCs w:val="22"/>
          <w:lang w:val="en-US" w:eastAsia="en-US"/>
        </w:rPr>
        <w:t xml:space="preserve"> (Table 1)</w:t>
      </w:r>
      <w:r>
        <w:rPr>
          <w:rFonts w:ascii="Arial" w:eastAsiaTheme="minorHAnsi" w:hAnsi="Arial" w:cs="Arial"/>
          <w:color w:val="141413"/>
          <w:sz w:val="22"/>
          <w:szCs w:val="22"/>
          <w:lang w:val="en-US" w:eastAsia="en-US"/>
        </w:rPr>
        <w:t>. The majority of healthy women show that their vaginal micr</w:t>
      </w:r>
      <w:r w:rsidR="000B3ADF">
        <w:rPr>
          <w:rFonts w:ascii="Arial" w:eastAsiaTheme="minorHAnsi" w:hAnsi="Arial" w:cs="Arial"/>
          <w:color w:val="141413"/>
          <w:sz w:val="22"/>
          <w:szCs w:val="22"/>
          <w:lang w:val="en-US" w:eastAsia="en-US"/>
        </w:rPr>
        <w:t>o</w:t>
      </w:r>
      <w:r>
        <w:rPr>
          <w:rFonts w:ascii="Arial" w:eastAsiaTheme="minorHAnsi" w:hAnsi="Arial" w:cs="Arial"/>
          <w:color w:val="141413"/>
          <w:sz w:val="22"/>
          <w:szCs w:val="22"/>
          <w:lang w:val="en-US" w:eastAsia="en-US"/>
        </w:rPr>
        <w:t xml:space="preserve">biome is dominated by </w:t>
      </w:r>
      <w:r w:rsidRPr="00DC2F52">
        <w:rPr>
          <w:rFonts w:ascii="Arial" w:eastAsiaTheme="minorHAnsi" w:hAnsi="Arial" w:cs="Arial"/>
          <w:color w:val="141413"/>
          <w:sz w:val="22"/>
          <w:szCs w:val="22"/>
          <w:lang w:val="en-US" w:eastAsia="en-US"/>
        </w:rPr>
        <w:t xml:space="preserve">four </w:t>
      </w:r>
      <w:r w:rsidR="008260CA">
        <w:rPr>
          <w:rFonts w:ascii="Arial" w:eastAsiaTheme="minorHAnsi" w:hAnsi="Arial" w:cs="Arial"/>
          <w:color w:val="141413"/>
          <w:sz w:val="22"/>
          <w:szCs w:val="22"/>
          <w:lang w:val="en-US" w:eastAsia="en-US"/>
        </w:rPr>
        <w:t xml:space="preserve">types of </w:t>
      </w:r>
      <w:r w:rsidR="00725C16" w:rsidRPr="00725C16">
        <w:rPr>
          <w:rFonts w:ascii="Arial" w:eastAsiaTheme="minorHAnsi" w:hAnsi="Arial" w:cs="Arial"/>
          <w:color w:val="141413"/>
          <w:sz w:val="22"/>
          <w:szCs w:val="22"/>
          <w:lang w:val="en-US" w:eastAsia="en-US"/>
        </w:rPr>
        <w:t>lactobacilli</w:t>
      </w:r>
      <w:r w:rsidRPr="00DC2F52">
        <w:rPr>
          <w:rFonts w:ascii="Arial" w:eastAsiaTheme="minorHAnsi" w:hAnsi="Arial" w:cs="Arial"/>
          <w:i/>
          <w:iCs/>
          <w:color w:val="141413"/>
          <w:sz w:val="22"/>
          <w:szCs w:val="22"/>
          <w:lang w:val="en-US" w:eastAsia="en-US"/>
        </w:rPr>
        <w:t xml:space="preserve">: L. crispatus, L. iners, L. jensenii </w:t>
      </w:r>
      <w:r w:rsidRPr="00DC2F52">
        <w:rPr>
          <w:rFonts w:ascii="Arial" w:eastAsiaTheme="minorHAnsi" w:hAnsi="Arial" w:cs="Arial"/>
          <w:color w:val="141413"/>
          <w:sz w:val="22"/>
          <w:szCs w:val="22"/>
          <w:lang w:val="en-US" w:eastAsia="en-US"/>
        </w:rPr>
        <w:t xml:space="preserve">and </w:t>
      </w:r>
      <w:r w:rsidRPr="00DC2F52">
        <w:rPr>
          <w:rFonts w:ascii="Arial" w:eastAsiaTheme="minorHAnsi" w:hAnsi="Arial" w:cs="Arial"/>
          <w:i/>
          <w:iCs/>
          <w:color w:val="141413"/>
          <w:sz w:val="22"/>
          <w:szCs w:val="22"/>
          <w:lang w:val="en-US" w:eastAsia="en-US"/>
        </w:rPr>
        <w:t>L. gasseri</w:t>
      </w:r>
      <w:r w:rsidR="00651FD2">
        <w:rPr>
          <w:rFonts w:ascii="Arial" w:hAnsi="Arial" w:cs="Arial"/>
          <w:color w:val="141413"/>
          <w:sz w:val="22"/>
          <w:szCs w:val="22"/>
          <w:lang w:val="en-US"/>
        </w:rPr>
        <w:t xml:space="preserve"> </w:t>
      </w:r>
      <w:r w:rsidR="00651FD2">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&lt;EndNote&gt;&lt;Cite&gt;&lt;Author&gt;Redondo-Lopez&lt;/Author&gt;&lt;Year&gt;1990&lt;/Year&gt;&lt;RecNum&gt;142&lt;/RecNum&gt;&lt;DisplayText&gt;[107]&lt;/DisplayText&gt;&lt;record&gt;&lt;rec-number&gt;142&lt;/rec-number&gt;&lt;foreign-keys&gt;&lt;key app="EN" db-id="9v9ept05e22pv5e2z5svszthwptew5fv9vxt" timestamp="1603009520" guid="03e36cd2-e41b-4ff7-a1bf-15b50cb18668"&gt;142&lt;/key&gt;&lt;/foreign-keys&gt;&lt;ref-type name="Journal Article"&gt;17&lt;/ref-type&gt;&lt;contributors&gt;&lt;authors&gt;&lt;author&gt;Redondo-Lopez, V.&lt;/author&gt;&lt;author&gt;Cook, R. L.&lt;/author&gt;&lt;author&gt;Sobel, J. D.&lt;/author&gt;&lt;/authors&gt;&lt;/contributors&gt;&lt;auth-address&gt;Department of Internal Medicine, Wayne State University School of Medicine, Detroit, Michigan.&lt;/auth-address&gt;&lt;titles&gt;&lt;title&gt;Emerging role of lactobacilli in the control and maintenance of the vaginal bacterial microflora&lt;/title&gt;&lt;secondary-title&gt;Rev Infect Dis&lt;/secondary-title&gt;&lt;/titles&gt;&lt;periodical&gt;&lt;full-title&gt;Rev Infect Dis&lt;/full-title&gt;&lt;/periodical&gt;&lt;pages&gt;856-72&lt;/pages&gt;&lt;volume&gt;12&lt;/volume&gt;&lt;number&gt;5&lt;/number&gt;&lt;edition&gt;1990/09/01&lt;/edition&gt;&lt;keywords&gt;&lt;keyword&gt;Bacteria/*growth &amp;amp; development&lt;/keyword&gt;&lt;keyword&gt;Female&lt;/keyword&gt;&lt;keyword&gt;Hormones/metabolism&lt;/keyword&gt;&lt;keyword&gt;Humans&lt;/keyword&gt;&lt;keyword&gt;Lactobacillus/*growth &amp;amp; development&lt;/keyword&gt;&lt;keyword&gt;Menstrual Cycle&lt;/keyword&gt;&lt;keyword&gt;Vagina/*microbiology&lt;/keyword&gt;&lt;/keywords&gt;&lt;dates&gt;&lt;year&gt;1990&lt;/year&gt;&lt;pub-dates&gt;&lt;date&gt;Sep-Oct&lt;/date&gt;&lt;/pub-dates&gt;&lt;/dates&gt;&lt;isbn&gt;0162-0886 (Print)&amp;#xD;0162-0886&lt;/isbn&gt;&lt;accession-num&gt;2237129&lt;/accession-num&gt;&lt;urls&gt;&lt;/urls&gt;&lt;electronic-resource-num&gt;10.1093/clinids/12.5.856&lt;/electronic-resource-num&gt;&lt;remote-database-provider&gt;NLM&lt;/remote-database-provider&gt;&lt;language&gt;eng&lt;/language&gt;&lt;/record&gt;&lt;/Cite&gt;&lt;/EndNote&gt;</w:instrText>
      </w:r>
      <w:r w:rsidR="00651FD2">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107" w:tooltip="Redondo-Lopez, 1990 #142" w:history="1">
        <w:r w:rsidR="00536D44">
          <w:rPr>
            <w:rFonts w:ascii="Arial" w:hAnsi="Arial" w:cs="Arial"/>
            <w:noProof/>
            <w:color w:val="141413"/>
            <w:sz w:val="22"/>
            <w:szCs w:val="22"/>
            <w:lang w:val="en-US"/>
          </w:rPr>
          <w:t>107</w:t>
        </w:r>
      </w:hyperlink>
      <w:r w:rsidR="000E5AFA">
        <w:rPr>
          <w:rFonts w:ascii="Arial" w:hAnsi="Arial" w:cs="Arial"/>
          <w:noProof/>
          <w:color w:val="141413"/>
          <w:sz w:val="22"/>
          <w:szCs w:val="22"/>
          <w:lang w:val="en-US"/>
        </w:rPr>
        <w:t>]</w:t>
      </w:r>
      <w:r w:rsidR="00651FD2">
        <w:rPr>
          <w:rFonts w:ascii="Arial" w:hAnsi="Arial" w:cs="Arial"/>
          <w:color w:val="141413"/>
          <w:sz w:val="22"/>
          <w:szCs w:val="22"/>
          <w:lang w:val="en-US"/>
        </w:rPr>
        <w:fldChar w:fldCharType="end"/>
      </w:r>
      <w:r w:rsidRPr="007314B0">
        <w:rPr>
          <w:rFonts w:ascii="Arial" w:hAnsi="Arial" w:cs="Arial"/>
          <w:color w:val="141413"/>
          <w:sz w:val="22"/>
          <w:szCs w:val="22"/>
          <w:lang w:val="en-US"/>
        </w:rPr>
        <w:t xml:space="preserve">. The remaining healthy women </w:t>
      </w:r>
      <w:r>
        <w:rPr>
          <w:rFonts w:ascii="Arial" w:hAnsi="Arial" w:cs="Arial"/>
          <w:color w:val="141413"/>
          <w:sz w:val="22"/>
          <w:szCs w:val="22"/>
          <w:lang w:val="en-US"/>
        </w:rPr>
        <w:t>show</w:t>
      </w:r>
      <w:r w:rsidRPr="007314B0">
        <w:rPr>
          <w:rFonts w:ascii="Arial" w:hAnsi="Arial" w:cs="Arial"/>
          <w:color w:val="141413"/>
          <w:sz w:val="22"/>
          <w:szCs w:val="22"/>
          <w:lang w:val="en-US"/>
        </w:rPr>
        <w:t xml:space="preserve"> a more diverse vaginal microbiome with low concentrations of </w:t>
      </w:r>
      <w:r>
        <w:rPr>
          <w:rFonts w:ascii="Arial" w:hAnsi="Arial" w:cs="Arial"/>
          <w:color w:val="141413"/>
          <w:sz w:val="22"/>
          <w:szCs w:val="22"/>
          <w:lang w:val="en-US"/>
        </w:rPr>
        <w:t>lactobacilli</w:t>
      </w:r>
      <w:r w:rsidRPr="007314B0">
        <w:rPr>
          <w:rFonts w:ascii="Arial" w:hAnsi="Arial" w:cs="Arial"/>
          <w:color w:val="141413"/>
          <w:sz w:val="22"/>
          <w:szCs w:val="22"/>
          <w:lang w:val="en-US"/>
        </w:rPr>
        <w:t xml:space="preserve">. </w:t>
      </w:r>
      <w:r>
        <w:rPr>
          <w:rFonts w:ascii="Arial" w:hAnsi="Arial" w:cs="Arial"/>
          <w:color w:val="141413"/>
          <w:sz w:val="22"/>
          <w:szCs w:val="22"/>
          <w:lang w:val="en-US"/>
        </w:rPr>
        <w:t>The vaginal microbiome of these</w:t>
      </w:r>
      <w:r w:rsidRPr="007314B0">
        <w:rPr>
          <w:rFonts w:ascii="Arial" w:hAnsi="Arial" w:cs="Arial"/>
          <w:color w:val="141413"/>
          <w:sz w:val="22"/>
          <w:szCs w:val="22"/>
          <w:lang w:val="en-US"/>
        </w:rPr>
        <w:t xml:space="preserve"> women</w:t>
      </w:r>
      <w:r>
        <w:rPr>
          <w:rFonts w:ascii="Arial" w:hAnsi="Arial" w:cs="Arial"/>
          <w:color w:val="141413"/>
          <w:sz w:val="22"/>
          <w:szCs w:val="22"/>
          <w:lang w:val="en-US"/>
        </w:rPr>
        <w:t xml:space="preserve"> is dominated by </w:t>
      </w:r>
      <w:r w:rsidRPr="007314B0">
        <w:rPr>
          <w:rFonts w:ascii="Arial" w:hAnsi="Arial" w:cs="Arial"/>
          <w:color w:val="141413"/>
          <w:sz w:val="22"/>
          <w:szCs w:val="22"/>
          <w:lang w:val="en-US"/>
        </w:rPr>
        <w:t xml:space="preserve">strict anaerobic bacteria from genera such as </w:t>
      </w:r>
      <w:r w:rsidRPr="007314B0">
        <w:rPr>
          <w:rFonts w:ascii="Arial" w:hAnsi="Arial" w:cs="Arial"/>
          <w:i/>
          <w:iCs/>
          <w:color w:val="141413"/>
          <w:sz w:val="22"/>
          <w:szCs w:val="22"/>
          <w:lang w:val="en-US"/>
        </w:rPr>
        <w:t>Prevotella, Dialister, Atopobium, Gardnerella, Megasphaera, Peptoniphilus, Sneathia, Eggerthella, Aerococcus, Finegoldia, Mobiluncus</w:t>
      </w:r>
      <w:r w:rsidRPr="007314B0">
        <w:rPr>
          <w:rFonts w:ascii="Arial" w:hAnsi="Arial" w:cs="Arial"/>
          <w:color w:val="141413"/>
          <w:sz w:val="22"/>
          <w:szCs w:val="22"/>
          <w:lang w:val="en-US"/>
        </w:rPr>
        <w:t xml:space="preserve"> etc</w:t>
      </w:r>
      <w:r w:rsidR="000B3ADF">
        <w:rPr>
          <w:rFonts w:ascii="Arial" w:hAnsi="Arial" w:cs="Arial"/>
          <w:color w:val="141413"/>
          <w:sz w:val="22"/>
          <w:szCs w:val="22"/>
          <w:lang w:val="en-US"/>
        </w:rPr>
        <w:t>.</w:t>
      </w:r>
      <w:r w:rsidR="00651FD2" w:rsidRPr="00651FD2">
        <w:rPr>
          <w:rFonts w:ascii="Arial" w:hAnsi="Arial" w:cs="Arial"/>
          <w:noProof/>
          <w:color w:val="141413"/>
          <w:sz w:val="22"/>
          <w:szCs w:val="22"/>
          <w:lang w:val="en-US"/>
        </w:rPr>
        <w:t xml:space="preserve"> </w:t>
      </w:r>
      <w:r w:rsidR="004C6618">
        <w:rPr>
          <w:rFonts w:ascii="Arial" w:hAnsi="Arial" w:cs="Arial"/>
          <w:noProof/>
          <w:color w:val="141413"/>
          <w:sz w:val="22"/>
          <w:szCs w:val="22"/>
          <w:lang w:val="en-US"/>
        </w:rPr>
        <w:fldChar w:fldCharType="begin">
          <w:fldData xml:space="preserve">PEVuZE5vdGU+PENpdGU+PEF1dGhvcj5EcmVsbDwvQXV0aG9yPjxZZWFyPjIwMTM8L1llYXI+PFJl
Y051bT4zNDA8L1JlY051bT48RGlzcGxheVRleHQ+WzEwOCwgMTA5XTwvRGlzcGxheVRleHQ+PHJl
Y29yZD48cmVjLW51bWJlcj4zNDA8L3JlYy1udW1iZXI+PGZvcmVpZ24ta2V5cz48a2V5IGFwcD0i
RU4iIGRiLWlkPSI5djllcHQwNWUyMnB2NWUyejVzdnN6dGh3cHRldzVmdjl2eHQiIHRpbWVzdGFt
cD0iMTYxNTg4NTg5MCIgZ3VpZD0iYjA2M2JmMDMtNzY4Zi00YTNhLWFiOTUtNzcxMTAzNjZkYmNj
Ij4zNDA8L2tleT48L2ZvcmVpZ24ta2V5cz48cmVmLXR5cGUgbmFtZT0iSm91cm5hbCBBcnRpY2xl
Ij4xNzwvcmVmLXR5cGU+PGNvbnRyaWJ1dG9ycz48YXV0aG9ycz48YXV0aG9yPkRyZWxsLCBUaWlu
YTwvYXV0aG9yPjxhdXRob3I+TGlsbHNhYXIsIFRyaWluPC9hdXRob3I+PGF1dGhvcj5UdW1tZWxl
aHQsIExlYTwvYXV0aG9yPjxhdXRob3I+U2ltbSwgSmFhazwvYXV0aG9yPjxhdXRob3I+QWFzcMO1
bGx1LCBBbnU8L2F1dGhvcj48YXV0aG9yPlbDpGluLCBFZGRhPC9hdXRob3I+PGF1dGhvcj5TYWFy
bWEsIEl2bzwvYXV0aG9yPjxhdXRob3I+U2FsdW1ldHMsIEFuZHJlczwvYXV0aG9yPjxhdXRob3I+
RG9uZGVycywgR2lsYmVydCBHLiBHLjwvYXV0aG9yPjxhdXRob3I+TWV0c2lzLCBNYWRpczwvYXV0
aG9yPjwvYXV0aG9ycz48L2NvbnRyaWJ1dG9ycz48dGl0bGVzPjx0aXRsZT5DaGFyYWN0ZXJpemF0
aW9uIG9mIHRoZSBWYWdpbmFsIE1pY3JvLSBhbmQgTXljb2Jpb21lIGluIEFzeW1wdG9tYXRpYyBS
ZXByb2R1Y3RpdmUtQWdlIEVzdG9uaWFuIFdvbWVuPC90aXRsZT48c2Vjb25kYXJ5LXRpdGxlPlBM
T1MgT05FPC9zZWNvbmRhcnktdGl0bGU+PC90aXRsZXM+PHBlcmlvZGljYWw+PGZ1bGwtdGl0bGU+
UExvUyBPbmU8L2Z1bGwtdGl0bGU+PC9wZXJpb2RpY2FsPjxwYWdlcz5lNTQzNzk8L3BhZ2VzPjx2
b2x1bWU+ODwvdm9sdW1lPjxudW1iZXI+MTwvbnVtYmVyPjxkYXRlcz48eWVhcj4yMDEzPC95ZWFy
PjwvZGF0ZXM+PHB1Ymxpc2hlcj5QdWJsaWMgTGlicmFyeSBvZiBTY2llbmNlPC9wdWJsaXNoZXI+
PHVybHM+PHJlbGF0ZWQtdXJscz48dXJsPmh0dHBzOi8vZG9pLm9yZy8xMC4xMzcxL2pvdXJuYWwu
cG9uZS4wMDU0Mzc5PC91cmw+PC9yZWxhdGVkLXVybHM+PC91cmxzPjxlbGVjdHJvbmljLXJlc291
cmNlLW51bT4xMC4xMzcxL2pvdXJuYWwucG9uZS4wMDU0Mzc5PC9lbGVjdHJvbmljLXJlc291cmNl
LW51bT48L3JlY29yZD48L0NpdGU+PENpdGU+PEF1dGhvcj5SYXZlbDwvQXV0aG9yPjxZZWFyPjIw
MTE8L1llYXI+PFJlY051bT40OTU8L1JlY051bT48cmVjb3JkPjxyZWMtbnVtYmVyPjQ5NTwvcmVj
LW51bWJlcj48Zm9yZWlnbi1rZXlzPjxrZXkgYXBwPSJFTiIgZGItaWQ9Ijl2OWVwdDA1ZTIycHY1
ZTJ6NXN2c3p0aHdwdGV3NWZ2OXZ4dCIgdGltZXN0YW1wPSIxNjIwMDQ1MTUxIiBndWlkPSJjYTky
MTEwYS1kYjNmLTRkZmYtOTYyYi1hMTM4YjQ3MjliMTYiPjQ5NTwva2V5PjwvZm9yZWlnbi1rZXlz
PjxyZWYtdHlwZSBuYW1lPSJKb3VybmFsIEFydGljbGUiPjE3PC9yZWYtdHlwZT48Y29udHJpYnV0
b3JzPjxhdXRob3JzPjxhdXRob3I+UmF2ZWwsIEphY3F1ZXM8L2F1dGhvcj48YXV0aG9yPkdhamVy
LCBQYXdlbDwvYXV0aG9yPjxhdXRob3I+QWJkbywgWmFpZDwvYXV0aG9yPjxhdXRob3I+U2NobmVp
ZGVyLCBHIE1hcmlhPC9hdXRob3I+PGF1dGhvcj5Lb2VuaWcsIFNhcmEgU0s8L2F1dGhvcj48YXV0
aG9yPk1jQ3VsbGUsIFN0YWNleSBMPC9hdXRob3I+PGF1dGhvcj5LYXJsZWJhY2gsIFNoYXJhPC9h
dXRob3I+PGF1dGhvcj5Hb3JsZSwgUmVzaG1hPC9hdXRob3I+PGF1dGhvcj5SdXNzZWxsLCBKZW5u
aWZlcjwvYXV0aG9yPjxhdXRob3I+VGFja2V0LCBDYXJvbCBPPC9hdXRob3I+PC9hdXRob3JzPjwv
Y29udHJpYnV0b3JzPjx0aXRsZXM+PHRpdGxlPlZhZ2luYWwgbWljcm9iaW9tZSBvZiByZXByb2R1
Y3RpdmUtYWdlIHdvbWVuPC90aXRsZT48c2Vjb25kYXJ5LXRpdGxlPlByb2NlZWRpbmdzIG9mIHRo
ZSBOYXRpb25hbCBBY2FkZW15IG9mIFNjaWVuY2VzPC9zZWNvbmRhcnktdGl0bGU+PC90aXRsZXM+
PHBlcmlvZGljYWw+PGZ1bGwtdGl0bGU+UHJvY2VlZGluZ3Mgb2YgdGhlIE5hdGlvbmFsIEFjYWRl
bXkgb2YgU2NpZW5jZXM8L2Z1bGwtdGl0bGU+PC9wZXJpb2RpY2FsPjxwYWdlcz40NjgwLTQ2ODc8
L3BhZ2VzPjx2b2x1bWU+MTA4PC92b2x1bWU+PG51bWJlcj5TdXBwbGVtZW50IDE8L251bWJlcj48
ZGF0ZXM+PHllYXI+MjAxMTwveWVhcj48L2RhdGVzPjxpc2JuPjAwMjctODQyNDwvaXNibj48dXJs
cz48L3VybHM+PC9yZWNvcmQ+PC9DaXRlPjwvRW5kTm90ZT5=
</w:fldData>
        </w:fldChar>
      </w:r>
      <w:r w:rsidR="004C6618">
        <w:rPr>
          <w:rFonts w:ascii="Arial" w:hAnsi="Arial" w:cs="Arial"/>
          <w:noProof/>
          <w:color w:val="141413"/>
          <w:sz w:val="22"/>
          <w:szCs w:val="22"/>
          <w:lang w:val="en-US"/>
        </w:rPr>
        <w:instrText xml:space="preserve"> ADDIN EN.CITE </w:instrText>
      </w:r>
      <w:r w:rsidR="004C6618">
        <w:rPr>
          <w:rFonts w:ascii="Arial" w:hAnsi="Arial" w:cs="Arial"/>
          <w:noProof/>
          <w:color w:val="141413"/>
          <w:sz w:val="22"/>
          <w:szCs w:val="22"/>
          <w:lang w:val="en-US"/>
        </w:rPr>
        <w:fldChar w:fldCharType="begin">
          <w:fldData xml:space="preserve">PEVuZE5vdGU+PENpdGU+PEF1dGhvcj5EcmVsbDwvQXV0aG9yPjxZZWFyPjIwMTM8L1llYXI+PFJl
Y051bT4zNDA8L1JlY051bT48RGlzcGxheVRleHQ+WzEwOCwgMTA5XTwvRGlzcGxheVRleHQ+PHJl
Y29yZD48cmVjLW51bWJlcj4zNDA8L3JlYy1udW1iZXI+PGZvcmVpZ24ta2V5cz48a2V5IGFwcD0i
RU4iIGRiLWlkPSI5djllcHQwNWUyMnB2NWUyejVzdnN6dGh3cHRldzVmdjl2eHQiIHRpbWVzdGFt
cD0iMTYxNTg4NTg5MCIgZ3VpZD0iYjA2M2JmMDMtNzY4Zi00YTNhLWFiOTUtNzcxMTAzNjZkYmNj
Ij4zNDA8L2tleT48L2ZvcmVpZ24ta2V5cz48cmVmLXR5cGUgbmFtZT0iSm91cm5hbCBBcnRpY2xl
Ij4xNzwvcmVmLXR5cGU+PGNvbnRyaWJ1dG9ycz48YXV0aG9ycz48YXV0aG9yPkRyZWxsLCBUaWlu
YTwvYXV0aG9yPjxhdXRob3I+TGlsbHNhYXIsIFRyaWluPC9hdXRob3I+PGF1dGhvcj5UdW1tZWxl
aHQsIExlYTwvYXV0aG9yPjxhdXRob3I+U2ltbSwgSmFhazwvYXV0aG9yPjxhdXRob3I+QWFzcMO1
bGx1LCBBbnU8L2F1dGhvcj48YXV0aG9yPlbDpGluLCBFZGRhPC9hdXRob3I+PGF1dGhvcj5TYWFy
bWEsIEl2bzwvYXV0aG9yPjxhdXRob3I+U2FsdW1ldHMsIEFuZHJlczwvYXV0aG9yPjxhdXRob3I+
RG9uZGVycywgR2lsYmVydCBHLiBHLjwvYXV0aG9yPjxhdXRob3I+TWV0c2lzLCBNYWRpczwvYXV0
aG9yPjwvYXV0aG9ycz48L2NvbnRyaWJ1dG9ycz48dGl0bGVzPjx0aXRsZT5DaGFyYWN0ZXJpemF0
aW9uIG9mIHRoZSBWYWdpbmFsIE1pY3JvLSBhbmQgTXljb2Jpb21lIGluIEFzeW1wdG9tYXRpYyBS
ZXByb2R1Y3RpdmUtQWdlIEVzdG9uaWFuIFdvbWVuPC90aXRsZT48c2Vjb25kYXJ5LXRpdGxlPlBM
T1MgT05FPC9zZWNvbmRhcnktdGl0bGU+PC90aXRsZXM+PHBlcmlvZGljYWw+PGZ1bGwtdGl0bGU+
UExvUyBPbmU8L2Z1bGwtdGl0bGU+PC9wZXJpb2RpY2FsPjxwYWdlcz5lNTQzNzk8L3BhZ2VzPjx2
b2x1bWU+ODwvdm9sdW1lPjxudW1iZXI+MTwvbnVtYmVyPjxkYXRlcz48eWVhcj4yMDEzPC95ZWFy
PjwvZGF0ZXM+PHB1Ymxpc2hlcj5QdWJsaWMgTGlicmFyeSBvZiBTY2llbmNlPC9wdWJsaXNoZXI+
PHVybHM+PHJlbGF0ZWQtdXJscz48dXJsPmh0dHBzOi8vZG9pLm9yZy8xMC4xMzcxL2pvdXJuYWwu
cG9uZS4wMDU0Mzc5PC91cmw+PC9yZWxhdGVkLXVybHM+PC91cmxzPjxlbGVjdHJvbmljLXJlc291
cmNlLW51bT4xMC4xMzcxL2pvdXJuYWwucG9uZS4wMDU0Mzc5PC9lbGVjdHJvbmljLXJlc291cmNl
LW51bT48L3JlY29yZD48L0NpdGU+PENpdGU+PEF1dGhvcj5SYXZlbDwvQXV0aG9yPjxZZWFyPjIw
MTE8L1llYXI+PFJlY051bT40OTU8L1JlY051bT48cmVjb3JkPjxyZWMtbnVtYmVyPjQ5NTwvcmVj
LW51bWJlcj48Zm9yZWlnbi1rZXlzPjxrZXkgYXBwPSJFTiIgZGItaWQ9Ijl2OWVwdDA1ZTIycHY1
ZTJ6NXN2c3p0aHdwdGV3NWZ2OXZ4dCIgdGltZXN0YW1wPSIxNjIwMDQ1MTUxIiBndWlkPSJjYTky
MTEwYS1kYjNmLTRkZmYtOTYyYi1hMTM4YjQ3MjliMTYiPjQ5NTwva2V5PjwvZm9yZWlnbi1rZXlz
PjxyZWYtdHlwZSBuYW1lPSJKb3VybmFsIEFydGljbGUiPjE3PC9yZWYtdHlwZT48Y29udHJpYnV0
b3JzPjxhdXRob3JzPjxhdXRob3I+UmF2ZWwsIEphY3F1ZXM8L2F1dGhvcj48YXV0aG9yPkdhamVy
LCBQYXdlbDwvYXV0aG9yPjxhdXRob3I+QWJkbywgWmFpZDwvYXV0aG9yPjxhdXRob3I+U2NobmVp
ZGVyLCBHIE1hcmlhPC9hdXRob3I+PGF1dGhvcj5Lb2VuaWcsIFNhcmEgU0s8L2F1dGhvcj48YXV0
aG9yPk1jQ3VsbGUsIFN0YWNleSBMPC9hdXRob3I+PGF1dGhvcj5LYXJsZWJhY2gsIFNoYXJhPC9h
dXRob3I+PGF1dGhvcj5Hb3JsZSwgUmVzaG1hPC9hdXRob3I+PGF1dGhvcj5SdXNzZWxsLCBKZW5u
aWZlcjwvYXV0aG9yPjxhdXRob3I+VGFja2V0LCBDYXJvbCBPPC9hdXRob3I+PC9hdXRob3JzPjwv
Y29udHJpYnV0b3JzPjx0aXRsZXM+PHRpdGxlPlZhZ2luYWwgbWljcm9iaW9tZSBvZiByZXByb2R1
Y3RpdmUtYWdlIHdvbWVuPC90aXRsZT48c2Vjb25kYXJ5LXRpdGxlPlByb2NlZWRpbmdzIG9mIHRo
ZSBOYXRpb25hbCBBY2FkZW15IG9mIFNjaWVuY2VzPC9zZWNvbmRhcnktdGl0bGU+PC90aXRsZXM+
PHBlcmlvZGljYWw+PGZ1bGwtdGl0bGU+UHJvY2VlZGluZ3Mgb2YgdGhlIE5hdGlvbmFsIEFjYWRl
bXkgb2YgU2NpZW5jZXM8L2Z1bGwtdGl0bGU+PC9wZXJpb2RpY2FsPjxwYWdlcz40NjgwLTQ2ODc8
L3BhZ2VzPjx2b2x1bWU+MTA4PC92b2x1bWU+PG51bWJlcj5TdXBwbGVtZW50IDE8L251bWJlcj48
ZGF0ZXM+PHllYXI+MjAxMTwveWVhcj48L2RhdGVzPjxpc2JuPjAwMjctODQyNDwvaXNibj48dXJs
cz48L3VybHM+PC9yZWNvcmQ+PC9DaXRlPjwvRW5kTm90ZT5=
</w:fldData>
        </w:fldChar>
      </w:r>
      <w:r w:rsidR="004C6618">
        <w:rPr>
          <w:rFonts w:ascii="Arial" w:hAnsi="Arial" w:cs="Arial"/>
          <w:noProof/>
          <w:color w:val="141413"/>
          <w:sz w:val="22"/>
          <w:szCs w:val="22"/>
          <w:lang w:val="en-US"/>
        </w:rPr>
        <w:instrText xml:space="preserve"> ADDIN EN.CITE.DATA </w:instrText>
      </w:r>
      <w:r w:rsidR="004C6618">
        <w:rPr>
          <w:rFonts w:ascii="Arial" w:hAnsi="Arial" w:cs="Arial"/>
          <w:noProof/>
          <w:color w:val="141413"/>
          <w:sz w:val="22"/>
          <w:szCs w:val="22"/>
          <w:lang w:val="en-US"/>
        </w:rPr>
      </w:r>
      <w:r w:rsidR="004C6618">
        <w:rPr>
          <w:rFonts w:ascii="Arial" w:hAnsi="Arial" w:cs="Arial"/>
          <w:noProof/>
          <w:color w:val="141413"/>
          <w:sz w:val="22"/>
          <w:szCs w:val="22"/>
          <w:lang w:val="en-US"/>
        </w:rPr>
        <w:fldChar w:fldCharType="end"/>
      </w:r>
      <w:r w:rsidR="004C6618">
        <w:rPr>
          <w:rFonts w:ascii="Arial" w:hAnsi="Arial" w:cs="Arial"/>
          <w:noProof/>
          <w:color w:val="141413"/>
          <w:sz w:val="22"/>
          <w:szCs w:val="22"/>
          <w:lang w:val="en-US"/>
        </w:rPr>
      </w:r>
      <w:r w:rsidR="004C6618">
        <w:rPr>
          <w:rFonts w:ascii="Arial" w:hAnsi="Arial" w:cs="Arial"/>
          <w:noProof/>
          <w:color w:val="141413"/>
          <w:sz w:val="22"/>
          <w:szCs w:val="22"/>
          <w:lang w:val="en-US"/>
        </w:rPr>
        <w:fldChar w:fldCharType="separate"/>
      </w:r>
      <w:r w:rsidR="004C6618">
        <w:rPr>
          <w:rFonts w:ascii="Arial" w:hAnsi="Arial" w:cs="Arial"/>
          <w:noProof/>
          <w:color w:val="141413"/>
          <w:sz w:val="22"/>
          <w:szCs w:val="22"/>
          <w:lang w:val="en-US"/>
        </w:rPr>
        <w:t>[</w:t>
      </w:r>
      <w:hyperlink w:anchor="_ENREF_108" w:tooltip="Drell, 2013 #340" w:history="1">
        <w:r w:rsidR="00536D44">
          <w:rPr>
            <w:rFonts w:ascii="Arial" w:hAnsi="Arial" w:cs="Arial"/>
            <w:noProof/>
            <w:color w:val="141413"/>
            <w:sz w:val="22"/>
            <w:szCs w:val="22"/>
            <w:lang w:val="en-US"/>
          </w:rPr>
          <w:t>108</w:t>
        </w:r>
      </w:hyperlink>
      <w:r w:rsidR="004C6618">
        <w:rPr>
          <w:rFonts w:ascii="Arial" w:hAnsi="Arial" w:cs="Arial"/>
          <w:noProof/>
          <w:color w:val="141413"/>
          <w:sz w:val="22"/>
          <w:szCs w:val="22"/>
          <w:lang w:val="en-US"/>
        </w:rPr>
        <w:t xml:space="preserve">, </w:t>
      </w:r>
      <w:hyperlink w:anchor="_ENREF_109" w:tooltip="Ravel, 2011 #495" w:history="1">
        <w:r w:rsidR="00536D44">
          <w:rPr>
            <w:rFonts w:ascii="Arial" w:hAnsi="Arial" w:cs="Arial"/>
            <w:noProof/>
            <w:color w:val="141413"/>
            <w:sz w:val="22"/>
            <w:szCs w:val="22"/>
            <w:lang w:val="en-US"/>
          </w:rPr>
          <w:t>109</w:t>
        </w:r>
      </w:hyperlink>
      <w:r w:rsidR="004C6618">
        <w:rPr>
          <w:rFonts w:ascii="Arial" w:hAnsi="Arial" w:cs="Arial"/>
          <w:noProof/>
          <w:color w:val="141413"/>
          <w:sz w:val="22"/>
          <w:szCs w:val="22"/>
          <w:lang w:val="en-US"/>
        </w:rPr>
        <w:t>]</w:t>
      </w:r>
      <w:r w:rsidR="004C6618">
        <w:rPr>
          <w:rFonts w:ascii="Arial" w:hAnsi="Arial" w:cs="Arial"/>
          <w:noProof/>
          <w:color w:val="141413"/>
          <w:sz w:val="22"/>
          <w:szCs w:val="22"/>
          <w:lang w:val="en-US"/>
        </w:rPr>
        <w:fldChar w:fldCharType="end"/>
      </w:r>
      <w:r w:rsidR="005159DB">
        <w:rPr>
          <w:rFonts w:ascii="Arial" w:hAnsi="Arial" w:cs="Arial"/>
          <w:noProof/>
          <w:color w:val="141413"/>
          <w:sz w:val="22"/>
          <w:szCs w:val="22"/>
          <w:lang w:val="en-US"/>
        </w:rPr>
        <w:t xml:space="preserve">. </w:t>
      </w:r>
      <w:r w:rsidRPr="00DC2F52">
        <w:rPr>
          <w:rFonts w:ascii="Arial" w:eastAsiaTheme="minorHAnsi" w:hAnsi="Arial" w:cs="Arial"/>
          <w:color w:val="141413"/>
          <w:sz w:val="22"/>
          <w:szCs w:val="22"/>
          <w:lang w:val="en-US" w:eastAsia="en-US"/>
        </w:rPr>
        <w:t xml:space="preserve">Additional to the microbiota present in the vagina, a largely neglected, yet significant portion of the vaginal </w:t>
      </w:r>
      <w:r w:rsidRPr="00A87B53">
        <w:rPr>
          <w:rFonts w:ascii="Arial" w:hAnsi="Arial" w:cs="Arial"/>
          <w:color w:val="141413"/>
          <w:sz w:val="22"/>
          <w:szCs w:val="22"/>
          <w:lang w:val="en-US"/>
        </w:rPr>
        <w:t xml:space="preserve">microbiome is occupied by fungal species, also known as the mycobiome. The mycobiome’s predominant occupant is </w:t>
      </w:r>
      <w:r w:rsidRPr="00A87B53">
        <w:rPr>
          <w:rFonts w:ascii="Arial" w:hAnsi="Arial" w:cs="Arial"/>
          <w:i/>
          <w:iCs/>
          <w:color w:val="141413"/>
          <w:sz w:val="22"/>
          <w:szCs w:val="22"/>
          <w:lang w:val="en-US"/>
        </w:rPr>
        <w:t>C. albicans</w:t>
      </w:r>
      <w:r w:rsidRPr="00DC2F52">
        <w:rPr>
          <w:rFonts w:ascii="Arial" w:hAnsi="Arial" w:cs="Arial"/>
          <w:color w:val="141413"/>
          <w:sz w:val="22"/>
          <w:szCs w:val="22"/>
          <w:lang w:val="en-US"/>
        </w:rPr>
        <w:t>, present in approximately 20–30% of healthy women</w:t>
      </w:r>
      <w:r w:rsidRPr="00A87B53">
        <w:rPr>
          <w:rFonts w:ascii="Arial" w:hAnsi="Arial" w:cs="Arial"/>
          <w:color w:val="141413"/>
          <w:sz w:val="22"/>
          <w:szCs w:val="22"/>
          <w:lang w:val="en-US"/>
        </w:rPr>
        <w:t>, however, non-</w:t>
      </w:r>
      <w:r w:rsidRPr="00A87B53">
        <w:rPr>
          <w:rFonts w:ascii="Arial" w:hAnsi="Arial" w:cs="Arial"/>
          <w:i/>
          <w:iCs/>
          <w:color w:val="141413"/>
          <w:sz w:val="22"/>
          <w:szCs w:val="22"/>
          <w:lang w:val="en-US"/>
        </w:rPr>
        <w:t xml:space="preserve">albicans Candida </w:t>
      </w:r>
      <w:r w:rsidRPr="00A87B53">
        <w:rPr>
          <w:rFonts w:ascii="Arial" w:hAnsi="Arial" w:cs="Arial"/>
          <w:color w:val="141413"/>
          <w:sz w:val="22"/>
          <w:szCs w:val="22"/>
          <w:lang w:val="en-US"/>
        </w:rPr>
        <w:t xml:space="preserve">species such as </w:t>
      </w:r>
      <w:r w:rsidRPr="00A87B53">
        <w:rPr>
          <w:rFonts w:ascii="Arial" w:hAnsi="Arial" w:cs="Arial"/>
          <w:i/>
          <w:iCs/>
          <w:color w:val="141413"/>
          <w:sz w:val="22"/>
          <w:szCs w:val="22"/>
          <w:lang w:val="en-US"/>
        </w:rPr>
        <w:t xml:space="preserve">C. krusei, C. parapsilosis, C. tropicalis, C. glabrata, </w:t>
      </w:r>
      <w:r w:rsidRPr="00A87B53">
        <w:rPr>
          <w:rFonts w:ascii="Arial" w:hAnsi="Arial" w:cs="Arial"/>
          <w:color w:val="141413"/>
          <w:sz w:val="22"/>
          <w:szCs w:val="22"/>
          <w:lang w:val="en-US"/>
        </w:rPr>
        <w:t xml:space="preserve">as well as species from other genera like </w:t>
      </w:r>
      <w:r w:rsidRPr="00A87B53">
        <w:rPr>
          <w:rFonts w:ascii="Arial" w:hAnsi="Arial" w:cs="Arial"/>
          <w:i/>
          <w:iCs/>
          <w:color w:val="141413"/>
          <w:sz w:val="22"/>
          <w:szCs w:val="22"/>
          <w:lang w:val="en-US"/>
        </w:rPr>
        <w:t>Saccharomyces, Aspergillus, Alternaria</w:t>
      </w:r>
      <w:r w:rsidRPr="00A87B53">
        <w:rPr>
          <w:rFonts w:ascii="Arial" w:hAnsi="Arial" w:cs="Arial"/>
          <w:color w:val="141413"/>
          <w:sz w:val="22"/>
          <w:szCs w:val="22"/>
          <w:lang w:val="en-US"/>
        </w:rPr>
        <w:t xml:space="preserve"> and </w:t>
      </w:r>
      <w:r w:rsidRPr="00A87B53">
        <w:rPr>
          <w:rFonts w:ascii="Arial" w:hAnsi="Arial" w:cs="Arial"/>
          <w:i/>
          <w:iCs/>
          <w:color w:val="141413"/>
          <w:sz w:val="22"/>
          <w:szCs w:val="22"/>
          <w:lang w:val="en-US"/>
        </w:rPr>
        <w:t xml:space="preserve">Cladosporium </w:t>
      </w:r>
      <w:r w:rsidRPr="00A87B53">
        <w:rPr>
          <w:rFonts w:ascii="Arial" w:hAnsi="Arial" w:cs="Arial"/>
          <w:color w:val="141413"/>
          <w:sz w:val="22"/>
          <w:szCs w:val="22"/>
          <w:lang w:val="en-US"/>
        </w:rPr>
        <w:t>are also present</w:t>
      </w:r>
      <w:r w:rsidRPr="00DC2F52">
        <w:rPr>
          <w:rFonts w:ascii="Arial" w:hAnsi="Arial" w:cs="Arial"/>
          <w:color w:val="141413"/>
          <w:sz w:val="22"/>
          <w:szCs w:val="22"/>
          <w:lang w:val="en-US"/>
        </w:rPr>
        <w:t xml:space="preserve"> </w:t>
      </w:r>
      <w:r w:rsidRPr="00DC2F52">
        <w:rPr>
          <w:rFonts w:ascii="Arial" w:hAnsi="Arial" w:cs="Arial"/>
          <w:color w:val="141413"/>
          <w:sz w:val="22"/>
          <w:szCs w:val="22"/>
          <w:lang w:val="en-US"/>
        </w:rPr>
        <w:fldChar w:fldCharType="begin">
          <w:fldData xml:space="preserve">PEVuZE5vdGU+PENpdGU+PEF1dGhvcj5CcmFkZm9yZDwvQXV0aG9yPjxZZWFyPjIwMTc8L1llYXI+
PFJlY051bT4zMzQ8L1JlY051bT48RGlzcGxheVRleHQ+WzExMC0xMTJdPC9EaXNwbGF5VGV4dD48
cmVjb3JkPjxyZWMtbnVtYmVyPjMzNDwvcmVjLW51bWJlcj48Zm9yZWlnbi1rZXlzPjxrZXkgYXBw
PSJFTiIgZGItaWQ9Ijl2OWVwdDA1ZTIycHY1ZTJ6NXN2c3p0aHdwdGV3NWZ2OXZ4dCIgdGltZXN0
YW1wPSIxNjE1Nzk5MTU4IiBndWlkPSJmYzAxNDEwMC03MmRkLTRkYTEtODBiMS1jNmZhNjdlMWM2
N2QiPjMzNDwva2V5PjwvZm9yZWlnbi1rZXlzPjxyZWYtdHlwZSBuYW1lPSJKb3VybmFsIEFydGlj
bGUiPjE3PC9yZWYtdHlwZT48Y29udHJpYnV0b3JzPjxhdXRob3JzPjxhdXRob3I+QnJhZGZvcmQs
IEwgTGF0w6l5PC9hdXRob3I+PGF1dGhvcj5SYXZlbCwgSmFjcXVlczwvYXV0aG9yPjwvYXV0aG9y
cz48L2NvbnRyaWJ1dG9ycz48dGl0bGVzPjx0aXRsZT5UaGUgdmFnaW5hbCBteWNvYmlvbWU6IEEg
Y29udGVtcG9yYXJ5IHBlcnNwZWN0aXZlIG9uIGZ1bmdpIGluIHdvbWVuJmFwb3M7cyBoZWFsdGgg
YW5kIGRpc2Vhc2VzPC90aXRsZT48c2Vjb25kYXJ5LXRpdGxlPlZpcnVsZW5jZTwvc2Vjb25kYXJ5
LXRpdGxlPjwvdGl0bGVzPjxwZXJpb2RpY2FsPjxmdWxsLXRpdGxlPlZpcnVsZW5jZTwvZnVsbC10
aXRsZT48L3BlcmlvZGljYWw+PHBhZ2VzPjM0Mi0zNTE8L3BhZ2VzPjx2b2x1bWU+ODwvdm9sdW1l
PjxudW1iZXI+MzwvbnVtYmVyPjxkYXRlcz48eWVhcj4yMDE3PC95ZWFyPjwvZGF0ZXM+PGlzYm4+
MjE1MC01NTk0PC9pc2JuPjx1cmxzPjwvdXJscz48L3JlY29yZD48L0NpdGU+PENpdGU+PEF1dGhv
cj5Hb2xkYWNyZTwvQXV0aG9yPjxZZWFyPjE5ODE8L1llYXI+PFJlY051bT4xNDQ8L1JlY051bT48
cmVjb3JkPjxyZWMtbnVtYmVyPjE0NDwvcmVjLW51bWJlcj48Zm9yZWlnbi1rZXlzPjxrZXkgYXBw
PSJFTiIgZGItaWQ9Ijl2OWVwdDA1ZTIycHY1ZTJ6NXN2c3p0aHdwdGV3NWZ2OXZ4dCIgdGltZXN0
YW1wPSIxNjA0MTI4Mjg2IiBndWlkPSIyZjQyYTdkOC0wOWQ4LTQ0MTAtOGI2OC05MDc5YjBiNmUz
YjIiPjE0NDwva2V5PjwvZm9yZWlnbi1rZXlzPjxyZWYtdHlwZSBuYW1lPSJKb3VybmFsIEFydGlj
bGUiPjE3PC9yZWYtdHlwZT48Y29udHJpYnV0b3JzPjxhdXRob3JzPjxhdXRob3I+R29sZGFjcmUs
IE0uIEouPC9hdXRob3I+PGF1dGhvcj5NaWxuZSwgTC4gSi48L2F1dGhvcj48YXV0aG9yPldhdHQs
IEIuPC9hdXRob3I+PGF1dGhvcj5Mb3Vkb24sIE4uPC9hdXRob3I+PGF1dGhvcj5WZXNzZXksIE0u
IFAuPC9hdXRob3I+PC9hdXRob3JzPjwvY29udHJpYnV0b3JzPjx0aXRsZXM+PHRpdGxlPlByZXZh
bGVuY2Ugb2YgWWVhc3QgYW5kIGZ1bmdpIG90aGVyIHRoYW4gQ2FuZGlkYSBhbGJpY2FucyBpbiB0
aGUgdmFnaW5hIG9mIG5vcm1hbCB5b3VuZyB3b21lbjwvdGl0bGU+PHNlY29uZGFyeS10aXRsZT5C
ciBKIE9ic3RldCBHeW5hZWNvbDwvc2Vjb25kYXJ5LXRpdGxlPjwvdGl0bGVzPjxwZXJpb2RpY2Fs
PjxmdWxsLXRpdGxlPkJyIEogT2JzdGV0IEd5bmFlY29sPC9mdWxsLXRpdGxlPjwvcGVyaW9kaWNh
bD48cGFnZXM+NTk2LTYwMDwvcGFnZXM+PHZvbHVtZT44ODwvdm9sdW1lPjxudW1iZXI+NjwvbnVt
YmVyPjxlZGl0aW9uPjE5ODEvMDYvMDE8L2VkaXRpb24+PGtleXdvcmRzPjxrZXl3b3JkPkFkb2xl
c2NlbnQ8L2tleXdvcmQ+PGtleXdvcmQ+QWR1bHQ8L2tleXdvcmQ+PGtleXdvcmQ+QWdlIEZhY3Rv
cnM8L2tleXdvcmQ+PGtleXdvcmQ+Q29udHJhY2VwdGlvbi9tZXRob2RzPC9rZXl3b3JkPjxrZXl3
b3JkPkZlbWFsZTwva2V5d29yZD48a2V5d29yZD5GdW5naS8qaXNvbGF0aW9uICZhbXA7IHB1cmlm
aWNhdGlvbjwva2V5d29yZD48a2V5d29yZD5HZW5pdGFsIERpc2Vhc2VzLCBGZW1hbGUvbWljcm9i
aW9sb2d5PC9rZXl3b3JkPjxrZXl3b3JkPkh1bWFuczwva2V5d29yZD48a2V5d29yZD5MZXVrb3Jy
aGVhL21pY3JvYmlvbG9neTwva2V5d29yZD48a2V5d29yZD5NaWRkbGUgQWdlZDwva2V5d29yZD48
a2V5d29yZD5Vcm9sb2dpYyBEaXNlYXNlcy9taWNyb2Jpb2xvZ3k8L2tleXdvcmQ+PGtleXdvcmQ+
VmFnaW5hLyptaWNyb2Jpb2xvZ3k8L2tleXdvcmQ+PGtleXdvcmQ+WWVhc3RzL2lzb2xhdGlvbiAm
YW1wOyBwdXJpZmljYXRpb248L2tleXdvcmQ+PC9rZXl3b3Jkcz48ZGF0ZXM+PHllYXI+MTk4MTwv
eWVhcj48cHViLWRhdGVzPjxkYXRlPkp1bjwvZGF0ZT48L3B1Yi1kYXRlcz48L2RhdGVzPjxpc2Ju
PjAzMDYtNTQ1NiAoUHJpbnQpJiN4RDswMzA2LTU0NTY8L2lzYm4+PGFjY2Vzc2lvbi1udW0+NzI0
ODIxNjwvYWNjZXNzaW9uLW51bT48dXJscz48L3VybHM+PGVsZWN0cm9uaWMtcmVzb3VyY2UtbnVt
PjEwLjExMTEvai4xNDcxLTA1MjguMTk4MS50YjAxMjE0Lng8L2VsZWN0cm9uaWMtcmVzb3VyY2Ut
bnVtPjxyZW1vdGUtZGF0YWJhc2UtcHJvdmlkZXI+TkxNPC9yZW1vdGUtZGF0YWJhc2UtcHJvdmlk
ZXI+PGxhbmd1YWdlPmVuZzwvbGFuZ3VhZ2U+PC9yZWNvcmQ+PC9DaXRlPjxDaXRlPjxBdXRob3I+
VW5kZXJoaWxsPC9BdXRob3I+PFllYXI+MjAxNDwvWWVhcj48UmVjTnVtPjE0NTwvUmVjTnVtPjxy
ZWNvcmQ+PHJlYy1udW1iZXI+MTQ1PC9yZWMtbnVtYmVyPjxmb3JlaWduLWtleXM+PGtleSBhcHA9
IkVOIiBkYi1pZD0iOXY5ZXB0MDVlMjJwdjVlMno1c3ZzenRod3B0ZXc1ZnY5dnh0IiB0aW1lc3Rh
bXA9IjE2MDQxMjk1NDAiIGd1aWQ9IjljODgxODNmLTUwMjAtNDZlNC1iMTAwLTYxMGNlNmNiNzI1
ZSI+MTQ1PC9rZXk+PC9mb3JlaWduLWtleXM+PHJlZi10eXBlIG5hbWU9IkpvdXJuYWwgQXJ0aWNs
ZSI+MTc8L3JlZi10eXBlPjxjb250cmlidXRvcnM+PGF1dGhvcnM+PGF1dGhvcj5VbmRlcmhpbGws
IEQuIE0uPC9hdXRob3I+PGF1dGhvcj5JbGlldiwgSS4gRC48L2F1dGhvcj48L2F1dGhvcnM+PC9j
b250cmlidXRvcnM+PGF1dGgtYWRkcmVzcz5GLiBXaWRqYWphIEZvdW5kYXRpb24gSW5mbGFtbWF0
b3J5IEJvd2VsIGFuZCBJbW11bm9iaW9sb2d5IFJlc2VhcmNoIEluc3RpdHV0ZSwgQ2VkYXJzLVNp
bmFpIE1lZGljYWwgQ2VudGVyLCA4NzAwIEJldmVybHkgQm91bGV2YXJkLCBMb3MgQW5nZWxlcywg
Q2FsaWZvcm5pYSA5MDA0OCwgVVNBLjwvYXV0aC1hZGRyZXNzPjx0aXRsZXM+PHRpdGxlPlRoZSBt
eWNvYmlvdGE6IGludGVyYWN0aW9ucyBiZXR3ZWVuIGNvbW1lbnNhbCBmdW5naSBhbmQgdGhlIGhv
c3QgaW1tdW5lIHN5c3RlbTwvdGl0bGU+PHNlY29uZGFyeS10aXRsZT5OYXQgUmV2IEltbXVub2w8
L3NlY29uZGFyeS10aXRsZT48L3RpdGxlcz48cGVyaW9kaWNhbD48ZnVsbC10aXRsZT5OYXQgUmV2
IEltbXVub2w8L2Z1bGwtdGl0bGU+PC9wZXJpb2RpY2FsPjxwYWdlcz40MDUtMTY8L3BhZ2VzPjx2
b2x1bWU+MTQ8L3ZvbHVtZT48bnVtYmVyPjY8L251bWJlcj48ZWRpdGlvbj4yMDE0LzA1LzI0PC9l
ZGl0aW9uPjxrZXl3b3Jkcz48a2V5d29yZD5BbmltYWxzPC9rZXl3b3JkPjxrZXl3b3JkPkZ1bmdp
LyppbW11bm9sb2d5PC9rZXl3b3JkPjxrZXl3b3JkPkhvc3QtUGF0aG9nZW4gSW50ZXJhY3Rpb25z
LyppbW11bm9sb2d5PC9rZXl3b3JkPjxrZXl3b3JkPkh1bWFuczwva2V5d29yZD48a2V5d29yZD5J
bW11bmUgU3lzdGVtLyptaWNyb2Jpb2xvZ3k8L2tleXdvcmQ+PGtleXdvcmQ+TWljZTwva2V5d29y
ZD48a2V5d29yZD5NaWNyb2Jpb3RhLyppbW11bm9sb2d5PC9rZXl3b3JkPjxrZXl3b3JkPk15Y29z
ZXMvKmltbXVub2xvZ3k8L2tleXdvcmQ+PGtleXdvcmQ+U2lnbmFsIFRyYW5zZHVjdGlvbi9pbW11
bm9sb2d5PC9rZXl3b3JkPjxrZXl3b3JkPlN5bWJpb3Npcy8qaW1tdW5vbG9neTwva2V5d29yZD48
L2tleXdvcmRzPjxkYXRlcz48eWVhcj4yMDE0PC95ZWFyPjxwdWItZGF0ZXM+PGRhdGU+SnVuPC9k
YXRlPjwvcHViLWRhdGVzPjwvZGF0ZXM+PGlzYm4+MTQ3NC0xNzMzIChQcmludCkmI3hEOzE0NzQt
MTczMzwvaXNibj48YWNjZXNzaW9uLW51bT4yNDg1NDU5MDwvYWNjZXNzaW9uLW51bT48dXJscz48
L3VybHM+PGN1c3RvbTI+UE1DNDMzMjg1NTwvY3VzdG9tMj48Y3VzdG9tNj5OSUhNUzY2MzA3Njwv
Y3VzdG9tNj48ZWxlY3Ryb25pYy1yZXNvdXJjZS1udW0+MTAuMTAzOC9ucmkzNjg0PC9lbGVjdHJv
bmljLXJlc291cmNlLW51bT48cmVtb3RlLWRhdGFiYXNlLXByb3ZpZGVyPk5MTTwvcmVtb3RlLWRh
dGFiYXNlLXByb3ZpZGVyPjxsYW5ndWFnZT5lbmc8L2xhbmd1YWdlPjwvcmVjb3JkPjwvQ2l0ZT48
L0VuZE5vdGU+
</w:fldData>
        </w:fldChar>
      </w:r>
      <w:r w:rsidR="004C6618">
        <w:rPr>
          <w:rFonts w:ascii="Arial" w:hAnsi="Arial" w:cs="Arial"/>
          <w:color w:val="141413"/>
          <w:sz w:val="22"/>
          <w:szCs w:val="22"/>
          <w:lang w:val="en-US"/>
        </w:rPr>
        <w:instrText xml:space="preserve"> ADDIN EN.CITE </w:instrText>
      </w:r>
      <w:r w:rsidR="004C6618">
        <w:rPr>
          <w:rFonts w:ascii="Arial" w:hAnsi="Arial" w:cs="Arial"/>
          <w:color w:val="141413"/>
          <w:sz w:val="22"/>
          <w:szCs w:val="22"/>
          <w:lang w:val="en-US"/>
        </w:rPr>
        <w:fldChar w:fldCharType="begin">
          <w:fldData xml:space="preserve">PEVuZE5vdGU+PENpdGU+PEF1dGhvcj5CcmFkZm9yZDwvQXV0aG9yPjxZZWFyPjIwMTc8L1llYXI+
PFJlY051bT4zMzQ8L1JlY051bT48RGlzcGxheVRleHQ+WzExMC0xMTJdPC9EaXNwbGF5VGV4dD48
cmVjb3JkPjxyZWMtbnVtYmVyPjMzNDwvcmVjLW51bWJlcj48Zm9yZWlnbi1rZXlzPjxrZXkgYXBw
PSJFTiIgZGItaWQ9Ijl2OWVwdDA1ZTIycHY1ZTJ6NXN2c3p0aHdwdGV3NWZ2OXZ4dCIgdGltZXN0
YW1wPSIxNjE1Nzk5MTU4IiBndWlkPSJmYzAxNDEwMC03MmRkLTRkYTEtODBiMS1jNmZhNjdlMWM2
N2QiPjMzNDwva2V5PjwvZm9yZWlnbi1rZXlzPjxyZWYtdHlwZSBuYW1lPSJKb3VybmFsIEFydGlj
bGUiPjE3PC9yZWYtdHlwZT48Y29udHJpYnV0b3JzPjxhdXRob3JzPjxhdXRob3I+QnJhZGZvcmQs
IEwgTGF0w6l5PC9hdXRob3I+PGF1dGhvcj5SYXZlbCwgSmFjcXVlczwvYXV0aG9yPjwvYXV0aG9y
cz48L2NvbnRyaWJ1dG9ycz48dGl0bGVzPjx0aXRsZT5UaGUgdmFnaW5hbCBteWNvYmlvbWU6IEEg
Y29udGVtcG9yYXJ5IHBlcnNwZWN0aXZlIG9uIGZ1bmdpIGluIHdvbWVuJmFwb3M7cyBoZWFsdGgg
YW5kIGRpc2Vhc2VzPC90aXRsZT48c2Vjb25kYXJ5LXRpdGxlPlZpcnVsZW5jZTwvc2Vjb25kYXJ5
LXRpdGxlPjwvdGl0bGVzPjxwZXJpb2RpY2FsPjxmdWxsLXRpdGxlPlZpcnVsZW5jZTwvZnVsbC10
aXRsZT48L3BlcmlvZGljYWw+PHBhZ2VzPjM0Mi0zNTE8L3BhZ2VzPjx2b2x1bWU+ODwvdm9sdW1l
PjxudW1iZXI+MzwvbnVtYmVyPjxkYXRlcz48eWVhcj4yMDE3PC95ZWFyPjwvZGF0ZXM+PGlzYm4+
MjE1MC01NTk0PC9pc2JuPjx1cmxzPjwvdXJscz48L3JlY29yZD48L0NpdGU+PENpdGU+PEF1dGhv
cj5Hb2xkYWNyZTwvQXV0aG9yPjxZZWFyPjE5ODE8L1llYXI+PFJlY051bT4xNDQ8L1JlY051bT48
cmVjb3JkPjxyZWMtbnVtYmVyPjE0NDwvcmVjLW51bWJlcj48Zm9yZWlnbi1rZXlzPjxrZXkgYXBw
PSJFTiIgZGItaWQ9Ijl2OWVwdDA1ZTIycHY1ZTJ6NXN2c3p0aHdwdGV3NWZ2OXZ4dCIgdGltZXN0
YW1wPSIxNjA0MTI4Mjg2IiBndWlkPSIyZjQyYTdkOC0wOWQ4LTQ0MTAtOGI2OC05MDc5YjBiNmUz
YjIiPjE0NDwva2V5PjwvZm9yZWlnbi1rZXlzPjxyZWYtdHlwZSBuYW1lPSJKb3VybmFsIEFydGlj
bGUiPjE3PC9yZWYtdHlwZT48Y29udHJpYnV0b3JzPjxhdXRob3JzPjxhdXRob3I+R29sZGFjcmUs
IE0uIEouPC9hdXRob3I+PGF1dGhvcj5NaWxuZSwgTC4gSi48L2F1dGhvcj48YXV0aG9yPldhdHQs
IEIuPC9hdXRob3I+PGF1dGhvcj5Mb3Vkb24sIE4uPC9hdXRob3I+PGF1dGhvcj5WZXNzZXksIE0u
IFAuPC9hdXRob3I+PC9hdXRob3JzPjwvY29udHJpYnV0b3JzPjx0aXRsZXM+PHRpdGxlPlByZXZh
bGVuY2Ugb2YgWWVhc3QgYW5kIGZ1bmdpIG90aGVyIHRoYW4gQ2FuZGlkYSBhbGJpY2FucyBpbiB0
aGUgdmFnaW5hIG9mIG5vcm1hbCB5b3VuZyB3b21lbjwvdGl0bGU+PHNlY29uZGFyeS10aXRsZT5C
ciBKIE9ic3RldCBHeW5hZWNvbDwvc2Vjb25kYXJ5LXRpdGxlPjwvdGl0bGVzPjxwZXJpb2RpY2Fs
PjxmdWxsLXRpdGxlPkJyIEogT2JzdGV0IEd5bmFlY29sPC9mdWxsLXRpdGxlPjwvcGVyaW9kaWNh
bD48cGFnZXM+NTk2LTYwMDwvcGFnZXM+PHZvbHVtZT44ODwvdm9sdW1lPjxudW1iZXI+NjwvbnVt
YmVyPjxlZGl0aW9uPjE5ODEvMDYvMDE8L2VkaXRpb24+PGtleXdvcmRzPjxrZXl3b3JkPkFkb2xl
c2NlbnQ8L2tleXdvcmQ+PGtleXdvcmQ+QWR1bHQ8L2tleXdvcmQ+PGtleXdvcmQ+QWdlIEZhY3Rv
cnM8L2tleXdvcmQ+PGtleXdvcmQ+Q29udHJhY2VwdGlvbi9tZXRob2RzPC9rZXl3b3JkPjxrZXl3
b3JkPkZlbWFsZTwva2V5d29yZD48a2V5d29yZD5GdW5naS8qaXNvbGF0aW9uICZhbXA7IHB1cmlm
aWNhdGlvbjwva2V5d29yZD48a2V5d29yZD5HZW5pdGFsIERpc2Vhc2VzLCBGZW1hbGUvbWljcm9i
aW9sb2d5PC9rZXl3b3JkPjxrZXl3b3JkPkh1bWFuczwva2V5d29yZD48a2V5d29yZD5MZXVrb3Jy
aGVhL21pY3JvYmlvbG9neTwva2V5d29yZD48a2V5d29yZD5NaWRkbGUgQWdlZDwva2V5d29yZD48
a2V5d29yZD5Vcm9sb2dpYyBEaXNlYXNlcy9taWNyb2Jpb2xvZ3k8L2tleXdvcmQ+PGtleXdvcmQ+
VmFnaW5hLyptaWNyb2Jpb2xvZ3k8L2tleXdvcmQ+PGtleXdvcmQ+WWVhc3RzL2lzb2xhdGlvbiAm
YW1wOyBwdXJpZmljYXRpb248L2tleXdvcmQ+PC9rZXl3b3Jkcz48ZGF0ZXM+PHllYXI+MTk4MTwv
eWVhcj48cHViLWRhdGVzPjxkYXRlPkp1bjwvZGF0ZT48L3B1Yi1kYXRlcz48L2RhdGVzPjxpc2Ju
PjAzMDYtNTQ1NiAoUHJpbnQpJiN4RDswMzA2LTU0NTY8L2lzYm4+PGFjY2Vzc2lvbi1udW0+NzI0
ODIxNjwvYWNjZXNzaW9uLW51bT48dXJscz48L3VybHM+PGVsZWN0cm9uaWMtcmVzb3VyY2UtbnVt
PjEwLjExMTEvai4xNDcxLTA1MjguMTk4MS50YjAxMjE0Lng8L2VsZWN0cm9uaWMtcmVzb3VyY2Ut
bnVtPjxyZW1vdGUtZGF0YWJhc2UtcHJvdmlkZXI+TkxNPC9yZW1vdGUtZGF0YWJhc2UtcHJvdmlk
ZXI+PGxhbmd1YWdlPmVuZzwvbGFuZ3VhZ2U+PC9yZWNvcmQ+PC9DaXRlPjxDaXRlPjxBdXRob3I+
VW5kZXJoaWxsPC9BdXRob3I+PFllYXI+MjAxNDwvWWVhcj48UmVjTnVtPjE0NTwvUmVjTnVtPjxy
ZWNvcmQ+PHJlYy1udW1iZXI+MTQ1PC9yZWMtbnVtYmVyPjxmb3JlaWduLWtleXM+PGtleSBhcHA9
IkVOIiBkYi1pZD0iOXY5ZXB0MDVlMjJwdjVlMno1c3ZzenRod3B0ZXc1ZnY5dnh0IiB0aW1lc3Rh
bXA9IjE2MDQxMjk1NDAiIGd1aWQ9IjljODgxODNmLTUwMjAtNDZlNC1iMTAwLTYxMGNlNmNiNzI1
ZSI+MTQ1PC9rZXk+PC9mb3JlaWduLWtleXM+PHJlZi10eXBlIG5hbWU9IkpvdXJuYWwgQXJ0aWNs
ZSI+MTc8L3JlZi10eXBlPjxjb250cmlidXRvcnM+PGF1dGhvcnM+PGF1dGhvcj5VbmRlcmhpbGws
IEQuIE0uPC9hdXRob3I+PGF1dGhvcj5JbGlldiwgSS4gRC48L2F1dGhvcj48L2F1dGhvcnM+PC9j
b250cmlidXRvcnM+PGF1dGgtYWRkcmVzcz5GLiBXaWRqYWphIEZvdW5kYXRpb24gSW5mbGFtbWF0
b3J5IEJvd2VsIGFuZCBJbW11bm9iaW9sb2d5IFJlc2VhcmNoIEluc3RpdHV0ZSwgQ2VkYXJzLVNp
bmFpIE1lZGljYWwgQ2VudGVyLCA4NzAwIEJldmVybHkgQm91bGV2YXJkLCBMb3MgQW5nZWxlcywg
Q2FsaWZvcm5pYSA5MDA0OCwgVVNBLjwvYXV0aC1hZGRyZXNzPjx0aXRsZXM+PHRpdGxlPlRoZSBt
eWNvYmlvdGE6IGludGVyYWN0aW9ucyBiZXR3ZWVuIGNvbW1lbnNhbCBmdW5naSBhbmQgdGhlIGhv
c3QgaW1tdW5lIHN5c3RlbTwvdGl0bGU+PHNlY29uZGFyeS10aXRsZT5OYXQgUmV2IEltbXVub2w8
L3NlY29uZGFyeS10aXRsZT48L3RpdGxlcz48cGVyaW9kaWNhbD48ZnVsbC10aXRsZT5OYXQgUmV2
IEltbXVub2w8L2Z1bGwtdGl0bGU+PC9wZXJpb2RpY2FsPjxwYWdlcz40MDUtMTY8L3BhZ2VzPjx2
b2x1bWU+MTQ8L3ZvbHVtZT48bnVtYmVyPjY8L251bWJlcj48ZWRpdGlvbj4yMDE0LzA1LzI0PC9l
ZGl0aW9uPjxrZXl3b3Jkcz48a2V5d29yZD5BbmltYWxzPC9rZXl3b3JkPjxrZXl3b3JkPkZ1bmdp
LyppbW11bm9sb2d5PC9rZXl3b3JkPjxrZXl3b3JkPkhvc3QtUGF0aG9nZW4gSW50ZXJhY3Rpb25z
LyppbW11bm9sb2d5PC9rZXl3b3JkPjxrZXl3b3JkPkh1bWFuczwva2V5d29yZD48a2V5d29yZD5J
bW11bmUgU3lzdGVtLyptaWNyb2Jpb2xvZ3k8L2tleXdvcmQ+PGtleXdvcmQ+TWljZTwva2V5d29y
ZD48a2V5d29yZD5NaWNyb2Jpb3RhLyppbW11bm9sb2d5PC9rZXl3b3JkPjxrZXl3b3JkPk15Y29z
ZXMvKmltbXVub2xvZ3k8L2tleXdvcmQ+PGtleXdvcmQ+U2lnbmFsIFRyYW5zZHVjdGlvbi9pbW11
bm9sb2d5PC9rZXl3b3JkPjxrZXl3b3JkPlN5bWJpb3Npcy8qaW1tdW5vbG9neTwva2V5d29yZD48
L2tleXdvcmRzPjxkYXRlcz48eWVhcj4yMDE0PC95ZWFyPjxwdWItZGF0ZXM+PGRhdGU+SnVuPC9k
YXRlPjwvcHViLWRhdGVzPjwvZGF0ZXM+PGlzYm4+MTQ3NC0xNzMzIChQcmludCkmI3hEOzE0NzQt
MTczMzwvaXNibj48YWNjZXNzaW9uLW51bT4yNDg1NDU5MDwvYWNjZXNzaW9uLW51bT48dXJscz48
L3VybHM+PGN1c3RvbTI+UE1DNDMzMjg1NTwvY3VzdG9tMj48Y3VzdG9tNj5OSUhNUzY2MzA3Njwv
Y3VzdG9tNj48ZWxlY3Ryb25pYy1yZXNvdXJjZS1udW0+MTAuMTAzOC9ucmkzNjg0PC9lbGVjdHJv
bmljLXJlc291cmNlLW51bT48cmVtb3RlLWRhdGFiYXNlLXByb3ZpZGVyPk5MTTwvcmVtb3RlLWRh
dGFiYXNlLXByb3ZpZGVyPjxsYW5ndWFnZT5lbmc8L2xhbmd1YWdlPjwvcmVjb3JkPjwvQ2l0ZT48
L0VuZE5vdGU+
</w:fldData>
        </w:fldChar>
      </w:r>
      <w:r w:rsidR="004C6618">
        <w:rPr>
          <w:rFonts w:ascii="Arial" w:hAnsi="Arial" w:cs="Arial"/>
          <w:color w:val="141413"/>
          <w:sz w:val="22"/>
          <w:szCs w:val="22"/>
          <w:lang w:val="en-US"/>
        </w:rPr>
        <w:instrText xml:space="preserve"> ADDIN EN.CITE.DATA </w:instrText>
      </w:r>
      <w:r w:rsidR="004C6618">
        <w:rPr>
          <w:rFonts w:ascii="Arial" w:hAnsi="Arial" w:cs="Arial"/>
          <w:color w:val="141413"/>
          <w:sz w:val="22"/>
          <w:szCs w:val="22"/>
          <w:lang w:val="en-US"/>
        </w:rPr>
      </w:r>
      <w:r w:rsidR="004C6618">
        <w:rPr>
          <w:rFonts w:ascii="Arial" w:hAnsi="Arial" w:cs="Arial"/>
          <w:color w:val="141413"/>
          <w:sz w:val="22"/>
          <w:szCs w:val="22"/>
          <w:lang w:val="en-US"/>
        </w:rPr>
        <w:fldChar w:fldCharType="end"/>
      </w:r>
      <w:r w:rsidRPr="00DC2F52">
        <w:rPr>
          <w:rFonts w:ascii="Arial" w:hAnsi="Arial" w:cs="Arial"/>
          <w:color w:val="141413"/>
          <w:sz w:val="22"/>
          <w:szCs w:val="22"/>
          <w:lang w:val="en-US"/>
        </w:rPr>
      </w:r>
      <w:r w:rsidRPr="00DC2F52">
        <w:rPr>
          <w:rFonts w:ascii="Arial" w:hAnsi="Arial" w:cs="Arial"/>
          <w:color w:val="141413"/>
          <w:sz w:val="22"/>
          <w:szCs w:val="22"/>
          <w:lang w:val="en-US"/>
        </w:rPr>
        <w:fldChar w:fldCharType="separate"/>
      </w:r>
      <w:r w:rsidR="004C6618">
        <w:rPr>
          <w:rFonts w:ascii="Arial" w:hAnsi="Arial" w:cs="Arial"/>
          <w:noProof/>
          <w:color w:val="141413"/>
          <w:sz w:val="22"/>
          <w:szCs w:val="22"/>
          <w:lang w:val="en-US"/>
        </w:rPr>
        <w:t>[</w:t>
      </w:r>
      <w:hyperlink w:anchor="_ENREF_110" w:tooltip="Bradford, 2017 #334" w:history="1">
        <w:r w:rsidR="00536D44">
          <w:rPr>
            <w:rFonts w:ascii="Arial" w:hAnsi="Arial" w:cs="Arial"/>
            <w:noProof/>
            <w:color w:val="141413"/>
            <w:sz w:val="22"/>
            <w:szCs w:val="22"/>
            <w:lang w:val="en-US"/>
          </w:rPr>
          <w:t>110-112</w:t>
        </w:r>
      </w:hyperlink>
      <w:r w:rsidR="004C6618">
        <w:rPr>
          <w:rFonts w:ascii="Arial" w:hAnsi="Arial" w:cs="Arial"/>
          <w:noProof/>
          <w:color w:val="141413"/>
          <w:sz w:val="22"/>
          <w:szCs w:val="22"/>
          <w:lang w:val="en-US"/>
        </w:rPr>
        <w:t>]</w:t>
      </w:r>
      <w:r w:rsidRPr="00DC2F52">
        <w:rPr>
          <w:rFonts w:ascii="Arial" w:hAnsi="Arial" w:cs="Arial"/>
          <w:color w:val="141413"/>
          <w:sz w:val="22"/>
          <w:szCs w:val="22"/>
          <w:lang w:val="en-US"/>
        </w:rPr>
        <w:fldChar w:fldCharType="end"/>
      </w:r>
      <w:r w:rsidRPr="00A87B53">
        <w:rPr>
          <w:rFonts w:ascii="Arial" w:hAnsi="Arial" w:cs="Arial"/>
          <w:color w:val="141413"/>
          <w:sz w:val="22"/>
          <w:szCs w:val="22"/>
          <w:lang w:val="en-US"/>
        </w:rPr>
        <w:t xml:space="preserve">. Despite the importance of the vaginal microbiota, little is known about </w:t>
      </w:r>
      <w:r>
        <w:rPr>
          <w:rFonts w:ascii="Arial" w:hAnsi="Arial" w:cs="Arial"/>
          <w:color w:val="141413"/>
          <w:sz w:val="22"/>
          <w:szCs w:val="22"/>
          <w:lang w:val="en-US"/>
        </w:rPr>
        <w:t>the</w:t>
      </w:r>
      <w:r w:rsidRPr="00A87B53">
        <w:rPr>
          <w:rFonts w:ascii="Arial" w:hAnsi="Arial" w:cs="Arial"/>
          <w:color w:val="141413"/>
          <w:sz w:val="22"/>
          <w:szCs w:val="22"/>
          <w:lang w:val="en-US"/>
        </w:rPr>
        <w:t xml:space="preserve"> protective function or any other role the micro- and mycobiome might execute </w:t>
      </w:r>
      <w:r>
        <w:rPr>
          <w:rFonts w:ascii="Arial" w:hAnsi="Arial" w:cs="Arial"/>
          <w:color w:val="141413"/>
          <w:sz w:val="22"/>
          <w:szCs w:val="22"/>
          <w:lang w:val="en-US"/>
        </w:rPr>
        <w:t>in</w:t>
      </w:r>
      <w:r w:rsidRPr="00A87B53">
        <w:rPr>
          <w:rFonts w:ascii="Arial" w:hAnsi="Arial" w:cs="Arial"/>
          <w:color w:val="141413"/>
          <w:sz w:val="22"/>
          <w:szCs w:val="22"/>
          <w:lang w:val="en-US"/>
        </w:rPr>
        <w:t xml:space="preserve"> the female urogenital tract.</w:t>
      </w:r>
      <w:r w:rsidR="00DD7FF5">
        <w:rPr>
          <w:rFonts w:ascii="Arial" w:hAnsi="Arial" w:cs="Arial"/>
          <w:color w:val="141413"/>
          <w:sz w:val="22"/>
          <w:szCs w:val="22"/>
          <w:lang w:val="en-US"/>
        </w:rPr>
        <w:t xml:space="preserve"> It is thought that the vaginal microbiome plays an important role in the prevention of </w:t>
      </w:r>
      <w:r w:rsidR="00DD7FF5" w:rsidRPr="00C316A8">
        <w:rPr>
          <w:rFonts w:ascii="Arial" w:hAnsi="Arial" w:cs="Arial"/>
          <w:color w:val="141413"/>
          <w:sz w:val="22"/>
          <w:szCs w:val="22"/>
          <w:lang w:val="en-US"/>
        </w:rPr>
        <w:t>sexually transmitted infections</w:t>
      </w:r>
      <w:r w:rsidR="00DD7FF5">
        <w:rPr>
          <w:rFonts w:ascii="Arial" w:hAnsi="Arial" w:cs="Arial"/>
          <w:color w:val="141413"/>
          <w:sz w:val="22"/>
          <w:szCs w:val="22"/>
          <w:lang w:val="en-US"/>
        </w:rPr>
        <w:t xml:space="preserve">, </w:t>
      </w:r>
      <w:r w:rsidR="00DD7FF5" w:rsidRPr="00C316A8">
        <w:rPr>
          <w:rFonts w:ascii="Arial" w:hAnsi="Arial" w:cs="Arial"/>
          <w:color w:val="141413"/>
          <w:sz w:val="22"/>
          <w:szCs w:val="22"/>
          <w:lang w:val="en-US"/>
        </w:rPr>
        <w:t xml:space="preserve">urinary tract infections and </w:t>
      </w:r>
      <w:r w:rsidR="00DD7FF5">
        <w:rPr>
          <w:rFonts w:ascii="Arial" w:hAnsi="Arial" w:cs="Arial"/>
          <w:color w:val="141413"/>
          <w:sz w:val="22"/>
          <w:szCs w:val="22"/>
          <w:lang w:val="en-US"/>
        </w:rPr>
        <w:t xml:space="preserve">vulvovaginal infections by the production of fatty acids hereby lowering the vaginal pH and restricting the growth of pathogens and opportunistic microorganisms </w:t>
      </w:r>
      <w:r w:rsidR="00DD7FF5">
        <w:rPr>
          <w:rFonts w:ascii="Arial" w:hAnsi="Arial" w:cs="Arial"/>
          <w:color w:val="141413"/>
          <w:sz w:val="22"/>
          <w:szCs w:val="22"/>
          <w:lang w:val="en-US"/>
        </w:rPr>
        <w:fldChar w:fldCharType="begin"/>
      </w:r>
      <w:r w:rsidR="004C6618">
        <w:rPr>
          <w:rFonts w:ascii="Arial" w:hAnsi="Arial" w:cs="Arial"/>
          <w:color w:val="141413"/>
          <w:sz w:val="22"/>
          <w:szCs w:val="22"/>
          <w:lang w:val="en-US"/>
        </w:rPr>
        <w:instrText xml:space="preserve"> ADDIN EN.CITE &lt;EndNote&gt;&lt;Cite&gt;&lt;Author&gt;Linhares&lt;/Author&gt;&lt;Year&gt;2011&lt;/Year&gt;&lt;RecNum&gt;526&lt;/RecNum&gt;&lt;DisplayText&gt;[113, 114]&lt;/DisplayText&gt;&lt;record&gt;&lt;rec-number&gt;526&lt;/rec-number&gt;&lt;foreign-keys&gt;&lt;key app="EN" db-id="9v9ept05e22pv5e2z5svszthwptew5fv9vxt" timestamp="1620131734" guid="9757ed1e-43d7-4e05-8780-64089a175280"&gt;526&lt;/key&gt;&lt;/foreign-keys&gt;&lt;ref-type name="Journal Article"&gt;17&lt;/ref-type&gt;&lt;contributors&gt;&lt;authors&gt;&lt;author&gt;Linhares, Iara M&lt;/author&gt;&lt;author&gt;Summers, Paul R&lt;/author&gt;&lt;author&gt;Larsen, Bryan&lt;/author&gt;&lt;author&gt;Giraldo, Paulo C&lt;/author&gt;&lt;author&gt;Witkin, Steven S&lt;/author&gt;&lt;/authors&gt;&lt;/contributors&gt;&lt;titles&gt;&lt;title&gt;Contemporary perspectives on vaginal pH and lactobacilli&lt;/title&gt;&lt;secondary-title&gt;American journal of obstetrics and gynecology&lt;/secondary-title&gt;&lt;/titles&gt;&lt;periodical&gt;&lt;full-title&gt;American Journal of Obstetrics and Gynecology&lt;/full-title&gt;&lt;/periodical&gt;&lt;pages&gt;120. e1-120. e5&lt;/pages&gt;&lt;volume&gt;204&lt;/volume&gt;&lt;number&gt;2&lt;/number&gt;&lt;dates&gt;&lt;year&gt;2011&lt;/year&gt;&lt;/dates&gt;&lt;isbn&gt;0002-9378&lt;/isbn&gt;&lt;urls&gt;&lt;/urls&gt;&lt;/record&gt;&lt;/Cite&gt;&lt;Cite&gt;&lt;Author&gt;O’Hanlon&lt;/Author&gt;&lt;Year&gt;2013&lt;/Year&gt;&lt;RecNum&gt;297&lt;/RecNum&gt;&lt;record&gt;&lt;rec-number&gt;297&lt;/rec-number&gt;&lt;foreign-keys&gt;&lt;key app="EN" db-id="9v9ept05e22pv5e2z5svszthwptew5fv9vxt" timestamp="1614667761" guid="5fccbcbc-cbb3-411d-94ba-371f203cfccd"&gt;297&lt;/key&gt;&lt;/foreign-keys&gt;&lt;ref-type name="Journal Article"&gt;17&lt;/ref-type&gt;&lt;contributors&gt;&lt;authors&gt;&lt;author&gt;O’Hanlon, Deirdre E&lt;/author&gt;&lt;author&gt;Moench, Thomas R&lt;/author&gt;&lt;author&gt;Cone, Richard A&lt;/author&gt;&lt;/authors&gt;&lt;/contributors&gt;&lt;titles&gt;&lt;title&gt;Vaginal pH and microbicidal lactic acid when lactobacilli dominate the microbiota&lt;/title&gt;&lt;secondary-title&gt;PloS one&lt;/secondary-title&gt;&lt;/titles&gt;&lt;periodical&gt;&lt;full-title&gt;PLoS One&lt;/full-title&gt;&lt;/periodical&gt;&lt;pages&gt;e80074&lt;/pages&gt;&lt;volume&gt;8&lt;/volume&gt;&lt;number&gt;11&lt;/number&gt;&lt;dates&gt;&lt;year&gt;2013&lt;/year&gt;&lt;/dates&gt;&lt;isbn&gt;1932-6203&lt;/isbn&gt;&lt;urls&gt;&lt;/urls&gt;&lt;/record&gt;&lt;/Cite&gt;&lt;/EndNote&gt;</w:instrText>
      </w:r>
      <w:r w:rsidR="00DD7FF5">
        <w:rPr>
          <w:rFonts w:ascii="Arial" w:hAnsi="Arial" w:cs="Arial"/>
          <w:color w:val="141413"/>
          <w:sz w:val="22"/>
          <w:szCs w:val="22"/>
          <w:lang w:val="en-US"/>
        </w:rPr>
        <w:fldChar w:fldCharType="separate"/>
      </w:r>
      <w:r w:rsidR="004C6618">
        <w:rPr>
          <w:rFonts w:ascii="Arial" w:hAnsi="Arial" w:cs="Arial"/>
          <w:noProof/>
          <w:color w:val="141413"/>
          <w:sz w:val="22"/>
          <w:szCs w:val="22"/>
          <w:lang w:val="en-US"/>
        </w:rPr>
        <w:t>[</w:t>
      </w:r>
      <w:hyperlink w:anchor="_ENREF_113" w:tooltip="Linhares, 2011 #526" w:history="1">
        <w:r w:rsidR="00536D44">
          <w:rPr>
            <w:rFonts w:ascii="Arial" w:hAnsi="Arial" w:cs="Arial"/>
            <w:noProof/>
            <w:color w:val="141413"/>
            <w:sz w:val="22"/>
            <w:szCs w:val="22"/>
            <w:lang w:val="en-US"/>
          </w:rPr>
          <w:t>113</w:t>
        </w:r>
      </w:hyperlink>
      <w:r w:rsidR="004C6618">
        <w:rPr>
          <w:rFonts w:ascii="Arial" w:hAnsi="Arial" w:cs="Arial"/>
          <w:noProof/>
          <w:color w:val="141413"/>
          <w:sz w:val="22"/>
          <w:szCs w:val="22"/>
          <w:lang w:val="en-US"/>
        </w:rPr>
        <w:t xml:space="preserve">, </w:t>
      </w:r>
      <w:hyperlink w:history="1">
        <w:r w:rsidR="00536D44">
          <w:rPr>
            <w:rFonts w:ascii="Arial" w:hAnsi="Arial" w:cs="Arial"/>
            <w:noProof/>
            <w:color w:val="141413"/>
            <w:sz w:val="22"/>
            <w:szCs w:val="22"/>
            <w:lang w:val="en-US"/>
          </w:rPr>
          <w:t>114</w:t>
        </w:r>
      </w:hyperlink>
      <w:r w:rsidR="004C6618">
        <w:rPr>
          <w:rFonts w:ascii="Arial" w:hAnsi="Arial" w:cs="Arial"/>
          <w:noProof/>
          <w:color w:val="141413"/>
          <w:sz w:val="22"/>
          <w:szCs w:val="22"/>
          <w:lang w:val="en-US"/>
        </w:rPr>
        <w:t>]</w:t>
      </w:r>
      <w:r w:rsidR="00DD7FF5">
        <w:rPr>
          <w:rFonts w:ascii="Arial" w:hAnsi="Arial" w:cs="Arial"/>
          <w:color w:val="141413"/>
          <w:sz w:val="22"/>
          <w:szCs w:val="22"/>
          <w:lang w:val="en-US"/>
        </w:rPr>
        <w:fldChar w:fldCharType="end"/>
      </w:r>
      <w:r w:rsidR="00DD7FF5">
        <w:rPr>
          <w:rFonts w:ascii="Arial" w:hAnsi="Arial" w:cs="Arial"/>
          <w:color w:val="141413"/>
          <w:sz w:val="22"/>
          <w:szCs w:val="22"/>
          <w:lang w:val="en-US"/>
        </w:rPr>
        <w:t xml:space="preserve">. </w:t>
      </w:r>
    </w:p>
    <w:p w14:paraId="24FC8455" w14:textId="521E99E2" w:rsidR="00315983" w:rsidRPr="00DE58BB" w:rsidRDefault="00DE58BB" w:rsidP="00DE58BB">
      <w:pPr>
        <w:spacing w:line="360" w:lineRule="atLeast"/>
        <w:jc w:val="center"/>
        <w:rPr>
          <w:rFonts w:ascii="Arial" w:hAnsi="Arial" w:cs="Arial"/>
          <w:b/>
          <w:bCs/>
          <w:sz w:val="20"/>
          <w:szCs w:val="20"/>
          <w:lang w:val="en-US"/>
        </w:rPr>
      </w:pPr>
      <w:r>
        <w:rPr>
          <w:rFonts w:ascii="Arial" w:hAnsi="Arial" w:cs="Arial"/>
          <w:noProof/>
          <w:sz w:val="22"/>
          <w:szCs w:val="22"/>
          <w:lang w:val="en-US"/>
        </w:rPr>
        <w:drawing>
          <wp:anchor distT="0" distB="0" distL="114300" distR="114300" simplePos="0" relativeHeight="251667456" behindDoc="0" locked="0" layoutInCell="1" allowOverlap="1" wp14:anchorId="4083FEF7" wp14:editId="1212F69F">
            <wp:simplePos x="0" y="0"/>
            <wp:positionH relativeFrom="column">
              <wp:posOffset>989965</wp:posOffset>
            </wp:positionH>
            <wp:positionV relativeFrom="paragraph">
              <wp:posOffset>305835</wp:posOffset>
            </wp:positionV>
            <wp:extent cx="3893728" cy="2865120"/>
            <wp:effectExtent l="0" t="0" r="5715" b="508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3728" cy="2865120"/>
                    </a:xfrm>
                    <a:prstGeom prst="rect">
                      <a:avLst/>
                    </a:prstGeom>
                  </pic:spPr>
                </pic:pic>
              </a:graphicData>
            </a:graphic>
            <wp14:sizeRelH relativeFrom="page">
              <wp14:pctWidth>0</wp14:pctWidth>
            </wp14:sizeRelH>
            <wp14:sizeRelV relativeFrom="page">
              <wp14:pctHeight>0</wp14:pctHeight>
            </wp14:sizeRelV>
          </wp:anchor>
        </w:drawing>
      </w:r>
      <w:r w:rsidR="00725C16" w:rsidRPr="00725C16">
        <w:rPr>
          <w:rFonts w:ascii="Arial" w:hAnsi="Arial" w:cs="Arial"/>
          <w:b/>
          <w:bCs/>
          <w:sz w:val="16"/>
          <w:szCs w:val="16"/>
          <w:lang w:val="en-US"/>
        </w:rPr>
        <w:t>Table 1</w:t>
      </w:r>
      <w:r w:rsidR="001E7F34">
        <w:rPr>
          <w:rFonts w:ascii="Arial" w:hAnsi="Arial" w:cs="Arial"/>
          <w:b/>
          <w:bCs/>
          <w:sz w:val="16"/>
          <w:szCs w:val="16"/>
          <w:lang w:val="en-US"/>
        </w:rPr>
        <w:t>:</w:t>
      </w:r>
      <w:r w:rsidR="00725C16" w:rsidRPr="00725C16">
        <w:rPr>
          <w:rFonts w:ascii="Arial" w:hAnsi="Arial" w:cs="Arial"/>
          <w:b/>
          <w:bCs/>
          <w:sz w:val="16"/>
          <w:szCs w:val="16"/>
          <w:lang w:val="en-US"/>
        </w:rPr>
        <w:t xml:space="preserve"> </w:t>
      </w:r>
      <w:r w:rsidR="00725C16">
        <w:rPr>
          <w:rFonts w:ascii="Arial" w:hAnsi="Arial" w:cs="Arial"/>
          <w:b/>
          <w:bCs/>
          <w:sz w:val="16"/>
          <w:szCs w:val="16"/>
          <w:lang w:val="en-US"/>
        </w:rPr>
        <w:t>B</w:t>
      </w:r>
      <w:r w:rsidR="00725C16" w:rsidRPr="00725C16">
        <w:rPr>
          <w:rFonts w:ascii="Arial" w:hAnsi="Arial" w:cs="Arial"/>
          <w:b/>
          <w:bCs/>
          <w:sz w:val="16"/>
          <w:szCs w:val="16"/>
          <w:lang w:val="en-US"/>
        </w:rPr>
        <w:t>acteria</w:t>
      </w:r>
      <w:r w:rsidR="002379A2">
        <w:rPr>
          <w:rFonts w:ascii="Arial" w:hAnsi="Arial" w:cs="Arial"/>
          <w:b/>
          <w:bCs/>
          <w:sz w:val="16"/>
          <w:szCs w:val="16"/>
          <w:lang w:val="en-US"/>
        </w:rPr>
        <w:t>l</w:t>
      </w:r>
      <w:r w:rsidR="00725C16" w:rsidRPr="00725C16">
        <w:rPr>
          <w:rFonts w:ascii="Arial" w:hAnsi="Arial" w:cs="Arial"/>
          <w:b/>
          <w:bCs/>
          <w:sz w:val="16"/>
          <w:szCs w:val="16"/>
          <w:lang w:val="en-US"/>
        </w:rPr>
        <w:t xml:space="preserve"> and fung</w:t>
      </w:r>
      <w:r w:rsidR="002379A2">
        <w:rPr>
          <w:rFonts w:ascii="Arial" w:hAnsi="Arial" w:cs="Arial"/>
          <w:b/>
          <w:bCs/>
          <w:sz w:val="16"/>
          <w:szCs w:val="16"/>
          <w:lang w:val="en-US"/>
        </w:rPr>
        <w:t>al composition of the vaginal microbiome</w:t>
      </w:r>
      <w:r w:rsidR="00725C16" w:rsidRPr="00725C16">
        <w:rPr>
          <w:rFonts w:ascii="Arial" w:hAnsi="Arial" w:cs="Arial"/>
          <w:b/>
          <w:bCs/>
          <w:sz w:val="16"/>
          <w:szCs w:val="16"/>
          <w:lang w:val="en-US"/>
        </w:rPr>
        <w:t xml:space="preserve">. </w:t>
      </w:r>
    </w:p>
    <w:p w14:paraId="6779A268" w14:textId="1037DF0B" w:rsidR="00F007EE" w:rsidRPr="00216F7A" w:rsidRDefault="00F007EE" w:rsidP="000F28AB">
      <w:pPr>
        <w:pStyle w:val="Kop4"/>
      </w:pPr>
      <w:r w:rsidRPr="00216F7A">
        <w:lastRenderedPageBreak/>
        <w:t>Microbial interactions</w:t>
      </w:r>
    </w:p>
    <w:p w14:paraId="40586F3C" w14:textId="77777777" w:rsidR="00F007EE" w:rsidRPr="00DC2F52" w:rsidRDefault="00F007EE" w:rsidP="00F007EE">
      <w:pPr>
        <w:spacing w:line="360" w:lineRule="atLeast"/>
        <w:ind w:firstLine="708"/>
        <w:jc w:val="both"/>
        <w:rPr>
          <w:rFonts w:ascii="Arial" w:hAnsi="Arial" w:cs="Arial"/>
          <w:b/>
          <w:bCs/>
          <w:i/>
          <w:iCs/>
          <w:sz w:val="22"/>
          <w:szCs w:val="22"/>
          <w:lang w:val="en-US"/>
        </w:rPr>
      </w:pPr>
    </w:p>
    <w:p w14:paraId="1501E506" w14:textId="318A88E8" w:rsidR="000B3ADF" w:rsidRPr="005B5CE1" w:rsidRDefault="00F007EE" w:rsidP="00887D64">
      <w:pPr>
        <w:spacing w:line="360" w:lineRule="atLeast"/>
        <w:jc w:val="both"/>
        <w:rPr>
          <w:rFonts w:ascii="Arial" w:hAnsi="Arial" w:cs="Arial"/>
          <w:sz w:val="22"/>
          <w:szCs w:val="22"/>
          <w:lang w:val="en-US"/>
        </w:rPr>
      </w:pPr>
      <w:r w:rsidRPr="00DC2F52">
        <w:rPr>
          <w:rFonts w:ascii="Arial" w:hAnsi="Arial" w:cs="Arial"/>
          <w:color w:val="000000" w:themeColor="text1"/>
          <w:sz w:val="22"/>
          <w:szCs w:val="22"/>
          <w:lang w:val="en-US"/>
        </w:rPr>
        <w:t xml:space="preserve">The different microorganisms in the microbiome live in complex multispecies networks with each other and cells of the mammalian host </w:t>
      </w:r>
      <w:r w:rsidRPr="00DC2F52">
        <w:rPr>
          <w:rFonts w:ascii="Arial" w:hAnsi="Arial" w:cs="Arial"/>
          <w:color w:val="000000" w:themeColor="text1"/>
          <w:sz w:val="22"/>
          <w:szCs w:val="22"/>
          <w:lang w:val="en-US"/>
        </w:rPr>
        <w:fldChar w:fldCharType="begin"/>
      </w:r>
      <w:r w:rsidR="004C6618">
        <w:rPr>
          <w:rFonts w:ascii="Arial" w:hAnsi="Arial" w:cs="Arial"/>
          <w:color w:val="000000" w:themeColor="text1"/>
          <w:sz w:val="22"/>
          <w:szCs w:val="22"/>
          <w:lang w:val="en-US"/>
        </w:rPr>
        <w:instrText xml:space="preserve"> ADDIN EN.CITE &lt;EndNote&gt;&lt;Cite&gt;&lt;Author&gt;Frey-Klett&lt;/Author&gt;&lt;Year&gt;2011&lt;/Year&gt;&lt;RecNum&gt;134&lt;/RecNum&gt;&lt;DisplayText&gt;[115]&lt;/DisplayText&gt;&lt;record&gt;&lt;rec-number&gt;134&lt;/rec-number&gt;&lt;foreign-keys&gt;&lt;key app="EN" db-id="9v9ept05e22pv5e2z5svszthwptew5fv9vxt" timestamp="1603003600" guid="0779658c-a790-42cf-9cd4-efedba3e3a72"&gt;134&lt;/key&gt;&lt;/foreign-keys&gt;&lt;ref-type name="Journal Article"&gt;17&lt;/ref-type&gt;&lt;contributors&gt;&lt;authors&gt;&lt;author&gt;Frey-Klett, P.&lt;/author&gt;&lt;author&gt;Burlinson, P.&lt;/author&gt;&lt;author&gt;Deveau, A.&lt;/author&gt;&lt;author&gt;Barret, M.&lt;/author&gt;&lt;author&gt;Tarkka, M.&lt;/author&gt;&lt;author&gt;Sarniguet, A.&lt;/author&gt;&lt;/authors&gt;&lt;/contributors&gt;&lt;auth-address&gt;INRA, UMR1136 Interactions Arbres-Microorganismes, 54280 Champenoux, France. klett@nancy.inra.fr&lt;/auth-address&gt;&lt;titles&gt;&lt;title&gt;Bacterial-fungal interactions: hyphens between agricultural, clinical, environmental, and food microbiologists&lt;/title&gt;&lt;secondary-title&gt;Microbiol Mol Biol Rev&lt;/secondary-title&gt;&lt;/titles&gt;&lt;periodical&gt;&lt;full-title&gt;Microbiol Mol Biol Rev&lt;/full-title&gt;&lt;/periodical&gt;&lt;pages&gt;583-609&lt;/pages&gt;&lt;volume&gt;75&lt;/volume&gt;&lt;number&gt;4&lt;/number&gt;&lt;edition&gt;2011/12/01&lt;/edition&gt;&lt;keywords&gt;&lt;keyword&gt;Agriculture&lt;/keyword&gt;&lt;keyword&gt;Animals&lt;/keyword&gt;&lt;keyword&gt;*Bacterial Physiological Phenomena&lt;/keyword&gt;&lt;keyword&gt;Environment&lt;/keyword&gt;&lt;keyword&gt;Food Microbiology&lt;/keyword&gt;&lt;keyword&gt;Fungi/*physiology&lt;/keyword&gt;&lt;keyword&gt;Humans&lt;/keyword&gt;&lt;keyword&gt;Microbial Interactions&lt;/keyword&gt;&lt;keyword&gt;Plants/microbiology&lt;/keyword&gt;&lt;keyword&gt;Symbiosis&lt;/keyword&gt;&lt;/keywords&gt;&lt;dates&gt;&lt;year&gt;2011&lt;/year&gt;&lt;pub-dates&gt;&lt;date&gt;Dec&lt;/date&gt;&lt;/pub-dates&gt;&lt;/dates&gt;&lt;isbn&gt;1092-2172 (Print)&amp;#xD;1092-2172&lt;/isbn&gt;&lt;accession-num&gt;22126995&lt;/accession-num&gt;&lt;urls&gt;&lt;/urls&gt;&lt;custom2&gt;PMC3232736&lt;/custom2&gt;&lt;electronic-resource-num&gt;10.1128/mmbr.00020-11&lt;/electronic-resource-num&gt;&lt;remote-database-provider&gt;NLM&lt;/remote-database-provider&gt;&lt;language&gt;eng&lt;/language&gt;&lt;/record&gt;&lt;/Cite&gt;&lt;/EndNote&gt;</w:instrText>
      </w:r>
      <w:r w:rsidRPr="00DC2F52">
        <w:rPr>
          <w:rFonts w:ascii="Arial" w:hAnsi="Arial" w:cs="Arial"/>
          <w:color w:val="000000" w:themeColor="text1"/>
          <w:sz w:val="22"/>
          <w:szCs w:val="22"/>
          <w:lang w:val="en-US"/>
        </w:rPr>
        <w:fldChar w:fldCharType="separate"/>
      </w:r>
      <w:r w:rsidR="004C6618">
        <w:rPr>
          <w:rFonts w:ascii="Arial" w:hAnsi="Arial" w:cs="Arial"/>
          <w:noProof/>
          <w:color w:val="000000" w:themeColor="text1"/>
          <w:sz w:val="22"/>
          <w:szCs w:val="22"/>
          <w:lang w:val="en-US"/>
        </w:rPr>
        <w:t>[</w:t>
      </w:r>
      <w:hyperlink w:anchor="_ENREF_115" w:tooltip="Frey-Klett, 2011 #134" w:history="1">
        <w:r w:rsidR="00536D44">
          <w:rPr>
            <w:rFonts w:ascii="Arial" w:hAnsi="Arial" w:cs="Arial"/>
            <w:noProof/>
            <w:color w:val="000000" w:themeColor="text1"/>
            <w:sz w:val="22"/>
            <w:szCs w:val="22"/>
            <w:lang w:val="en-US"/>
          </w:rPr>
          <w:t>115</w:t>
        </w:r>
      </w:hyperlink>
      <w:r w:rsidR="004C6618">
        <w:rPr>
          <w:rFonts w:ascii="Arial" w:hAnsi="Arial" w:cs="Arial"/>
          <w:noProof/>
          <w:color w:val="000000" w:themeColor="text1"/>
          <w:sz w:val="22"/>
          <w:szCs w:val="22"/>
          <w:lang w:val="en-US"/>
        </w:rPr>
        <w:t>]</w:t>
      </w:r>
      <w:r w:rsidRPr="00DC2F52">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t xml:space="preserve">. In those networks the </w:t>
      </w:r>
      <w:r w:rsidR="004C6618">
        <w:rPr>
          <w:rFonts w:ascii="Arial" w:hAnsi="Arial" w:cs="Arial"/>
          <w:color w:val="000000" w:themeColor="text1"/>
          <w:sz w:val="22"/>
          <w:szCs w:val="22"/>
          <w:lang w:val="en-US"/>
        </w:rPr>
        <w:t>vaginal microbiota</w:t>
      </w:r>
      <w:r w:rsidRPr="00DC2F52">
        <w:rPr>
          <w:rFonts w:ascii="Arial" w:hAnsi="Arial" w:cs="Arial"/>
          <w:color w:val="000000" w:themeColor="text1"/>
          <w:sz w:val="22"/>
          <w:szCs w:val="22"/>
          <w:lang w:val="en-US"/>
        </w:rPr>
        <w:t xml:space="preserve"> can interact through a plethora of different metabolites, produced by these microorganisms, influencing the growth of</w:t>
      </w:r>
      <w:r w:rsidR="004C6618">
        <w:rPr>
          <w:rFonts w:ascii="Arial" w:hAnsi="Arial" w:cs="Arial"/>
          <w:color w:val="000000" w:themeColor="text1"/>
          <w:sz w:val="22"/>
          <w:szCs w:val="22"/>
          <w:lang w:val="en-US"/>
        </w:rPr>
        <w:t xml:space="preserve"> other </w:t>
      </w:r>
      <w:r w:rsidRPr="00DC2F52">
        <w:rPr>
          <w:rFonts w:ascii="Arial" w:hAnsi="Arial" w:cs="Arial"/>
          <w:color w:val="000000" w:themeColor="text1"/>
          <w:sz w:val="22"/>
          <w:szCs w:val="22"/>
          <w:lang w:val="en-US"/>
        </w:rPr>
        <w:t xml:space="preserve">microorganisms and host cells. They cannot </w:t>
      </w:r>
      <w:r>
        <w:rPr>
          <w:rFonts w:ascii="Arial" w:hAnsi="Arial" w:cs="Arial"/>
          <w:color w:val="000000" w:themeColor="text1"/>
          <w:sz w:val="22"/>
          <w:szCs w:val="22"/>
          <w:lang w:val="en-US"/>
        </w:rPr>
        <w:t xml:space="preserve">only </w:t>
      </w:r>
      <w:r w:rsidRPr="00DC2F52">
        <w:rPr>
          <w:rFonts w:ascii="Arial" w:hAnsi="Arial" w:cs="Arial"/>
          <w:color w:val="000000" w:themeColor="text1"/>
          <w:sz w:val="22"/>
          <w:szCs w:val="22"/>
          <w:lang w:val="en-US"/>
        </w:rPr>
        <w:t>interact via metabolites but also via direct physical interactions</w:t>
      </w:r>
      <w:r w:rsidR="004C6618">
        <w:rPr>
          <w:rFonts w:ascii="Arial" w:hAnsi="Arial" w:cs="Arial"/>
          <w:color w:val="000000" w:themeColor="text1"/>
          <w:sz w:val="22"/>
          <w:szCs w:val="22"/>
          <w:lang w:val="en-US"/>
        </w:rPr>
        <w:t>, b</w:t>
      </w:r>
      <w:r w:rsidR="00C35BD6">
        <w:rPr>
          <w:rFonts w:ascii="Arial" w:hAnsi="Arial" w:cs="Arial"/>
          <w:color w:val="000000" w:themeColor="text1"/>
          <w:sz w:val="22"/>
          <w:szCs w:val="22"/>
          <w:lang w:val="en-US"/>
        </w:rPr>
        <w:t>y which</w:t>
      </w:r>
      <w:r w:rsidRPr="00DC2F52">
        <w:rPr>
          <w:rFonts w:ascii="Arial" w:hAnsi="Arial" w:cs="Arial"/>
          <w:color w:val="000000" w:themeColor="text1"/>
          <w:sz w:val="22"/>
          <w:szCs w:val="22"/>
          <w:lang w:val="en-US"/>
        </w:rPr>
        <w:t xml:space="preserve"> the microorganisms can bind to each other</w:t>
      </w:r>
      <w:r w:rsidR="00C35BD6">
        <w:rPr>
          <w:rFonts w:ascii="Arial" w:hAnsi="Arial" w:cs="Arial"/>
          <w:color w:val="000000" w:themeColor="text1"/>
          <w:sz w:val="22"/>
          <w:szCs w:val="22"/>
          <w:lang w:val="en-US"/>
        </w:rPr>
        <w:t xml:space="preserve"> and</w:t>
      </w:r>
      <w:r w:rsidRPr="00DC2F52">
        <w:rPr>
          <w:rFonts w:ascii="Arial" w:hAnsi="Arial" w:cs="Arial"/>
          <w:color w:val="000000" w:themeColor="text1"/>
          <w:sz w:val="22"/>
          <w:szCs w:val="22"/>
          <w:lang w:val="en-US"/>
        </w:rPr>
        <w:t xml:space="preserve"> can compete for adhesion to host cells or nutrient sites.</w:t>
      </w:r>
      <w:r>
        <w:rPr>
          <w:rFonts w:ascii="Arial" w:hAnsi="Arial" w:cs="Arial"/>
          <w:color w:val="000000" w:themeColor="text1"/>
          <w:sz w:val="22"/>
          <w:szCs w:val="22"/>
          <w:lang w:val="en-US"/>
        </w:rPr>
        <w:t xml:space="preserve"> </w:t>
      </w:r>
      <w:r w:rsidRPr="00DC2F52">
        <w:rPr>
          <w:rFonts w:ascii="Arial" w:hAnsi="Arial" w:cs="Arial"/>
          <w:color w:val="000000" w:themeColor="text1"/>
          <w:sz w:val="22"/>
          <w:szCs w:val="22"/>
          <w:lang w:val="en-US"/>
        </w:rPr>
        <w:t>A study performed by De Sordi, Mühlschlegel &amp; Odds (2009) proved that the intimate association, via quorum sensing, between microorganism such as the interaction between</w:t>
      </w:r>
      <w:r>
        <w:rPr>
          <w:rFonts w:ascii="Arial" w:hAnsi="Arial" w:cs="Arial"/>
          <w:color w:val="000000" w:themeColor="text1"/>
          <w:sz w:val="22"/>
          <w:szCs w:val="22"/>
          <w:lang w:val="en-US"/>
        </w:rPr>
        <w:t xml:space="preserve"> </w:t>
      </w:r>
      <w:r w:rsidRPr="00DC2F52">
        <w:rPr>
          <w:rFonts w:ascii="Arial" w:hAnsi="Arial" w:cs="Arial"/>
          <w:i/>
          <w:iCs/>
          <w:color w:val="000000" w:themeColor="text1"/>
          <w:sz w:val="22"/>
          <w:szCs w:val="22"/>
          <w:lang w:val="en-US"/>
        </w:rPr>
        <w:t>C. albicans</w:t>
      </w:r>
      <w:r>
        <w:rPr>
          <w:rFonts w:ascii="Arial" w:hAnsi="Arial" w:cs="Arial"/>
          <w:color w:val="000000" w:themeColor="text1"/>
          <w:sz w:val="22"/>
          <w:szCs w:val="22"/>
          <w:lang w:val="en-US"/>
        </w:rPr>
        <w:t xml:space="preserve"> </w:t>
      </w:r>
      <w:r w:rsidRPr="00DC2F52">
        <w:rPr>
          <w:rFonts w:ascii="Arial" w:hAnsi="Arial" w:cs="Arial"/>
          <w:color w:val="000000" w:themeColor="text1"/>
          <w:sz w:val="22"/>
          <w:szCs w:val="22"/>
          <w:lang w:val="en-US"/>
        </w:rPr>
        <w:t xml:space="preserve">and the bacteria </w:t>
      </w:r>
      <w:r w:rsidRPr="00DC2F52">
        <w:rPr>
          <w:rFonts w:ascii="Arial" w:hAnsi="Arial" w:cs="Arial"/>
          <w:i/>
          <w:iCs/>
          <w:color w:val="000000" w:themeColor="text1"/>
          <w:sz w:val="22"/>
          <w:szCs w:val="22"/>
          <w:lang w:val="en-US"/>
        </w:rPr>
        <w:t>Pseudomonas aeruginosa</w:t>
      </w:r>
      <w:r w:rsidRPr="00DC2F52">
        <w:rPr>
          <w:rFonts w:ascii="Arial" w:hAnsi="Arial" w:cs="Arial"/>
          <w:color w:val="000000" w:themeColor="text1"/>
          <w:sz w:val="22"/>
          <w:szCs w:val="22"/>
          <w:lang w:val="en-US"/>
        </w:rPr>
        <w:t xml:space="preserve">, increases the complexity of the infection system </w:t>
      </w:r>
      <w:r w:rsidRPr="00DC2F52">
        <w:rPr>
          <w:rFonts w:ascii="Arial" w:hAnsi="Arial" w:cs="Arial"/>
          <w:color w:val="000000" w:themeColor="text1"/>
          <w:sz w:val="22"/>
          <w:szCs w:val="22"/>
          <w:lang w:val="en-US"/>
        </w:rPr>
        <w:fldChar w:fldCharType="begin">
          <w:fldData xml:space="preserve">PEVuZE5vdGU+PENpdGU+PEF1dGhvcj5EZSBTb3JkaTwvQXV0aG9yPjxZZWFyPjIwMDk8L1llYXI+
PFJlY051bT4xMzk8L1JlY051bT48RGlzcGxheVRleHQ+WzExNl08L0Rpc3BsYXlUZXh0PjxyZWNv
cmQ+PHJlYy1udW1iZXI+MTM5PC9yZWMtbnVtYmVyPjxmb3JlaWduLWtleXM+PGtleSBhcHA9IkVO
IiBkYi1pZD0iOXY5ZXB0MDVlMjJwdjVlMno1c3ZzenRod3B0ZXc1ZnY5dnh0IiB0aW1lc3RhbXA9
IjE2MDMwMDY2MDMiIGd1aWQ9ImQ0NjhkMzZiLWQwYjktNDBkMS1iMmE5LWJlOWVjZjJhYmVlZCI+
MTM5PC9rZXk+PC9mb3JlaWduLWtleXM+PHJlZi10eXBlIG5hbWU9IkpvdXJuYWwgQXJ0aWNsZSI+
MTc8L3JlZi10eXBlPjxjb250cmlidXRvcnM+PGF1dGhvcnM+PGF1dGhvcj5EZSBTb3JkaSwgTHVp
c2E8L2F1dGhvcj48YXV0aG9yPk3DvGhsc2NobGVnZWwsIEZyaXR6IEEuPC9hdXRob3I+PC9hdXRo
b3JzPjwvY29udHJpYnV0b3JzPjx0aXRsZXM+PHRpdGxlPlF1b3J1bSBzZW5zaW5nIGFuZCBmdW5n
YWzigJNiYWN0ZXJpYWwgaW50ZXJhY3Rpb25zIGluIENhbmRpZGEgYWxiaWNhbnM6IGEgY29tbXVu
aWNhdGl2ZSBuZXR3b3JrIHJlZ3VsYXRpbmcgbWljcm9iaWFsIGNvZXhpc3RlbmNlIGFuZCB2aXJ1
bGVuY2U8L3RpdGxlPjxzZWNvbmRhcnktdGl0bGU+RkVNUyBZZWFzdCBSZXNlYXJjaDwvc2Vjb25k
YXJ5LXRpdGxlPjwvdGl0bGVzPjxwZXJpb2RpY2FsPjxmdWxsLXRpdGxlPkZFTVMgWWVhc3QgUmVz
ZWFyY2g8L2Z1bGwtdGl0bGU+PC9wZXJpb2RpY2FsPjxwYWdlcz45OTAtOTk5PC9wYWdlcz48dm9s
dW1lPjk8L3ZvbHVtZT48bnVtYmVyPjc8L251bWJlcj48ZGF0ZXM+PHllYXI+MjAwOTwveWVhcj48
L2RhdGVzPjxpc2JuPjE1NjctMTM1NjwvaXNibj48dXJscz48cmVsYXRlZC11cmxzPjx1cmw+aHR0
cHM6Ly9kb2kub3JnLzEwLjExMTEvai4xNTY3LTEzNjQuMjAwOS4wMDU3My54PC91cmw+PHVybD5o
dHRwczovL3dhdGVybWFyay5zaWx2ZXJjaGFpci5jb20vOS03LTk5MC5wZGY/dG9rZW49QVFFQ0FI
aTIwOEJFNDlPb2FuOWtraFdfRXJjeTdEbTNaTF85Q2YzcWZLQWM0ODV5c2dBQUFxMHdnZ0twQmdr
cWhraUc5dzBCQndhZ2dnS2FNSUlDbGdJQkFEQ0NBbzhHQ1NxR1NJYjNEUUVIQVRBZUJnbGdoa2dC
WlFNRUFTNHdFUVFNY0o3aml1TlhjaHdrSXZmbkFnRVFnSUlDWUFqbXpvZ3AzdEQ2cUFqLUlrZ3lY
eEVkWmRaelZkVzJwRzNzQXZ5V3M0dGNVcXRqblJKOTJGSXQzc184SjlqNTRZdTJfOXg0cHhlbnY3
SjVkenY5Z0Jzd0lmWVpDMWJNaXdULTBMZWRUcWZTM3kxcXN2YmwyZ3VDR0JQdmw2Z1BXWGk4bDNT
eTB4WDVVZWtBa0ZEc1NITTZrNE1mRVFVdXBTRHNvOVd1Mjh0bUpSTFdjZmdXdTlLMjlmVGxCVThz
eGtxRXFhWUNDa2NKZDdiSkEya0NKVFVJZDZhakZnNWtvMzVJMDNQTmQ4c2pBZnpOeWhjRFotcUdU
Rk5DcmVSMm4tdFZNMGozM1JDNTNydnVuVU9kUzY2M3ZzanBQd2xFc1czeVV2a2E4Sm5IeTdEUkN3
WGVGSHBkdi1ZQXpLUzIzZThVcF9QQmZ0RGpLU2RDRzRmbEVNaERlRWFDWVVxaXh5bmw2QmZfMHRU
YjBGandiMjV2RVUxeXhJZW9BdHQyS0o3U2xaVmxWQWw0TUd6YUc3dW9DTi10VlBXODFHT0VDeXBE
NWhHUVk4WUw3REdkSVRUSXhJUVg0aEJUUGJoTDVrdF9wUS1sUlg3ZHpDRkJlQlZiSE5kVWh5Nnh5
WTA1clBoSTI3WHV4VDFxLWJUQXZkbW9yaUh2VTN6TXJQWGcwa1RaX3g5Um9YNVFpdmRzMXJkZlVj
ZDQwSUwyX1JRTHVZNFVhZnpIM283akxZVkFxTi1KTFBNVTJqR3R3NTBaRFQ2N0s2SDVRWWxKdV82
QzBxZjNQV3BmWG1lMWlKdWNDb2tibDlvNFB1bk9tMW9JMDI3b3NxeDhPU3p5Zlc2MDgxelJJOExa
TWFFUU01cHhDeFh5R1hIeWtwX1hwMjNxS2Y5V3kyUTQ4OUpmMDhzNnRERmE1RWJUQ2pSN095eGkw
c1l2WHZkNGw3cXFrNmZoSWd3enlNZmt0QVk2NEthYm5pX1IwZFFmSlpEWUliTDFsTVpaZTdydUI4
N2NQTjZRdVdGdHVfLXZyZENoOUtVRnJiY2l4bTg5STNaR0ZtTzFXWkM5c2JDUHFzZEY8L3VybD48
L3JlbGF0ZWQtdXJscz48L3VybHM+PGVsZWN0cm9uaWMtcmVzb3VyY2UtbnVtPjEwLjExMTEvai4x
NTY3LTEzNjQuMjAwOS4wMDU3My54PC9lbGVjdHJvbmljLXJlc291cmNlLW51bT48YWNjZXNzLWRh
dGU+MTAvMTgvMjAyMDwvYWNjZXNzLWRhdGU+PC9yZWNvcmQ+PC9DaXRlPjwvRW5kTm90ZT5=
</w:fldData>
        </w:fldChar>
      </w:r>
      <w:r w:rsidR="004C6618">
        <w:rPr>
          <w:rFonts w:ascii="Arial" w:hAnsi="Arial" w:cs="Arial"/>
          <w:color w:val="000000" w:themeColor="text1"/>
          <w:sz w:val="22"/>
          <w:szCs w:val="22"/>
          <w:lang w:val="en-US"/>
        </w:rPr>
        <w:instrText xml:space="preserve"> ADDIN EN.CITE </w:instrText>
      </w:r>
      <w:r w:rsidR="004C6618">
        <w:rPr>
          <w:rFonts w:ascii="Arial" w:hAnsi="Arial" w:cs="Arial"/>
          <w:color w:val="000000" w:themeColor="text1"/>
          <w:sz w:val="22"/>
          <w:szCs w:val="22"/>
          <w:lang w:val="en-US"/>
        </w:rPr>
        <w:fldChar w:fldCharType="begin">
          <w:fldData xml:space="preserve">PEVuZE5vdGU+PENpdGU+PEF1dGhvcj5EZSBTb3JkaTwvQXV0aG9yPjxZZWFyPjIwMDk8L1llYXI+
PFJlY051bT4xMzk8L1JlY051bT48RGlzcGxheVRleHQ+WzExNl08L0Rpc3BsYXlUZXh0PjxyZWNv
cmQ+PHJlYy1udW1iZXI+MTM5PC9yZWMtbnVtYmVyPjxmb3JlaWduLWtleXM+PGtleSBhcHA9IkVO
IiBkYi1pZD0iOXY5ZXB0MDVlMjJwdjVlMno1c3ZzenRod3B0ZXc1ZnY5dnh0IiB0aW1lc3RhbXA9
IjE2MDMwMDY2MDMiIGd1aWQ9ImQ0NjhkMzZiLWQwYjktNDBkMS1iMmE5LWJlOWVjZjJhYmVlZCI+
MTM5PC9rZXk+PC9mb3JlaWduLWtleXM+PHJlZi10eXBlIG5hbWU9IkpvdXJuYWwgQXJ0aWNsZSI+
MTc8L3JlZi10eXBlPjxjb250cmlidXRvcnM+PGF1dGhvcnM+PGF1dGhvcj5EZSBTb3JkaSwgTHVp
c2E8L2F1dGhvcj48YXV0aG9yPk3DvGhsc2NobGVnZWwsIEZyaXR6IEEuPC9hdXRob3I+PC9hdXRo
b3JzPjwvY29udHJpYnV0b3JzPjx0aXRsZXM+PHRpdGxlPlF1b3J1bSBzZW5zaW5nIGFuZCBmdW5n
YWzigJNiYWN0ZXJpYWwgaW50ZXJhY3Rpb25zIGluIENhbmRpZGEgYWxiaWNhbnM6IGEgY29tbXVu
aWNhdGl2ZSBuZXR3b3JrIHJlZ3VsYXRpbmcgbWljcm9iaWFsIGNvZXhpc3RlbmNlIGFuZCB2aXJ1
bGVuY2U8L3RpdGxlPjxzZWNvbmRhcnktdGl0bGU+RkVNUyBZZWFzdCBSZXNlYXJjaDwvc2Vjb25k
YXJ5LXRpdGxlPjwvdGl0bGVzPjxwZXJpb2RpY2FsPjxmdWxsLXRpdGxlPkZFTVMgWWVhc3QgUmVz
ZWFyY2g8L2Z1bGwtdGl0bGU+PC9wZXJpb2RpY2FsPjxwYWdlcz45OTAtOTk5PC9wYWdlcz48dm9s
dW1lPjk8L3ZvbHVtZT48bnVtYmVyPjc8L251bWJlcj48ZGF0ZXM+PHllYXI+MjAwOTwveWVhcj48
L2RhdGVzPjxpc2JuPjE1NjctMTM1NjwvaXNibj48dXJscz48cmVsYXRlZC11cmxzPjx1cmw+aHR0
cHM6Ly9kb2kub3JnLzEwLjExMTEvai4xNTY3LTEzNjQuMjAwOS4wMDU3My54PC91cmw+PHVybD5o
dHRwczovL3dhdGVybWFyay5zaWx2ZXJjaGFpci5jb20vOS03LTk5MC5wZGY/dG9rZW49QVFFQ0FI
aTIwOEJFNDlPb2FuOWtraFdfRXJjeTdEbTNaTF85Q2YzcWZLQWM0ODV5c2dBQUFxMHdnZ0twQmdr
cWhraUc5dzBCQndhZ2dnS2FNSUlDbGdJQkFEQ0NBbzhHQ1NxR1NJYjNEUUVIQVRBZUJnbGdoa2dC
WlFNRUFTNHdFUVFNY0o3aml1TlhjaHdrSXZmbkFnRVFnSUlDWUFqbXpvZ3AzdEQ2cUFqLUlrZ3lY
eEVkWmRaelZkVzJwRzNzQXZ5V3M0dGNVcXRqblJKOTJGSXQzc184SjlqNTRZdTJfOXg0cHhlbnY3
SjVkenY5Z0Jzd0lmWVpDMWJNaXdULTBMZWRUcWZTM3kxcXN2YmwyZ3VDR0JQdmw2Z1BXWGk4bDNT
eTB4WDVVZWtBa0ZEc1NITTZrNE1mRVFVdXBTRHNvOVd1Mjh0bUpSTFdjZmdXdTlLMjlmVGxCVThz
eGtxRXFhWUNDa2NKZDdiSkEya0NKVFVJZDZhakZnNWtvMzVJMDNQTmQ4c2pBZnpOeWhjRFotcUdU
Rk5DcmVSMm4tdFZNMGozM1JDNTNydnVuVU9kUzY2M3ZzanBQd2xFc1czeVV2a2E4Sm5IeTdEUkN3
WGVGSHBkdi1ZQXpLUzIzZThVcF9QQmZ0RGpLU2RDRzRmbEVNaERlRWFDWVVxaXh5bmw2QmZfMHRU
YjBGandiMjV2RVUxeXhJZW9BdHQyS0o3U2xaVmxWQWw0TUd6YUc3dW9DTi10VlBXODFHT0VDeXBE
NWhHUVk4WUw3REdkSVRUSXhJUVg0aEJUUGJoTDVrdF9wUS1sUlg3ZHpDRkJlQlZiSE5kVWh5Nnh5
WTA1clBoSTI3WHV4VDFxLWJUQXZkbW9yaUh2VTN6TXJQWGcwa1RaX3g5Um9YNVFpdmRzMXJkZlVj
ZDQwSUwyX1JRTHVZNFVhZnpIM283akxZVkFxTi1KTFBNVTJqR3R3NTBaRFQ2N0s2SDVRWWxKdV82
QzBxZjNQV3BmWG1lMWlKdWNDb2tibDlvNFB1bk9tMW9JMDI3b3NxeDhPU3p5Zlc2MDgxelJJOExa
TWFFUU01cHhDeFh5R1hIeWtwX1hwMjNxS2Y5V3kyUTQ4OUpmMDhzNnRERmE1RWJUQ2pSN095eGkw
c1l2WHZkNGw3cXFrNmZoSWd3enlNZmt0QVk2NEthYm5pX1IwZFFmSlpEWUliTDFsTVpaZTdydUI4
N2NQTjZRdVdGdHVfLXZyZENoOUtVRnJiY2l4bTg5STNaR0ZtTzFXWkM5c2JDUHFzZEY8L3VybD48
L3JlbGF0ZWQtdXJscz48L3VybHM+PGVsZWN0cm9uaWMtcmVzb3VyY2UtbnVtPjEwLjExMTEvai4x
NTY3LTEzNjQuMjAwOS4wMDU3My54PC9lbGVjdHJvbmljLXJlc291cmNlLW51bT48YWNjZXNzLWRh
dGU+MTAvMTgvMjAyMDwvYWNjZXNzLWRhdGU+PC9yZWNvcmQ+PC9DaXRlPjwvRW5kTm90ZT5=
</w:fldData>
        </w:fldChar>
      </w:r>
      <w:r w:rsidR="004C6618">
        <w:rPr>
          <w:rFonts w:ascii="Arial" w:hAnsi="Arial" w:cs="Arial"/>
          <w:color w:val="000000" w:themeColor="text1"/>
          <w:sz w:val="22"/>
          <w:szCs w:val="22"/>
          <w:lang w:val="en-US"/>
        </w:rPr>
        <w:instrText xml:space="preserve"> ADDIN EN.CITE.DATA </w:instrText>
      </w:r>
      <w:r w:rsidR="004C6618">
        <w:rPr>
          <w:rFonts w:ascii="Arial" w:hAnsi="Arial" w:cs="Arial"/>
          <w:color w:val="000000" w:themeColor="text1"/>
          <w:sz w:val="22"/>
          <w:szCs w:val="22"/>
          <w:lang w:val="en-US"/>
        </w:rPr>
      </w:r>
      <w:r w:rsidR="004C6618">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r>
      <w:r w:rsidRPr="00DC2F52">
        <w:rPr>
          <w:rFonts w:ascii="Arial" w:hAnsi="Arial" w:cs="Arial"/>
          <w:color w:val="000000" w:themeColor="text1"/>
          <w:sz w:val="22"/>
          <w:szCs w:val="22"/>
          <w:lang w:val="en-US"/>
        </w:rPr>
        <w:fldChar w:fldCharType="separate"/>
      </w:r>
      <w:r w:rsidR="004C6618">
        <w:rPr>
          <w:rFonts w:ascii="Arial" w:hAnsi="Arial" w:cs="Arial"/>
          <w:noProof/>
          <w:color w:val="000000" w:themeColor="text1"/>
          <w:sz w:val="22"/>
          <w:szCs w:val="22"/>
          <w:lang w:val="en-US"/>
        </w:rPr>
        <w:t>[</w:t>
      </w:r>
      <w:hyperlink w:anchor="_ENREF_116" w:tooltip="De Sordi, 2009 #139" w:history="1">
        <w:r w:rsidR="00536D44">
          <w:rPr>
            <w:rFonts w:ascii="Arial" w:hAnsi="Arial" w:cs="Arial"/>
            <w:noProof/>
            <w:color w:val="000000" w:themeColor="text1"/>
            <w:sz w:val="22"/>
            <w:szCs w:val="22"/>
            <w:lang w:val="en-US"/>
          </w:rPr>
          <w:t>116</w:t>
        </w:r>
      </w:hyperlink>
      <w:r w:rsidR="004C6618">
        <w:rPr>
          <w:rFonts w:ascii="Arial" w:hAnsi="Arial" w:cs="Arial"/>
          <w:noProof/>
          <w:color w:val="000000" w:themeColor="text1"/>
          <w:sz w:val="22"/>
          <w:szCs w:val="22"/>
          <w:lang w:val="en-US"/>
        </w:rPr>
        <w:t>]</w:t>
      </w:r>
      <w:r w:rsidRPr="00DC2F52">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t xml:space="preserve">. </w:t>
      </w:r>
      <w:r w:rsidRPr="00DC2F52">
        <w:rPr>
          <w:rFonts w:ascii="Arial" w:hAnsi="Arial" w:cs="Arial"/>
          <w:sz w:val="22"/>
          <w:szCs w:val="22"/>
          <w:lang w:val="en-US"/>
        </w:rPr>
        <w:t>This provides evidence fo</w:t>
      </w:r>
      <w:r>
        <w:rPr>
          <w:rFonts w:ascii="Arial" w:hAnsi="Arial" w:cs="Arial"/>
          <w:sz w:val="22"/>
          <w:szCs w:val="22"/>
          <w:lang w:val="en-US"/>
        </w:rPr>
        <w:t>r</w:t>
      </w:r>
      <w:r w:rsidRPr="00DC2F52">
        <w:rPr>
          <w:rFonts w:ascii="Arial" w:hAnsi="Arial" w:cs="Arial"/>
          <w:sz w:val="22"/>
          <w:szCs w:val="22"/>
          <w:lang w:val="en-US"/>
        </w:rPr>
        <w:t xml:space="preserve"> the importance of further research into these intricate relationships between </w:t>
      </w:r>
      <w:r w:rsidR="004C6618">
        <w:rPr>
          <w:rFonts w:ascii="Arial" w:hAnsi="Arial" w:cs="Arial"/>
          <w:sz w:val="22"/>
          <w:szCs w:val="22"/>
          <w:lang w:val="en-US"/>
        </w:rPr>
        <w:t>the vaginal microbiota</w:t>
      </w:r>
      <w:r w:rsidRPr="00DC2F52">
        <w:rPr>
          <w:rFonts w:ascii="Arial" w:hAnsi="Arial" w:cs="Arial"/>
          <w:sz w:val="22"/>
          <w:szCs w:val="22"/>
          <w:lang w:val="en-US"/>
        </w:rPr>
        <w:t xml:space="preserve"> to establish a better understanding of disease progression and drug development </w:t>
      </w:r>
      <w:r w:rsidRPr="00DC2F52">
        <w:rPr>
          <w:rFonts w:ascii="Arial" w:hAnsi="Arial" w:cs="Arial"/>
          <w:sz w:val="22"/>
          <w:szCs w:val="22"/>
          <w:lang w:val="en-US"/>
        </w:rPr>
        <w:fldChar w:fldCharType="begin">
          <w:fldData xml:space="preserve">PEVuZE5vdGU+PENpdGU+PEF1dGhvcj5LcsO8Z2VyPC9BdXRob3I+PFllYXI+MjAxOTwvWWVhcj48
UmVjTnVtPjE0MDwvUmVjTnVtPjxEaXNwbGF5VGV4dD5bMTE3XTwvRGlzcGxheVRleHQ+PHJlY29y
ZD48cmVjLW51bWJlcj4xNDA8L3JlYy1udW1iZXI+PGZvcmVpZ24ta2V5cz48a2V5IGFwcD0iRU4i
IGRiLWlkPSI5djllcHQwNWUyMnB2NWUyejVzdnN6dGh3cHRldzVmdjl2eHQiIHRpbWVzdGFtcD0i
MTYwMzAwODM2NSIgZ3VpZD0iZDUxODVhMjUtNWFjNS00ZjU3LTlkZmQtYjhhZGZhY2M1NTcwIj4x
NDA8L2tleT48L2ZvcmVpZ24ta2V5cz48cmVmLXR5cGUgbmFtZT0iSm91cm5hbCBBcnRpY2xlIj4x
NzwvcmVmLXR5cGU+PGNvbnRyaWJ1dG9ycz48YXV0aG9ycz48YXV0aG9yPktyw7xnZXIsIFcuPC9h
dXRob3I+PGF1dGhvcj5WaWVscmVpY2hlciwgUy48L2F1dGhvcj48YXV0aG9yPkthcGl0YW4sIE0u
PC9hdXRob3I+PGF1dGhvcj5KYWNvYnNlbiwgSS4gRC48L2F1dGhvcj48YXV0aG9yPk5pZW1pZWMs
IE0uIEouPC9hdXRob3I+PC9hdXRob3JzPjwvY29udHJpYnV0b3JzPjxhdXRoLWFkZHJlc3M+TGVp
Ym5peiBJbnN0aXR1dGUgZm9yIE5hdHVyYWwgUHJvZHVjdCBSZXNlYXJjaCBhbmQgSW5mZWN0aW9u
IEJpb2xvZ3ktSGFucyBLbsO2bGwgSW5zdGl0dXRlLCBKZW5hIDA3NzQ1LCBHZXJtYW55LiB3aWJr
ZS5rcnVlZ2VyQGxlaWJuaXotaGtpLmRlLiYjeEQ7TGVpYm5peiBJbnN0aXR1dGUgZm9yIE5hdHVy
YWwgUHJvZHVjdCBSZXNlYXJjaCBhbmQgSW5mZWN0aW9uIEJpb2xvZ3ktSGFucyBLbsO2bGwgSW5z
dGl0dXRlLCBKZW5hIDA3NzQ1LCBHZXJtYW55LiBzYXJhaC52aWVscmVpY2hlckBsZWlibml6LWhr
aS5kZS4mI3hEO0xlaWJuaXogSW5zdGl0dXRlIGZvciBOYXR1cmFsIFByb2R1Y3QgUmVzZWFyY2gg
YW5kIEluZmVjdGlvbiBCaW9sb2d5LUhhbnMgS27DtmxsIEluc3RpdHV0ZSwgSmVuYSAwNzc0NSwg
R2VybWFueS4gbWFyaW8ua2FwaXRhbkBsZWlibml6LWhraS5kZS4mI3hEO0NlbnRlciBmb3IgU2Vw
c2lzIENvbnRyb2wgYW5kIENhcmUsIEplbmEgMDc3NDcsIEdlcm1hbnkuIG1hcmlvLmthcGl0YW5A
bGVpYm5pei1oa2kuZGUuJiN4RDtMZWlibml6IEluc3RpdHV0ZSBmb3IgTmF0dXJhbCBQcm9kdWN0
IFJlc2VhcmNoIGFuZCBJbmZlY3Rpb24gQmlvbG9neS1IYW5zIEtuw7ZsbCBJbnN0aXR1dGUsIEpl
bmEgMDc3NDUsIEdlcm1hbnkuIGlsc2UuamFjb2JzZW5AbGVpYm5pei1oa2kuZGUuJiN4RDtDZW50
ZXIgZm9yIFNlcHNpcyBDb250cm9sIGFuZCBDYXJlLCBKZW5hIDA3NzQ3LCBHZXJtYW55LiBpbHNl
LmphY29ic2VuQGxlaWJuaXotaGtpLmRlLiYjeEQ7SW5zdGl0dXRlIG9mIE1pY3JvYmlvbG9neSwg
RnJpZWRyaWNoIFNjaGlsbGVyIFVuaXZlcnNpdHksIEplbmEgMDc3NDMsIEdlcm1hbnkuIGlsc2Uu
amFjb2JzZW5AbGVpYm5pei1oa2kuZGUuJiN4RDtMZWlibml6IEluc3RpdHV0ZSBmb3IgTmF0dXJh
bCBQcm9kdWN0IFJlc2VhcmNoIGFuZCBJbmZlY3Rpb24gQmlvbG9neS1IYW5zIEtuw7ZsbCBJbnN0
aXR1dGUsIEplbmEgMDc3NDUsIEdlcm1hbnkuIGpvYW5uYS5uaWVtaWVjQGxlaWJuaXotaGtpLmRl
LiYjeEQ7Q2VudGVyIGZvciBTZXBzaXMgQ29udHJvbCBhbmQgQ2FyZSwgSmVuYSAwNzc0NywgR2Vy
bWFueS4gam9hbm5hLm5pZW1pZWNAbGVpYm5pei1oa2kuZGUuPC9hdXRoLWFkZHJlc3M+PHRpdGxl
cz48dGl0bGU+RnVuZ2FsLUJhY3RlcmlhbCBJbnRlcmFjdGlvbnMgaW4gSGVhbHRoIGFuZCBEaXNl
YXNlPC90aXRsZT48c2Vjb25kYXJ5LXRpdGxlPlBhdGhvZ2Vuczwvc2Vjb25kYXJ5LXRpdGxlPjwv
dGl0bGVzPjxwZXJpb2RpY2FsPjxmdWxsLXRpdGxlPlBhdGhvZ2VuczwvZnVsbC10aXRsZT48L3Bl
cmlvZGljYWw+PHZvbHVtZT44PC92b2x1bWU+PG51bWJlcj4yPC9udW1iZXI+PGVkaXRpb24+MjAx
OS8wNS8yNDwvZWRpdGlvbj48a2V5d29yZHM+PGtleXdvcmQ+YW50YWdvbmlzbTwva2V5d29yZD48
a2V5d29yZD5jb21tZW5zYWxzPC9rZXl3b3JkPjxrZXl3b3JkPmNyb3NzLWtpbmdkb20gaW50ZXJh
Y3Rpb25zPC9rZXl3b3JkPjxrZXl3b3JkPm1pY3JvYmlvbWU8L2tleXdvcmQ+PGtleXdvcmQ+bWl4
ZWQgaW5mZWN0aW9uczwva2V5d29yZD48a2V5d29yZD5teWNvYmlvbWU8L2tleXdvcmQ+PGtleXdv
cmQ+cG9seW1pY3JvYmlhbDwva2V5d29yZD48a2V5d29yZD5zeW5lcmdpc208L2tleXdvcmQ+PC9r
ZXl3b3Jkcz48ZGF0ZXM+PHllYXI+MjAxOTwveWVhcj48cHViLWRhdGVzPjxkYXRlPk1heSAyMTwv
ZGF0ZT48L3B1Yi1kYXRlcz48L2RhdGVzPjxpc2JuPjIwNzYtMDgxNyAoUHJpbnQpJiN4RDsyMDc2
LTA4MTc8L2lzYm4+PGFjY2Vzc2lvbi1udW0+MzExMTcyODU8L2FjY2Vzc2lvbi1udW0+PHVybHM+
PC91cmxzPjxjdXN0b20yPlBNQzY2MzA2ODY8L2N1c3RvbTI+PGVsZWN0cm9uaWMtcmVzb3VyY2Ut
bnVtPjEwLjMzOTAvcGF0aG9nZW5zODAyMDA3MDwvZWxlY3Ryb25pYy1yZXNvdXJjZS1udW0+PHJl
bW90ZS1kYXRhYmFzZS1wcm92aWRlcj5OTE08L3JlbW90ZS1kYXRhYmFzZS1wcm92aWRlcj48bGFu
Z3VhZ2U+ZW5nPC9sYW5ndWFnZT48L3JlY29yZD48L0NpdGU+PC9FbmROb3RlPgB=
</w:fldData>
        </w:fldChar>
      </w:r>
      <w:r w:rsidR="004C6618">
        <w:rPr>
          <w:rFonts w:ascii="Arial" w:hAnsi="Arial" w:cs="Arial"/>
          <w:sz w:val="22"/>
          <w:szCs w:val="22"/>
          <w:lang w:val="en-US"/>
        </w:rPr>
        <w:instrText xml:space="preserve"> ADDIN EN.CITE </w:instrText>
      </w:r>
      <w:r w:rsidR="004C6618">
        <w:rPr>
          <w:rFonts w:ascii="Arial" w:hAnsi="Arial" w:cs="Arial"/>
          <w:sz w:val="22"/>
          <w:szCs w:val="22"/>
          <w:lang w:val="en-US"/>
        </w:rPr>
        <w:fldChar w:fldCharType="begin">
          <w:fldData xml:space="preserve">PEVuZE5vdGU+PENpdGU+PEF1dGhvcj5LcsO8Z2VyPC9BdXRob3I+PFllYXI+MjAxOTwvWWVhcj48
UmVjTnVtPjE0MDwvUmVjTnVtPjxEaXNwbGF5VGV4dD5bMTE3XTwvRGlzcGxheVRleHQ+PHJlY29y
ZD48cmVjLW51bWJlcj4xNDA8L3JlYy1udW1iZXI+PGZvcmVpZ24ta2V5cz48a2V5IGFwcD0iRU4i
IGRiLWlkPSI5djllcHQwNWUyMnB2NWUyejVzdnN6dGh3cHRldzVmdjl2eHQiIHRpbWVzdGFtcD0i
MTYwMzAwODM2NSIgZ3VpZD0iZDUxODVhMjUtNWFjNS00ZjU3LTlkZmQtYjhhZGZhY2M1NTcwIj4x
NDA8L2tleT48L2ZvcmVpZ24ta2V5cz48cmVmLXR5cGUgbmFtZT0iSm91cm5hbCBBcnRpY2xlIj4x
NzwvcmVmLXR5cGU+PGNvbnRyaWJ1dG9ycz48YXV0aG9ycz48YXV0aG9yPktyw7xnZXIsIFcuPC9h
dXRob3I+PGF1dGhvcj5WaWVscmVpY2hlciwgUy48L2F1dGhvcj48YXV0aG9yPkthcGl0YW4sIE0u
PC9hdXRob3I+PGF1dGhvcj5KYWNvYnNlbiwgSS4gRC48L2F1dGhvcj48YXV0aG9yPk5pZW1pZWMs
IE0uIEouPC9hdXRob3I+PC9hdXRob3JzPjwvY29udHJpYnV0b3JzPjxhdXRoLWFkZHJlc3M+TGVp
Ym5peiBJbnN0aXR1dGUgZm9yIE5hdHVyYWwgUHJvZHVjdCBSZXNlYXJjaCBhbmQgSW5mZWN0aW9u
IEJpb2xvZ3ktSGFucyBLbsO2bGwgSW5zdGl0dXRlLCBKZW5hIDA3NzQ1LCBHZXJtYW55LiB3aWJr
ZS5rcnVlZ2VyQGxlaWJuaXotaGtpLmRlLiYjeEQ7TGVpYm5peiBJbnN0aXR1dGUgZm9yIE5hdHVy
YWwgUHJvZHVjdCBSZXNlYXJjaCBhbmQgSW5mZWN0aW9uIEJpb2xvZ3ktSGFucyBLbsO2bGwgSW5z
dGl0dXRlLCBKZW5hIDA3NzQ1LCBHZXJtYW55LiBzYXJhaC52aWVscmVpY2hlckBsZWlibml6LWhr
aS5kZS4mI3hEO0xlaWJuaXogSW5zdGl0dXRlIGZvciBOYXR1cmFsIFByb2R1Y3QgUmVzZWFyY2gg
YW5kIEluZmVjdGlvbiBCaW9sb2d5LUhhbnMgS27DtmxsIEluc3RpdHV0ZSwgSmVuYSAwNzc0NSwg
R2VybWFueS4gbWFyaW8ua2FwaXRhbkBsZWlibml6LWhraS5kZS4mI3hEO0NlbnRlciBmb3IgU2Vw
c2lzIENvbnRyb2wgYW5kIENhcmUsIEplbmEgMDc3NDcsIEdlcm1hbnkuIG1hcmlvLmthcGl0YW5A
bGVpYm5pei1oa2kuZGUuJiN4RDtMZWlibml6IEluc3RpdHV0ZSBmb3IgTmF0dXJhbCBQcm9kdWN0
IFJlc2VhcmNoIGFuZCBJbmZlY3Rpb24gQmlvbG9neS1IYW5zIEtuw7ZsbCBJbnN0aXR1dGUsIEpl
bmEgMDc3NDUsIEdlcm1hbnkuIGlsc2UuamFjb2JzZW5AbGVpYm5pei1oa2kuZGUuJiN4RDtDZW50
ZXIgZm9yIFNlcHNpcyBDb250cm9sIGFuZCBDYXJlLCBKZW5hIDA3NzQ3LCBHZXJtYW55LiBpbHNl
LmphY29ic2VuQGxlaWJuaXotaGtpLmRlLiYjeEQ7SW5zdGl0dXRlIG9mIE1pY3JvYmlvbG9neSwg
RnJpZWRyaWNoIFNjaGlsbGVyIFVuaXZlcnNpdHksIEplbmEgMDc3NDMsIEdlcm1hbnkuIGlsc2Uu
amFjb2JzZW5AbGVpYm5pei1oa2kuZGUuJiN4RDtMZWlibml6IEluc3RpdHV0ZSBmb3IgTmF0dXJh
bCBQcm9kdWN0IFJlc2VhcmNoIGFuZCBJbmZlY3Rpb24gQmlvbG9neS1IYW5zIEtuw7ZsbCBJbnN0
aXR1dGUsIEplbmEgMDc3NDUsIEdlcm1hbnkuIGpvYW5uYS5uaWVtaWVjQGxlaWJuaXotaGtpLmRl
LiYjeEQ7Q2VudGVyIGZvciBTZXBzaXMgQ29udHJvbCBhbmQgQ2FyZSwgSmVuYSAwNzc0NywgR2Vy
bWFueS4gam9hbm5hLm5pZW1pZWNAbGVpYm5pei1oa2kuZGUuPC9hdXRoLWFkZHJlc3M+PHRpdGxl
cz48dGl0bGU+RnVuZ2FsLUJhY3RlcmlhbCBJbnRlcmFjdGlvbnMgaW4gSGVhbHRoIGFuZCBEaXNl
YXNlPC90aXRsZT48c2Vjb25kYXJ5LXRpdGxlPlBhdGhvZ2Vuczwvc2Vjb25kYXJ5LXRpdGxlPjwv
dGl0bGVzPjxwZXJpb2RpY2FsPjxmdWxsLXRpdGxlPlBhdGhvZ2VuczwvZnVsbC10aXRsZT48L3Bl
cmlvZGljYWw+PHZvbHVtZT44PC92b2x1bWU+PG51bWJlcj4yPC9udW1iZXI+PGVkaXRpb24+MjAx
OS8wNS8yNDwvZWRpdGlvbj48a2V5d29yZHM+PGtleXdvcmQ+YW50YWdvbmlzbTwva2V5d29yZD48
a2V5d29yZD5jb21tZW5zYWxzPC9rZXl3b3JkPjxrZXl3b3JkPmNyb3NzLWtpbmdkb20gaW50ZXJh
Y3Rpb25zPC9rZXl3b3JkPjxrZXl3b3JkPm1pY3JvYmlvbWU8L2tleXdvcmQ+PGtleXdvcmQ+bWl4
ZWQgaW5mZWN0aW9uczwva2V5d29yZD48a2V5d29yZD5teWNvYmlvbWU8L2tleXdvcmQ+PGtleXdv
cmQ+cG9seW1pY3JvYmlhbDwva2V5d29yZD48a2V5d29yZD5zeW5lcmdpc208L2tleXdvcmQ+PC9r
ZXl3b3Jkcz48ZGF0ZXM+PHllYXI+MjAxOTwveWVhcj48cHViLWRhdGVzPjxkYXRlPk1heSAyMTwv
ZGF0ZT48L3B1Yi1kYXRlcz48L2RhdGVzPjxpc2JuPjIwNzYtMDgxNyAoUHJpbnQpJiN4RDsyMDc2
LTA4MTc8L2lzYm4+PGFjY2Vzc2lvbi1udW0+MzExMTcyODU8L2FjY2Vzc2lvbi1udW0+PHVybHM+
PC91cmxzPjxjdXN0b20yPlBNQzY2MzA2ODY8L2N1c3RvbTI+PGVsZWN0cm9uaWMtcmVzb3VyY2Ut
bnVtPjEwLjMzOTAvcGF0aG9nZW5zODAyMDA3MDwvZWxlY3Ryb25pYy1yZXNvdXJjZS1udW0+PHJl
bW90ZS1kYXRhYmFzZS1wcm92aWRlcj5OTE08L3JlbW90ZS1kYXRhYmFzZS1wcm92aWRlcj48bGFu
Z3VhZ2U+ZW5nPC9sYW5ndWFnZT48L3JlY29yZD48L0NpdGU+PC9FbmROb3RlPgB=
</w:fldData>
        </w:fldChar>
      </w:r>
      <w:r w:rsidR="004C6618">
        <w:rPr>
          <w:rFonts w:ascii="Arial" w:hAnsi="Arial" w:cs="Arial"/>
          <w:sz w:val="22"/>
          <w:szCs w:val="22"/>
          <w:lang w:val="en-US"/>
        </w:rPr>
        <w:instrText xml:space="preserve"> ADDIN EN.CITE.DATA </w:instrText>
      </w:r>
      <w:r w:rsidR="004C6618">
        <w:rPr>
          <w:rFonts w:ascii="Arial" w:hAnsi="Arial" w:cs="Arial"/>
          <w:sz w:val="22"/>
          <w:szCs w:val="22"/>
          <w:lang w:val="en-US"/>
        </w:rPr>
      </w:r>
      <w:r w:rsidR="004C6618">
        <w:rPr>
          <w:rFonts w:ascii="Arial" w:hAnsi="Arial" w:cs="Arial"/>
          <w:sz w:val="22"/>
          <w:szCs w:val="22"/>
          <w:lang w:val="en-US"/>
        </w:rPr>
        <w:fldChar w:fldCharType="end"/>
      </w:r>
      <w:r w:rsidRPr="00DC2F52">
        <w:rPr>
          <w:rFonts w:ascii="Arial" w:hAnsi="Arial" w:cs="Arial"/>
          <w:sz w:val="22"/>
          <w:szCs w:val="22"/>
          <w:lang w:val="en-US"/>
        </w:rPr>
      </w:r>
      <w:r w:rsidRPr="00DC2F52">
        <w:rPr>
          <w:rFonts w:ascii="Arial" w:hAnsi="Arial" w:cs="Arial"/>
          <w:sz w:val="22"/>
          <w:szCs w:val="22"/>
          <w:lang w:val="en-US"/>
        </w:rPr>
        <w:fldChar w:fldCharType="separate"/>
      </w:r>
      <w:r w:rsidR="004C6618">
        <w:rPr>
          <w:rFonts w:ascii="Arial" w:hAnsi="Arial" w:cs="Arial"/>
          <w:noProof/>
          <w:sz w:val="22"/>
          <w:szCs w:val="22"/>
          <w:lang w:val="en-US"/>
        </w:rPr>
        <w:t>[</w:t>
      </w:r>
      <w:hyperlink w:anchor="_ENREF_117" w:tooltip="Krüger, 2019 #140" w:history="1">
        <w:r w:rsidR="00536D44">
          <w:rPr>
            <w:rFonts w:ascii="Arial" w:hAnsi="Arial" w:cs="Arial"/>
            <w:noProof/>
            <w:sz w:val="22"/>
            <w:szCs w:val="22"/>
            <w:lang w:val="en-US"/>
          </w:rPr>
          <w:t>117</w:t>
        </w:r>
      </w:hyperlink>
      <w:r w:rsidR="004C6618">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 xml:space="preserve">. </w:t>
      </w:r>
    </w:p>
    <w:p w14:paraId="5CDDD714" w14:textId="77777777" w:rsidR="00FA55A9" w:rsidRPr="00F007EE" w:rsidRDefault="00FA55A9" w:rsidP="00887D64">
      <w:pPr>
        <w:spacing w:line="360" w:lineRule="atLeast"/>
        <w:jc w:val="both"/>
        <w:rPr>
          <w:rFonts w:ascii="Arial" w:hAnsi="Arial" w:cs="Arial"/>
          <w:color w:val="000000" w:themeColor="text1"/>
          <w:sz w:val="22"/>
          <w:szCs w:val="22"/>
          <w:lang w:val="en-US"/>
        </w:rPr>
      </w:pPr>
    </w:p>
    <w:p w14:paraId="2FA11C35" w14:textId="556DEA94" w:rsidR="00B21BFA" w:rsidRPr="00216F7A" w:rsidRDefault="00B21BFA" w:rsidP="000F28AB">
      <w:pPr>
        <w:pStyle w:val="Kop4"/>
      </w:pPr>
      <w:r w:rsidRPr="00216F7A">
        <w:t>Inter-individual fluctuations</w:t>
      </w:r>
    </w:p>
    <w:p w14:paraId="3CA503E9" w14:textId="77777777" w:rsidR="00B21BFA" w:rsidRDefault="00B21BFA" w:rsidP="00887D64">
      <w:pPr>
        <w:spacing w:line="360" w:lineRule="atLeast"/>
        <w:jc w:val="both"/>
        <w:rPr>
          <w:rFonts w:ascii="Arial" w:hAnsi="Arial" w:cs="Arial"/>
          <w:sz w:val="22"/>
          <w:szCs w:val="22"/>
          <w:lang w:val="en-US"/>
        </w:rPr>
      </w:pPr>
    </w:p>
    <w:p w14:paraId="5D29DA03" w14:textId="006ED93E" w:rsidR="00614845" w:rsidRDefault="00887D64" w:rsidP="00887D64">
      <w:pPr>
        <w:spacing w:line="360" w:lineRule="atLeast"/>
        <w:jc w:val="both"/>
        <w:rPr>
          <w:rFonts w:ascii="Arial" w:hAnsi="Arial" w:cs="Arial"/>
          <w:sz w:val="22"/>
          <w:szCs w:val="22"/>
          <w:lang w:val="en-US"/>
        </w:rPr>
      </w:pPr>
      <w:r w:rsidRPr="00975496">
        <w:rPr>
          <w:rFonts w:ascii="Arial" w:hAnsi="Arial" w:cs="Arial"/>
          <w:sz w:val="22"/>
          <w:szCs w:val="22"/>
          <w:lang w:val="en-US"/>
        </w:rPr>
        <w:t>The</w:t>
      </w:r>
      <w:r w:rsidR="00614845">
        <w:rPr>
          <w:rFonts w:ascii="Arial" w:hAnsi="Arial" w:cs="Arial"/>
          <w:sz w:val="22"/>
          <w:szCs w:val="22"/>
          <w:lang w:val="en-US"/>
        </w:rPr>
        <w:t xml:space="preserve"> composition of the vaginal microbiome</w:t>
      </w:r>
      <w:r w:rsidRPr="00975496">
        <w:rPr>
          <w:rFonts w:ascii="Arial" w:hAnsi="Arial" w:cs="Arial"/>
          <w:sz w:val="22"/>
          <w:szCs w:val="22"/>
          <w:lang w:val="en-US"/>
        </w:rPr>
        <w:t xml:space="preserve"> fluctuate</w:t>
      </w:r>
      <w:r w:rsidR="00614845">
        <w:rPr>
          <w:rFonts w:ascii="Arial" w:hAnsi="Arial" w:cs="Arial"/>
          <w:sz w:val="22"/>
          <w:szCs w:val="22"/>
          <w:lang w:val="en-US"/>
        </w:rPr>
        <w:t>s</w:t>
      </w:r>
      <w:r w:rsidRPr="00975496">
        <w:rPr>
          <w:rFonts w:ascii="Arial" w:hAnsi="Arial" w:cs="Arial"/>
          <w:sz w:val="22"/>
          <w:szCs w:val="22"/>
          <w:lang w:val="en-US"/>
        </w:rPr>
        <w:t xml:space="preserve"> inter-individually, especially between women from different </w:t>
      </w:r>
      <w:r w:rsidR="00713F13">
        <w:rPr>
          <w:rFonts w:ascii="Arial" w:hAnsi="Arial" w:cs="Arial"/>
          <w:sz w:val="22"/>
          <w:szCs w:val="22"/>
          <w:lang w:val="en-US"/>
        </w:rPr>
        <w:t>ethnicities</w:t>
      </w:r>
      <w:r w:rsidR="005D0E81">
        <w:rPr>
          <w:rFonts w:ascii="Arial" w:hAnsi="Arial" w:cs="Arial"/>
          <w:sz w:val="22"/>
          <w:szCs w:val="22"/>
          <w:lang w:val="en-US"/>
        </w:rPr>
        <w:t xml:space="preserve"> (Fig</w:t>
      </w:r>
      <w:r w:rsidR="008545BE">
        <w:rPr>
          <w:rFonts w:ascii="Arial" w:hAnsi="Arial" w:cs="Arial"/>
          <w:sz w:val="22"/>
          <w:szCs w:val="22"/>
          <w:lang w:val="en-US"/>
        </w:rPr>
        <w:t>.</w:t>
      </w:r>
      <w:r w:rsidR="005D0E81">
        <w:rPr>
          <w:rFonts w:ascii="Arial" w:hAnsi="Arial" w:cs="Arial"/>
          <w:sz w:val="22"/>
          <w:szCs w:val="22"/>
          <w:lang w:val="en-US"/>
        </w:rPr>
        <w:t xml:space="preserve"> 3)</w:t>
      </w:r>
      <w:r w:rsidRPr="00975496">
        <w:rPr>
          <w:rFonts w:ascii="Arial" w:hAnsi="Arial" w:cs="Arial"/>
          <w:sz w:val="22"/>
          <w:szCs w:val="22"/>
          <w:lang w:val="en-US"/>
        </w:rPr>
        <w:t xml:space="preserve">. </w:t>
      </w:r>
      <w:r w:rsidR="00713F13" w:rsidRPr="00713F13">
        <w:rPr>
          <w:rFonts w:ascii="Arial" w:hAnsi="Arial" w:cs="Arial"/>
          <w:sz w:val="22"/>
          <w:szCs w:val="22"/>
          <w:lang w:val="en-US"/>
        </w:rPr>
        <w:t xml:space="preserve">Studies performed by Ravel </w:t>
      </w:r>
      <w:r w:rsidR="00713F13" w:rsidRPr="00A225B8">
        <w:rPr>
          <w:rFonts w:ascii="Arial" w:hAnsi="Arial" w:cs="Arial"/>
          <w:i/>
          <w:iCs/>
          <w:sz w:val="22"/>
          <w:szCs w:val="22"/>
          <w:lang w:val="en-US"/>
        </w:rPr>
        <w:t>et al.</w:t>
      </w:r>
      <w:r w:rsidR="008545BE" w:rsidRPr="00A225B8">
        <w:rPr>
          <w:rFonts w:ascii="Arial" w:hAnsi="Arial" w:cs="Arial"/>
          <w:i/>
          <w:iCs/>
          <w:sz w:val="22"/>
          <w:szCs w:val="22"/>
          <w:lang w:val="en-US"/>
        </w:rPr>
        <w:t xml:space="preserve"> </w:t>
      </w:r>
      <w:r w:rsidR="008545BE">
        <w:rPr>
          <w:rFonts w:ascii="Arial" w:hAnsi="Arial" w:cs="Arial"/>
          <w:sz w:val="22"/>
          <w:szCs w:val="22"/>
          <w:lang w:val="en-US"/>
        </w:rPr>
        <w:t>(2011)</w:t>
      </w:r>
      <w:r w:rsidR="00713F13" w:rsidRPr="00713F13">
        <w:rPr>
          <w:rFonts w:ascii="Arial" w:hAnsi="Arial" w:cs="Arial"/>
          <w:sz w:val="22"/>
          <w:szCs w:val="22"/>
          <w:lang w:val="en-US"/>
        </w:rPr>
        <w:t xml:space="preserve"> </w:t>
      </w:r>
      <w:r w:rsidR="0095418E">
        <w:rPr>
          <w:rFonts w:ascii="Arial" w:hAnsi="Arial" w:cs="Arial"/>
          <w:sz w:val="22"/>
          <w:szCs w:val="22"/>
          <w:lang w:val="en-US"/>
        </w:rPr>
        <w:t>proved</w:t>
      </w:r>
      <w:r w:rsidR="00614845">
        <w:rPr>
          <w:rFonts w:ascii="Arial" w:hAnsi="Arial" w:cs="Arial"/>
          <w:sz w:val="22"/>
          <w:szCs w:val="22"/>
          <w:lang w:val="en-US"/>
        </w:rPr>
        <w:t xml:space="preserve"> th</w:t>
      </w:r>
      <w:r w:rsidR="0095418E">
        <w:rPr>
          <w:rFonts w:ascii="Arial" w:hAnsi="Arial" w:cs="Arial"/>
          <w:sz w:val="22"/>
          <w:szCs w:val="22"/>
          <w:lang w:val="en-US"/>
        </w:rPr>
        <w:t>e occurrence of</w:t>
      </w:r>
      <w:r w:rsidR="00614845">
        <w:rPr>
          <w:rFonts w:ascii="Arial" w:hAnsi="Arial" w:cs="Arial"/>
          <w:sz w:val="22"/>
          <w:szCs w:val="22"/>
          <w:lang w:val="en-US"/>
        </w:rPr>
        <w:t xml:space="preserve"> inter-individual</w:t>
      </w:r>
      <w:r w:rsidR="00713F13" w:rsidRPr="00713F13">
        <w:rPr>
          <w:rFonts w:ascii="Arial" w:hAnsi="Arial" w:cs="Arial"/>
          <w:sz w:val="22"/>
          <w:szCs w:val="22"/>
          <w:lang w:val="en-US"/>
        </w:rPr>
        <w:t xml:space="preserve"> differences in the composition of the vaginal microbiome between four self-named ethnicities (white,</w:t>
      </w:r>
      <w:r w:rsidR="00713F13">
        <w:rPr>
          <w:rFonts w:ascii="Arial" w:hAnsi="Arial" w:cs="Arial"/>
          <w:sz w:val="22"/>
          <w:szCs w:val="22"/>
          <w:lang w:val="en-US"/>
        </w:rPr>
        <w:t xml:space="preserve"> </w:t>
      </w:r>
      <w:r w:rsidR="00713F13" w:rsidRPr="00713F13">
        <w:rPr>
          <w:rFonts w:ascii="Arial" w:hAnsi="Arial" w:cs="Arial"/>
          <w:sz w:val="22"/>
          <w:szCs w:val="22"/>
          <w:lang w:val="en-US"/>
        </w:rPr>
        <w:t>Asian, black</w:t>
      </w:r>
      <w:r w:rsidR="00713F13">
        <w:rPr>
          <w:rFonts w:ascii="Arial" w:hAnsi="Arial" w:cs="Arial"/>
          <w:sz w:val="22"/>
          <w:szCs w:val="22"/>
          <w:lang w:val="en-US"/>
        </w:rPr>
        <w:t xml:space="preserve"> </w:t>
      </w:r>
      <w:r w:rsidR="00713F13" w:rsidRPr="00713F13">
        <w:rPr>
          <w:rFonts w:ascii="Arial" w:hAnsi="Arial" w:cs="Arial"/>
          <w:sz w:val="22"/>
          <w:szCs w:val="22"/>
          <w:lang w:val="en-US"/>
        </w:rPr>
        <w:t>and Hispanic)</w:t>
      </w:r>
      <w:r w:rsidR="008545BE">
        <w:rPr>
          <w:rFonts w:ascii="Arial" w:hAnsi="Arial" w:cs="Arial"/>
          <w:sz w:val="22"/>
          <w:szCs w:val="22"/>
          <w:lang w:val="en-US"/>
        </w:rPr>
        <w:t xml:space="preserve"> </w:t>
      </w:r>
      <w:r w:rsidR="00713F13">
        <w:rPr>
          <w:rFonts w:ascii="Arial" w:hAnsi="Arial" w:cs="Arial"/>
          <w:sz w:val="22"/>
          <w:szCs w:val="22"/>
          <w:lang w:val="en-US"/>
        </w:rPr>
        <w:fldChar w:fldCharType="begin"/>
      </w:r>
      <w:r w:rsidR="004C6618">
        <w:rPr>
          <w:rFonts w:ascii="Arial" w:hAnsi="Arial" w:cs="Arial"/>
          <w:sz w:val="22"/>
          <w:szCs w:val="22"/>
          <w:lang w:val="en-US"/>
        </w:rPr>
        <w:instrText xml:space="preserve"> ADDIN EN.CITE &lt;EndNote&gt;&lt;Cite&gt;&lt;Author&gt;Ravel&lt;/Author&gt;&lt;Year&gt;2011&lt;/Year&gt;&lt;RecNum&gt;495&lt;/RecNum&gt;&lt;DisplayText&gt;[109]&lt;/DisplayText&gt;&lt;record&gt;&lt;rec-number&gt;495&lt;/rec-number&gt;&lt;foreign-keys&gt;&lt;key app="EN" db-id="9v9ept05e22pv5e2z5svszthwptew5fv9vxt" timestamp="1620045151" guid="ca92110a-db3f-4dff-962b-a138b4729b16"&gt;495&lt;/key&gt;&lt;/foreign-keys&gt;&lt;ref-type name="Journal Article"&gt;17&lt;/ref-type&gt;&lt;contributors&gt;&lt;authors&gt;&lt;author&gt;Ravel, Jacques&lt;/author&gt;&lt;author&gt;Gajer, Pawel&lt;/author&gt;&lt;author&gt;Abdo, Zaid&lt;/author&gt;&lt;author&gt;Schneider, G Maria&lt;/author&gt;&lt;author&gt;Koenig, Sara SK&lt;/author&gt;&lt;author&gt;McCulle, Stacey L&lt;/author&gt;&lt;author&gt;Karlebach, Shara&lt;/author&gt;&lt;author&gt;Gorle, Reshma&lt;/author&gt;&lt;author&gt;Russell, Jennifer&lt;/author&gt;&lt;author&gt;Tacket, Carol O&lt;/author&gt;&lt;/authors&gt;&lt;/contributors&gt;&lt;titles&gt;&lt;title&gt;Vaginal microbiome of reproductive-age women&lt;/title&gt;&lt;secondary-title&gt;Proceedings of the National Academy of Sciences&lt;/secondary-title&gt;&lt;/titles&gt;&lt;periodical&gt;&lt;full-title&gt;Proceedings of the National Academy of Sciences&lt;/full-title&gt;&lt;/periodical&gt;&lt;pages&gt;4680-4687&lt;/pages&gt;&lt;volume&gt;108&lt;/volume&gt;&lt;number&gt;Supplement 1&lt;/number&gt;&lt;dates&gt;&lt;year&gt;2011&lt;/year&gt;&lt;/dates&gt;&lt;isbn&gt;0027-8424&lt;/isbn&gt;&lt;urls&gt;&lt;/urls&gt;&lt;/record&gt;&lt;/Cite&gt;&lt;/EndNote&gt;</w:instrText>
      </w:r>
      <w:r w:rsidR="00713F13">
        <w:rPr>
          <w:rFonts w:ascii="Arial" w:hAnsi="Arial" w:cs="Arial"/>
          <w:sz w:val="22"/>
          <w:szCs w:val="22"/>
          <w:lang w:val="en-US"/>
        </w:rPr>
        <w:fldChar w:fldCharType="separate"/>
      </w:r>
      <w:r w:rsidR="004C6618">
        <w:rPr>
          <w:rFonts w:ascii="Arial" w:hAnsi="Arial" w:cs="Arial"/>
          <w:noProof/>
          <w:sz w:val="22"/>
          <w:szCs w:val="22"/>
          <w:lang w:val="en-US"/>
        </w:rPr>
        <w:t>[</w:t>
      </w:r>
      <w:hyperlink w:anchor="_ENREF_109" w:tooltip="Ravel, 2011 #495" w:history="1">
        <w:r w:rsidR="00536D44">
          <w:rPr>
            <w:rFonts w:ascii="Arial" w:hAnsi="Arial" w:cs="Arial"/>
            <w:noProof/>
            <w:sz w:val="22"/>
            <w:szCs w:val="22"/>
            <w:lang w:val="en-US"/>
          </w:rPr>
          <w:t>109</w:t>
        </w:r>
      </w:hyperlink>
      <w:r w:rsidR="004C6618">
        <w:rPr>
          <w:rFonts w:ascii="Arial" w:hAnsi="Arial" w:cs="Arial"/>
          <w:noProof/>
          <w:sz w:val="22"/>
          <w:szCs w:val="22"/>
          <w:lang w:val="en-US"/>
        </w:rPr>
        <w:t>]</w:t>
      </w:r>
      <w:r w:rsidR="00713F13">
        <w:rPr>
          <w:rFonts w:ascii="Arial" w:hAnsi="Arial" w:cs="Arial"/>
          <w:sz w:val="22"/>
          <w:szCs w:val="22"/>
          <w:lang w:val="en-US"/>
        </w:rPr>
        <w:fldChar w:fldCharType="end"/>
      </w:r>
      <w:r w:rsidR="00713F13" w:rsidRPr="00713F13">
        <w:rPr>
          <w:rFonts w:ascii="Arial" w:hAnsi="Arial" w:cs="Arial"/>
          <w:sz w:val="22"/>
          <w:szCs w:val="22"/>
          <w:lang w:val="en-US"/>
        </w:rPr>
        <w:t>.</w:t>
      </w:r>
      <w:r w:rsidR="00713F13">
        <w:rPr>
          <w:rFonts w:ascii="Arial" w:hAnsi="Arial" w:cs="Arial"/>
          <w:sz w:val="22"/>
          <w:szCs w:val="22"/>
          <w:lang w:val="en-US"/>
        </w:rPr>
        <w:t xml:space="preserve"> </w:t>
      </w:r>
      <w:r w:rsidR="00713F13" w:rsidRPr="00713F13">
        <w:rPr>
          <w:rFonts w:ascii="Arial" w:hAnsi="Arial" w:cs="Arial"/>
          <w:sz w:val="22"/>
          <w:szCs w:val="22"/>
          <w:lang w:val="en-US"/>
        </w:rPr>
        <w:t>This</w:t>
      </w:r>
      <w:r w:rsidR="00713F13">
        <w:rPr>
          <w:rFonts w:ascii="Arial" w:hAnsi="Arial" w:cs="Arial"/>
          <w:sz w:val="22"/>
          <w:szCs w:val="22"/>
          <w:lang w:val="en-US"/>
        </w:rPr>
        <w:t xml:space="preserve"> </w:t>
      </w:r>
      <w:r w:rsidR="00713F13" w:rsidRPr="00713F13">
        <w:rPr>
          <w:rFonts w:ascii="Arial" w:hAnsi="Arial" w:cs="Arial"/>
          <w:sz w:val="22"/>
          <w:szCs w:val="22"/>
          <w:lang w:val="en-US"/>
        </w:rPr>
        <w:t xml:space="preserve">variation along ethnic backgrounds could be a consequence of genetic predisposition or geographical and behavioral differences </w:t>
      </w:r>
      <w:r w:rsidR="00713F13">
        <w:rPr>
          <w:rFonts w:ascii="Arial" w:hAnsi="Arial" w:cs="Arial"/>
          <w:sz w:val="22"/>
          <w:szCs w:val="22"/>
          <w:lang w:val="en-US"/>
        </w:rPr>
        <w:fldChar w:fldCharType="begin"/>
      </w:r>
      <w:r w:rsidR="004C6618">
        <w:rPr>
          <w:rFonts w:ascii="Arial" w:hAnsi="Arial" w:cs="Arial"/>
          <w:sz w:val="22"/>
          <w:szCs w:val="22"/>
          <w:lang w:val="en-US"/>
        </w:rPr>
        <w:instrText xml:space="preserve"> ADDIN EN.CITE &lt;EndNote&gt;&lt;Cite&gt;&lt;Author&gt;Ravel&lt;/Author&gt;&lt;Year&gt;2011&lt;/Year&gt;&lt;RecNum&gt;495&lt;/RecNum&gt;&lt;DisplayText&gt;[109]&lt;/DisplayText&gt;&lt;record&gt;&lt;rec-number&gt;495&lt;/rec-number&gt;&lt;foreign-keys&gt;&lt;key app="EN" db-id="9v9ept05e22pv5e2z5svszthwptew5fv9vxt" timestamp="1620045151" guid="ca92110a-db3f-4dff-962b-a138b4729b16"&gt;495&lt;/key&gt;&lt;/foreign-keys&gt;&lt;ref-type name="Journal Article"&gt;17&lt;/ref-type&gt;&lt;contributors&gt;&lt;authors&gt;&lt;author&gt;Ravel, Jacques&lt;/author&gt;&lt;author&gt;Gajer, Pawel&lt;/author&gt;&lt;author&gt;Abdo, Zaid&lt;/author&gt;&lt;author&gt;Schneider, G Maria&lt;/author&gt;&lt;author&gt;Koenig, Sara SK&lt;/author&gt;&lt;author&gt;McCulle, Stacey L&lt;/author&gt;&lt;author&gt;Karlebach, Shara&lt;/author&gt;&lt;author&gt;Gorle, Reshma&lt;/author&gt;&lt;author&gt;Russell, Jennifer&lt;/author&gt;&lt;author&gt;Tacket, Carol O&lt;/author&gt;&lt;/authors&gt;&lt;/contributors&gt;&lt;titles&gt;&lt;title&gt;Vaginal microbiome of reproductive-age women&lt;/title&gt;&lt;secondary-title&gt;Proceedings of the National Academy of Sciences&lt;/secondary-title&gt;&lt;/titles&gt;&lt;periodical&gt;&lt;full-title&gt;Proceedings of the National Academy of Sciences&lt;/full-title&gt;&lt;/periodical&gt;&lt;pages&gt;4680-4687&lt;/pages&gt;&lt;volume&gt;108&lt;/volume&gt;&lt;number&gt;Supplement 1&lt;/number&gt;&lt;dates&gt;&lt;year&gt;2011&lt;/year&gt;&lt;/dates&gt;&lt;isbn&gt;0027-8424&lt;/isbn&gt;&lt;urls&gt;&lt;/urls&gt;&lt;/record&gt;&lt;/Cite&gt;&lt;/EndNote&gt;</w:instrText>
      </w:r>
      <w:r w:rsidR="00713F13">
        <w:rPr>
          <w:rFonts w:ascii="Arial" w:hAnsi="Arial" w:cs="Arial"/>
          <w:sz w:val="22"/>
          <w:szCs w:val="22"/>
          <w:lang w:val="en-US"/>
        </w:rPr>
        <w:fldChar w:fldCharType="separate"/>
      </w:r>
      <w:r w:rsidR="004C6618">
        <w:rPr>
          <w:rFonts w:ascii="Arial" w:hAnsi="Arial" w:cs="Arial"/>
          <w:noProof/>
          <w:sz w:val="22"/>
          <w:szCs w:val="22"/>
          <w:lang w:val="en-US"/>
        </w:rPr>
        <w:t>[</w:t>
      </w:r>
      <w:hyperlink w:anchor="_ENREF_109" w:tooltip="Ravel, 2011 #495" w:history="1">
        <w:r w:rsidR="00536D44">
          <w:rPr>
            <w:rFonts w:ascii="Arial" w:hAnsi="Arial" w:cs="Arial"/>
            <w:noProof/>
            <w:sz w:val="22"/>
            <w:szCs w:val="22"/>
            <w:lang w:val="en-US"/>
          </w:rPr>
          <w:t>109</w:t>
        </w:r>
      </w:hyperlink>
      <w:r w:rsidR="004C6618">
        <w:rPr>
          <w:rFonts w:ascii="Arial" w:hAnsi="Arial" w:cs="Arial"/>
          <w:noProof/>
          <w:sz w:val="22"/>
          <w:szCs w:val="22"/>
          <w:lang w:val="en-US"/>
        </w:rPr>
        <w:t>]</w:t>
      </w:r>
      <w:r w:rsidR="00713F13">
        <w:rPr>
          <w:rFonts w:ascii="Arial" w:hAnsi="Arial" w:cs="Arial"/>
          <w:sz w:val="22"/>
          <w:szCs w:val="22"/>
          <w:lang w:val="en-US"/>
        </w:rPr>
        <w:fldChar w:fldCharType="end"/>
      </w:r>
      <w:r w:rsidR="00713F13" w:rsidRPr="00713F13">
        <w:rPr>
          <w:rFonts w:ascii="Arial" w:hAnsi="Arial" w:cs="Arial"/>
          <w:sz w:val="22"/>
          <w:szCs w:val="22"/>
          <w:lang w:val="en-US"/>
        </w:rPr>
        <w:t xml:space="preserve">. The latter includes the number of sexual partners, the use of contraception devices, showering, eating habits, clothing and smoking </w:t>
      </w:r>
      <w:r w:rsidR="00614845">
        <w:rPr>
          <w:rFonts w:ascii="Arial" w:hAnsi="Arial" w:cs="Arial"/>
          <w:sz w:val="22"/>
          <w:szCs w:val="22"/>
          <w:lang w:val="en-US"/>
        </w:rPr>
        <w:fldChar w:fldCharType="begin"/>
      </w:r>
      <w:r w:rsidR="004C6618">
        <w:rPr>
          <w:rFonts w:ascii="Arial" w:hAnsi="Arial" w:cs="Arial"/>
          <w:sz w:val="22"/>
          <w:szCs w:val="22"/>
          <w:lang w:val="en-US"/>
        </w:rPr>
        <w:instrText xml:space="preserve"> ADDIN EN.CITE &lt;EndNote&gt;&lt;Cite&gt;&lt;Author&gt;Schwebke&lt;/Author&gt;&lt;Year&gt;2009&lt;/Year&gt;&lt;RecNum&gt;375&lt;/RecNum&gt;&lt;DisplayText&gt;[118]&lt;/DisplayText&gt;&lt;record&gt;&lt;rec-number&gt;375&lt;/rec-number&gt;&lt;foreign-keys&gt;&lt;key app="EN" db-id="9v9ept05e22pv5e2z5svszthwptew5fv9vxt" timestamp="1616314492" guid="1a18a82b-27b8-4bd5-a7d5-89e7949e51d4"&gt;375&lt;/key&gt;&lt;/foreign-keys&gt;&lt;ref-type name="Journal Article"&gt;17&lt;/ref-type&gt;&lt;contributors&gt;&lt;authors&gt;&lt;author&gt;Schwebke, Jane R.&lt;/author&gt;&lt;/authors&gt;&lt;/contributors&gt;&lt;titles&gt;&lt;title&gt;New concepts in the etiology of bacterial vaginosis&lt;/title&gt;&lt;secondary-title&gt;Current Infectious Disease Reports&lt;/secondary-title&gt;&lt;/titles&gt;&lt;periodical&gt;&lt;full-title&gt;Current Infectious Disease Reports&lt;/full-title&gt;&lt;/periodical&gt;&lt;pages&gt;143-147&lt;/pages&gt;&lt;volume&gt;11&lt;/volume&gt;&lt;number&gt;2&lt;/number&gt;&lt;dates&gt;&lt;year&gt;2009&lt;/year&gt;&lt;pub-dates&gt;&lt;date&gt;2009/03/01&lt;/date&gt;&lt;/pub-dates&gt;&lt;/dates&gt;&lt;isbn&gt;1534-3146&lt;/isbn&gt;&lt;urls&gt;&lt;related-urls&gt;&lt;url&gt;https://doi.org/10.1007/s11908-009-0021-7&lt;/url&gt;&lt;/related-urls&gt;&lt;/urls&gt;&lt;electronic-resource-num&gt;10.1007/s11908-009-0021-7&lt;/electronic-resource-num&gt;&lt;/record&gt;&lt;/Cite&gt;&lt;/EndNote&gt;</w:instrText>
      </w:r>
      <w:r w:rsidR="00614845">
        <w:rPr>
          <w:rFonts w:ascii="Arial" w:hAnsi="Arial" w:cs="Arial"/>
          <w:sz w:val="22"/>
          <w:szCs w:val="22"/>
          <w:lang w:val="en-US"/>
        </w:rPr>
        <w:fldChar w:fldCharType="separate"/>
      </w:r>
      <w:r w:rsidR="004C6618">
        <w:rPr>
          <w:rFonts w:ascii="Arial" w:hAnsi="Arial" w:cs="Arial"/>
          <w:noProof/>
          <w:sz w:val="22"/>
          <w:szCs w:val="22"/>
          <w:lang w:val="en-US"/>
        </w:rPr>
        <w:t>[</w:t>
      </w:r>
      <w:hyperlink w:anchor="_ENREF_118" w:tooltip="Schwebke, 2009 #375" w:history="1">
        <w:r w:rsidR="00536D44">
          <w:rPr>
            <w:rFonts w:ascii="Arial" w:hAnsi="Arial" w:cs="Arial"/>
            <w:noProof/>
            <w:sz w:val="22"/>
            <w:szCs w:val="22"/>
            <w:lang w:val="en-US"/>
          </w:rPr>
          <w:t>118</w:t>
        </w:r>
      </w:hyperlink>
      <w:r w:rsidR="004C6618">
        <w:rPr>
          <w:rFonts w:ascii="Arial" w:hAnsi="Arial" w:cs="Arial"/>
          <w:noProof/>
          <w:sz w:val="22"/>
          <w:szCs w:val="22"/>
          <w:lang w:val="en-US"/>
        </w:rPr>
        <w:t>]</w:t>
      </w:r>
      <w:r w:rsidR="00614845">
        <w:rPr>
          <w:rFonts w:ascii="Arial" w:hAnsi="Arial" w:cs="Arial"/>
          <w:sz w:val="22"/>
          <w:szCs w:val="22"/>
          <w:lang w:val="en-US"/>
        </w:rPr>
        <w:fldChar w:fldCharType="end"/>
      </w:r>
      <w:r w:rsidR="00713F13" w:rsidRPr="00713F13">
        <w:rPr>
          <w:rFonts w:ascii="Arial" w:hAnsi="Arial" w:cs="Arial"/>
          <w:sz w:val="22"/>
          <w:szCs w:val="22"/>
          <w:lang w:val="en-US"/>
        </w:rPr>
        <w:t>.</w:t>
      </w:r>
      <w:r w:rsidR="00614845">
        <w:rPr>
          <w:rFonts w:ascii="Arial" w:hAnsi="Arial" w:cs="Arial"/>
          <w:sz w:val="22"/>
          <w:szCs w:val="22"/>
          <w:lang w:val="en-US"/>
        </w:rPr>
        <w:t xml:space="preserve"> </w:t>
      </w:r>
    </w:p>
    <w:p w14:paraId="02C15B1B" w14:textId="6BBFCFA3" w:rsidR="00251145" w:rsidRPr="00251145" w:rsidRDefault="00137329" w:rsidP="00FE2A18">
      <w:pPr>
        <w:spacing w:line="360" w:lineRule="atLeast"/>
        <w:jc w:val="both"/>
        <w:rPr>
          <w:rFonts w:ascii="Arial" w:hAnsi="Arial" w:cs="Arial"/>
          <w:color w:val="141413"/>
          <w:sz w:val="16"/>
          <w:szCs w:val="16"/>
          <w:lang w:val="en-US"/>
        </w:rPr>
      </w:pPr>
      <w:r>
        <w:rPr>
          <w:rFonts w:ascii="Arial" w:hAnsi="Arial" w:cs="Arial"/>
          <w:noProof/>
          <w:sz w:val="22"/>
          <w:szCs w:val="22"/>
          <w:lang w:val="en-US"/>
        </w:rPr>
        <w:drawing>
          <wp:anchor distT="0" distB="0" distL="114300" distR="114300" simplePos="0" relativeHeight="251677696" behindDoc="0" locked="0" layoutInCell="1" allowOverlap="1" wp14:anchorId="6FE749A8" wp14:editId="2298D0EA">
            <wp:simplePos x="0" y="0"/>
            <wp:positionH relativeFrom="column">
              <wp:posOffset>342265</wp:posOffset>
            </wp:positionH>
            <wp:positionV relativeFrom="paragraph">
              <wp:posOffset>114248</wp:posOffset>
            </wp:positionV>
            <wp:extent cx="5077522" cy="2079510"/>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7522" cy="2079510"/>
                    </a:xfrm>
                    <a:prstGeom prst="rect">
                      <a:avLst/>
                    </a:prstGeom>
                  </pic:spPr>
                </pic:pic>
              </a:graphicData>
            </a:graphic>
            <wp14:sizeRelH relativeFrom="page">
              <wp14:pctWidth>0</wp14:pctWidth>
            </wp14:sizeRelH>
            <wp14:sizeRelV relativeFrom="page">
              <wp14:pctHeight>0</wp14:pctHeight>
            </wp14:sizeRelV>
          </wp:anchor>
        </w:drawing>
      </w:r>
      <w:r w:rsidR="00251145" w:rsidRPr="00251145">
        <w:rPr>
          <w:rFonts w:ascii="Arial" w:hAnsi="Arial" w:cs="Arial"/>
          <w:b/>
          <w:bCs/>
          <w:color w:val="141413"/>
          <w:sz w:val="16"/>
          <w:szCs w:val="16"/>
          <w:lang w:val="en-US"/>
        </w:rPr>
        <w:t>Figure 3</w:t>
      </w:r>
      <w:r w:rsidR="008545BE">
        <w:rPr>
          <w:rFonts w:ascii="Arial" w:hAnsi="Arial" w:cs="Arial"/>
          <w:b/>
          <w:bCs/>
          <w:color w:val="141413"/>
          <w:sz w:val="16"/>
          <w:szCs w:val="16"/>
          <w:lang w:val="en-US"/>
        </w:rPr>
        <w:t>:</w:t>
      </w:r>
      <w:r w:rsidR="00D54A10">
        <w:rPr>
          <w:rFonts w:ascii="Arial" w:hAnsi="Arial" w:cs="Arial"/>
          <w:b/>
          <w:bCs/>
          <w:color w:val="141413"/>
          <w:sz w:val="16"/>
          <w:szCs w:val="16"/>
          <w:lang w:val="en-US"/>
        </w:rPr>
        <w:t xml:space="preserve"> </w:t>
      </w:r>
      <w:r w:rsidR="00251145" w:rsidRPr="00251145">
        <w:rPr>
          <w:rFonts w:ascii="Arial" w:hAnsi="Arial" w:cs="Arial"/>
          <w:b/>
          <w:bCs/>
          <w:color w:val="141413"/>
          <w:sz w:val="16"/>
          <w:szCs w:val="16"/>
          <w:lang w:val="en-US"/>
        </w:rPr>
        <w:t xml:space="preserve">Flowchart depicting the different components that influence the composition of the vaginal microbiome. </w:t>
      </w:r>
    </w:p>
    <w:p w14:paraId="3043082D" w14:textId="7AF9CACA" w:rsidR="006814F2" w:rsidRDefault="006814F2" w:rsidP="00FE2A18">
      <w:pPr>
        <w:spacing w:line="360" w:lineRule="atLeast"/>
        <w:jc w:val="both"/>
        <w:rPr>
          <w:rFonts w:ascii="Arial" w:hAnsi="Arial" w:cs="Arial"/>
          <w:color w:val="141413"/>
          <w:sz w:val="22"/>
          <w:szCs w:val="22"/>
          <w:lang w:val="en-US"/>
        </w:rPr>
      </w:pPr>
    </w:p>
    <w:p w14:paraId="5BE5A291" w14:textId="139A6B5F" w:rsidR="001E7F34" w:rsidRDefault="001E7F34" w:rsidP="00FE2A18">
      <w:pPr>
        <w:spacing w:line="360" w:lineRule="atLeast"/>
        <w:jc w:val="both"/>
        <w:rPr>
          <w:rFonts w:ascii="Arial" w:hAnsi="Arial" w:cs="Arial"/>
          <w:color w:val="141413"/>
          <w:sz w:val="22"/>
          <w:szCs w:val="22"/>
          <w:lang w:val="en-US"/>
        </w:rPr>
      </w:pPr>
    </w:p>
    <w:p w14:paraId="2615D50F" w14:textId="2E9B671C" w:rsidR="001E7F34" w:rsidRDefault="001E7F34" w:rsidP="00FE2A18">
      <w:pPr>
        <w:spacing w:line="360" w:lineRule="atLeast"/>
        <w:jc w:val="both"/>
        <w:rPr>
          <w:rFonts w:ascii="Arial" w:hAnsi="Arial" w:cs="Arial"/>
          <w:color w:val="141413"/>
          <w:sz w:val="22"/>
          <w:szCs w:val="22"/>
          <w:lang w:val="en-US"/>
        </w:rPr>
      </w:pPr>
    </w:p>
    <w:p w14:paraId="1ACF5BAA" w14:textId="77777777" w:rsidR="001E7F34" w:rsidRDefault="001E7F34" w:rsidP="00FE2A18">
      <w:pPr>
        <w:spacing w:line="360" w:lineRule="atLeast"/>
        <w:jc w:val="both"/>
        <w:rPr>
          <w:rFonts w:ascii="Arial" w:hAnsi="Arial" w:cs="Arial"/>
          <w:color w:val="141413"/>
          <w:sz w:val="22"/>
          <w:szCs w:val="22"/>
          <w:lang w:val="en-US"/>
        </w:rPr>
      </w:pPr>
    </w:p>
    <w:p w14:paraId="40A2B25B" w14:textId="6BF2F3CE" w:rsidR="00B21BFA" w:rsidRPr="00216F7A" w:rsidRDefault="00B21BFA" w:rsidP="000F28AB">
      <w:pPr>
        <w:pStyle w:val="Kop4"/>
      </w:pPr>
      <w:r w:rsidRPr="00216F7A">
        <w:rPr>
          <w:color w:val="141413"/>
        </w:rPr>
        <w:lastRenderedPageBreak/>
        <w:t>Intra-</w:t>
      </w:r>
      <w:r w:rsidRPr="00216F7A">
        <w:t>individual fluctuations</w:t>
      </w:r>
    </w:p>
    <w:p w14:paraId="17EB4246" w14:textId="77777777" w:rsidR="00214271" w:rsidRDefault="00214271" w:rsidP="00FE2A18">
      <w:pPr>
        <w:spacing w:line="360" w:lineRule="atLeast"/>
        <w:jc w:val="both"/>
        <w:rPr>
          <w:rFonts w:ascii="Arial" w:hAnsi="Arial" w:cs="Arial"/>
          <w:color w:val="141413"/>
          <w:sz w:val="22"/>
          <w:szCs w:val="22"/>
          <w:lang w:val="en-US"/>
        </w:rPr>
      </w:pPr>
    </w:p>
    <w:p w14:paraId="47E93B36" w14:textId="3CE783DB" w:rsidR="005D0E81" w:rsidRDefault="0095418E" w:rsidP="00887D64">
      <w:pPr>
        <w:spacing w:line="360" w:lineRule="atLeast"/>
        <w:jc w:val="both"/>
        <w:rPr>
          <w:rFonts w:ascii="Arial" w:hAnsi="Arial" w:cs="Arial"/>
          <w:color w:val="141413"/>
          <w:sz w:val="22"/>
          <w:szCs w:val="22"/>
          <w:lang w:val="en-US"/>
        </w:rPr>
      </w:pPr>
      <w:r>
        <w:rPr>
          <w:rFonts w:ascii="Arial" w:hAnsi="Arial" w:cs="Arial"/>
          <w:color w:val="141413"/>
          <w:sz w:val="22"/>
          <w:szCs w:val="22"/>
          <w:lang w:val="en-US"/>
        </w:rPr>
        <w:t xml:space="preserve">In addition to the inter-individual fluctuations of the vaginal microbiome, </w:t>
      </w:r>
      <w:r w:rsidR="00887D64" w:rsidRPr="00DC2F52">
        <w:rPr>
          <w:rFonts w:ascii="Arial" w:hAnsi="Arial" w:cs="Arial"/>
          <w:color w:val="141413"/>
          <w:sz w:val="22"/>
          <w:szCs w:val="22"/>
          <w:lang w:val="en-US"/>
        </w:rPr>
        <w:t>intra-individual fluctuation</w:t>
      </w:r>
      <w:r w:rsidR="00614845">
        <w:rPr>
          <w:rFonts w:ascii="Arial" w:hAnsi="Arial" w:cs="Arial"/>
          <w:color w:val="141413"/>
          <w:sz w:val="22"/>
          <w:szCs w:val="22"/>
          <w:lang w:val="en-US"/>
        </w:rPr>
        <w:t>s</w:t>
      </w:r>
      <w:r w:rsidR="00887D64" w:rsidRPr="00DC2F52">
        <w:rPr>
          <w:rFonts w:ascii="Arial" w:hAnsi="Arial" w:cs="Arial"/>
          <w:color w:val="141413"/>
          <w:sz w:val="22"/>
          <w:szCs w:val="22"/>
          <w:lang w:val="en-US"/>
        </w:rPr>
        <w:t xml:space="preserve"> can </w:t>
      </w:r>
      <w:r>
        <w:rPr>
          <w:rFonts w:ascii="Arial" w:hAnsi="Arial" w:cs="Arial"/>
          <w:color w:val="141413"/>
          <w:sz w:val="22"/>
          <w:szCs w:val="22"/>
          <w:lang w:val="en-US"/>
        </w:rPr>
        <w:t xml:space="preserve">also </w:t>
      </w:r>
      <w:r w:rsidR="00614845">
        <w:rPr>
          <w:rFonts w:ascii="Arial" w:hAnsi="Arial" w:cs="Arial"/>
          <w:color w:val="141413"/>
          <w:sz w:val="22"/>
          <w:szCs w:val="22"/>
          <w:lang w:val="en-US"/>
        </w:rPr>
        <w:t>occur</w:t>
      </w:r>
      <w:r>
        <w:rPr>
          <w:rFonts w:ascii="Arial" w:hAnsi="Arial" w:cs="Arial"/>
          <w:color w:val="141413"/>
          <w:sz w:val="22"/>
          <w:szCs w:val="22"/>
          <w:lang w:val="en-US"/>
        </w:rPr>
        <w:t xml:space="preserve">. These </w:t>
      </w:r>
      <w:r w:rsidRPr="00DC2F52">
        <w:rPr>
          <w:rFonts w:ascii="Arial" w:hAnsi="Arial" w:cs="Arial"/>
          <w:color w:val="141413"/>
          <w:sz w:val="22"/>
          <w:szCs w:val="22"/>
          <w:lang w:val="en-US"/>
        </w:rPr>
        <w:t>intra-individual fluctuation</w:t>
      </w:r>
      <w:r>
        <w:rPr>
          <w:rFonts w:ascii="Arial" w:hAnsi="Arial" w:cs="Arial"/>
          <w:color w:val="141413"/>
          <w:sz w:val="22"/>
          <w:szCs w:val="22"/>
          <w:lang w:val="en-US"/>
        </w:rPr>
        <w:t>s</w:t>
      </w:r>
      <w:r w:rsidRPr="00DC2F52">
        <w:rPr>
          <w:rFonts w:ascii="Arial" w:hAnsi="Arial" w:cs="Arial"/>
          <w:color w:val="141413"/>
          <w:sz w:val="22"/>
          <w:szCs w:val="22"/>
          <w:lang w:val="en-US"/>
        </w:rPr>
        <w:t xml:space="preserve"> can </w:t>
      </w:r>
      <w:r>
        <w:rPr>
          <w:rFonts w:ascii="Arial" w:hAnsi="Arial" w:cs="Arial"/>
          <w:color w:val="141413"/>
          <w:sz w:val="22"/>
          <w:szCs w:val="22"/>
          <w:lang w:val="en-US"/>
        </w:rPr>
        <w:t>occur</w:t>
      </w:r>
      <w:r w:rsidR="00614845">
        <w:rPr>
          <w:rFonts w:ascii="Arial" w:hAnsi="Arial" w:cs="Arial"/>
          <w:color w:val="141413"/>
          <w:sz w:val="22"/>
          <w:szCs w:val="22"/>
          <w:lang w:val="en-US"/>
        </w:rPr>
        <w:t xml:space="preserve"> over a long</w:t>
      </w:r>
      <w:r>
        <w:rPr>
          <w:rFonts w:ascii="Arial" w:hAnsi="Arial" w:cs="Arial"/>
          <w:color w:val="141413"/>
          <w:sz w:val="22"/>
          <w:szCs w:val="22"/>
          <w:lang w:val="en-US"/>
        </w:rPr>
        <w:t xml:space="preserve"> period</w:t>
      </w:r>
      <w:r w:rsidR="00614845">
        <w:rPr>
          <w:rFonts w:ascii="Arial" w:hAnsi="Arial" w:cs="Arial"/>
          <w:color w:val="141413"/>
          <w:sz w:val="22"/>
          <w:szCs w:val="22"/>
          <w:lang w:val="en-US"/>
        </w:rPr>
        <w:t xml:space="preserve"> </w:t>
      </w:r>
      <w:r>
        <w:rPr>
          <w:rFonts w:ascii="Arial" w:hAnsi="Arial" w:cs="Arial"/>
          <w:color w:val="141413"/>
          <w:sz w:val="22"/>
          <w:szCs w:val="22"/>
          <w:lang w:val="en-US"/>
        </w:rPr>
        <w:t xml:space="preserve">of </w:t>
      </w:r>
      <w:r w:rsidR="00614845">
        <w:rPr>
          <w:rFonts w:ascii="Arial" w:hAnsi="Arial" w:cs="Arial"/>
          <w:color w:val="141413"/>
          <w:sz w:val="22"/>
          <w:szCs w:val="22"/>
          <w:lang w:val="en-US"/>
        </w:rPr>
        <w:t>time</w:t>
      </w:r>
      <w:r w:rsidR="00EE11E4">
        <w:rPr>
          <w:rFonts w:ascii="Arial" w:hAnsi="Arial" w:cs="Arial"/>
          <w:color w:val="141413"/>
          <w:sz w:val="22"/>
          <w:szCs w:val="22"/>
          <w:lang w:val="en-US"/>
        </w:rPr>
        <w:t>. For example,</w:t>
      </w:r>
      <w:r w:rsidR="00887D64" w:rsidRPr="00DC2F52">
        <w:rPr>
          <w:rFonts w:ascii="Arial" w:hAnsi="Arial" w:cs="Arial"/>
          <w:color w:val="141413"/>
          <w:sz w:val="22"/>
          <w:szCs w:val="22"/>
          <w:lang w:val="en-US"/>
        </w:rPr>
        <w:t xml:space="preserve"> </w:t>
      </w:r>
      <w:r w:rsidR="00614845">
        <w:rPr>
          <w:rFonts w:ascii="Arial" w:hAnsi="Arial" w:cs="Arial"/>
          <w:color w:val="141413"/>
          <w:sz w:val="22"/>
          <w:szCs w:val="22"/>
          <w:lang w:val="en-US"/>
        </w:rPr>
        <w:t xml:space="preserve">the composition of the vaginal microbiome greatly changes over the lifespan of women due to hormonal changes. </w:t>
      </w:r>
      <w:r w:rsidR="002534BC">
        <w:rPr>
          <w:rFonts w:ascii="Arial" w:hAnsi="Arial" w:cs="Arial"/>
          <w:color w:val="141413"/>
          <w:sz w:val="22"/>
          <w:szCs w:val="22"/>
          <w:lang w:val="en-US"/>
        </w:rPr>
        <w:t>At birth maternal hormones estrogenize the vagina hereby establishing a low pH with a dominance of lactobacilli</w:t>
      </w:r>
      <w:r w:rsidR="00FE2A18">
        <w:rPr>
          <w:rFonts w:ascii="Arial" w:hAnsi="Arial" w:cs="Arial"/>
          <w:color w:val="141413"/>
          <w:sz w:val="22"/>
          <w:szCs w:val="22"/>
          <w:lang w:val="en-US"/>
        </w:rPr>
        <w:t xml:space="preserve"> </w:t>
      </w:r>
      <w:r w:rsidR="00FE2A18">
        <w:rPr>
          <w:rFonts w:ascii="Arial" w:hAnsi="Arial" w:cs="Arial"/>
          <w:color w:val="141413"/>
          <w:sz w:val="22"/>
          <w:szCs w:val="22"/>
          <w:lang w:val="en-US"/>
        </w:rPr>
        <w:fldChar w:fldCharType="begin"/>
      </w:r>
      <w:r w:rsidR="004C6618">
        <w:rPr>
          <w:rFonts w:ascii="Arial" w:hAnsi="Arial" w:cs="Arial"/>
          <w:color w:val="141413"/>
          <w:sz w:val="22"/>
          <w:szCs w:val="22"/>
          <w:lang w:val="en-US"/>
        </w:rPr>
        <w:instrText xml:space="preserve"> ADDIN EN.CITE &lt;EndNote&gt;&lt;Cite&gt;&lt;Author&gt;Gold&lt;/Author&gt;&lt;Year&gt;2020&lt;/Year&gt;&lt;RecNum&gt;496&lt;/RecNum&gt;&lt;DisplayText&gt;[119]&lt;/DisplayText&gt;&lt;record&gt;&lt;rec-number&gt;496&lt;/rec-number&gt;&lt;foreign-keys&gt;&lt;key app="EN" db-id="9v9ept05e22pv5e2z5svszthwptew5fv9vxt" timestamp="1620047009" guid="052df381-0e03-4cbe-b856-f94863057f93"&gt;496&lt;/key&gt;&lt;/foreign-keys&gt;&lt;ref-type name="Journal Article"&gt;17&lt;/ref-type&gt;&lt;contributors&gt;&lt;authors&gt;&lt;author&gt;Gold, Joann M&lt;/author&gt;&lt;author&gt;Shrimanker, Isha&lt;/author&gt;&lt;/authors&gt;&lt;/contributors&gt;&lt;titles&gt;&lt;title&gt;Physiology, vaginal&lt;/title&gt;&lt;secondary-title&gt;StatPearls [Internet]&lt;/secondary-title&gt;&lt;/titles&gt;&lt;periodical&gt;&lt;full-title&gt;StatPearls [Internet]&lt;/full-title&gt;&lt;/periodical&gt;&lt;dates&gt;&lt;year&gt;2020&lt;/year&gt;&lt;/dates&gt;&lt;urls&gt;&lt;/urls&gt;&lt;/record&gt;&lt;/Cite&gt;&lt;/EndNote&gt;</w:instrText>
      </w:r>
      <w:r w:rsidR="00FE2A18">
        <w:rPr>
          <w:rFonts w:ascii="Arial" w:hAnsi="Arial" w:cs="Arial"/>
          <w:color w:val="141413"/>
          <w:sz w:val="22"/>
          <w:szCs w:val="22"/>
          <w:lang w:val="en-US"/>
        </w:rPr>
        <w:fldChar w:fldCharType="separate"/>
      </w:r>
      <w:r w:rsidR="004C6618">
        <w:rPr>
          <w:rFonts w:ascii="Arial" w:hAnsi="Arial" w:cs="Arial"/>
          <w:noProof/>
          <w:color w:val="141413"/>
          <w:sz w:val="22"/>
          <w:szCs w:val="22"/>
          <w:lang w:val="en-US"/>
        </w:rPr>
        <w:t>[</w:t>
      </w:r>
      <w:hyperlink w:anchor="_ENREF_119" w:tooltip="Gold, 2020 #496" w:history="1">
        <w:r w:rsidR="00536D44">
          <w:rPr>
            <w:rFonts w:ascii="Arial" w:hAnsi="Arial" w:cs="Arial"/>
            <w:noProof/>
            <w:color w:val="141413"/>
            <w:sz w:val="22"/>
            <w:szCs w:val="22"/>
            <w:lang w:val="en-US"/>
          </w:rPr>
          <w:t>119</w:t>
        </w:r>
      </w:hyperlink>
      <w:r w:rsidR="004C6618">
        <w:rPr>
          <w:rFonts w:ascii="Arial" w:hAnsi="Arial" w:cs="Arial"/>
          <w:noProof/>
          <w:color w:val="141413"/>
          <w:sz w:val="22"/>
          <w:szCs w:val="22"/>
          <w:lang w:val="en-US"/>
        </w:rPr>
        <w:t>]</w:t>
      </w:r>
      <w:r w:rsidR="00FE2A18">
        <w:rPr>
          <w:rFonts w:ascii="Arial" w:hAnsi="Arial" w:cs="Arial"/>
          <w:color w:val="141413"/>
          <w:sz w:val="22"/>
          <w:szCs w:val="22"/>
          <w:lang w:val="en-US"/>
        </w:rPr>
        <w:fldChar w:fldCharType="end"/>
      </w:r>
      <w:r w:rsidR="002534BC">
        <w:rPr>
          <w:rFonts w:ascii="Arial" w:hAnsi="Arial" w:cs="Arial"/>
          <w:color w:val="141413"/>
          <w:sz w:val="22"/>
          <w:szCs w:val="22"/>
          <w:lang w:val="en-US"/>
        </w:rPr>
        <w:t>. Four weeks postnatal</w:t>
      </w:r>
      <w:r w:rsidR="00EE11E4">
        <w:rPr>
          <w:rFonts w:ascii="Arial" w:hAnsi="Arial" w:cs="Arial"/>
          <w:color w:val="141413"/>
          <w:sz w:val="22"/>
          <w:szCs w:val="22"/>
          <w:lang w:val="en-US"/>
        </w:rPr>
        <w:t>,</w:t>
      </w:r>
      <w:r w:rsidR="002534BC">
        <w:rPr>
          <w:rFonts w:ascii="Arial" w:hAnsi="Arial" w:cs="Arial"/>
          <w:color w:val="141413"/>
          <w:sz w:val="22"/>
          <w:szCs w:val="22"/>
          <w:lang w:val="en-US"/>
        </w:rPr>
        <w:t xml:space="preserve"> the levels of the maternal hormones </w:t>
      </w:r>
      <w:proofErr w:type="gramStart"/>
      <w:r w:rsidR="002534BC">
        <w:rPr>
          <w:rFonts w:ascii="Arial" w:hAnsi="Arial" w:cs="Arial"/>
          <w:color w:val="141413"/>
          <w:sz w:val="22"/>
          <w:szCs w:val="22"/>
          <w:lang w:val="en-US"/>
        </w:rPr>
        <w:t>decrease</w:t>
      </w:r>
      <w:proofErr w:type="gramEnd"/>
      <w:r w:rsidR="00FE2A18">
        <w:rPr>
          <w:rFonts w:ascii="Arial" w:hAnsi="Arial" w:cs="Arial"/>
          <w:color w:val="141413"/>
          <w:sz w:val="22"/>
          <w:szCs w:val="22"/>
          <w:lang w:val="en-US"/>
        </w:rPr>
        <w:t xml:space="preserve"> and estrogen and glycogen levels remain low. T</w:t>
      </w:r>
      <w:r w:rsidR="002534BC">
        <w:rPr>
          <w:rFonts w:ascii="Arial" w:hAnsi="Arial" w:cs="Arial"/>
          <w:color w:val="141413"/>
          <w:sz w:val="22"/>
          <w:szCs w:val="22"/>
          <w:lang w:val="en-US"/>
        </w:rPr>
        <w:t>he vagina enters a prepubertal stage in which the pH becomes more alkaline together with the occurrence of fewer lactobacilli</w:t>
      </w:r>
      <w:r w:rsidR="00FE2A18">
        <w:rPr>
          <w:rFonts w:ascii="Arial" w:hAnsi="Arial" w:cs="Arial"/>
          <w:color w:val="141413"/>
          <w:sz w:val="22"/>
          <w:szCs w:val="22"/>
          <w:lang w:val="en-US"/>
        </w:rPr>
        <w:t xml:space="preserve"> </w:t>
      </w:r>
      <w:r w:rsidR="00FE2A18">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&lt;EndNote&gt;&lt;Cite&gt;&lt;Author&gt;Farage&lt;/Author&gt;&lt;Year&gt;2006&lt;/Year&gt;&lt;RecNum&gt;255&lt;/RecNum&gt;&lt;DisplayText&gt;[31]&lt;/DisplayText&gt;&lt;record&gt;&lt;rec-number&gt;255&lt;/rec-number&gt;&lt;foreign-keys&gt;&lt;key app="EN" db-id="9v9ept05e22pv5e2z5svszthwptew5fv9vxt" timestamp="1613367982" guid="cc6420bc-3b39-4820-b4b5-8b75e6d07279"&gt;255&lt;/key&gt;&lt;/foreign-keys&gt;&lt;ref-type name="Journal Article"&gt;17&lt;/ref-type&gt;&lt;contributors&gt;&lt;authors&gt;&lt;author&gt;Farage, M.&lt;/author&gt;&lt;author&gt;Maibach, H.&lt;/author&gt;&lt;/authors&gt;&lt;/contributors&gt;&lt;auth-address&gt;The Procter &amp;amp; Gamble Company, Feminine Care Clinical Sciences, Winton Hill Technical Center, 6110 Center Hill Rd, Box 136, Cincinnati, OH 45224, USA. farage.m@pg.com&lt;/auth-address&gt;&lt;titles&gt;&lt;title&gt;Lifetime changes in the vulva and vagina&lt;/title&gt;&lt;secondary-title&gt;Arch Gynecol Obstet&lt;/secondary-title&gt;&lt;/titles&gt;&lt;periodical&gt;&lt;full-title&gt;Arch Gynecol Obstet&lt;/full-title&gt;&lt;/periodical&gt;&lt;pages&gt;195-202&lt;/pages&gt;&lt;volume&gt;273&lt;/volume&gt;&lt;number&gt;4&lt;/number&gt;&lt;edition&gt;2005/10/07&lt;/edition&gt;&lt;keywords&gt;&lt;keyword&gt;Aging/*physiology&lt;/keyword&gt;&lt;keyword&gt;Female&lt;/keyword&gt;&lt;keyword&gt;Humans&lt;/keyword&gt;&lt;keyword&gt;Menopause/physiology&lt;/keyword&gt;&lt;keyword&gt;Sexual Development/*physiology&lt;/keyword&gt;&lt;keyword&gt;Vagina/embryology/growth &amp;amp; development/physiology&lt;/keyword&gt;&lt;keyword&gt;Vulva/embryology/growth &amp;amp; development/*physiology&lt;/keyword&gt;&lt;/keywords&gt;&lt;dates&gt;&lt;year&gt;2006&lt;/year&gt;&lt;pub-dates&gt;&lt;date&gt;Jan&lt;/date&gt;&lt;/pub-dates&gt;&lt;/dates&gt;&lt;isbn&gt;0932-0067 (Print)&amp;#xD;0932-0067&lt;/isbn&gt;&lt;accession-num&gt;16208476&lt;/accession-num&gt;&lt;urls&gt;&lt;/urls&gt;&lt;electronic-resource-num&gt;10.1007/s00404-005-0079-x&lt;/electronic-resource-num&gt;&lt;remote-database-provider&gt;NLM&lt;/remote-database-provider&gt;&lt;language&gt;eng&lt;/language&gt;&lt;/record&gt;&lt;/Cite&gt;&lt;/EndNote&gt;</w:instrText>
      </w:r>
      <w:r w:rsidR="00FE2A18">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1" w:tooltip="Farage, 2006 #255" w:history="1">
        <w:r w:rsidR="00536D44">
          <w:rPr>
            <w:rFonts w:ascii="Arial" w:hAnsi="Arial" w:cs="Arial"/>
            <w:noProof/>
            <w:color w:val="141413"/>
            <w:sz w:val="22"/>
            <w:szCs w:val="22"/>
            <w:lang w:val="en-US"/>
          </w:rPr>
          <w:t>31</w:t>
        </w:r>
      </w:hyperlink>
      <w:r w:rsidR="000E5AFA">
        <w:rPr>
          <w:rFonts w:ascii="Arial" w:hAnsi="Arial" w:cs="Arial"/>
          <w:noProof/>
          <w:color w:val="141413"/>
          <w:sz w:val="22"/>
          <w:szCs w:val="22"/>
          <w:lang w:val="en-US"/>
        </w:rPr>
        <w:t>]</w:t>
      </w:r>
      <w:r w:rsidR="00FE2A18">
        <w:rPr>
          <w:rFonts w:ascii="Arial" w:hAnsi="Arial" w:cs="Arial"/>
          <w:color w:val="141413"/>
          <w:sz w:val="22"/>
          <w:szCs w:val="22"/>
          <w:lang w:val="en-US"/>
        </w:rPr>
        <w:fldChar w:fldCharType="end"/>
      </w:r>
      <w:r w:rsidR="002534BC">
        <w:rPr>
          <w:rFonts w:ascii="Arial" w:hAnsi="Arial" w:cs="Arial"/>
          <w:color w:val="141413"/>
          <w:sz w:val="22"/>
          <w:szCs w:val="22"/>
          <w:lang w:val="en-US"/>
        </w:rPr>
        <w:t>. After adrenal and gonadal maturation</w:t>
      </w:r>
      <w:r w:rsidR="00CB0CA9">
        <w:rPr>
          <w:rFonts w:ascii="Arial" w:hAnsi="Arial" w:cs="Arial"/>
          <w:color w:val="141413"/>
          <w:sz w:val="22"/>
          <w:szCs w:val="22"/>
          <w:lang w:val="en-US"/>
        </w:rPr>
        <w:t>,</w:t>
      </w:r>
      <w:r w:rsidR="002534BC">
        <w:rPr>
          <w:rFonts w:ascii="Arial" w:hAnsi="Arial" w:cs="Arial"/>
          <w:color w:val="141413"/>
          <w:sz w:val="22"/>
          <w:szCs w:val="22"/>
          <w:lang w:val="en-US"/>
        </w:rPr>
        <w:t xml:space="preserve"> women </w:t>
      </w:r>
      <w:r w:rsidR="00FE2A18">
        <w:rPr>
          <w:rFonts w:ascii="Arial" w:hAnsi="Arial" w:cs="Arial"/>
          <w:color w:val="141413"/>
          <w:sz w:val="22"/>
          <w:szCs w:val="22"/>
          <w:lang w:val="en-US"/>
        </w:rPr>
        <w:t>enter</w:t>
      </w:r>
      <w:r w:rsidR="002534BC" w:rsidRPr="002534BC">
        <w:rPr>
          <w:rFonts w:ascii="Arial" w:hAnsi="Arial" w:cs="Arial"/>
          <w:color w:val="141413"/>
          <w:sz w:val="22"/>
          <w:szCs w:val="22"/>
          <w:lang w:val="en-US"/>
        </w:rPr>
        <w:t xml:space="preserve"> puberty</w:t>
      </w:r>
      <w:r w:rsidR="00FE2A18">
        <w:rPr>
          <w:rFonts w:ascii="Arial" w:hAnsi="Arial" w:cs="Arial"/>
          <w:color w:val="141413"/>
          <w:sz w:val="22"/>
          <w:szCs w:val="22"/>
          <w:lang w:val="en-US"/>
        </w:rPr>
        <w:t>. During puberty and the upcoming reproductive years</w:t>
      </w:r>
      <w:r w:rsidR="002534BC" w:rsidRPr="002534BC">
        <w:rPr>
          <w:rFonts w:ascii="Arial" w:hAnsi="Arial" w:cs="Arial"/>
          <w:color w:val="141413"/>
          <w:sz w:val="22"/>
          <w:szCs w:val="22"/>
          <w:lang w:val="en-US"/>
        </w:rPr>
        <w:t xml:space="preserve"> estrogen levels rise,</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leading to production of</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cervicovaginal secretions and colonization</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by high numbers</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of lactobacilli</w:t>
      </w:r>
      <w:r w:rsidR="00337ACF">
        <w:rPr>
          <w:rFonts w:ascii="Arial" w:hAnsi="Arial" w:cs="Arial"/>
          <w:color w:val="141413"/>
          <w:sz w:val="22"/>
          <w:szCs w:val="22"/>
          <w:lang w:val="en-US"/>
        </w:rPr>
        <w:t xml:space="preserve"> </w:t>
      </w:r>
      <w:r w:rsidR="00337ACF">
        <w:rPr>
          <w:rFonts w:ascii="Arial" w:hAnsi="Arial" w:cs="Arial"/>
          <w:color w:val="141413"/>
          <w:sz w:val="22"/>
          <w:szCs w:val="22"/>
          <w:lang w:val="en-US"/>
        </w:rPr>
        <w:fldChar w:fldCharType="begin"/>
      </w:r>
      <w:r w:rsidR="007D4897">
        <w:rPr>
          <w:rFonts w:ascii="Arial" w:hAnsi="Arial" w:cs="Arial"/>
          <w:color w:val="141413"/>
          <w:sz w:val="22"/>
          <w:szCs w:val="22"/>
          <w:lang w:val="en-US"/>
        </w:rPr>
        <w:instrText xml:space="preserve"> ADDIN EN.CITE &lt;EndNote&gt;&lt;Cite&gt;&lt;Author&gt;Gold&lt;/Author&gt;&lt;Year&gt;2020&lt;/Year&gt;&lt;RecNum&gt;496&lt;/RecNum&gt;&lt;DisplayText&gt;[119]&lt;/DisplayText&gt;&lt;record&gt;&lt;rec-number&gt;496&lt;/rec-number&gt;&lt;foreign-keys&gt;&lt;key app="EN" db-id="9v9ept05e22pv5e2z5svszthwptew5fv9vxt" timestamp="1620047009" guid="052df381-0e03-4cbe-b856-f94863057f93"&gt;496&lt;/key&gt;&lt;/foreign-keys&gt;&lt;ref-type name="Journal Article"&gt;17&lt;/ref-type&gt;&lt;contributors&gt;&lt;authors&gt;&lt;author&gt;Gold, Joann M&lt;/author&gt;&lt;author&gt;Shrimanker, Isha&lt;/author&gt;&lt;/authors&gt;&lt;/contributors&gt;&lt;titles&gt;&lt;title&gt;Physiology, vaginal&lt;/title&gt;&lt;secondary-title&gt;StatPearls [Internet]&lt;/secondary-title&gt;&lt;/titles&gt;&lt;periodical&gt;&lt;full-title&gt;StatPearls [Internet]&lt;/full-title&gt;&lt;/periodical&gt;&lt;dates&gt;&lt;year&gt;2020&lt;/year&gt;&lt;/dates&gt;&lt;urls&gt;&lt;/urls&gt;&lt;/record&gt;&lt;/Cite&gt;&lt;/EndNote&gt;</w:instrText>
      </w:r>
      <w:r w:rsidR="00337ACF">
        <w:rPr>
          <w:rFonts w:ascii="Arial" w:hAnsi="Arial" w:cs="Arial"/>
          <w:color w:val="141413"/>
          <w:sz w:val="22"/>
          <w:szCs w:val="22"/>
          <w:lang w:val="en-US"/>
        </w:rPr>
        <w:fldChar w:fldCharType="separate"/>
      </w:r>
      <w:r w:rsidR="007D4897">
        <w:rPr>
          <w:rFonts w:ascii="Arial" w:hAnsi="Arial" w:cs="Arial"/>
          <w:noProof/>
          <w:color w:val="141413"/>
          <w:sz w:val="22"/>
          <w:szCs w:val="22"/>
          <w:lang w:val="en-US"/>
        </w:rPr>
        <w:t>[</w:t>
      </w:r>
      <w:hyperlink w:anchor="_ENREF_119" w:tooltip="Gold, 2020 #496" w:history="1">
        <w:r w:rsidR="00536D44">
          <w:rPr>
            <w:rFonts w:ascii="Arial" w:hAnsi="Arial" w:cs="Arial"/>
            <w:noProof/>
            <w:color w:val="141413"/>
            <w:sz w:val="22"/>
            <w:szCs w:val="22"/>
            <w:lang w:val="en-US"/>
          </w:rPr>
          <w:t>119</w:t>
        </w:r>
      </w:hyperlink>
      <w:r w:rsidR="007D4897">
        <w:rPr>
          <w:rFonts w:ascii="Arial" w:hAnsi="Arial" w:cs="Arial"/>
          <w:noProof/>
          <w:color w:val="141413"/>
          <w:sz w:val="22"/>
          <w:szCs w:val="22"/>
          <w:lang w:val="en-US"/>
        </w:rPr>
        <w:t>]</w:t>
      </w:r>
      <w:r w:rsidR="00337ACF">
        <w:rPr>
          <w:rFonts w:ascii="Arial" w:hAnsi="Arial" w:cs="Arial"/>
          <w:color w:val="141413"/>
          <w:sz w:val="22"/>
          <w:szCs w:val="22"/>
          <w:lang w:val="en-US"/>
        </w:rPr>
        <w:fldChar w:fldCharType="end"/>
      </w:r>
      <w:r w:rsidR="00337ACF">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Upon pregnancy, the vagina remains dominated by lactobacilli but is</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 xml:space="preserve">lower </w:t>
      </w:r>
      <w:r w:rsidR="005D0E81">
        <w:rPr>
          <w:rFonts w:ascii="Arial" w:hAnsi="Arial" w:cs="Arial"/>
          <w:color w:val="141413"/>
          <w:sz w:val="22"/>
          <w:szCs w:val="22"/>
          <w:lang w:val="en-US"/>
        </w:rPr>
        <w:t xml:space="preserve">in </w:t>
      </w:r>
      <w:r w:rsidR="002534BC" w:rsidRPr="002534BC">
        <w:rPr>
          <w:rFonts w:ascii="Arial" w:hAnsi="Arial" w:cs="Arial"/>
          <w:color w:val="141413"/>
          <w:sz w:val="22"/>
          <w:szCs w:val="22"/>
          <w:lang w:val="en-US"/>
        </w:rPr>
        <w:t xml:space="preserve">richness and diversity than in non-pregnant women </w:t>
      </w:r>
      <w:r w:rsidR="00B21BFA">
        <w:rPr>
          <w:rFonts w:ascii="Arial" w:hAnsi="Arial" w:cs="Arial"/>
          <w:color w:val="141413"/>
          <w:sz w:val="22"/>
          <w:szCs w:val="22"/>
          <w:lang w:val="en-US"/>
        </w:rPr>
        <w:fldChar w:fldCharType="begin"/>
      </w:r>
      <w:r w:rsidR="004C6618">
        <w:rPr>
          <w:rFonts w:ascii="Arial" w:hAnsi="Arial" w:cs="Arial"/>
          <w:color w:val="141413"/>
          <w:sz w:val="22"/>
          <w:szCs w:val="22"/>
          <w:lang w:val="en-US"/>
        </w:rPr>
        <w:instrText xml:space="preserve"> ADDIN EN.CITE &lt;EndNote&gt;&lt;Cite&gt;&lt;Author&gt;DiGiulio&lt;/Author&gt;&lt;Year&gt;2015&lt;/Year&gt;&lt;RecNum&gt;286&lt;/RecNum&gt;&lt;DisplayText&gt;[120]&lt;/DisplayText&gt;&lt;record&gt;&lt;rec-number&gt;286&lt;/rec-number&gt;&lt;foreign-keys&gt;&lt;key app="EN" db-id="9v9ept05e22pv5e2z5svszthwptew5fv9vxt" timestamp="1614167684" guid="086536ae-989f-46c4-9614-28dff5a54539"&gt;286&lt;/key&gt;&lt;/foreign-keys&gt;&lt;ref-type name="Journal Article"&gt;17&lt;/ref-type&gt;&lt;contributors&gt;&lt;authors&gt;&lt;author&gt;DiGiulio, Daniel B&lt;/author&gt;&lt;author&gt;Callahan, Benjamin J&lt;/author&gt;&lt;author&gt;McMurdie, Paul J&lt;/author&gt;&lt;author&gt;Costello, Elizabeth K&lt;/author&gt;&lt;author&gt;Lyell, Deirdre J&lt;/author&gt;&lt;author&gt;Robaczewska, Anna&lt;/author&gt;&lt;author&gt;Sun, Christine L&lt;/author&gt;&lt;author&gt;Goltsman, Daniela SA&lt;/author&gt;&lt;author&gt;Wong, Ronald J&lt;/author&gt;&lt;author&gt;Shaw, Gary&lt;/author&gt;&lt;/authors&gt;&lt;/contributors&gt;&lt;titles&gt;&lt;title&gt;Temporal and spatial variation of the human microbiota during pregnancy&lt;/title&gt;&lt;secondary-title&gt;Proceedings of the National Academy of Sciences&lt;/secondary-title&gt;&lt;/titles&gt;&lt;periodical&gt;&lt;full-title&gt;Proceedings of the National Academy of Sciences&lt;/full-title&gt;&lt;/periodical&gt;&lt;pages&gt;11060-11065&lt;/pages&gt;&lt;volume&gt;112&lt;/volume&gt;&lt;number&gt;35&lt;/number&gt;&lt;dates&gt;&lt;year&gt;2015&lt;/year&gt;&lt;/dates&gt;&lt;isbn&gt;0027-8424&lt;/isbn&gt;&lt;urls&gt;&lt;/urls&gt;&lt;/record&gt;&lt;/Cite&gt;&lt;/EndNote&gt;</w:instrText>
      </w:r>
      <w:r w:rsidR="00B21BFA">
        <w:rPr>
          <w:rFonts w:ascii="Arial" w:hAnsi="Arial" w:cs="Arial"/>
          <w:color w:val="141413"/>
          <w:sz w:val="22"/>
          <w:szCs w:val="22"/>
          <w:lang w:val="en-US"/>
        </w:rPr>
        <w:fldChar w:fldCharType="separate"/>
      </w:r>
      <w:r w:rsidR="004C6618">
        <w:rPr>
          <w:rFonts w:ascii="Arial" w:hAnsi="Arial" w:cs="Arial"/>
          <w:noProof/>
          <w:color w:val="141413"/>
          <w:sz w:val="22"/>
          <w:szCs w:val="22"/>
          <w:lang w:val="en-US"/>
        </w:rPr>
        <w:t>[</w:t>
      </w:r>
      <w:hyperlink w:anchor="_ENREF_120" w:tooltip="DiGiulio, 2015 #286" w:history="1">
        <w:r w:rsidR="00536D44">
          <w:rPr>
            <w:rFonts w:ascii="Arial" w:hAnsi="Arial" w:cs="Arial"/>
            <w:noProof/>
            <w:color w:val="141413"/>
            <w:sz w:val="22"/>
            <w:szCs w:val="22"/>
            <w:lang w:val="en-US"/>
          </w:rPr>
          <w:t>120</w:t>
        </w:r>
      </w:hyperlink>
      <w:r w:rsidR="004C6618">
        <w:rPr>
          <w:rFonts w:ascii="Arial" w:hAnsi="Arial" w:cs="Arial"/>
          <w:noProof/>
          <w:color w:val="141413"/>
          <w:sz w:val="22"/>
          <w:szCs w:val="22"/>
          <w:lang w:val="en-US"/>
        </w:rPr>
        <w:t>]</w:t>
      </w:r>
      <w:r w:rsidR="00B21BFA">
        <w:rPr>
          <w:rFonts w:ascii="Arial" w:hAnsi="Arial" w:cs="Arial"/>
          <w:color w:val="141413"/>
          <w:sz w:val="22"/>
          <w:szCs w:val="22"/>
          <w:lang w:val="en-US"/>
        </w:rPr>
        <w:fldChar w:fldCharType="end"/>
      </w:r>
      <w:r w:rsidR="002534BC" w:rsidRPr="002534BC">
        <w:rPr>
          <w:rFonts w:ascii="Arial" w:hAnsi="Arial" w:cs="Arial"/>
          <w:color w:val="141413"/>
          <w:sz w:val="22"/>
          <w:szCs w:val="22"/>
          <w:lang w:val="en-US"/>
        </w:rPr>
        <w:t>. Following menopause, estrogen and glycogen levels decrease,</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causing</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the</w:t>
      </w:r>
      <w:r w:rsidR="00FE2A18">
        <w:rPr>
          <w:rFonts w:ascii="Arial" w:hAnsi="Arial" w:cs="Arial"/>
          <w:color w:val="141413"/>
          <w:sz w:val="22"/>
          <w:szCs w:val="22"/>
          <w:lang w:val="en-US"/>
        </w:rPr>
        <w:t xml:space="preserve"> </w:t>
      </w:r>
      <w:r w:rsidR="005D0E81">
        <w:rPr>
          <w:rFonts w:ascii="Arial" w:hAnsi="Arial" w:cs="Arial"/>
          <w:color w:val="141413"/>
          <w:sz w:val="22"/>
          <w:szCs w:val="22"/>
          <w:lang w:val="en-US"/>
        </w:rPr>
        <w:t>lactobacilli</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 xml:space="preserve">dominance to decrease and eventually cease </w:t>
      </w:r>
      <w:r w:rsidR="00B21BFA">
        <w:rPr>
          <w:rFonts w:ascii="Arial" w:hAnsi="Arial" w:cs="Arial"/>
          <w:color w:val="141413"/>
          <w:sz w:val="22"/>
          <w:szCs w:val="22"/>
          <w:lang w:val="en-US"/>
        </w:rPr>
        <w:fldChar w:fldCharType="begin">
          <w:fldData xml:space="preserve">PEVuZE5vdGU+PENpdGU+PEF1dGhvcj5DYXVjaTwvQXV0aG9yPjxZZWFyPjIwMDI8L1llYXI+PFJl
Y051bT4yODQ8L1JlY051bT48RGlzcGxheVRleHQ+WzEyMSwgMTIyXTwvRGlzcGxheVRleHQ+PHJl
Y29yZD48cmVjLW51bWJlcj4yODQ8L3JlYy1udW1iZXI+PGZvcmVpZ24ta2V5cz48a2V5IGFwcD0i
RU4iIGRiLWlkPSI5djllcHQwNWUyMnB2NWUyejVzdnN6dGh3cHRldzVmdjl2eHQiIHRpbWVzdGFt
cD0iMTYxNDE2NjgzNSIgZ3VpZD0iYmMxOWVmNmMtOWEzNy00YTNkLThkMjItNzFmMWNmYmFmOTNk
Ij4yODQ8L2tleT48L2ZvcmVpZ24ta2V5cz48cmVmLXR5cGUgbmFtZT0iSm91cm5hbCBBcnRpY2xl
Ij4xNzwvcmVmLXR5cGU+PGNvbnRyaWJ1dG9ycz48YXV0aG9ycz48YXV0aG9yPkNhdWNpLCBTYWJp
bmE8L2F1dGhvcj48YXV0aG9yPkRyaXVzc2ksIFNpbHZpYTwvYXV0aG9yPjxhdXRob3I+RGUgU2Fu
dG8sIERhdmlkZTwvYXV0aG9yPjxhdXRob3I+UGVuYWNjaGlvbmksIFBhb2xhPC9hdXRob3I+PGF1
dGhvcj5JYW5uaWNlbGxpLCBUZXJlc2E8L2F1dGhvcj48YXV0aG9yPkxhbnphZmFtZSwgUGFvbG88
L2F1dGhvcj48YXV0aG9yPkRlIFNldGEsIEZyYW5jZXNjbzwvYXV0aG9yPjxhdXRob3I+UXVhZHJp
Zm9nbGlvLCBGcmFuY288L2F1dGhvcj48YXV0aG9yPkRlIEFsb3lzaW8sIERvbWVuaWNvPC9hdXRo
b3I+PGF1dGhvcj5HdWFzY2hpbm8sIFNlY29uZG88L2F1dGhvcj48L2F1dGhvcnM+PC9jb250cmli
dXRvcnM+PHRpdGxlcz48dGl0bGU+UHJldmFsZW5jZSBvZiBiYWN0ZXJpYWwgdmFnaW5vc2lzIGFu
ZCB2YWdpbmFsIGZsb3JhIGNoYW5nZXMgaW4gcGVyaS1hbmQgcG9zdG1lbm9wYXVzYWwgd29tZW48
L3RpdGxlPjxzZWNvbmRhcnktdGl0bGU+Sm91cm5hbCBvZiBjbGluaWNhbCBtaWNyb2Jpb2xvZ3k8
L3NlY29uZGFyeS10aXRsZT48L3RpdGxlcz48cGVyaW9kaWNhbD48ZnVsbC10aXRsZT5Kb3VybmFs
IG9mIGNsaW5pY2FsIG1pY3JvYmlvbG9neTwvZnVsbC10aXRsZT48L3BlcmlvZGljYWw+PHBhZ2Vz
PjIxNDctMjE1MjwvcGFnZXM+PHZvbHVtZT40MDwvdm9sdW1lPjxudW1iZXI+NjwvbnVtYmVyPjxk
YXRlcz48eWVhcj4yMDAyPC95ZWFyPjwvZGF0ZXM+PGlzYm4+MDA5NS0xMTM3PC9pc2JuPjx1cmxz
PjwvdXJscz48L3JlY29yZD48L0NpdGU+PENpdGU+PEF1dGhvcj5HdXB0YTwvQXV0aG9yPjxZZWFy
PjIwMDY8L1llYXI+PFJlY051bT4yODU8L1JlY051bT48cmVjb3JkPjxyZWMtbnVtYmVyPjI4NTwv
cmVjLW51bWJlcj48Zm9yZWlnbi1rZXlzPjxrZXkgYXBwPSJFTiIgZGItaWQ9Ijl2OWVwdDA1ZTIy
cHY1ZTJ6NXN2c3p0aHdwdGV3NWZ2OXZ4dCIgdGltZXN0YW1wPSIxNjE0MTY3MDIxIiBndWlkPSIy
MGI2YjQxNC01ZTlkLTQ0YWQtYjUzYi00YWQ4N2ZkYzA2ZTEiPjI4NTwva2V5PjwvZm9yZWlnbi1r
ZXlzPjxyZWYtdHlwZSBuYW1lPSJKb3VybmFsIEFydGljbGUiPjE3PC9yZWYtdHlwZT48Y29udHJp
YnV0b3JzPjxhdXRob3JzPjxhdXRob3I+R3VwdGEsIFNhbmpheTwvYXV0aG9yPjxhdXRob3I+S3Vt
YXIsIE5lZXRhPC9hdXRob3I+PGF1dGhvcj5TaW5naGFsLCBOaXRpPC9hdXRob3I+PGF1dGhvcj5L
YXVyLCBSYXZpbmRlcjwvYXV0aG9yPjxhdXRob3I+TWFuZWt0YWxhLCBVc2hhPC9hdXRob3I+PC9h
dXRob3JzPjwvY29udHJpYnV0b3JzPjx0aXRsZXM+PHRpdGxlPlZhZ2luYWwgbWljcm9mbG9yYSBp
biBwb3N0bWVub3BhdXNhbCB3b21lbiBvbiBob3Jtb25lIHJlcGxhY2VtZW50IHRoZXJhcHk8L3Rp
dGxlPjxzZWNvbmRhcnktdGl0bGU+SW5kaWFuIGpvdXJuYWwgb2YgcGF0aG9sb2d5ICZhbXA7IG1p
Y3JvYmlvbG9neTwvc2Vjb25kYXJ5LXRpdGxlPjwvdGl0bGVzPjxwZXJpb2RpY2FsPjxmdWxsLXRp
dGxlPkluZGlhbiBqb3VybmFsIG9mIHBhdGhvbG9neSAmYW1wOyBtaWNyb2Jpb2xvZ3k8L2Z1bGwt
dGl0bGU+PC9wZXJpb2RpY2FsPjxwYWdlcz40NTctNDYxPC9wYWdlcz48dm9sdW1lPjQ5PC92b2x1
bWU+PG51bWJlcj4zPC9udW1iZXI+PGRhdGVzPjx5ZWFyPjIwMDY8L3llYXI+PC9kYXRlcz48aXNi
bj4wMzc3LTQ5Mjk8L2lzYm4+PHVybHM+PC91cmxzPjwvcmVjb3JkPjwvQ2l0ZT48L0VuZE5vdGU+
AG==
</w:fldData>
        </w:fldChar>
      </w:r>
      <w:r w:rsidR="004C6618">
        <w:rPr>
          <w:rFonts w:ascii="Arial" w:hAnsi="Arial" w:cs="Arial"/>
          <w:color w:val="141413"/>
          <w:sz w:val="22"/>
          <w:szCs w:val="22"/>
          <w:lang w:val="en-US"/>
        </w:rPr>
        <w:instrText xml:space="preserve"> ADDIN EN.CITE </w:instrText>
      </w:r>
      <w:r w:rsidR="004C6618">
        <w:rPr>
          <w:rFonts w:ascii="Arial" w:hAnsi="Arial" w:cs="Arial"/>
          <w:color w:val="141413"/>
          <w:sz w:val="22"/>
          <w:szCs w:val="22"/>
          <w:lang w:val="en-US"/>
        </w:rPr>
        <w:fldChar w:fldCharType="begin">
          <w:fldData xml:space="preserve">PEVuZE5vdGU+PENpdGU+PEF1dGhvcj5DYXVjaTwvQXV0aG9yPjxZZWFyPjIwMDI8L1llYXI+PFJl
Y051bT4yODQ8L1JlY051bT48RGlzcGxheVRleHQ+WzEyMSwgMTIyXTwvRGlzcGxheVRleHQ+PHJl
Y29yZD48cmVjLW51bWJlcj4yODQ8L3JlYy1udW1iZXI+PGZvcmVpZ24ta2V5cz48a2V5IGFwcD0i
RU4iIGRiLWlkPSI5djllcHQwNWUyMnB2NWUyejVzdnN6dGh3cHRldzVmdjl2eHQiIHRpbWVzdGFt
cD0iMTYxNDE2NjgzNSIgZ3VpZD0iYmMxOWVmNmMtOWEzNy00YTNkLThkMjItNzFmMWNmYmFmOTNk
Ij4yODQ8L2tleT48L2ZvcmVpZ24ta2V5cz48cmVmLXR5cGUgbmFtZT0iSm91cm5hbCBBcnRpY2xl
Ij4xNzwvcmVmLXR5cGU+PGNvbnRyaWJ1dG9ycz48YXV0aG9ycz48YXV0aG9yPkNhdWNpLCBTYWJp
bmE8L2F1dGhvcj48YXV0aG9yPkRyaXVzc2ksIFNpbHZpYTwvYXV0aG9yPjxhdXRob3I+RGUgU2Fu
dG8sIERhdmlkZTwvYXV0aG9yPjxhdXRob3I+UGVuYWNjaGlvbmksIFBhb2xhPC9hdXRob3I+PGF1
dGhvcj5JYW5uaWNlbGxpLCBUZXJlc2E8L2F1dGhvcj48YXV0aG9yPkxhbnphZmFtZSwgUGFvbG88
L2F1dGhvcj48YXV0aG9yPkRlIFNldGEsIEZyYW5jZXNjbzwvYXV0aG9yPjxhdXRob3I+UXVhZHJp
Zm9nbGlvLCBGcmFuY288L2F1dGhvcj48YXV0aG9yPkRlIEFsb3lzaW8sIERvbWVuaWNvPC9hdXRo
b3I+PGF1dGhvcj5HdWFzY2hpbm8sIFNlY29uZG88L2F1dGhvcj48L2F1dGhvcnM+PC9jb250cmli
dXRvcnM+PHRpdGxlcz48dGl0bGU+UHJldmFsZW5jZSBvZiBiYWN0ZXJpYWwgdmFnaW5vc2lzIGFu
ZCB2YWdpbmFsIGZsb3JhIGNoYW5nZXMgaW4gcGVyaS1hbmQgcG9zdG1lbm9wYXVzYWwgd29tZW48
L3RpdGxlPjxzZWNvbmRhcnktdGl0bGU+Sm91cm5hbCBvZiBjbGluaWNhbCBtaWNyb2Jpb2xvZ3k8
L3NlY29uZGFyeS10aXRsZT48L3RpdGxlcz48cGVyaW9kaWNhbD48ZnVsbC10aXRsZT5Kb3VybmFs
IG9mIGNsaW5pY2FsIG1pY3JvYmlvbG9neTwvZnVsbC10aXRsZT48L3BlcmlvZGljYWw+PHBhZ2Vz
PjIxNDctMjE1MjwvcGFnZXM+PHZvbHVtZT40MDwvdm9sdW1lPjxudW1iZXI+NjwvbnVtYmVyPjxk
YXRlcz48eWVhcj4yMDAyPC95ZWFyPjwvZGF0ZXM+PGlzYm4+MDA5NS0xMTM3PC9pc2JuPjx1cmxz
PjwvdXJscz48L3JlY29yZD48L0NpdGU+PENpdGU+PEF1dGhvcj5HdXB0YTwvQXV0aG9yPjxZZWFy
PjIwMDY8L1llYXI+PFJlY051bT4yODU8L1JlY051bT48cmVjb3JkPjxyZWMtbnVtYmVyPjI4NTwv
cmVjLW51bWJlcj48Zm9yZWlnbi1rZXlzPjxrZXkgYXBwPSJFTiIgZGItaWQ9Ijl2OWVwdDA1ZTIy
cHY1ZTJ6NXN2c3p0aHdwdGV3NWZ2OXZ4dCIgdGltZXN0YW1wPSIxNjE0MTY3MDIxIiBndWlkPSIy
MGI2YjQxNC01ZTlkLTQ0YWQtYjUzYi00YWQ4N2ZkYzA2ZTEiPjI4NTwva2V5PjwvZm9yZWlnbi1r
ZXlzPjxyZWYtdHlwZSBuYW1lPSJKb3VybmFsIEFydGljbGUiPjE3PC9yZWYtdHlwZT48Y29udHJp
YnV0b3JzPjxhdXRob3JzPjxhdXRob3I+R3VwdGEsIFNhbmpheTwvYXV0aG9yPjxhdXRob3I+S3Vt
YXIsIE5lZXRhPC9hdXRob3I+PGF1dGhvcj5TaW5naGFsLCBOaXRpPC9hdXRob3I+PGF1dGhvcj5L
YXVyLCBSYXZpbmRlcjwvYXV0aG9yPjxhdXRob3I+TWFuZWt0YWxhLCBVc2hhPC9hdXRob3I+PC9h
dXRob3JzPjwvY29udHJpYnV0b3JzPjx0aXRsZXM+PHRpdGxlPlZhZ2luYWwgbWljcm9mbG9yYSBp
biBwb3N0bWVub3BhdXNhbCB3b21lbiBvbiBob3Jtb25lIHJlcGxhY2VtZW50IHRoZXJhcHk8L3Rp
dGxlPjxzZWNvbmRhcnktdGl0bGU+SW5kaWFuIGpvdXJuYWwgb2YgcGF0aG9sb2d5ICZhbXA7IG1p
Y3JvYmlvbG9neTwvc2Vjb25kYXJ5LXRpdGxlPjwvdGl0bGVzPjxwZXJpb2RpY2FsPjxmdWxsLXRp
dGxlPkluZGlhbiBqb3VybmFsIG9mIHBhdGhvbG9neSAmYW1wOyBtaWNyb2Jpb2xvZ3k8L2Z1bGwt
dGl0bGU+PC9wZXJpb2RpY2FsPjxwYWdlcz40NTctNDYxPC9wYWdlcz48dm9sdW1lPjQ5PC92b2x1
bWU+PG51bWJlcj4zPC9udW1iZXI+PGRhdGVzPjx5ZWFyPjIwMDY8L3llYXI+PC9kYXRlcz48aXNi
bj4wMzc3LTQ5Mjk8L2lzYm4+PHVybHM+PC91cmxzPjwvcmVjb3JkPjwvQ2l0ZT48L0VuZE5vdGU+
AG==
</w:fldData>
        </w:fldChar>
      </w:r>
      <w:r w:rsidR="004C6618">
        <w:rPr>
          <w:rFonts w:ascii="Arial" w:hAnsi="Arial" w:cs="Arial"/>
          <w:color w:val="141413"/>
          <w:sz w:val="22"/>
          <w:szCs w:val="22"/>
          <w:lang w:val="en-US"/>
        </w:rPr>
        <w:instrText xml:space="preserve"> ADDIN EN.CITE.DATA </w:instrText>
      </w:r>
      <w:r w:rsidR="004C6618">
        <w:rPr>
          <w:rFonts w:ascii="Arial" w:hAnsi="Arial" w:cs="Arial"/>
          <w:color w:val="141413"/>
          <w:sz w:val="22"/>
          <w:szCs w:val="22"/>
          <w:lang w:val="en-US"/>
        </w:rPr>
      </w:r>
      <w:r w:rsidR="004C6618">
        <w:rPr>
          <w:rFonts w:ascii="Arial" w:hAnsi="Arial" w:cs="Arial"/>
          <w:color w:val="141413"/>
          <w:sz w:val="22"/>
          <w:szCs w:val="22"/>
          <w:lang w:val="en-US"/>
        </w:rPr>
        <w:fldChar w:fldCharType="end"/>
      </w:r>
      <w:r w:rsidR="00B21BFA">
        <w:rPr>
          <w:rFonts w:ascii="Arial" w:hAnsi="Arial" w:cs="Arial"/>
          <w:color w:val="141413"/>
          <w:sz w:val="22"/>
          <w:szCs w:val="22"/>
          <w:lang w:val="en-US"/>
        </w:rPr>
      </w:r>
      <w:r w:rsidR="00B21BFA">
        <w:rPr>
          <w:rFonts w:ascii="Arial" w:hAnsi="Arial" w:cs="Arial"/>
          <w:color w:val="141413"/>
          <w:sz w:val="22"/>
          <w:szCs w:val="22"/>
          <w:lang w:val="en-US"/>
        </w:rPr>
        <w:fldChar w:fldCharType="separate"/>
      </w:r>
      <w:r w:rsidR="004C6618">
        <w:rPr>
          <w:rFonts w:ascii="Arial" w:hAnsi="Arial" w:cs="Arial"/>
          <w:noProof/>
          <w:color w:val="141413"/>
          <w:sz w:val="22"/>
          <w:szCs w:val="22"/>
          <w:lang w:val="en-US"/>
        </w:rPr>
        <w:t>[</w:t>
      </w:r>
      <w:hyperlink w:anchor="_ENREF_121" w:tooltip="Cauci, 2002 #284" w:history="1">
        <w:r w:rsidR="00536D44">
          <w:rPr>
            <w:rFonts w:ascii="Arial" w:hAnsi="Arial" w:cs="Arial"/>
            <w:noProof/>
            <w:color w:val="141413"/>
            <w:sz w:val="22"/>
            <w:szCs w:val="22"/>
            <w:lang w:val="en-US"/>
          </w:rPr>
          <w:t>121</w:t>
        </w:r>
      </w:hyperlink>
      <w:r w:rsidR="004C6618">
        <w:rPr>
          <w:rFonts w:ascii="Arial" w:hAnsi="Arial" w:cs="Arial"/>
          <w:noProof/>
          <w:color w:val="141413"/>
          <w:sz w:val="22"/>
          <w:szCs w:val="22"/>
          <w:lang w:val="en-US"/>
        </w:rPr>
        <w:t xml:space="preserve">, </w:t>
      </w:r>
      <w:hyperlink w:anchor="_ENREF_122" w:tooltip="Gupta, 2006 #285" w:history="1">
        <w:r w:rsidR="00536D44">
          <w:rPr>
            <w:rFonts w:ascii="Arial" w:hAnsi="Arial" w:cs="Arial"/>
            <w:noProof/>
            <w:color w:val="141413"/>
            <w:sz w:val="22"/>
            <w:szCs w:val="22"/>
            <w:lang w:val="en-US"/>
          </w:rPr>
          <w:t>122</w:t>
        </w:r>
      </w:hyperlink>
      <w:r w:rsidR="004C6618">
        <w:rPr>
          <w:rFonts w:ascii="Arial" w:hAnsi="Arial" w:cs="Arial"/>
          <w:noProof/>
          <w:color w:val="141413"/>
          <w:sz w:val="22"/>
          <w:szCs w:val="22"/>
          <w:lang w:val="en-US"/>
        </w:rPr>
        <w:t>]</w:t>
      </w:r>
      <w:r w:rsidR="00B21BFA">
        <w:rPr>
          <w:rFonts w:ascii="Arial" w:hAnsi="Arial" w:cs="Arial"/>
          <w:color w:val="141413"/>
          <w:sz w:val="22"/>
          <w:szCs w:val="22"/>
          <w:lang w:val="en-US"/>
        </w:rPr>
        <w:fldChar w:fldCharType="end"/>
      </w:r>
      <w:r w:rsidR="002534BC" w:rsidRPr="002534BC">
        <w:rPr>
          <w:rFonts w:ascii="Arial" w:hAnsi="Arial" w:cs="Arial"/>
          <w:color w:val="141413"/>
          <w:sz w:val="22"/>
          <w:szCs w:val="22"/>
          <w:lang w:val="en-US"/>
        </w:rPr>
        <w:t xml:space="preserve">. </w:t>
      </w:r>
      <w:r w:rsidR="00B21BFA">
        <w:rPr>
          <w:rFonts w:ascii="Arial" w:hAnsi="Arial" w:cs="Arial"/>
          <w:color w:val="141413"/>
          <w:sz w:val="22"/>
          <w:szCs w:val="22"/>
          <w:lang w:val="en-US"/>
        </w:rPr>
        <w:t>I</w:t>
      </w:r>
      <w:r w:rsidR="00B21BFA" w:rsidRPr="00DC2F52">
        <w:rPr>
          <w:rFonts w:ascii="Arial" w:hAnsi="Arial" w:cs="Arial"/>
          <w:color w:val="141413"/>
          <w:sz w:val="22"/>
          <w:szCs w:val="22"/>
          <w:lang w:val="en-US"/>
        </w:rPr>
        <w:t>ntra-individual fluctuation</w:t>
      </w:r>
      <w:r w:rsidR="00B21BFA">
        <w:rPr>
          <w:rFonts w:ascii="Arial" w:hAnsi="Arial" w:cs="Arial"/>
          <w:color w:val="141413"/>
          <w:sz w:val="22"/>
          <w:szCs w:val="22"/>
          <w:lang w:val="en-US"/>
        </w:rPr>
        <w:t>s</w:t>
      </w:r>
      <w:r w:rsidR="00B21BFA" w:rsidRPr="00DC2F52">
        <w:rPr>
          <w:rFonts w:ascii="Arial" w:hAnsi="Arial" w:cs="Arial"/>
          <w:color w:val="141413"/>
          <w:sz w:val="22"/>
          <w:szCs w:val="22"/>
          <w:lang w:val="en-US"/>
        </w:rPr>
        <w:t xml:space="preserve"> </w:t>
      </w:r>
      <w:r w:rsidR="00B21BFA">
        <w:rPr>
          <w:rFonts w:ascii="Arial" w:hAnsi="Arial" w:cs="Arial"/>
          <w:color w:val="141413"/>
          <w:sz w:val="22"/>
          <w:szCs w:val="22"/>
          <w:lang w:val="en-US"/>
        </w:rPr>
        <w:t>in the vaginal microbiome can also happen at a shorter time span such as that of the menstrual cycle. T</w:t>
      </w:r>
      <w:r w:rsidR="002534BC" w:rsidRPr="002534BC">
        <w:rPr>
          <w:rFonts w:ascii="Arial" w:hAnsi="Arial" w:cs="Arial"/>
          <w:color w:val="141413"/>
          <w:sz w:val="22"/>
          <w:szCs w:val="22"/>
          <w:lang w:val="en-US"/>
        </w:rPr>
        <w:t>hroughout the menstrual cycle estrogen and glycogen levels</w:t>
      </w:r>
      <w:r w:rsidR="00FE2A18">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 xml:space="preserve">vary, ranging from low levels during menses to the highest levels before ovulation </w:t>
      </w:r>
      <w:r w:rsidR="00B21BFA">
        <w:rPr>
          <w:rFonts w:ascii="Arial" w:hAnsi="Arial" w:cs="Arial"/>
          <w:color w:val="141413"/>
          <w:sz w:val="22"/>
          <w:szCs w:val="22"/>
          <w:lang w:val="en-US"/>
        </w:rPr>
        <w:fldChar w:fldCharType="begin">
          <w:fldData xml:space="preserve">PEVuZE5vdGU+PENpdGU+PEF1dGhvcj5HYWplcjwvQXV0aG9yPjxZZWFyPjIwMTI8L1llYXI+PFJl
Y051bT4yODc8L1JlY051bT48RGlzcGxheVRleHQ+WzEyMywgMTI0XTwvRGlzcGxheVRleHQ+PHJl
Y29yZD48cmVjLW51bWJlcj4yODc8L3JlYy1udW1iZXI+PGZvcmVpZ24ta2V5cz48a2V5IGFwcD0i
RU4iIGRiLWlkPSI5djllcHQwNWUyMnB2NWUyejVzdnN6dGh3cHRldzVmdjl2eHQiIHRpbWVzdGFt
cD0iMTYxNDE2ODYzOCIgZ3VpZD0iZWUyYjE4YzgtNGQwNi00YmNlLWIyNzgtYWRmYjRlNTc2ZTUx
Ij4yODc8L2tleT48L2ZvcmVpZ24ta2V5cz48cmVmLXR5cGUgbmFtZT0iSm91cm5hbCBBcnRpY2xl
Ij4xNzwvcmVmLXR5cGU+PGNvbnRyaWJ1dG9ycz48YXV0aG9ycz48YXV0aG9yPkdhamVyLCBQLjwv
YXV0aG9yPjxhdXRob3I+QnJvdG1hbiwgUi4gTS48L2F1dGhvcj48YXV0aG9yPkJhaSwgRy48L2F1
dGhvcj48YXV0aG9yPlNha2Ftb3RvLCBKLjwvYXV0aG9yPjxhdXRob3I+U2Now7x0dGUsIFUuIE0u
PC9hdXRob3I+PGF1dGhvcj5aaG9uZywgWC48L2F1dGhvcj48YXV0aG9yPktvZW5pZywgUy4gUy48
L2F1dGhvcj48YXV0aG9yPkZ1LCBMLjwvYXV0aG9yPjxhdXRob3I+TWEsIFouIFMuPC9hdXRob3I+
PGF1dGhvcj5aaG91LCBYLjwvYXV0aG9yPjxhdXRob3I+QWJkbywgWi48L2F1dGhvcj48YXV0aG9y
PkZvcm5leSwgTC4gSi48L2F1dGhvcj48YXV0aG9yPlJhdmVsLCBKLjwvYXV0aG9yPjwvYXV0aG9y
cz48L2NvbnRyaWJ1dG9ycz48YXV0aC1hZGRyZXNzPkluc3RpdHV0ZSBmb3IgR2Vub21lIFNjaWVu
Y2VzLCBVbml2ZXJzaXR5IG9mIE1hcnlsYW5kIFNjaG9vbCBvZiBNZWRpY2luZSwgQmFsdGltb3Jl
LCBNRCAyMTIwMSwgVVNBLjwvYXV0aC1hZGRyZXNzPjx0aXRsZXM+PHRpdGxlPlRlbXBvcmFsIGR5
bmFtaWNzIG9mIHRoZSBodW1hbiB2YWdpbmFsIG1pY3JvYmlvdGE8L3RpdGxlPjxzZWNvbmRhcnkt
dGl0bGU+U2NpIFRyYW5zbCBNZWQ8L3NlY29uZGFyeS10aXRsZT48L3RpdGxlcz48cGVyaW9kaWNh
bD48ZnVsbC10aXRsZT5TY2kgVHJhbnNsIE1lZDwvZnVsbC10aXRsZT48L3BlcmlvZGljYWw+PHBh
Z2VzPjEzMnJhNTI8L3BhZ2VzPjx2b2x1bWU+NDwvdm9sdW1lPjxudW1iZXI+MTMyPC9udW1iZXI+
PGVkaXRpb24+MjAxMi8wNS8wNDwvZWRpdGlvbj48a2V5d29yZHM+PGtleXdvcmQ+QmFjdGVyaWEv
Y2xhc3NpZmljYXRpb24vZ2VuZXRpY3M8L2tleXdvcmQ+PGtleXdvcmQ+RmVtYWxlPC9rZXl3b3Jk
PjxrZXl3b3JkPkh1bWFuczwva2V5d29yZD48a2V5d29yZD5NYWduZXRpYyBSZXNvbmFuY2UgU3Bl
Y3Ryb3Njb3B5PC9rZXl3b3JkPjxrZXl3b3JkPk1ldGFib2xvbWU8L2tleXdvcmQ+PGtleXdvcmQ+
TWV0YWJvbG9taWNzPC9rZXl3b3JkPjxrZXl3b3JkPk1ldGFnZW5vbWUvZ2VuZXRpY3MvKnBoeXNp
b2xvZ3k8L2tleXdvcmQ+PGtleXdvcmQ+TW9kZWxzLCBCaW9sb2dpY2FsPC9rZXl3b3JkPjxrZXl3
b3JkPlBoeWxvZ2VueTwva2V5d29yZD48a2V5d29yZD5UaW1lIEZhY3RvcnM8L2tleXdvcmQ+PGtl
eXdvcmQ+VmFnaW5hLyptaWNyb2Jpb2xvZ3k8L2tleXdvcmQ+PC9rZXl3b3Jkcz48ZGF0ZXM+PHll
YXI+MjAxMjwveWVhcj48cHViLWRhdGVzPjxkYXRlPk1heSAyPC9kYXRlPjwvcHViLWRhdGVzPjwv
ZGF0ZXM+PGlzYm4+MTk0Ni02MjM0IChQcmludCkmI3hEOzE5NDYtNjIzNDwvaXNibj48YWNjZXNz
aW9uLW51bT4yMjU1MzI1MDwvYWNjZXNzaW9uLW51bT48dXJscz48L3VybHM+PGN1c3RvbTI+UE1D
MzcyMjg3ODwvY3VzdG9tMj48Y3VzdG9tNj5OSUhNUzQyODU5MTwvY3VzdG9tNj48ZWxlY3Ryb25p
Yy1yZXNvdXJjZS1udW0+MTAuMTEyNi9zY2l0cmFuc2xtZWQuMzAwMzYwNTwvZWxlY3Ryb25pYy1y
ZXNvdXJjZS1udW0+PHJlbW90ZS1kYXRhYmFzZS1wcm92aWRlcj5OTE08L3JlbW90ZS1kYXRhYmFz
ZS1wcm92aWRlcj48bGFuZ3VhZ2U+ZW5nPC9sYW5ndWFnZT48L3JlY29yZD48L0NpdGU+PENpdGU+
PEF1dGhvcj5TasO2YmVyZzwvQXV0aG9yPjxZZWFyPjE5ODg8L1llYXI+PFJlY051bT4yODg8L1Jl
Y051bT48cmVjb3JkPjxyZWMtbnVtYmVyPjI4ODwvcmVjLW51bWJlcj48Zm9yZWlnbi1rZXlzPjxr
ZXkgYXBwPSJFTiIgZGItaWQ9Ijl2OWVwdDA1ZTIycHY1ZTJ6NXN2c3p0aHdwdGV3NWZ2OXZ4dCIg
dGltZXN0YW1wPSIxNjE0MTY4NzA2IiBndWlkPSIwOGIwY2NiMi03ZDJlLTQ5ODYtYjU4ZS0xNDE1
NmEzZDEyYWQiPjI4ODwva2V5PjwvZm9yZWlnbi1rZXlzPjxyZWYtdHlwZSBuYW1lPSJKb3VybmFs
IEFydGljbGUiPjE3PC9yZWYtdHlwZT48Y29udHJpYnV0b3JzPjxhdXRob3JzPjxhdXRob3I+U2rD
tmJlcmcsIEluZ2E8L2F1dGhvcj48YXV0aG9yPkNhamFuZGVyLCBTdGVmYW48L2F1dGhvcj48YXV0
aG9yPlJ5bGFuZGVyLCBFdmE8L2F1dGhvcj48L2F1dGhvcnM+PC9jb250cmlidXRvcnM+PHRpdGxl
cz48dGl0bGU+TW9ycGhvbWV0cmljIGNoYXJhY3RlcmlzdGljcyBvZiB0aGUgdmFnaW5hbCBlcGl0
aGVsaXVtIGR1cmluZyB0aGUgbWVuc3RydWFsIGN5Y2xlPC90aXRsZT48c2Vjb25kYXJ5LXRpdGxl
Pkd5bmVjb2xvZ2ljIGFuZCBvYnN0ZXRyaWMgaW52ZXN0aWdhdGlvbjwvc2Vjb25kYXJ5LXRpdGxl
PjwvdGl0bGVzPjxwZXJpb2RpY2FsPjxmdWxsLXRpdGxlPkd5bmVjb2xvZ2ljIGFuZCBvYnN0ZXRy
aWMgaW52ZXN0aWdhdGlvbjwvZnVsbC10aXRsZT48L3BlcmlvZGljYWw+PHBhZ2VzPjEzNi0xNDQ8
L3BhZ2VzPjx2b2x1bWU+MjY8L3ZvbHVtZT48bnVtYmVyPjI8L251bWJlcj48ZGF0ZXM+PHllYXI+
MTk4ODwveWVhcj48L2RhdGVzPjxpc2JuPjAzNzgtNzM0NjwvaXNibj48dXJscz48L3VybHM+PC9y
ZWNvcmQ+PC9DaXRlPjwvRW5kTm90ZT4A
</w:fldData>
        </w:fldChar>
      </w:r>
      <w:r w:rsidR="004C6618">
        <w:rPr>
          <w:rFonts w:ascii="Arial" w:hAnsi="Arial" w:cs="Arial"/>
          <w:color w:val="141413"/>
          <w:sz w:val="22"/>
          <w:szCs w:val="22"/>
          <w:lang w:val="en-US"/>
        </w:rPr>
        <w:instrText xml:space="preserve"> ADDIN EN.CITE </w:instrText>
      </w:r>
      <w:r w:rsidR="004C6618">
        <w:rPr>
          <w:rFonts w:ascii="Arial" w:hAnsi="Arial" w:cs="Arial"/>
          <w:color w:val="141413"/>
          <w:sz w:val="22"/>
          <w:szCs w:val="22"/>
          <w:lang w:val="en-US"/>
        </w:rPr>
        <w:fldChar w:fldCharType="begin">
          <w:fldData xml:space="preserve">PEVuZE5vdGU+PENpdGU+PEF1dGhvcj5HYWplcjwvQXV0aG9yPjxZZWFyPjIwMTI8L1llYXI+PFJl
Y051bT4yODc8L1JlY051bT48RGlzcGxheVRleHQ+WzEyMywgMTI0XTwvRGlzcGxheVRleHQ+PHJl
Y29yZD48cmVjLW51bWJlcj4yODc8L3JlYy1udW1iZXI+PGZvcmVpZ24ta2V5cz48a2V5IGFwcD0i
RU4iIGRiLWlkPSI5djllcHQwNWUyMnB2NWUyejVzdnN6dGh3cHRldzVmdjl2eHQiIHRpbWVzdGFt
cD0iMTYxNDE2ODYzOCIgZ3VpZD0iZWUyYjE4YzgtNGQwNi00YmNlLWIyNzgtYWRmYjRlNTc2ZTUx
Ij4yODc8L2tleT48L2ZvcmVpZ24ta2V5cz48cmVmLXR5cGUgbmFtZT0iSm91cm5hbCBBcnRpY2xl
Ij4xNzwvcmVmLXR5cGU+PGNvbnRyaWJ1dG9ycz48YXV0aG9ycz48YXV0aG9yPkdhamVyLCBQLjwv
YXV0aG9yPjxhdXRob3I+QnJvdG1hbiwgUi4gTS48L2F1dGhvcj48YXV0aG9yPkJhaSwgRy48L2F1
dGhvcj48YXV0aG9yPlNha2Ftb3RvLCBKLjwvYXV0aG9yPjxhdXRob3I+U2Now7x0dGUsIFUuIE0u
PC9hdXRob3I+PGF1dGhvcj5aaG9uZywgWC48L2F1dGhvcj48YXV0aG9yPktvZW5pZywgUy4gUy48
L2F1dGhvcj48YXV0aG9yPkZ1LCBMLjwvYXV0aG9yPjxhdXRob3I+TWEsIFouIFMuPC9hdXRob3I+
PGF1dGhvcj5aaG91LCBYLjwvYXV0aG9yPjxhdXRob3I+QWJkbywgWi48L2F1dGhvcj48YXV0aG9y
PkZvcm5leSwgTC4gSi48L2F1dGhvcj48YXV0aG9yPlJhdmVsLCBKLjwvYXV0aG9yPjwvYXV0aG9y
cz48L2NvbnRyaWJ1dG9ycz48YXV0aC1hZGRyZXNzPkluc3RpdHV0ZSBmb3IgR2Vub21lIFNjaWVu
Y2VzLCBVbml2ZXJzaXR5IG9mIE1hcnlsYW5kIFNjaG9vbCBvZiBNZWRpY2luZSwgQmFsdGltb3Jl
LCBNRCAyMTIwMSwgVVNBLjwvYXV0aC1hZGRyZXNzPjx0aXRsZXM+PHRpdGxlPlRlbXBvcmFsIGR5
bmFtaWNzIG9mIHRoZSBodW1hbiB2YWdpbmFsIG1pY3JvYmlvdGE8L3RpdGxlPjxzZWNvbmRhcnkt
dGl0bGU+U2NpIFRyYW5zbCBNZWQ8L3NlY29uZGFyeS10aXRsZT48L3RpdGxlcz48cGVyaW9kaWNh
bD48ZnVsbC10aXRsZT5TY2kgVHJhbnNsIE1lZDwvZnVsbC10aXRsZT48L3BlcmlvZGljYWw+PHBh
Z2VzPjEzMnJhNTI8L3BhZ2VzPjx2b2x1bWU+NDwvdm9sdW1lPjxudW1iZXI+MTMyPC9udW1iZXI+
PGVkaXRpb24+MjAxMi8wNS8wNDwvZWRpdGlvbj48a2V5d29yZHM+PGtleXdvcmQ+QmFjdGVyaWEv
Y2xhc3NpZmljYXRpb24vZ2VuZXRpY3M8L2tleXdvcmQ+PGtleXdvcmQ+RmVtYWxlPC9rZXl3b3Jk
PjxrZXl3b3JkPkh1bWFuczwva2V5d29yZD48a2V5d29yZD5NYWduZXRpYyBSZXNvbmFuY2UgU3Bl
Y3Ryb3Njb3B5PC9rZXl3b3JkPjxrZXl3b3JkPk1ldGFib2xvbWU8L2tleXdvcmQ+PGtleXdvcmQ+
TWV0YWJvbG9taWNzPC9rZXl3b3JkPjxrZXl3b3JkPk1ldGFnZW5vbWUvZ2VuZXRpY3MvKnBoeXNp
b2xvZ3k8L2tleXdvcmQ+PGtleXdvcmQ+TW9kZWxzLCBCaW9sb2dpY2FsPC9rZXl3b3JkPjxrZXl3
b3JkPlBoeWxvZ2VueTwva2V5d29yZD48a2V5d29yZD5UaW1lIEZhY3RvcnM8L2tleXdvcmQ+PGtl
eXdvcmQ+VmFnaW5hLyptaWNyb2Jpb2xvZ3k8L2tleXdvcmQ+PC9rZXl3b3Jkcz48ZGF0ZXM+PHll
YXI+MjAxMjwveWVhcj48cHViLWRhdGVzPjxkYXRlPk1heSAyPC9kYXRlPjwvcHViLWRhdGVzPjwv
ZGF0ZXM+PGlzYm4+MTk0Ni02MjM0IChQcmludCkmI3hEOzE5NDYtNjIzNDwvaXNibj48YWNjZXNz
aW9uLW51bT4yMjU1MzI1MDwvYWNjZXNzaW9uLW51bT48dXJscz48L3VybHM+PGN1c3RvbTI+UE1D
MzcyMjg3ODwvY3VzdG9tMj48Y3VzdG9tNj5OSUhNUzQyODU5MTwvY3VzdG9tNj48ZWxlY3Ryb25p
Yy1yZXNvdXJjZS1udW0+MTAuMTEyNi9zY2l0cmFuc2xtZWQuMzAwMzYwNTwvZWxlY3Ryb25pYy1y
ZXNvdXJjZS1udW0+PHJlbW90ZS1kYXRhYmFzZS1wcm92aWRlcj5OTE08L3JlbW90ZS1kYXRhYmFz
ZS1wcm92aWRlcj48bGFuZ3VhZ2U+ZW5nPC9sYW5ndWFnZT48L3JlY29yZD48L0NpdGU+PENpdGU+
PEF1dGhvcj5TasO2YmVyZzwvQXV0aG9yPjxZZWFyPjE5ODg8L1llYXI+PFJlY051bT4yODg8L1Jl
Y051bT48cmVjb3JkPjxyZWMtbnVtYmVyPjI4ODwvcmVjLW51bWJlcj48Zm9yZWlnbi1rZXlzPjxr
ZXkgYXBwPSJFTiIgZGItaWQ9Ijl2OWVwdDA1ZTIycHY1ZTJ6NXN2c3p0aHdwdGV3NWZ2OXZ4dCIg
dGltZXN0YW1wPSIxNjE0MTY4NzA2IiBndWlkPSIwOGIwY2NiMi03ZDJlLTQ5ODYtYjU4ZS0xNDE1
NmEzZDEyYWQiPjI4ODwva2V5PjwvZm9yZWlnbi1rZXlzPjxyZWYtdHlwZSBuYW1lPSJKb3VybmFs
IEFydGljbGUiPjE3PC9yZWYtdHlwZT48Y29udHJpYnV0b3JzPjxhdXRob3JzPjxhdXRob3I+U2rD
tmJlcmcsIEluZ2E8L2F1dGhvcj48YXV0aG9yPkNhamFuZGVyLCBTdGVmYW48L2F1dGhvcj48YXV0
aG9yPlJ5bGFuZGVyLCBFdmE8L2F1dGhvcj48L2F1dGhvcnM+PC9jb250cmlidXRvcnM+PHRpdGxl
cz48dGl0bGU+TW9ycGhvbWV0cmljIGNoYXJhY3RlcmlzdGljcyBvZiB0aGUgdmFnaW5hbCBlcGl0
aGVsaXVtIGR1cmluZyB0aGUgbWVuc3RydWFsIGN5Y2xlPC90aXRsZT48c2Vjb25kYXJ5LXRpdGxl
Pkd5bmVjb2xvZ2ljIGFuZCBvYnN0ZXRyaWMgaW52ZXN0aWdhdGlvbjwvc2Vjb25kYXJ5LXRpdGxl
PjwvdGl0bGVzPjxwZXJpb2RpY2FsPjxmdWxsLXRpdGxlPkd5bmVjb2xvZ2ljIGFuZCBvYnN0ZXRy
aWMgaW52ZXN0aWdhdGlvbjwvZnVsbC10aXRsZT48L3BlcmlvZGljYWw+PHBhZ2VzPjEzNi0xNDQ8
L3BhZ2VzPjx2b2x1bWU+MjY8L3ZvbHVtZT48bnVtYmVyPjI8L251bWJlcj48ZGF0ZXM+PHllYXI+
MTk4ODwveWVhcj48L2RhdGVzPjxpc2JuPjAzNzgtNzM0NjwvaXNibj48dXJscz48L3VybHM+PC9y
ZWNvcmQ+PC9DaXRlPjwvRW5kTm90ZT4A
</w:fldData>
        </w:fldChar>
      </w:r>
      <w:r w:rsidR="004C6618">
        <w:rPr>
          <w:rFonts w:ascii="Arial" w:hAnsi="Arial" w:cs="Arial"/>
          <w:color w:val="141413"/>
          <w:sz w:val="22"/>
          <w:szCs w:val="22"/>
          <w:lang w:val="en-US"/>
        </w:rPr>
        <w:instrText xml:space="preserve"> ADDIN EN.CITE.DATA </w:instrText>
      </w:r>
      <w:r w:rsidR="004C6618">
        <w:rPr>
          <w:rFonts w:ascii="Arial" w:hAnsi="Arial" w:cs="Arial"/>
          <w:color w:val="141413"/>
          <w:sz w:val="22"/>
          <w:szCs w:val="22"/>
          <w:lang w:val="en-US"/>
        </w:rPr>
      </w:r>
      <w:r w:rsidR="004C6618">
        <w:rPr>
          <w:rFonts w:ascii="Arial" w:hAnsi="Arial" w:cs="Arial"/>
          <w:color w:val="141413"/>
          <w:sz w:val="22"/>
          <w:szCs w:val="22"/>
          <w:lang w:val="en-US"/>
        </w:rPr>
        <w:fldChar w:fldCharType="end"/>
      </w:r>
      <w:r w:rsidR="00B21BFA">
        <w:rPr>
          <w:rFonts w:ascii="Arial" w:hAnsi="Arial" w:cs="Arial"/>
          <w:color w:val="141413"/>
          <w:sz w:val="22"/>
          <w:szCs w:val="22"/>
          <w:lang w:val="en-US"/>
        </w:rPr>
      </w:r>
      <w:r w:rsidR="00B21BFA">
        <w:rPr>
          <w:rFonts w:ascii="Arial" w:hAnsi="Arial" w:cs="Arial"/>
          <w:color w:val="141413"/>
          <w:sz w:val="22"/>
          <w:szCs w:val="22"/>
          <w:lang w:val="en-US"/>
        </w:rPr>
        <w:fldChar w:fldCharType="separate"/>
      </w:r>
      <w:r w:rsidR="004C6618">
        <w:rPr>
          <w:rFonts w:ascii="Arial" w:hAnsi="Arial" w:cs="Arial"/>
          <w:noProof/>
          <w:color w:val="141413"/>
          <w:sz w:val="22"/>
          <w:szCs w:val="22"/>
          <w:lang w:val="en-US"/>
        </w:rPr>
        <w:t>[</w:t>
      </w:r>
      <w:hyperlink w:anchor="_ENREF_123" w:tooltip="Gajer, 2012 #287" w:history="1">
        <w:r w:rsidR="00536D44">
          <w:rPr>
            <w:rFonts w:ascii="Arial" w:hAnsi="Arial" w:cs="Arial"/>
            <w:noProof/>
            <w:color w:val="141413"/>
            <w:sz w:val="22"/>
            <w:szCs w:val="22"/>
            <w:lang w:val="en-US"/>
          </w:rPr>
          <w:t>123</w:t>
        </w:r>
      </w:hyperlink>
      <w:r w:rsidR="004C6618">
        <w:rPr>
          <w:rFonts w:ascii="Arial" w:hAnsi="Arial" w:cs="Arial"/>
          <w:noProof/>
          <w:color w:val="141413"/>
          <w:sz w:val="22"/>
          <w:szCs w:val="22"/>
          <w:lang w:val="en-US"/>
        </w:rPr>
        <w:t xml:space="preserve">, </w:t>
      </w:r>
      <w:hyperlink w:anchor="_ENREF_124" w:tooltip="Sjöberg, 1988 #288" w:history="1">
        <w:r w:rsidR="00536D44">
          <w:rPr>
            <w:rFonts w:ascii="Arial" w:hAnsi="Arial" w:cs="Arial"/>
            <w:noProof/>
            <w:color w:val="141413"/>
            <w:sz w:val="22"/>
            <w:szCs w:val="22"/>
            <w:lang w:val="en-US"/>
          </w:rPr>
          <w:t>124</w:t>
        </w:r>
      </w:hyperlink>
      <w:r w:rsidR="004C6618">
        <w:rPr>
          <w:rFonts w:ascii="Arial" w:hAnsi="Arial" w:cs="Arial"/>
          <w:noProof/>
          <w:color w:val="141413"/>
          <w:sz w:val="22"/>
          <w:szCs w:val="22"/>
          <w:lang w:val="en-US"/>
        </w:rPr>
        <w:t>]</w:t>
      </w:r>
      <w:r w:rsidR="00B21BFA">
        <w:rPr>
          <w:rFonts w:ascii="Arial" w:hAnsi="Arial" w:cs="Arial"/>
          <w:color w:val="141413"/>
          <w:sz w:val="22"/>
          <w:szCs w:val="22"/>
          <w:lang w:val="en-US"/>
        </w:rPr>
        <w:fldChar w:fldCharType="end"/>
      </w:r>
      <w:r w:rsidR="00B21BFA">
        <w:rPr>
          <w:rFonts w:ascii="Arial" w:hAnsi="Arial" w:cs="Arial"/>
          <w:color w:val="141413"/>
          <w:sz w:val="22"/>
          <w:szCs w:val="22"/>
          <w:lang w:val="en-US"/>
        </w:rPr>
        <w:t>.</w:t>
      </w:r>
      <w:r w:rsidR="005D0E81">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This</w:t>
      </w:r>
      <w:r w:rsidR="00B21BFA">
        <w:rPr>
          <w:rFonts w:ascii="Arial" w:hAnsi="Arial" w:cs="Arial"/>
          <w:color w:val="141413"/>
          <w:sz w:val="22"/>
          <w:szCs w:val="22"/>
          <w:lang w:val="en-US"/>
        </w:rPr>
        <w:t xml:space="preserve"> </w:t>
      </w:r>
      <w:r w:rsidR="002534BC" w:rsidRPr="002534BC">
        <w:rPr>
          <w:rFonts w:ascii="Arial" w:hAnsi="Arial" w:cs="Arial"/>
          <w:color w:val="141413"/>
          <w:sz w:val="22"/>
          <w:szCs w:val="22"/>
          <w:lang w:val="en-US"/>
        </w:rPr>
        <w:t xml:space="preserve">variation might also explain the differences in </w:t>
      </w:r>
      <w:r w:rsidR="00E924F1">
        <w:rPr>
          <w:rFonts w:ascii="Arial" w:hAnsi="Arial" w:cs="Arial"/>
          <w:color w:val="141413"/>
          <w:sz w:val="22"/>
          <w:szCs w:val="22"/>
          <w:lang w:val="en-US"/>
        </w:rPr>
        <w:t xml:space="preserve">vaginal </w:t>
      </w:r>
      <w:r w:rsidR="002534BC" w:rsidRPr="002534BC">
        <w:rPr>
          <w:rFonts w:ascii="Arial" w:hAnsi="Arial" w:cs="Arial"/>
          <w:color w:val="141413"/>
          <w:sz w:val="22"/>
          <w:szCs w:val="22"/>
          <w:lang w:val="en-US"/>
        </w:rPr>
        <w:t>microbiome composition</w:t>
      </w:r>
      <w:r w:rsidR="00CB0CA9">
        <w:rPr>
          <w:rFonts w:ascii="Arial" w:hAnsi="Arial" w:cs="Arial"/>
          <w:color w:val="141413"/>
          <w:sz w:val="22"/>
          <w:szCs w:val="22"/>
          <w:lang w:val="en-US"/>
        </w:rPr>
        <w:t xml:space="preserve"> and fluctuating pH</w:t>
      </w:r>
      <w:r w:rsidR="002534BC" w:rsidRPr="002534BC">
        <w:rPr>
          <w:rFonts w:ascii="Arial" w:hAnsi="Arial" w:cs="Arial"/>
          <w:color w:val="141413"/>
          <w:sz w:val="22"/>
          <w:szCs w:val="22"/>
          <w:lang w:val="en-US"/>
        </w:rPr>
        <w:t xml:space="preserve"> </w:t>
      </w:r>
      <w:r w:rsidR="00E924F1">
        <w:rPr>
          <w:rFonts w:ascii="Arial" w:hAnsi="Arial" w:cs="Arial"/>
          <w:color w:val="141413"/>
          <w:sz w:val="22"/>
          <w:szCs w:val="22"/>
          <w:lang w:val="en-US"/>
        </w:rPr>
        <w:fldChar w:fldCharType="begin">
          <w:fldData xml:space="preserve">PEVuZE5vdGU+PENpdGU+PEF1dGhvcj5OdW5uPC9BdXRob3I+PFllYXI+MjAxNjwvWWVhcj48UmVj
TnVtPjI4OTwvUmVjTnVtPjxEaXNwbGF5VGV4dD5bMTI1LCAxMjZdPC9EaXNwbGF5VGV4dD48cmVj
b3JkPjxyZWMtbnVtYmVyPjI4OTwvcmVjLW51bWJlcj48Zm9yZWlnbi1rZXlzPjxrZXkgYXBwPSJF
TiIgZGItaWQ9Ijl2OWVwdDA1ZTIycHY1ZTJ6NXN2c3p0aHdwdGV3NWZ2OXZ4dCIgdGltZXN0YW1w
PSIxNjE0MTY4NzUwIiBndWlkPSI3YjIxZWQyYS1hMTdmLTRkNmItOTMwZS0xNjM1OTkzMzkzNzIi
PjI4OTwva2V5PjwvZm9yZWlnbi1rZXlzPjxyZWYtdHlwZSBuYW1lPSJKb3VybmFsIEFydGljbGUi
PjE3PC9yZWYtdHlwZT48Y29udHJpYnV0b3JzPjxhdXRob3JzPjxhdXRob3I+TnVubiwgSy4gTC48
L2F1dGhvcj48YXV0aG9yPkZvcm5leSwgTC4gSi48L2F1dGhvcj48L2F1dGhvcnM+PC9jb250cmli
dXRvcnM+PGF1dGgtYWRkcmVzcz5JbnN0aXR1dGUgZm9yIEJpb2luZm9ybWF0aWNzIGFuZCBFdm9s
dXRpb25hcnkgU3R1ZGllcywgVW5pdmVyc2l0eSBvZiBJZGFobywgTW9zY293LCBJZGFobywgVVNB
OyBUaGUgQmlvaW5mb3JtYXRpY3MgYW5kIENvbXB1dGF0aW9uYWwgQmlvbG9neSBHcmFkdWF0ZSBQ
cm9ncmFtLCBVbml2ZXJzaXR5IG9mIElkYWhvLCBNb3Njb3csIElkYWhvLCBVU0EuJiN4RDtJbnN0
aXR1dGUgZm9yIEJpb2luZm9ybWF0aWNzIGFuZCBFdm9sdXRpb25hcnkgU3R1ZGllcywgVW5pdmVy
c2l0eSBvZiBJZGFobywgTW9zY293LCBJZGFobywgVVNBOyBEZXBhcnRtZW50IG9mIEJpb2xvZ2lj
YWwgU2NpZW5jZXMsIFVuaXZlcnNpdHkgb2YgSWRhaG8sIE1vc2NvdywgSWRhaG8sIFVTQS48L2F1
dGgtYWRkcmVzcz48dGl0bGVzPjx0aXRsZT5VbnJhdmVsaW5nIHRoZSBEeW5hbWljcyBvZiB0aGUg
SHVtYW4gVmFnaW5hbCBNaWNyb2Jpb21lPC90aXRsZT48c2Vjb25kYXJ5LXRpdGxlPllhbGUgSiBC
aW9sIE1lZDwvc2Vjb25kYXJ5LXRpdGxlPjwvdGl0bGVzPjxwZXJpb2RpY2FsPjxmdWxsLXRpdGxl
PllhbGUgSiBCaW9sIE1lZDwvZnVsbC10aXRsZT48L3BlcmlvZGljYWw+PHBhZ2VzPjMzMS0zMzc8
L3BhZ2VzPjx2b2x1bWU+ODk8L3ZvbHVtZT48bnVtYmVyPjM8L251bWJlcj48ZWRpdGlvbj4yMDE2
LzEwLzA1PC9lZGl0aW9uPjxrZXl3b3Jkcz48a2V5d29yZD5BbmltYWxzPC9rZXl3b3JkPjxrZXl3
b3JkPkZlbWFsZTwva2V5d29yZD48a2V5d29yZD5HbHljb2dlbi9tZXRhYm9saXNtPC9rZXl3b3Jk
PjxrZXl3b3JkPkh1bWFuczwva2V5d29yZD48a2V5d29yZD5MYWN0b2JhY2lsbHVzL21ldGFib2xp
c208L2tleXdvcmQ+PGtleXdvcmQ+TWljcm9iaW90YS9waHlzaW9sb2d5PC9rZXl3b3JkPjxrZXl3
b3JkPlZhZ2luYS8qbWljcm9iaW9sb2d5PC9rZXl3b3JkPjxrZXl3b3JkPmFscGhhLUFteWxhc2Vz
L21ldGFib2xpc208L2tleXdvcmQ+PGtleXdvcmQ+KmFscGhhLWFteWxhc2U8L2tleXdvcmQ+PGtl
eXdvcmQ+KmdseWNvZ2VuPC9rZXl3b3JkPjxrZXl3b3JkPiptaWNyb2JpYWwgY29tbXVuaXR5PC9r
ZXl3b3JkPjxrZXl3b3JkPiptaWNyb2Jpb21lPC9rZXl3b3JkPjxrZXl3b3JkPip2YWdpbmE8L2tl
eXdvcmQ+PGtleXdvcmQ+KnZhZ2luYWwgbWljcm9iaW9tZTwva2V5d29yZD48L2tleXdvcmRzPjxk
YXRlcz48eWVhcj4yMDE2PC95ZWFyPjxwdWItZGF0ZXM+PGRhdGU+U2VwPC9kYXRlPjwvcHViLWRh
dGVzPjwvZGF0ZXM+PGlzYm4+MDA0NC0wMDg2IChQcmludCkmI3hEOzAwNDQtMDA4NjwvaXNibj48
YWNjZXNzaW9uLW51bT4yNzY5ODYxNzwvYWNjZXNzaW9uLW51bT48dXJscz48L3VybHM+PGN1c3Rv
bTI+UE1DNTA0NTE0MjwvY3VzdG9tMj48cmVtb3RlLWRhdGFiYXNlLXByb3ZpZGVyPk5MTTwvcmVt
b3RlLWRhdGFiYXNlLXByb3ZpZGVyPjxsYW5ndWFnZT5lbmc8L2xhbmd1YWdlPjwvcmVjb3JkPjwv
Q2l0ZT48Q2l0ZT48QXV0aG9yPlNlYmFzdGlhbjwvQXV0aG9yPjxZZWFyPjIwMDg8L1llYXI+PFJl
Y051bT42Mjc8L1JlY051bT48cmVjb3JkPjxyZWMtbnVtYmVyPjYyNzwvcmVjLW51bWJlcj48Zm9y
ZWlnbi1rZXlzPjxrZXkgYXBwPSJFTiIgZGItaWQ9Ijl2OWVwdDA1ZTIycHY1ZTJ6NXN2c3p0aHdw
dGV3NWZ2OXZ4dCIgdGltZXN0YW1wPSIxNjIyMDEzMzEyIiBndWlkPSIyMDZhYmEyMS05MjNiLTQx
OTUtOTQzNS1jNjI2MTViYWM2OTkiPjYyNzwva2V5PjwvZm9yZWlnbi1rZXlzPjxyZWYtdHlwZSBu
YW1lPSJCb29rIj42PC9yZWYtdHlwZT48Y29udHJpYnV0b3JzPjxhdXRob3JzPjxhdXRob3I+U2Vi
YXN0aWFuLCBGYXJvPC9hdXRob3I+PGF1dGhvcj5Nb25pZiwgR2lsbGVzIFJHPC9hdXRob3I+PGF1
dGhvcj5CYWtlciwgRGF2aWQgQTwvYXV0aG9yPjwvYXV0aG9ycz48L2NvbnRyaWJ1dG9ycz48dGl0
bGVzPjx0aXRsZT5JbmZlY3Rpb3VzIGRpc2Vhc2VzIGluIG9ic3RldHJpY3MgYW5kIGd5bmVjb2xv
Z3k8L3RpdGxlPjwvdGl0bGVzPjxkYXRlcz48eWVhcj4yMDA4PC95ZWFyPjwvZGF0ZXM+PHB1Ymxp
c2hlcj5DUkMgUHJlc3M8L3B1Ymxpc2hlcj48aXNibj4wNDI5MTYzNjczPC9pc2JuPjx1cmxzPjwv
dXJscz48L3JlY29yZD48L0NpdGU+PC9FbmROb3RlPn==
</w:fldData>
        </w:fldChar>
      </w:r>
      <w:r w:rsidR="00337ACF">
        <w:rPr>
          <w:rFonts w:ascii="Arial" w:hAnsi="Arial" w:cs="Arial"/>
          <w:color w:val="141413"/>
          <w:sz w:val="22"/>
          <w:szCs w:val="22"/>
          <w:lang w:val="en-US"/>
        </w:rPr>
        <w:instrText xml:space="preserve"> ADDIN EN.CITE </w:instrText>
      </w:r>
      <w:r w:rsidR="00337ACF">
        <w:rPr>
          <w:rFonts w:ascii="Arial" w:hAnsi="Arial" w:cs="Arial"/>
          <w:color w:val="141413"/>
          <w:sz w:val="22"/>
          <w:szCs w:val="22"/>
          <w:lang w:val="en-US"/>
        </w:rPr>
        <w:fldChar w:fldCharType="begin">
          <w:fldData xml:space="preserve">PEVuZE5vdGU+PENpdGU+PEF1dGhvcj5OdW5uPC9BdXRob3I+PFllYXI+MjAxNjwvWWVhcj48UmVj
TnVtPjI4OTwvUmVjTnVtPjxEaXNwbGF5VGV4dD5bMTI1LCAxMjZdPC9EaXNwbGF5VGV4dD48cmVj
b3JkPjxyZWMtbnVtYmVyPjI4OTwvcmVjLW51bWJlcj48Zm9yZWlnbi1rZXlzPjxrZXkgYXBwPSJF
TiIgZGItaWQ9Ijl2OWVwdDA1ZTIycHY1ZTJ6NXN2c3p0aHdwdGV3NWZ2OXZ4dCIgdGltZXN0YW1w
PSIxNjE0MTY4NzUwIiBndWlkPSI3YjIxZWQyYS1hMTdmLTRkNmItOTMwZS0xNjM1OTkzMzkzNzIi
PjI4OTwva2V5PjwvZm9yZWlnbi1rZXlzPjxyZWYtdHlwZSBuYW1lPSJKb3VybmFsIEFydGljbGUi
PjE3PC9yZWYtdHlwZT48Y29udHJpYnV0b3JzPjxhdXRob3JzPjxhdXRob3I+TnVubiwgSy4gTC48
L2F1dGhvcj48YXV0aG9yPkZvcm5leSwgTC4gSi48L2F1dGhvcj48L2F1dGhvcnM+PC9jb250cmli
dXRvcnM+PGF1dGgtYWRkcmVzcz5JbnN0aXR1dGUgZm9yIEJpb2luZm9ybWF0aWNzIGFuZCBFdm9s
dXRpb25hcnkgU3R1ZGllcywgVW5pdmVyc2l0eSBvZiBJZGFobywgTW9zY293LCBJZGFobywgVVNB
OyBUaGUgQmlvaW5mb3JtYXRpY3MgYW5kIENvbXB1dGF0aW9uYWwgQmlvbG9neSBHcmFkdWF0ZSBQ
cm9ncmFtLCBVbml2ZXJzaXR5IG9mIElkYWhvLCBNb3Njb3csIElkYWhvLCBVU0EuJiN4RDtJbnN0
aXR1dGUgZm9yIEJpb2luZm9ybWF0aWNzIGFuZCBFdm9sdXRpb25hcnkgU3R1ZGllcywgVW5pdmVy
c2l0eSBvZiBJZGFobywgTW9zY293LCBJZGFobywgVVNBOyBEZXBhcnRtZW50IG9mIEJpb2xvZ2lj
YWwgU2NpZW5jZXMsIFVuaXZlcnNpdHkgb2YgSWRhaG8sIE1vc2NvdywgSWRhaG8sIFVTQS48L2F1
dGgtYWRkcmVzcz48dGl0bGVzPjx0aXRsZT5VbnJhdmVsaW5nIHRoZSBEeW5hbWljcyBvZiB0aGUg
SHVtYW4gVmFnaW5hbCBNaWNyb2Jpb21lPC90aXRsZT48c2Vjb25kYXJ5LXRpdGxlPllhbGUgSiBC
aW9sIE1lZDwvc2Vjb25kYXJ5LXRpdGxlPjwvdGl0bGVzPjxwZXJpb2RpY2FsPjxmdWxsLXRpdGxl
PllhbGUgSiBCaW9sIE1lZDwvZnVsbC10aXRsZT48L3BlcmlvZGljYWw+PHBhZ2VzPjMzMS0zMzc8
L3BhZ2VzPjx2b2x1bWU+ODk8L3ZvbHVtZT48bnVtYmVyPjM8L251bWJlcj48ZWRpdGlvbj4yMDE2
LzEwLzA1PC9lZGl0aW9uPjxrZXl3b3Jkcz48a2V5d29yZD5BbmltYWxzPC9rZXl3b3JkPjxrZXl3
b3JkPkZlbWFsZTwva2V5d29yZD48a2V5d29yZD5HbHljb2dlbi9tZXRhYm9saXNtPC9rZXl3b3Jk
PjxrZXl3b3JkPkh1bWFuczwva2V5d29yZD48a2V5d29yZD5MYWN0b2JhY2lsbHVzL21ldGFib2xp
c208L2tleXdvcmQ+PGtleXdvcmQ+TWljcm9iaW90YS9waHlzaW9sb2d5PC9rZXl3b3JkPjxrZXl3
b3JkPlZhZ2luYS8qbWljcm9iaW9sb2d5PC9rZXl3b3JkPjxrZXl3b3JkPmFscGhhLUFteWxhc2Vz
L21ldGFib2xpc208L2tleXdvcmQ+PGtleXdvcmQ+KmFscGhhLWFteWxhc2U8L2tleXdvcmQ+PGtl
eXdvcmQ+KmdseWNvZ2VuPC9rZXl3b3JkPjxrZXl3b3JkPiptaWNyb2JpYWwgY29tbXVuaXR5PC9r
ZXl3b3JkPjxrZXl3b3JkPiptaWNyb2Jpb21lPC9rZXl3b3JkPjxrZXl3b3JkPip2YWdpbmE8L2tl
eXdvcmQ+PGtleXdvcmQ+KnZhZ2luYWwgbWljcm9iaW9tZTwva2V5d29yZD48L2tleXdvcmRzPjxk
YXRlcz48eWVhcj4yMDE2PC95ZWFyPjxwdWItZGF0ZXM+PGRhdGU+U2VwPC9kYXRlPjwvcHViLWRh
dGVzPjwvZGF0ZXM+PGlzYm4+MDA0NC0wMDg2IChQcmludCkmI3hEOzAwNDQtMDA4NjwvaXNibj48
YWNjZXNzaW9uLW51bT4yNzY5ODYxNzwvYWNjZXNzaW9uLW51bT48dXJscz48L3VybHM+PGN1c3Rv
bTI+UE1DNTA0NTE0MjwvY3VzdG9tMj48cmVtb3RlLWRhdGFiYXNlLXByb3ZpZGVyPk5MTTwvcmVt
b3RlLWRhdGFiYXNlLXByb3ZpZGVyPjxsYW5ndWFnZT5lbmc8L2xhbmd1YWdlPjwvcmVjb3JkPjwv
Q2l0ZT48Q2l0ZT48QXV0aG9yPlNlYmFzdGlhbjwvQXV0aG9yPjxZZWFyPjIwMDg8L1llYXI+PFJl
Y051bT42Mjc8L1JlY051bT48cmVjb3JkPjxyZWMtbnVtYmVyPjYyNzwvcmVjLW51bWJlcj48Zm9y
ZWlnbi1rZXlzPjxrZXkgYXBwPSJFTiIgZGItaWQ9Ijl2OWVwdDA1ZTIycHY1ZTJ6NXN2c3p0aHdw
dGV3NWZ2OXZ4dCIgdGltZXN0YW1wPSIxNjIyMDEzMzEyIiBndWlkPSIyMDZhYmEyMS05MjNiLTQx
OTUtOTQzNS1jNjI2MTViYWM2OTkiPjYyNzwva2V5PjwvZm9yZWlnbi1rZXlzPjxyZWYtdHlwZSBu
YW1lPSJCb29rIj42PC9yZWYtdHlwZT48Y29udHJpYnV0b3JzPjxhdXRob3JzPjxhdXRob3I+U2Vi
YXN0aWFuLCBGYXJvPC9hdXRob3I+PGF1dGhvcj5Nb25pZiwgR2lsbGVzIFJHPC9hdXRob3I+PGF1
dGhvcj5CYWtlciwgRGF2aWQgQTwvYXV0aG9yPjwvYXV0aG9ycz48L2NvbnRyaWJ1dG9ycz48dGl0
bGVzPjx0aXRsZT5JbmZlY3Rpb3VzIGRpc2Vhc2VzIGluIG9ic3RldHJpY3MgYW5kIGd5bmVjb2xv
Z3k8L3RpdGxlPjwvdGl0bGVzPjxkYXRlcz48eWVhcj4yMDA4PC95ZWFyPjwvZGF0ZXM+PHB1Ymxp
c2hlcj5DUkMgUHJlc3M8L3B1Ymxpc2hlcj48aXNibj4wNDI5MTYzNjczPC9pc2JuPjx1cmxzPjwv
dXJscz48L3JlY29yZD48L0NpdGU+PC9FbmROb3RlPn==
</w:fldData>
        </w:fldChar>
      </w:r>
      <w:r w:rsidR="00337ACF">
        <w:rPr>
          <w:rFonts w:ascii="Arial" w:hAnsi="Arial" w:cs="Arial"/>
          <w:color w:val="141413"/>
          <w:sz w:val="22"/>
          <w:szCs w:val="22"/>
          <w:lang w:val="en-US"/>
        </w:rPr>
        <w:instrText xml:space="preserve"> ADDIN EN.CITE.DATA </w:instrText>
      </w:r>
      <w:r w:rsidR="00337ACF">
        <w:rPr>
          <w:rFonts w:ascii="Arial" w:hAnsi="Arial" w:cs="Arial"/>
          <w:color w:val="141413"/>
          <w:sz w:val="22"/>
          <w:szCs w:val="22"/>
          <w:lang w:val="en-US"/>
        </w:rPr>
      </w:r>
      <w:r w:rsidR="00337ACF">
        <w:rPr>
          <w:rFonts w:ascii="Arial" w:hAnsi="Arial" w:cs="Arial"/>
          <w:color w:val="141413"/>
          <w:sz w:val="22"/>
          <w:szCs w:val="22"/>
          <w:lang w:val="en-US"/>
        </w:rPr>
        <w:fldChar w:fldCharType="end"/>
      </w:r>
      <w:r w:rsidR="00E924F1">
        <w:rPr>
          <w:rFonts w:ascii="Arial" w:hAnsi="Arial" w:cs="Arial"/>
          <w:color w:val="141413"/>
          <w:sz w:val="22"/>
          <w:szCs w:val="22"/>
          <w:lang w:val="en-US"/>
        </w:rPr>
      </w:r>
      <w:r w:rsidR="00E924F1">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25" w:tooltip="Nunn, 2016 #289" w:history="1">
        <w:r w:rsidR="00536D44">
          <w:rPr>
            <w:rFonts w:ascii="Arial" w:hAnsi="Arial" w:cs="Arial"/>
            <w:noProof/>
            <w:color w:val="141413"/>
            <w:sz w:val="22"/>
            <w:szCs w:val="22"/>
            <w:lang w:val="en-US"/>
          </w:rPr>
          <w:t>125</w:t>
        </w:r>
      </w:hyperlink>
      <w:r w:rsidR="00337ACF">
        <w:rPr>
          <w:rFonts w:ascii="Arial" w:hAnsi="Arial" w:cs="Arial"/>
          <w:noProof/>
          <w:color w:val="141413"/>
          <w:sz w:val="22"/>
          <w:szCs w:val="22"/>
          <w:lang w:val="en-US"/>
        </w:rPr>
        <w:t xml:space="preserve">, </w:t>
      </w:r>
      <w:hyperlink w:anchor="_ENREF_126" w:tooltip="Sebastian, 2008 #627" w:history="1">
        <w:r w:rsidR="00536D44">
          <w:rPr>
            <w:rFonts w:ascii="Arial" w:hAnsi="Arial" w:cs="Arial"/>
            <w:noProof/>
            <w:color w:val="141413"/>
            <w:sz w:val="22"/>
            <w:szCs w:val="22"/>
            <w:lang w:val="en-US"/>
          </w:rPr>
          <w:t>126</w:t>
        </w:r>
      </w:hyperlink>
      <w:r w:rsidR="00337ACF">
        <w:rPr>
          <w:rFonts w:ascii="Arial" w:hAnsi="Arial" w:cs="Arial"/>
          <w:noProof/>
          <w:color w:val="141413"/>
          <w:sz w:val="22"/>
          <w:szCs w:val="22"/>
          <w:lang w:val="en-US"/>
        </w:rPr>
        <w:t>]</w:t>
      </w:r>
      <w:r w:rsidR="00E924F1">
        <w:rPr>
          <w:rFonts w:ascii="Arial" w:hAnsi="Arial" w:cs="Arial"/>
          <w:color w:val="141413"/>
          <w:sz w:val="22"/>
          <w:szCs w:val="22"/>
          <w:lang w:val="en-US"/>
        </w:rPr>
        <w:fldChar w:fldCharType="end"/>
      </w:r>
      <w:r w:rsidR="00337ACF">
        <w:rPr>
          <w:rFonts w:ascii="Arial" w:hAnsi="Arial" w:cs="Arial"/>
          <w:color w:val="141413"/>
          <w:sz w:val="22"/>
          <w:szCs w:val="22"/>
          <w:lang w:val="en-US"/>
        </w:rPr>
        <w:t xml:space="preserve">. </w:t>
      </w:r>
      <w:r w:rsidR="007314B0">
        <w:rPr>
          <w:rFonts w:ascii="Arial" w:hAnsi="Arial" w:cs="Arial"/>
          <w:color w:val="141413"/>
          <w:sz w:val="22"/>
          <w:szCs w:val="22"/>
          <w:lang w:val="en-US"/>
        </w:rPr>
        <w:t xml:space="preserve">Other factors such as </w:t>
      </w:r>
      <w:r w:rsidR="007314B0">
        <w:rPr>
          <w:rFonts w:ascii="Arial" w:hAnsi="Arial" w:cs="Arial"/>
          <w:sz w:val="22"/>
          <w:szCs w:val="22"/>
          <w:lang w:val="en-US"/>
        </w:rPr>
        <w:t>the change in</w:t>
      </w:r>
      <w:r w:rsidR="007314B0" w:rsidRPr="00713F13">
        <w:rPr>
          <w:rFonts w:ascii="Arial" w:hAnsi="Arial" w:cs="Arial"/>
          <w:sz w:val="22"/>
          <w:szCs w:val="22"/>
          <w:lang w:val="en-US"/>
        </w:rPr>
        <w:t xml:space="preserve"> sexual </w:t>
      </w:r>
      <w:r w:rsidR="007314B0">
        <w:rPr>
          <w:rFonts w:ascii="Arial" w:hAnsi="Arial" w:cs="Arial"/>
          <w:sz w:val="22"/>
          <w:szCs w:val="22"/>
          <w:lang w:val="en-US"/>
        </w:rPr>
        <w:t>activity</w:t>
      </w:r>
      <w:r w:rsidR="007314B0" w:rsidRPr="00713F13">
        <w:rPr>
          <w:rFonts w:ascii="Arial" w:hAnsi="Arial" w:cs="Arial"/>
          <w:sz w:val="22"/>
          <w:szCs w:val="22"/>
          <w:lang w:val="en-US"/>
        </w:rPr>
        <w:t xml:space="preserve">, </w:t>
      </w:r>
      <w:r w:rsidR="00EE11E4">
        <w:rPr>
          <w:rFonts w:ascii="Arial" w:hAnsi="Arial" w:cs="Arial"/>
          <w:sz w:val="22"/>
          <w:szCs w:val="22"/>
          <w:lang w:val="en-US"/>
        </w:rPr>
        <w:t xml:space="preserve">use of </w:t>
      </w:r>
      <w:r w:rsidR="007314B0" w:rsidRPr="00713F13">
        <w:rPr>
          <w:rFonts w:ascii="Arial" w:hAnsi="Arial" w:cs="Arial"/>
          <w:sz w:val="22"/>
          <w:szCs w:val="22"/>
          <w:lang w:val="en-US"/>
        </w:rPr>
        <w:t>contraception devices, showering</w:t>
      </w:r>
      <w:r w:rsidR="00EE11E4">
        <w:rPr>
          <w:rFonts w:ascii="Arial" w:hAnsi="Arial" w:cs="Arial"/>
          <w:sz w:val="22"/>
          <w:szCs w:val="22"/>
          <w:lang w:val="en-US"/>
        </w:rPr>
        <w:t xml:space="preserve">, </w:t>
      </w:r>
      <w:r w:rsidR="007314B0" w:rsidRPr="00713F13">
        <w:rPr>
          <w:rFonts w:ascii="Arial" w:hAnsi="Arial" w:cs="Arial"/>
          <w:sz w:val="22"/>
          <w:szCs w:val="22"/>
          <w:lang w:val="en-US"/>
        </w:rPr>
        <w:t>eating habits, clothing and smoking</w:t>
      </w:r>
      <w:r w:rsidR="007314B0">
        <w:rPr>
          <w:rFonts w:ascii="Arial" w:hAnsi="Arial" w:cs="Arial"/>
          <w:sz w:val="22"/>
          <w:szCs w:val="22"/>
          <w:lang w:val="en-US"/>
        </w:rPr>
        <w:t>, can also change the intra-individual vaginal microbiome</w:t>
      </w:r>
      <w:r w:rsidR="007314B0" w:rsidRPr="00713F13">
        <w:rPr>
          <w:rFonts w:ascii="Arial" w:hAnsi="Arial" w:cs="Arial"/>
          <w:sz w:val="22"/>
          <w:szCs w:val="22"/>
          <w:lang w:val="en-US"/>
        </w:rPr>
        <w:t xml:space="preserve"> </w:t>
      </w:r>
      <w:r w:rsidR="007314B0">
        <w:rPr>
          <w:rFonts w:ascii="Arial" w:hAnsi="Arial" w:cs="Arial"/>
          <w:sz w:val="22"/>
          <w:szCs w:val="22"/>
          <w:lang w:val="en-US"/>
        </w:rPr>
        <w:fldChar w:fldCharType="begin"/>
      </w:r>
      <w:r w:rsidR="004C6618">
        <w:rPr>
          <w:rFonts w:ascii="Arial" w:hAnsi="Arial" w:cs="Arial"/>
          <w:sz w:val="22"/>
          <w:szCs w:val="22"/>
          <w:lang w:val="en-US"/>
        </w:rPr>
        <w:instrText xml:space="preserve"> ADDIN EN.CITE &lt;EndNote&gt;&lt;Cite&gt;&lt;Author&gt;Schwebke&lt;/Author&gt;&lt;Year&gt;2009&lt;/Year&gt;&lt;RecNum&gt;375&lt;/RecNum&gt;&lt;DisplayText&gt;[118]&lt;/DisplayText&gt;&lt;record&gt;&lt;rec-number&gt;375&lt;/rec-number&gt;&lt;foreign-keys&gt;&lt;key app="EN" db-id="9v9ept05e22pv5e2z5svszthwptew5fv9vxt" timestamp="1616314492" guid="1a18a82b-27b8-4bd5-a7d5-89e7949e51d4"&gt;375&lt;/key&gt;&lt;/foreign-keys&gt;&lt;ref-type name="Journal Article"&gt;17&lt;/ref-type&gt;&lt;contributors&gt;&lt;authors&gt;&lt;author&gt;Schwebke, Jane R.&lt;/author&gt;&lt;/authors&gt;&lt;/contributors&gt;&lt;titles&gt;&lt;title&gt;New concepts in the etiology of bacterial vaginosis&lt;/title&gt;&lt;secondary-title&gt;Current Infectious Disease Reports&lt;/secondary-title&gt;&lt;/titles&gt;&lt;periodical&gt;&lt;full-title&gt;Current Infectious Disease Reports&lt;/full-title&gt;&lt;/periodical&gt;&lt;pages&gt;143-147&lt;/pages&gt;&lt;volume&gt;11&lt;/volume&gt;&lt;number&gt;2&lt;/number&gt;&lt;dates&gt;&lt;year&gt;2009&lt;/year&gt;&lt;pub-dates&gt;&lt;date&gt;2009/03/01&lt;/date&gt;&lt;/pub-dates&gt;&lt;/dates&gt;&lt;isbn&gt;1534-3146&lt;/isbn&gt;&lt;urls&gt;&lt;related-urls&gt;&lt;url&gt;https://doi.org/10.1007/s11908-009-0021-7&lt;/url&gt;&lt;/related-urls&gt;&lt;/urls&gt;&lt;electronic-resource-num&gt;10.1007/s11908-009-0021-7&lt;/electronic-resource-num&gt;&lt;/record&gt;&lt;/Cite&gt;&lt;/EndNote&gt;</w:instrText>
      </w:r>
      <w:r w:rsidR="007314B0">
        <w:rPr>
          <w:rFonts w:ascii="Arial" w:hAnsi="Arial" w:cs="Arial"/>
          <w:sz w:val="22"/>
          <w:szCs w:val="22"/>
          <w:lang w:val="en-US"/>
        </w:rPr>
        <w:fldChar w:fldCharType="separate"/>
      </w:r>
      <w:r w:rsidR="004C6618">
        <w:rPr>
          <w:rFonts w:ascii="Arial" w:hAnsi="Arial" w:cs="Arial"/>
          <w:noProof/>
          <w:sz w:val="22"/>
          <w:szCs w:val="22"/>
          <w:lang w:val="en-US"/>
        </w:rPr>
        <w:t>[</w:t>
      </w:r>
      <w:hyperlink w:anchor="_ENREF_118" w:tooltip="Schwebke, 2009 #375" w:history="1">
        <w:r w:rsidR="00536D44">
          <w:rPr>
            <w:rFonts w:ascii="Arial" w:hAnsi="Arial" w:cs="Arial"/>
            <w:noProof/>
            <w:sz w:val="22"/>
            <w:szCs w:val="22"/>
            <w:lang w:val="en-US"/>
          </w:rPr>
          <w:t>118</w:t>
        </w:r>
      </w:hyperlink>
      <w:r w:rsidR="004C6618">
        <w:rPr>
          <w:rFonts w:ascii="Arial" w:hAnsi="Arial" w:cs="Arial"/>
          <w:noProof/>
          <w:sz w:val="22"/>
          <w:szCs w:val="22"/>
          <w:lang w:val="en-US"/>
        </w:rPr>
        <w:t>]</w:t>
      </w:r>
      <w:r w:rsidR="007314B0">
        <w:rPr>
          <w:rFonts w:ascii="Arial" w:hAnsi="Arial" w:cs="Arial"/>
          <w:sz w:val="22"/>
          <w:szCs w:val="22"/>
          <w:lang w:val="en-US"/>
        </w:rPr>
        <w:fldChar w:fldCharType="end"/>
      </w:r>
      <w:r w:rsidR="007314B0" w:rsidRPr="00713F13">
        <w:rPr>
          <w:rFonts w:ascii="Arial" w:hAnsi="Arial" w:cs="Arial"/>
          <w:sz w:val="22"/>
          <w:szCs w:val="22"/>
          <w:lang w:val="en-US"/>
        </w:rPr>
        <w:t>.</w:t>
      </w:r>
      <w:r w:rsidR="005D0E81">
        <w:rPr>
          <w:rFonts w:ascii="Arial" w:hAnsi="Arial" w:cs="Arial"/>
          <w:color w:val="141413"/>
          <w:sz w:val="22"/>
          <w:szCs w:val="22"/>
          <w:lang w:val="en-US"/>
        </w:rPr>
        <w:t xml:space="preserve"> </w:t>
      </w:r>
      <w:r w:rsidR="00E924F1">
        <w:rPr>
          <w:rFonts w:ascii="Arial" w:hAnsi="Arial" w:cs="Arial"/>
          <w:color w:val="141413"/>
          <w:sz w:val="22"/>
          <w:szCs w:val="22"/>
          <w:lang w:val="en-US"/>
        </w:rPr>
        <w:t>In addition to the intra-individual fluctuations in the vaginal microbiome that occur over time there are also changes in microbiome composition within vaginal micro</w:t>
      </w:r>
      <w:r w:rsidR="006D2524">
        <w:rPr>
          <w:rFonts w:ascii="Arial" w:hAnsi="Arial" w:cs="Arial"/>
          <w:color w:val="141413"/>
          <w:sz w:val="22"/>
          <w:szCs w:val="22"/>
          <w:lang w:val="en-US"/>
        </w:rPr>
        <w:t xml:space="preserve"> </w:t>
      </w:r>
      <w:r w:rsidR="00E924F1">
        <w:rPr>
          <w:rFonts w:ascii="Arial" w:hAnsi="Arial" w:cs="Arial"/>
          <w:color w:val="141413"/>
          <w:sz w:val="22"/>
          <w:szCs w:val="22"/>
          <w:lang w:val="en-US"/>
        </w:rPr>
        <w:t xml:space="preserve">niches. </w:t>
      </w:r>
      <w:r w:rsidR="0070562C">
        <w:rPr>
          <w:rFonts w:ascii="Arial" w:hAnsi="Arial" w:cs="Arial"/>
          <w:color w:val="141413"/>
          <w:sz w:val="22"/>
          <w:szCs w:val="22"/>
          <w:lang w:val="en-US"/>
        </w:rPr>
        <w:t xml:space="preserve">Research by Kim </w:t>
      </w:r>
      <w:r w:rsidR="0070562C" w:rsidRPr="00337ACF">
        <w:rPr>
          <w:rFonts w:ascii="Arial" w:hAnsi="Arial" w:cs="Arial"/>
          <w:i/>
          <w:iCs/>
          <w:color w:val="141413"/>
          <w:sz w:val="22"/>
          <w:szCs w:val="22"/>
          <w:lang w:val="en-US"/>
        </w:rPr>
        <w:t>et al.</w:t>
      </w:r>
      <w:r w:rsidR="006D2524">
        <w:rPr>
          <w:rFonts w:ascii="Arial" w:hAnsi="Arial" w:cs="Arial"/>
          <w:color w:val="141413"/>
          <w:sz w:val="22"/>
          <w:szCs w:val="22"/>
          <w:lang w:val="en-US"/>
        </w:rPr>
        <w:t xml:space="preserve"> (2009)</w:t>
      </w:r>
      <w:r w:rsidR="0070562C">
        <w:rPr>
          <w:rFonts w:ascii="Arial" w:hAnsi="Arial" w:cs="Arial"/>
          <w:color w:val="141413"/>
          <w:sz w:val="22"/>
          <w:szCs w:val="22"/>
          <w:lang w:val="en-US"/>
        </w:rPr>
        <w:t>, show</w:t>
      </w:r>
      <w:r w:rsidR="00337ACF">
        <w:rPr>
          <w:rFonts w:ascii="Arial" w:hAnsi="Arial" w:cs="Arial"/>
          <w:color w:val="141413"/>
          <w:sz w:val="22"/>
          <w:szCs w:val="22"/>
          <w:lang w:val="en-US"/>
        </w:rPr>
        <w:t>s</w:t>
      </w:r>
      <w:r w:rsidR="0070562C">
        <w:rPr>
          <w:rFonts w:ascii="Arial" w:hAnsi="Arial" w:cs="Arial"/>
          <w:color w:val="141413"/>
          <w:sz w:val="22"/>
          <w:szCs w:val="22"/>
          <w:lang w:val="en-US"/>
        </w:rPr>
        <w:t xml:space="preserve"> that the composition of the vaginal microbiome is not consistent throughout the vagina but differs depending on the sampling method and the sampling site </w:t>
      </w:r>
      <w:r w:rsidR="0070562C">
        <w:rPr>
          <w:rFonts w:ascii="Arial" w:hAnsi="Arial" w:cs="Arial"/>
          <w:color w:val="141413"/>
          <w:sz w:val="22"/>
          <w:szCs w:val="22"/>
          <w:lang w:val="en-US"/>
        </w:rPr>
        <w:fldChar w:fldCharType="begin"/>
      </w:r>
      <w:r w:rsidR="00337ACF">
        <w:rPr>
          <w:rFonts w:ascii="Arial" w:hAnsi="Arial" w:cs="Arial"/>
          <w:color w:val="141413"/>
          <w:sz w:val="22"/>
          <w:szCs w:val="22"/>
          <w:lang w:val="en-US"/>
        </w:rPr>
        <w:instrText xml:space="preserve"> ADDIN EN.CITE &lt;EndNote&gt;&lt;Cite&gt;&lt;Author&gt;Kim&lt;/Author&gt;&lt;Year&gt;2009&lt;/Year&gt;&lt;RecNum&gt;497&lt;/RecNum&gt;&lt;DisplayText&gt;[127]&lt;/DisplayText&gt;&lt;record&gt;&lt;rec-number&gt;497&lt;/rec-number&gt;&lt;foreign-keys&gt;&lt;key app="EN" db-id="9v9ept05e22pv5e2z5svszthwptew5fv9vxt" timestamp="1620049833" guid="adaa6404-7afd-4b1e-a4b1-98d5f85e71a1"&gt;497&lt;/key&gt;&lt;/foreign-keys&gt;&lt;ref-type name="Journal Article"&gt;17&lt;/ref-type&gt;&lt;contributors&gt;&lt;authors&gt;&lt;author&gt;Kim, Tae Kyung&lt;/author&gt;&lt;author&gt;Thomas, Susan M&lt;/author&gt;&lt;author&gt;Ho, Mengfei&lt;/author&gt;&lt;author&gt;Sharma, Shobha&lt;/author&gt;&lt;author&gt;Reich, Claudia I&lt;/author&gt;&lt;author&gt;Frank, Jeremy A&lt;/author&gt;&lt;author&gt;Yeater, Kathleen M&lt;/author&gt;&lt;author&gt;Biggs, Diana R&lt;/author&gt;&lt;author&gt;Nakamura, Noriko&lt;/author&gt;&lt;author&gt;Stumpf, Rebecca&lt;/author&gt;&lt;/authors&gt;&lt;/contributors&gt;&lt;titles&gt;&lt;title&gt;Heterogeneity of vaginal microbial communities within individuals&lt;/title&gt;&lt;secondary-title&gt;Journal of clinical microbiology&lt;/secondary-title&gt;&lt;/titles&gt;&lt;periodical&gt;&lt;full-title&gt;Journal of clinical microbiology&lt;/full-title&gt;&lt;/periodical&gt;&lt;pages&gt;1181-1189&lt;/pages&gt;&lt;volume&gt;47&lt;/volume&gt;&lt;number&gt;4&lt;/number&gt;&lt;dates&gt;&lt;year&gt;2009&lt;/year&gt;&lt;/dates&gt;&lt;isbn&gt;0095-1137&lt;/isbn&gt;&lt;urls&gt;&lt;/urls&gt;&lt;/record&gt;&lt;/Cite&gt;&lt;/EndNote&gt;</w:instrText>
      </w:r>
      <w:r w:rsidR="0070562C">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27" w:tooltip="Kim, 2009 #497" w:history="1">
        <w:r w:rsidR="00536D44">
          <w:rPr>
            <w:rFonts w:ascii="Arial" w:hAnsi="Arial" w:cs="Arial"/>
            <w:noProof/>
            <w:color w:val="141413"/>
            <w:sz w:val="22"/>
            <w:szCs w:val="22"/>
            <w:lang w:val="en-US"/>
          </w:rPr>
          <w:t>127</w:t>
        </w:r>
      </w:hyperlink>
      <w:r w:rsidR="00337ACF">
        <w:rPr>
          <w:rFonts w:ascii="Arial" w:hAnsi="Arial" w:cs="Arial"/>
          <w:noProof/>
          <w:color w:val="141413"/>
          <w:sz w:val="22"/>
          <w:szCs w:val="22"/>
          <w:lang w:val="en-US"/>
        </w:rPr>
        <w:t>]</w:t>
      </w:r>
      <w:r w:rsidR="0070562C">
        <w:rPr>
          <w:rFonts w:ascii="Arial" w:hAnsi="Arial" w:cs="Arial"/>
          <w:color w:val="141413"/>
          <w:sz w:val="22"/>
          <w:szCs w:val="22"/>
          <w:lang w:val="en-US"/>
        </w:rPr>
        <w:fldChar w:fldCharType="end"/>
      </w:r>
      <w:r w:rsidR="0070562C">
        <w:rPr>
          <w:rFonts w:ascii="Arial" w:hAnsi="Arial" w:cs="Arial"/>
          <w:color w:val="141413"/>
          <w:sz w:val="22"/>
          <w:szCs w:val="22"/>
          <w:lang w:val="en-US"/>
        </w:rPr>
        <w:t>.</w:t>
      </w:r>
      <w:r w:rsidR="007314B0">
        <w:rPr>
          <w:rFonts w:ascii="Arial" w:hAnsi="Arial" w:cs="Arial"/>
          <w:color w:val="141413"/>
          <w:sz w:val="22"/>
          <w:szCs w:val="22"/>
          <w:lang w:val="en-US"/>
        </w:rPr>
        <w:t xml:space="preserve"> However, little is known surrounding the factors that establish these different </w:t>
      </w:r>
      <w:r w:rsidR="00E47B28">
        <w:rPr>
          <w:rFonts w:ascii="Arial" w:hAnsi="Arial" w:cs="Arial"/>
          <w:color w:val="141413"/>
          <w:sz w:val="22"/>
          <w:szCs w:val="22"/>
          <w:lang w:val="en-US"/>
        </w:rPr>
        <w:t xml:space="preserve">vaginal </w:t>
      </w:r>
      <w:r w:rsidR="007314B0">
        <w:rPr>
          <w:rFonts w:ascii="Arial" w:hAnsi="Arial" w:cs="Arial"/>
          <w:color w:val="141413"/>
          <w:sz w:val="22"/>
          <w:szCs w:val="22"/>
          <w:lang w:val="en-US"/>
        </w:rPr>
        <w:t xml:space="preserve">micro niches. </w:t>
      </w:r>
      <w:r w:rsidR="005D0E81">
        <w:rPr>
          <w:rFonts w:ascii="Arial" w:hAnsi="Arial" w:cs="Arial"/>
          <w:color w:val="141413"/>
          <w:sz w:val="22"/>
          <w:szCs w:val="22"/>
          <w:lang w:val="en-US"/>
        </w:rPr>
        <w:t xml:space="preserve">Importantly, </w:t>
      </w:r>
      <w:r w:rsidR="005D0E81">
        <w:rPr>
          <w:rFonts w:ascii="Arial" w:hAnsi="Arial" w:cs="Arial"/>
          <w:color w:val="000000" w:themeColor="text1"/>
          <w:sz w:val="22"/>
          <w:szCs w:val="22"/>
          <w:lang w:val="en-US"/>
        </w:rPr>
        <w:t xml:space="preserve">because of the small anogenital distance in women, the gut and vaginal microbiota are in constant communication with each other, hereby constantly influencing each other’s composition </w:t>
      </w:r>
      <w:r w:rsidR="005D0E81">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&lt;EndNote&gt;&lt;Cite&gt;&lt;Author&gt;Amabebe&lt;/Author&gt;&lt;Year&gt;2020&lt;/Year&gt;&lt;RecNum&gt;509&lt;/RecNum&gt;&lt;DisplayText&gt;[128]&lt;/DisplayText&gt;&lt;record&gt;&lt;rec-number&gt;509&lt;/rec-number&gt;&lt;foreign-keys&gt;&lt;key app="EN" db-id="9v9ept05e22pv5e2z5svszthwptew5fv9vxt" timestamp="1620114313" guid="bda117d4-fcb2-4f65-9e7a-bbd29c8a3be3"&gt;509&lt;/key&gt;&lt;/foreign-keys&gt;&lt;ref-type name="Journal Article"&gt;17&lt;/ref-type&gt;&lt;contributors&gt;&lt;authors&gt;&lt;author&gt;Amabebe,Emmanuel&lt;/author&gt;&lt;author&gt;Anumba,Dilly O. C.&lt;/author&gt;&lt;/authors&gt;&lt;/contributors&gt;&lt;titles&gt;&lt;title&gt;Female Gut and Genital Tract Microbiota-Induced Crosstalk and Differential Effects of Short-Chain Fatty Acids on Immune Sequelae&lt;/title&gt;&lt;secondary-title&gt;Frontiers in Immunology&lt;/secondary-title&gt;&lt;short-title&gt;Female gut-vaginal microbiota-induced crosstalk&lt;/short-title&gt;&lt;/titles&gt;&lt;periodical&gt;&lt;full-title&gt;Frontiers in Immunology&lt;/full-title&gt;&lt;/periodical&gt;&lt;volume&gt;11&lt;/volume&gt;&lt;number&gt;2184&lt;/number&gt;&lt;keywords&gt;&lt;keyword&gt;inflammation Running title: Female gut-vaginal microbiota-induced crosstalk 2,Dysbiosis,SCFA,metabolite,microbiota,Vagina,gut&lt;/keyword&gt;&lt;/keywords&gt;&lt;dates&gt;&lt;year&gt;2020&lt;/year&gt;&lt;pub-dates&gt;&lt;date&gt;2020-September-10&lt;/date&gt;&lt;/pub-dates&gt;&lt;/dates&gt;&lt;isbn&gt;1664-3224&lt;/isbn&gt;&lt;work-type&gt;Review&lt;/work-type&gt;&lt;urls&gt;&lt;related-urls&gt;&lt;url&gt;https://www.frontiersin.org/article/10.3389/fimmu.2020.02184&lt;/url&gt;&lt;/related-urls&gt;&lt;/urls&gt;&lt;electronic-resource-num&gt;10.3389/fimmu.2020.02184&lt;/electronic-resource-num&gt;&lt;language&gt;English&lt;/language&gt;&lt;/record&gt;&lt;/Cite&gt;&lt;/EndNote&gt;</w:instrText>
      </w:r>
      <w:r w:rsidR="005D0E81">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28" w:tooltip="Amabebe, 2020 #509" w:history="1">
        <w:r w:rsidR="00536D44">
          <w:rPr>
            <w:rFonts w:ascii="Arial" w:hAnsi="Arial" w:cs="Arial"/>
            <w:noProof/>
            <w:color w:val="000000" w:themeColor="text1"/>
            <w:sz w:val="22"/>
            <w:szCs w:val="22"/>
            <w:lang w:val="en-US"/>
          </w:rPr>
          <w:t>128</w:t>
        </w:r>
      </w:hyperlink>
      <w:r w:rsidR="00337ACF">
        <w:rPr>
          <w:rFonts w:ascii="Arial" w:hAnsi="Arial" w:cs="Arial"/>
          <w:noProof/>
          <w:color w:val="000000" w:themeColor="text1"/>
          <w:sz w:val="22"/>
          <w:szCs w:val="22"/>
          <w:lang w:val="en-US"/>
        </w:rPr>
        <w:t>]</w:t>
      </w:r>
      <w:r w:rsidR="005D0E81">
        <w:rPr>
          <w:rFonts w:ascii="Arial" w:hAnsi="Arial" w:cs="Arial"/>
          <w:color w:val="000000" w:themeColor="text1"/>
          <w:sz w:val="22"/>
          <w:szCs w:val="22"/>
          <w:lang w:val="en-US"/>
        </w:rPr>
        <w:fldChar w:fldCharType="end"/>
      </w:r>
      <w:r w:rsidR="005D0E81">
        <w:rPr>
          <w:rFonts w:ascii="Arial" w:hAnsi="Arial" w:cs="Arial"/>
          <w:color w:val="000000" w:themeColor="text1"/>
          <w:sz w:val="22"/>
          <w:szCs w:val="22"/>
          <w:lang w:val="en-US"/>
        </w:rPr>
        <w:t>.</w:t>
      </w:r>
    </w:p>
    <w:p w14:paraId="36EF540B" w14:textId="77777777" w:rsidR="005D0E81" w:rsidRPr="00214271" w:rsidRDefault="005D0E81" w:rsidP="00887D64">
      <w:pPr>
        <w:spacing w:line="360" w:lineRule="atLeast"/>
        <w:jc w:val="both"/>
        <w:rPr>
          <w:rFonts w:ascii="Arial" w:hAnsi="Arial" w:cs="Arial"/>
          <w:color w:val="141413"/>
          <w:sz w:val="22"/>
          <w:szCs w:val="22"/>
          <w:lang w:val="en-US"/>
        </w:rPr>
      </w:pPr>
    </w:p>
    <w:p w14:paraId="3E1BFE77" w14:textId="0EE8F2A9" w:rsidR="00E46AF7" w:rsidRPr="00216F7A" w:rsidRDefault="00887D64" w:rsidP="000F28AB">
      <w:pPr>
        <w:pStyle w:val="Kop3"/>
      </w:pPr>
      <w:bookmarkStart w:id="12" w:name="_Toc73983316"/>
      <w:r w:rsidRPr="00216F7A">
        <w:t>The vaginal metabolome</w:t>
      </w:r>
      <w:bookmarkEnd w:id="12"/>
    </w:p>
    <w:p w14:paraId="789FF5E3" w14:textId="77777777" w:rsidR="00151470" w:rsidRPr="00151470" w:rsidRDefault="00151470" w:rsidP="00887D64">
      <w:pPr>
        <w:spacing w:line="360" w:lineRule="atLeast"/>
        <w:jc w:val="both"/>
        <w:rPr>
          <w:rFonts w:ascii="Arial" w:hAnsi="Arial" w:cs="Arial"/>
          <w:sz w:val="22"/>
          <w:szCs w:val="22"/>
          <w:lang w:val="en-US"/>
        </w:rPr>
      </w:pPr>
    </w:p>
    <w:p w14:paraId="61D5125B" w14:textId="5381B7A7" w:rsidR="00E47B28" w:rsidRDefault="00887D64" w:rsidP="00E47B28">
      <w:pPr>
        <w:spacing w:line="360" w:lineRule="exact"/>
        <w:jc w:val="both"/>
        <w:rPr>
          <w:rFonts w:ascii="Arial" w:hAnsi="Arial" w:cs="Arial"/>
          <w:color w:val="000000" w:themeColor="text1"/>
          <w:sz w:val="22"/>
          <w:szCs w:val="22"/>
          <w:lang w:val="en-US"/>
        </w:rPr>
      </w:pPr>
      <w:r w:rsidRPr="001D6074">
        <w:rPr>
          <w:rFonts w:ascii="Arial" w:hAnsi="Arial" w:cs="Arial"/>
          <w:color w:val="000000" w:themeColor="text1"/>
          <w:sz w:val="22"/>
          <w:szCs w:val="22"/>
          <w:lang w:val="en-US"/>
        </w:rPr>
        <w:t xml:space="preserve">To establish a balanced </w:t>
      </w:r>
      <w:r w:rsidR="00E46AF7">
        <w:rPr>
          <w:rFonts w:ascii="Arial" w:hAnsi="Arial" w:cs="Arial"/>
          <w:color w:val="000000" w:themeColor="text1"/>
          <w:sz w:val="22"/>
          <w:szCs w:val="22"/>
          <w:lang w:val="en-US"/>
        </w:rPr>
        <w:t>connection</w:t>
      </w:r>
      <w:r w:rsidRPr="001D6074">
        <w:rPr>
          <w:rFonts w:ascii="Arial" w:hAnsi="Arial" w:cs="Arial"/>
          <w:color w:val="000000" w:themeColor="text1"/>
          <w:sz w:val="22"/>
          <w:szCs w:val="22"/>
          <w:lang w:val="en-US"/>
        </w:rPr>
        <w:t xml:space="preserve"> with its environment and host, microorganisms produce metabolites. The</w:t>
      </w:r>
      <w:r w:rsidR="00E46AF7">
        <w:rPr>
          <w:rFonts w:ascii="Arial" w:hAnsi="Arial" w:cs="Arial"/>
          <w:color w:val="000000" w:themeColor="text1"/>
          <w:sz w:val="22"/>
          <w:szCs w:val="22"/>
          <w:lang w:val="en-US"/>
        </w:rPr>
        <w:t>se</w:t>
      </w:r>
      <w:r w:rsidRPr="001D6074">
        <w:rPr>
          <w:rFonts w:ascii="Arial" w:hAnsi="Arial" w:cs="Arial"/>
          <w:color w:val="000000" w:themeColor="text1"/>
          <w:sz w:val="22"/>
          <w:szCs w:val="22"/>
          <w:lang w:val="en-US"/>
        </w:rPr>
        <w:t xml:space="preserve"> metabolites </w:t>
      </w:r>
      <w:r w:rsidR="00E46AF7" w:rsidRPr="00E46AF7">
        <w:rPr>
          <w:rFonts w:ascii="Arial" w:hAnsi="Arial" w:cs="Arial"/>
          <w:color w:val="000000" w:themeColor="text1"/>
          <w:sz w:val="22"/>
          <w:szCs w:val="22"/>
          <w:lang w:val="en-US"/>
        </w:rPr>
        <w:t>do not only play an important role as a chemical barrier to protect the host against pathogens bu</w:t>
      </w:r>
      <w:r w:rsidR="00E46AF7">
        <w:rPr>
          <w:rFonts w:ascii="Arial" w:hAnsi="Arial" w:cs="Arial"/>
          <w:color w:val="000000" w:themeColor="text1"/>
          <w:sz w:val="22"/>
          <w:szCs w:val="22"/>
          <w:lang w:val="en-US"/>
        </w:rPr>
        <w:t>t</w:t>
      </w:r>
      <w:r w:rsidR="00E46AF7" w:rsidRPr="00E46AF7">
        <w:rPr>
          <w:rFonts w:ascii="Arial" w:hAnsi="Arial" w:cs="Arial"/>
          <w:color w:val="000000" w:themeColor="text1"/>
          <w:sz w:val="22"/>
          <w:szCs w:val="22"/>
          <w:lang w:val="en-US"/>
        </w:rPr>
        <w:t xml:space="preserve"> also function in the maintenance of the overall homeostasis of the vaginal niche </w:t>
      </w:r>
      <w:r w:rsidRPr="001D6074">
        <w:rPr>
          <w:rFonts w:ascii="Arial" w:hAnsi="Arial" w:cs="Arial"/>
          <w:color w:val="000000" w:themeColor="text1"/>
          <w:sz w:val="22"/>
          <w:szCs w:val="22"/>
          <w:lang w:val="en-US"/>
        </w:rPr>
        <w:fldChar w:fldCharType="begin">
          <w:fldData xml:space="preserve">PEVuZE5vdGU+PENpdGU+PEF1dGhvcj5BbGR1bmF0ZTwvQXV0aG9yPjxZZWFyPjIwMTU8L1llYXI+
PFJlY051bT4yMjA8L1JlY051bT48RGlzcGxheVRleHQ+WzEyOV08L0Rpc3BsYXlUZXh0PjxyZWNv
cmQ+PHJlYy1udW1iZXI+MjIwPC9yZWMtbnVtYmVyPjxmb3JlaWduLWtleXM+PGtleSBhcHA9IkVO
IiBkYi1pZD0iOXY5ZXB0MDVlMjJwdjVlMno1c3ZzenRod3B0ZXc1ZnY5dnh0IiB0aW1lc3RhbXA9
IjE2MTIxNjIwNjMiIGd1aWQ9ImNkYzMyMjdiLWMxNzctNDU4Ny04YjUxLTc4OWJhM2ViMWM3YyI+
MjIwPC9rZXk+PC9mb3JlaWduLWtleXM+PHJlZi10eXBlIG5hbWU9IkpvdXJuYWwgQXJ0aWNsZSI+
MTc8L3JlZi10eXBlPjxjb250cmlidXRvcnM+PGF1dGhvcnM+PGF1dGhvcj5BbGR1bmF0ZSxNdXJp
ZWw8L2F1dGhvcj48YXV0aG9yPlNyYmlub3Zza2ksRGFuaWVsYTwvYXV0aG9yPjxhdXRob3I+SGVh
cnBzLEFubmEgQy48L2F1dGhvcj48YXV0aG9yPkxhdGhhbSxDYXRoZXJpbmUgRi48L2F1dGhvcj48
YXV0aG9yPlJhbXNsYW5kLFBhdWwgQS48L2F1dGhvcj48YXV0aG9yPkd1Z2FzeWFuLFJhZmZpPC9h
dXRob3I+PGF1dGhvcj5Db25lLFJpY2hhcmQgQS48L2F1dGhvcj48YXV0aG9yPlRhY2hlZGppYW4s
R2lsZGE8L2F1dGhvcj48L2F1dGhvcnM+PC9jb250cmlidXRvcnM+PGF1dGgtYWRkcmVzcz5HaWxk
YSBUYWNoZWRqaWFuLENlbnRyZSBmb3IgQmlvbWVkaWNhbCBSZXNlYXJjaCwgQnVybmV0IEluc3Rp
dHV0ZSxNZWxib3VybmUsIFZJQywgQXVzdHJhbGlhLGdpbGRhdEBidXJuZXQuZWR1LmF1JiN4RDtH
aWxkYSBUYWNoZWRqaWFuLERlcGFydG1lbnQgb2YgTWljcm9iaW9sb2d5LCBOdXJzaW5nIGFuZCBI
ZWFsdGgsIEZhY3VsdHkgb2YgTWVkaWNpbmUsIE1vbmFzaCBVbml2ZXJzaXR5LENsYXl0b24sIFZJ
QywgQXVzdHJhbGlhLGdpbGRhdEBidXJuZXQuZWR1LmF1JiN4RDtHaWxkYSBUYWNoZWRqaWFuLERl
cGFydG1lbnQgb2YgSW5mZWN0aW91cyBEaXNlYXNlLCBNb25hc2ggVW5pdmVyc2l0eSxNZWxib3Vy
bmUsIFZJQywgQXVzdHJhbGlhLGdpbGRhdEBidXJuZXQuZWR1LmF1JiN4RDtHaWxkYSBUYWNoZWRq
aWFuLERlcGFydG1lbnQgb2YgTWljcm9iaW9sb2d5IGFuZCBJbW11bm9sb2d5LCBUaGUgVW5pdmVy
c2l0eSBvZiBNZWxib3VybmUgYXQgdGhlIFBldGVyIERvaGVydHkgSW5zdGl0dXRlIGZvciBJbmZl
Y3Rpb24gYW5kIEltbXVuaXR5LFBhcmt2aWxsZSwgVklDLCBBdXN0cmFsaWEsZ2lsZGF0QGJ1cm5l
dC5lZHUuYXU8L2F1dGgtYWRkcmVzcz48dGl0bGVzPjx0aXRsZT5BbnRpbWljcm9iaWFsIGFuZCBp
bW11bmUgbW9kdWxhdG9yeSBlZmZlY3RzIG9mIGxhY3RpYyBhY2lkIGFuZCBzaG9ydCBjaGFpbiBm
YXR0eSBhY2lkcyBwcm9kdWNlZCBieSB2YWdpbmFsIG1pY3JvYmlvdGEgYXNzb2NpYXRlZCB3aXRo
IGV1Ymlvc2lzIGFuZCBiYWN0ZXJpYWwgdmFnaW5vc2lzPC90aXRsZT48c2Vjb25kYXJ5LXRpdGxl
PkZyb250aWVycyBpbiBQaHlzaW9sb2d5PC9zZWNvbmRhcnktdGl0bGU+PHNob3J0LXRpdGxlPkFu
dGltaWNyb2JpYWwgYW5kIGltbXVuZSBtb2R1bGF0b3J5IGFjdGl2aXR5IG9mIGxhY3RpYyBhY2lk
IGFuZCBTQ0ZBcyBwcm9kdWNlZCBieSB2YWdpbmFsIG1pY3JvYmlvdGE8L3Nob3J0LXRpdGxlPjwv
dGl0bGVzPjxwZXJpb2RpY2FsPjxmdWxsLXRpdGxlPkZyb250aWVycyBpbiBQaHlzaW9sb2d5PC9m
dWxsLXRpdGxlPjwvcGVyaW9kaWNhbD48dm9sdW1lPjY8L3ZvbHVtZT48bnVtYmVyPjE2NDwvbnVt
YmVyPjxrZXl3b3Jkcz48a2V5d29yZD5MYWN0aWMgQWNpZCxTaG9ydCBDaGFpbiBGYXR0eSBBY2lk
cyxiYWN0ZXJpYWwgdmFnaW5vc2lzLGxhY3RvYmFjaWxsaSx2YWdpbmFsIG1pY3JvYmlvdGEsTWV0
YWJvbGl0ZXMsbWljcm9iaW9tZTwva2V5d29yZD48L2tleXdvcmRzPjxkYXRlcz48eWVhcj4yMDE1
PC95ZWFyPjxwdWItZGF0ZXM+PGRhdGU+MjAxNS1KdW5lLTAyPC9kYXRlPjwvcHViLWRhdGVzPjwv
ZGF0ZXM+PGlzYm4+MTY2NC0wNDJYPC9pc2JuPjx3b3JrLXR5cGU+UmV2aWV3PC93b3JrLXR5cGU+
PHVybHM+PHJlbGF0ZWQtdXJscz48dXJsPmh0dHBzOi8vd3d3LmZyb250aWVyc2luLm9yZy9hcnRp
Y2xlLzEwLjMzODkvZnBoeXMuMjAxNS4wMDE2NDwvdXJsPjx1cmw+aHR0cHM6Ly9mamZzZGF0YTAx
cHJvZC5ibG9iLmNvcmUud2luZG93cy5uZXQvYXJ0aWNsZXMvZmlsZXMvMTM4NjE4L3B1Ym1lZC16
aXAvLnZlcnNpb25zLzEvLnBhY2thZ2UtZW50cmllcy9mcGh5cy0wNi0wMDE2NC9mcGh5cy0wNi0w
MDE2NC5wZGY/c3Y9MjAxOC0wMy0yOCZhbXA7c3I9YiZhbXA7c2lnPWRpZ25VUlJzWlduS3VxdnlM
bSUyRlNGRUhDaGFId25pQkF6WDB2UVZzTElsVSUzRCZhbXA7c2U9MjAyMS0wMi0wMVQwNyUzQTE0
JTNBMzFaJmFtcDtzcD1yJmFtcDtyc2NkPWF0dGFjaG1lbnQlM0IlMjBmaWxlbmFtZSUyQSUzRFVU
Ri04JTI3JTI3ZnBoeXMtMDYtMDAxNjQucGRmPC91cmw+PC9yZWxhdGVkLXVybHM+PC91cmxzPjxl
bGVjdHJvbmljLXJlc291cmNlLW51bT4xMC4zMzg5L2ZwaHlzLjIwMTUuMDAxNjQ8L2VsZWN0cm9u
aWMtcmVzb3VyY2UtbnVtPjxsYW5ndWFnZT5FbmdsaXNoPC9sYW5ndWFnZT48L3JlY29yZD48L0Np
dGU+PC9FbmROb3RlPgB=
</w:fldData>
        </w:fldChar>
      </w:r>
      <w:r w:rsidR="00337ACF">
        <w:rPr>
          <w:rFonts w:ascii="Arial" w:hAnsi="Arial" w:cs="Arial"/>
          <w:color w:val="000000" w:themeColor="text1"/>
          <w:sz w:val="22"/>
          <w:szCs w:val="22"/>
          <w:lang w:val="en-US"/>
        </w:rPr>
        <w:instrText xml:space="preserve"> ADDIN EN.CITE </w:instrText>
      </w:r>
      <w:r w:rsidR="00337ACF">
        <w:rPr>
          <w:rFonts w:ascii="Arial" w:hAnsi="Arial" w:cs="Arial"/>
          <w:color w:val="000000" w:themeColor="text1"/>
          <w:sz w:val="22"/>
          <w:szCs w:val="22"/>
          <w:lang w:val="en-US"/>
        </w:rPr>
        <w:fldChar w:fldCharType="begin">
          <w:fldData xml:space="preserve">PEVuZE5vdGU+PENpdGU+PEF1dGhvcj5BbGR1bmF0ZTwvQXV0aG9yPjxZZWFyPjIwMTU8L1llYXI+
PFJlY051bT4yMjA8L1JlY051bT48RGlzcGxheVRleHQ+WzEyOV08L0Rpc3BsYXlUZXh0PjxyZWNv
cmQ+PHJlYy1udW1iZXI+MjIwPC9yZWMtbnVtYmVyPjxmb3JlaWduLWtleXM+PGtleSBhcHA9IkVO
IiBkYi1pZD0iOXY5ZXB0MDVlMjJwdjVlMno1c3ZzenRod3B0ZXc1ZnY5dnh0IiB0aW1lc3RhbXA9
IjE2MTIxNjIwNjMiIGd1aWQ9ImNkYzMyMjdiLWMxNzctNDU4Ny04YjUxLTc4OWJhM2ViMWM3YyI+
MjIwPC9rZXk+PC9mb3JlaWduLWtleXM+PHJlZi10eXBlIG5hbWU9IkpvdXJuYWwgQXJ0aWNsZSI+
MTc8L3JlZi10eXBlPjxjb250cmlidXRvcnM+PGF1dGhvcnM+PGF1dGhvcj5BbGR1bmF0ZSxNdXJp
ZWw8L2F1dGhvcj48YXV0aG9yPlNyYmlub3Zza2ksRGFuaWVsYTwvYXV0aG9yPjxhdXRob3I+SGVh
cnBzLEFubmEgQy48L2F1dGhvcj48YXV0aG9yPkxhdGhhbSxDYXRoZXJpbmUgRi48L2F1dGhvcj48
YXV0aG9yPlJhbXNsYW5kLFBhdWwgQS48L2F1dGhvcj48YXV0aG9yPkd1Z2FzeWFuLFJhZmZpPC9h
dXRob3I+PGF1dGhvcj5Db25lLFJpY2hhcmQgQS48L2F1dGhvcj48YXV0aG9yPlRhY2hlZGppYW4s
R2lsZGE8L2F1dGhvcj48L2F1dGhvcnM+PC9jb250cmlidXRvcnM+PGF1dGgtYWRkcmVzcz5HaWxk
YSBUYWNoZWRqaWFuLENlbnRyZSBmb3IgQmlvbWVkaWNhbCBSZXNlYXJjaCwgQnVybmV0IEluc3Rp
dHV0ZSxNZWxib3VybmUsIFZJQywgQXVzdHJhbGlhLGdpbGRhdEBidXJuZXQuZWR1LmF1JiN4RDtH
aWxkYSBUYWNoZWRqaWFuLERlcGFydG1lbnQgb2YgTWljcm9iaW9sb2d5LCBOdXJzaW5nIGFuZCBI
ZWFsdGgsIEZhY3VsdHkgb2YgTWVkaWNpbmUsIE1vbmFzaCBVbml2ZXJzaXR5LENsYXl0b24sIFZJ
QywgQXVzdHJhbGlhLGdpbGRhdEBidXJuZXQuZWR1LmF1JiN4RDtHaWxkYSBUYWNoZWRqaWFuLERl
cGFydG1lbnQgb2YgSW5mZWN0aW91cyBEaXNlYXNlLCBNb25hc2ggVW5pdmVyc2l0eSxNZWxib3Vy
bmUsIFZJQywgQXVzdHJhbGlhLGdpbGRhdEBidXJuZXQuZWR1LmF1JiN4RDtHaWxkYSBUYWNoZWRq
aWFuLERlcGFydG1lbnQgb2YgTWljcm9iaW9sb2d5IGFuZCBJbW11bm9sb2d5LCBUaGUgVW5pdmVy
c2l0eSBvZiBNZWxib3VybmUgYXQgdGhlIFBldGVyIERvaGVydHkgSW5zdGl0dXRlIGZvciBJbmZl
Y3Rpb24gYW5kIEltbXVuaXR5LFBhcmt2aWxsZSwgVklDLCBBdXN0cmFsaWEsZ2lsZGF0QGJ1cm5l
dC5lZHUuYXU8L2F1dGgtYWRkcmVzcz48dGl0bGVzPjx0aXRsZT5BbnRpbWljcm9iaWFsIGFuZCBp
bW11bmUgbW9kdWxhdG9yeSBlZmZlY3RzIG9mIGxhY3RpYyBhY2lkIGFuZCBzaG9ydCBjaGFpbiBm
YXR0eSBhY2lkcyBwcm9kdWNlZCBieSB2YWdpbmFsIG1pY3JvYmlvdGEgYXNzb2NpYXRlZCB3aXRo
IGV1Ymlvc2lzIGFuZCBiYWN0ZXJpYWwgdmFnaW5vc2lzPC90aXRsZT48c2Vjb25kYXJ5LXRpdGxl
PkZyb250aWVycyBpbiBQaHlzaW9sb2d5PC9zZWNvbmRhcnktdGl0bGU+PHNob3J0LXRpdGxlPkFu
dGltaWNyb2JpYWwgYW5kIGltbXVuZSBtb2R1bGF0b3J5IGFjdGl2aXR5IG9mIGxhY3RpYyBhY2lk
IGFuZCBTQ0ZBcyBwcm9kdWNlZCBieSB2YWdpbmFsIG1pY3JvYmlvdGE8L3Nob3J0LXRpdGxlPjwv
dGl0bGVzPjxwZXJpb2RpY2FsPjxmdWxsLXRpdGxlPkZyb250aWVycyBpbiBQaHlzaW9sb2d5PC9m
dWxsLXRpdGxlPjwvcGVyaW9kaWNhbD48dm9sdW1lPjY8L3ZvbHVtZT48bnVtYmVyPjE2NDwvbnVt
YmVyPjxrZXl3b3Jkcz48a2V5d29yZD5MYWN0aWMgQWNpZCxTaG9ydCBDaGFpbiBGYXR0eSBBY2lk
cyxiYWN0ZXJpYWwgdmFnaW5vc2lzLGxhY3RvYmFjaWxsaSx2YWdpbmFsIG1pY3JvYmlvdGEsTWV0
YWJvbGl0ZXMsbWljcm9iaW9tZTwva2V5d29yZD48L2tleXdvcmRzPjxkYXRlcz48eWVhcj4yMDE1
PC95ZWFyPjxwdWItZGF0ZXM+PGRhdGU+MjAxNS1KdW5lLTAyPC9kYXRlPjwvcHViLWRhdGVzPjwv
ZGF0ZXM+PGlzYm4+MTY2NC0wNDJYPC9pc2JuPjx3b3JrLXR5cGU+UmV2aWV3PC93b3JrLXR5cGU+
PHVybHM+PHJlbGF0ZWQtdXJscz48dXJsPmh0dHBzOi8vd3d3LmZyb250aWVyc2luLm9yZy9hcnRp
Y2xlLzEwLjMzODkvZnBoeXMuMjAxNS4wMDE2NDwvdXJsPjx1cmw+aHR0cHM6Ly9mamZzZGF0YTAx
cHJvZC5ibG9iLmNvcmUud2luZG93cy5uZXQvYXJ0aWNsZXMvZmlsZXMvMTM4NjE4L3B1Ym1lZC16
aXAvLnZlcnNpb25zLzEvLnBhY2thZ2UtZW50cmllcy9mcGh5cy0wNi0wMDE2NC9mcGh5cy0wNi0w
MDE2NC5wZGY/c3Y9MjAxOC0wMy0yOCZhbXA7c3I9YiZhbXA7c2lnPWRpZ25VUlJzWlduS3VxdnlM
bSUyRlNGRUhDaGFId25pQkF6WDB2UVZzTElsVSUzRCZhbXA7c2U9MjAyMS0wMi0wMVQwNyUzQTE0
JTNBMzFaJmFtcDtzcD1yJmFtcDtyc2NkPWF0dGFjaG1lbnQlM0IlMjBmaWxlbmFtZSUyQSUzRFVU
Ri04JTI3JTI3ZnBoeXMtMDYtMDAxNjQucGRmPC91cmw+PC9yZWxhdGVkLXVybHM+PC91cmxzPjxl
bGVjdHJvbmljLXJlc291cmNlLW51bT4xMC4zMzg5L2ZwaHlzLjIwMTUuMDAxNjQ8L2VsZWN0cm9u
aWMtcmVzb3VyY2UtbnVtPjxsYW5ndWFnZT5FbmdsaXNoPC9sYW5ndWFnZT48L3JlY29yZD48L0Np
dGU+PC9FbmROb3RlPgB=
</w:fldData>
        </w:fldChar>
      </w:r>
      <w:r w:rsidR="00337ACF">
        <w:rPr>
          <w:rFonts w:ascii="Arial" w:hAnsi="Arial" w:cs="Arial"/>
          <w:color w:val="000000" w:themeColor="text1"/>
          <w:sz w:val="22"/>
          <w:szCs w:val="22"/>
          <w:lang w:val="en-US"/>
        </w:rPr>
        <w:instrText xml:space="preserve"> ADDIN EN.CITE.DATA </w:instrText>
      </w:r>
      <w:r w:rsidR="00337ACF">
        <w:rPr>
          <w:rFonts w:ascii="Arial" w:hAnsi="Arial" w:cs="Arial"/>
          <w:color w:val="000000" w:themeColor="text1"/>
          <w:sz w:val="22"/>
          <w:szCs w:val="22"/>
          <w:lang w:val="en-US"/>
        </w:rPr>
      </w:r>
      <w:r w:rsidR="00337ACF">
        <w:rPr>
          <w:rFonts w:ascii="Arial" w:hAnsi="Arial" w:cs="Arial"/>
          <w:color w:val="000000" w:themeColor="text1"/>
          <w:sz w:val="22"/>
          <w:szCs w:val="22"/>
          <w:lang w:val="en-US"/>
        </w:rPr>
        <w:fldChar w:fldCharType="end"/>
      </w:r>
      <w:r w:rsidRPr="001D6074">
        <w:rPr>
          <w:rFonts w:ascii="Arial" w:hAnsi="Arial" w:cs="Arial"/>
          <w:color w:val="000000" w:themeColor="text1"/>
          <w:sz w:val="22"/>
          <w:szCs w:val="22"/>
          <w:lang w:val="en-US"/>
        </w:rPr>
      </w:r>
      <w:r w:rsidRPr="001D6074">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29" w:tooltip="Aldunate, 2015 #220" w:history="1">
        <w:r w:rsidR="00536D44">
          <w:rPr>
            <w:rFonts w:ascii="Arial" w:hAnsi="Arial" w:cs="Arial"/>
            <w:noProof/>
            <w:color w:val="000000" w:themeColor="text1"/>
            <w:sz w:val="22"/>
            <w:szCs w:val="22"/>
            <w:lang w:val="en-US"/>
          </w:rPr>
          <w:t>129</w:t>
        </w:r>
      </w:hyperlink>
      <w:r w:rsidR="00337ACF">
        <w:rPr>
          <w:rFonts w:ascii="Arial" w:hAnsi="Arial" w:cs="Arial"/>
          <w:noProof/>
          <w:color w:val="000000" w:themeColor="text1"/>
          <w:sz w:val="22"/>
          <w:szCs w:val="22"/>
          <w:lang w:val="en-US"/>
        </w:rPr>
        <w:t>]</w:t>
      </w:r>
      <w:r w:rsidRPr="001D6074">
        <w:rPr>
          <w:rFonts w:ascii="Arial" w:hAnsi="Arial" w:cs="Arial"/>
          <w:color w:val="000000" w:themeColor="text1"/>
          <w:sz w:val="22"/>
          <w:szCs w:val="22"/>
          <w:lang w:val="en-US"/>
        </w:rPr>
        <w:fldChar w:fldCharType="end"/>
      </w:r>
      <w:r w:rsidRPr="001D6074">
        <w:rPr>
          <w:rFonts w:ascii="Arial" w:hAnsi="Arial" w:cs="Arial"/>
          <w:color w:val="000000" w:themeColor="text1"/>
          <w:sz w:val="22"/>
          <w:szCs w:val="22"/>
          <w:lang w:val="en-US"/>
        </w:rPr>
        <w:t>. The</w:t>
      </w:r>
      <w:r w:rsidR="00E46AF7">
        <w:rPr>
          <w:rFonts w:ascii="Arial" w:hAnsi="Arial" w:cs="Arial"/>
          <w:color w:val="000000" w:themeColor="text1"/>
          <w:sz w:val="22"/>
          <w:szCs w:val="22"/>
          <w:lang w:val="en-US"/>
        </w:rPr>
        <w:t xml:space="preserve"> predominant </w:t>
      </w:r>
      <w:r w:rsidRPr="001D6074">
        <w:rPr>
          <w:rFonts w:ascii="Arial" w:hAnsi="Arial" w:cs="Arial"/>
          <w:color w:val="000000" w:themeColor="text1"/>
          <w:sz w:val="22"/>
          <w:szCs w:val="22"/>
          <w:lang w:val="en-US"/>
        </w:rPr>
        <w:t xml:space="preserve">metabolites </w:t>
      </w:r>
      <w:r w:rsidR="00E46AF7">
        <w:rPr>
          <w:rFonts w:ascii="Arial" w:hAnsi="Arial" w:cs="Arial"/>
          <w:color w:val="000000" w:themeColor="text1"/>
          <w:sz w:val="22"/>
          <w:szCs w:val="22"/>
          <w:lang w:val="en-US"/>
        </w:rPr>
        <w:t xml:space="preserve">in this niche are </w:t>
      </w:r>
      <w:r w:rsidRPr="001D6074">
        <w:rPr>
          <w:rFonts w:ascii="Arial" w:hAnsi="Arial" w:cs="Arial"/>
          <w:color w:val="000000" w:themeColor="text1"/>
          <w:sz w:val="22"/>
          <w:szCs w:val="22"/>
          <w:lang w:val="en-US"/>
        </w:rPr>
        <w:t xml:space="preserve">short-chain fatty acids (SCFA), amines, organic acids, amino acids, nitrogenous bases and monosaccharides </w:t>
      </w:r>
      <w:r w:rsidRPr="001D6074">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&lt;EndNote&gt;&lt;Cite&gt;&lt;Author&gt;Vitali&lt;/Author&gt;&lt;Year&gt;2015&lt;/Year&gt;&lt;RecNum&gt;219&lt;/RecNum&gt;&lt;DisplayText&gt;[130]&lt;/DisplayText&gt;&lt;record&gt;&lt;rec-number&gt;219&lt;/rec-number&gt;&lt;foreign-keys&gt;&lt;key app="EN" db-id="9v9ept05e22pv5e2z5svszthwptew5fv9vxt" timestamp="1612161623" guid="e2a3afc2-e540-460e-ba09-3890ff66f3dd"&gt;219&lt;/key&gt;&lt;/foreign-keys&gt;&lt;ref-type name="Journal Article"&gt;17&lt;/ref-type&gt;&lt;contributors&gt;&lt;authors&gt;&lt;author&gt;Vitali, B.&lt;/author&gt;&lt;author&gt;Cruciani, F.&lt;/author&gt;&lt;author&gt;Picone, G.&lt;/author&gt;&lt;author&gt;Parolin, C.&lt;/author&gt;&lt;author&gt;Donders, G.&lt;/author&gt;&lt;author&gt;Laghi, L.&lt;/author&gt;&lt;/authors&gt;&lt;/contributors&gt;&lt;titles&gt;&lt;title&gt;Vaginal microbiome and metabolome highlight specific signatures of bacterial vaginosis&lt;/title&gt;&lt;secondary-title&gt;European Journal of Clinical Microbiology &amp;amp; Infectious Diseases&lt;/secondary-title&gt;&lt;/titles&gt;&lt;periodical&gt;&lt;full-title&gt;European Journal of Clinical Microbiology &amp;amp; Infectious Diseases&lt;/full-title&gt;&lt;/periodical&gt;&lt;pages&gt;2367-2376&lt;/pages&gt;&lt;volume&gt;34&lt;/volume&gt;&lt;number&gt;12&lt;/number&gt;&lt;dates&gt;&lt;year&gt;2015&lt;/year&gt;&lt;pub-dates&gt;&lt;date&gt;2015/12/01&lt;/date&gt;&lt;/pub-dates&gt;&lt;/dates&gt;&lt;isbn&gt;1435-4373&lt;/isbn&gt;&lt;urls&gt;&lt;related-urls&gt;&lt;url&gt;https://doi.org/10.1007/s10096-015-2490-y&lt;/url&gt;&lt;url&gt;https://link.springer.com/article/10.1007/s10096-015-2490-y&lt;/url&gt;&lt;url&gt;https://link.springer.com/article/10.1007%2Fs10096-015-2490-y&lt;/url&gt;&lt;/related-urls&gt;&lt;/urls&gt;&lt;electronic-resource-num&gt;10.1007/s10096-015-2490-y&lt;/electronic-resource-num&gt;&lt;/record&gt;&lt;/Cite&gt;&lt;/EndNote&gt;</w:instrText>
      </w:r>
      <w:r w:rsidRPr="001D6074">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30" w:tooltip="Vitali, 2015 #219" w:history="1">
        <w:r w:rsidR="00536D44">
          <w:rPr>
            <w:rFonts w:ascii="Arial" w:hAnsi="Arial" w:cs="Arial"/>
            <w:noProof/>
            <w:color w:val="000000" w:themeColor="text1"/>
            <w:sz w:val="22"/>
            <w:szCs w:val="22"/>
            <w:lang w:val="en-US"/>
          </w:rPr>
          <w:t>130</w:t>
        </w:r>
      </w:hyperlink>
      <w:r w:rsidR="00337ACF">
        <w:rPr>
          <w:rFonts w:ascii="Arial" w:hAnsi="Arial" w:cs="Arial"/>
          <w:noProof/>
          <w:color w:val="000000" w:themeColor="text1"/>
          <w:sz w:val="22"/>
          <w:szCs w:val="22"/>
          <w:lang w:val="en-US"/>
        </w:rPr>
        <w:t>]</w:t>
      </w:r>
      <w:r w:rsidRPr="001D6074">
        <w:rPr>
          <w:rFonts w:ascii="Arial" w:hAnsi="Arial" w:cs="Arial"/>
          <w:color w:val="000000" w:themeColor="text1"/>
          <w:sz w:val="22"/>
          <w:szCs w:val="22"/>
          <w:lang w:val="en-US"/>
        </w:rPr>
        <w:fldChar w:fldCharType="end"/>
      </w:r>
      <w:r w:rsidRPr="001D6074">
        <w:rPr>
          <w:rFonts w:ascii="Arial" w:hAnsi="Arial" w:cs="Arial"/>
          <w:color w:val="000000" w:themeColor="text1"/>
          <w:sz w:val="22"/>
          <w:szCs w:val="22"/>
          <w:lang w:val="en-US"/>
        </w:rPr>
        <w:t xml:space="preserve">. </w:t>
      </w:r>
    </w:p>
    <w:p w14:paraId="0E80CEA4" w14:textId="475DF508" w:rsidR="006D2524" w:rsidRDefault="00815CE1" w:rsidP="00E47B28">
      <w:pPr>
        <w:spacing w:line="360" w:lineRule="exact"/>
        <w:jc w:val="both"/>
        <w:rPr>
          <w:rFonts w:ascii="Arial" w:hAnsi="Arial" w:cs="Arial"/>
          <w:color w:val="000000" w:themeColor="text1"/>
          <w:sz w:val="22"/>
          <w:szCs w:val="22"/>
          <w:lang w:val="en-US"/>
        </w:rPr>
      </w:pPr>
      <w:r w:rsidRPr="00E47B28">
        <w:rPr>
          <w:rFonts w:ascii="Arial" w:hAnsi="Arial" w:cs="Arial"/>
          <w:color w:val="000000" w:themeColor="text1"/>
          <w:sz w:val="22"/>
          <w:szCs w:val="22"/>
          <w:lang w:val="en-US"/>
        </w:rPr>
        <w:lastRenderedPageBreak/>
        <w:t>Since lactobacilli are the predominant species in most healthy women, a significant amount of the metabolites, mostly D/L-lactic acid, present in the vaginal niche are derived from these species</w:t>
      </w:r>
      <w:r w:rsidR="000F56C6" w:rsidRPr="00E47B28">
        <w:rPr>
          <w:rFonts w:ascii="Arial" w:hAnsi="Arial" w:cs="Arial"/>
          <w:color w:val="000000" w:themeColor="text1"/>
          <w:sz w:val="22"/>
          <w:szCs w:val="22"/>
          <w:lang w:val="en-US"/>
        </w:rPr>
        <w:t xml:space="preserve"> </w:t>
      </w:r>
      <w:r w:rsidR="00F01C97">
        <w:rPr>
          <w:rFonts w:ascii="Arial" w:hAnsi="Arial" w:cs="Arial"/>
          <w:color w:val="000000" w:themeColor="text1"/>
          <w:sz w:val="22"/>
          <w:szCs w:val="22"/>
          <w:lang w:val="en-US"/>
        </w:rPr>
        <w:fldChar w:fldCharType="begin"/>
      </w:r>
      <w:r w:rsidR="00F01C97">
        <w:rPr>
          <w:rFonts w:ascii="Arial" w:hAnsi="Arial" w:cs="Arial"/>
          <w:color w:val="000000" w:themeColor="text1"/>
          <w:sz w:val="22"/>
          <w:szCs w:val="22"/>
          <w:lang w:val="en-US"/>
        </w:rPr>
        <w:instrText xml:space="preserve"> ADDIN EN.CITE &lt;EndNote&gt;&lt;Cite&gt;&lt;Author&gt;Redondo-Lopez&lt;/Author&gt;&lt;Year&gt;1990&lt;/Year&gt;&lt;RecNum&gt;142&lt;/RecNum&gt;&lt;DisplayText&gt;[107]&lt;/DisplayText&gt;&lt;record&gt;&lt;rec-number&gt;142&lt;/rec-number&gt;&lt;foreign-keys&gt;&lt;key app="EN" db-id="9v9ept05e22pv5e2z5svszthwptew5fv9vxt" timestamp="1603009520" guid="03e36cd2-e41b-4ff7-a1bf-15b50cb18668"&gt;142&lt;/key&gt;&lt;/foreign-keys&gt;&lt;ref-type name="Journal Article"&gt;17&lt;/ref-type&gt;&lt;contributors&gt;&lt;authors&gt;&lt;author&gt;Redondo-Lopez, V.&lt;/author&gt;&lt;author&gt;Cook, R. L.&lt;/author&gt;&lt;author&gt;Sobel, J. D.&lt;/author&gt;&lt;/authors&gt;&lt;/contributors&gt;&lt;auth-address&gt;Department of Internal Medicine, Wayne State University School of Medicine, Detroit, Michigan.&lt;/auth-address&gt;&lt;titles&gt;&lt;title&gt;Emerging role of lactobacilli in the control and maintenance of the vaginal bacterial microflora&lt;/title&gt;&lt;secondary-title&gt;Rev Infect Dis&lt;/secondary-title&gt;&lt;/titles&gt;&lt;periodical&gt;&lt;full-title&gt;Rev Infect Dis&lt;/full-title&gt;&lt;/periodical&gt;&lt;pages&gt;856-72&lt;/pages&gt;&lt;volume&gt;12&lt;/volume&gt;&lt;number&gt;5&lt;/number&gt;&lt;edition&gt;1990/09/01&lt;/edition&gt;&lt;keywords&gt;&lt;keyword&gt;Bacteria/*growth &amp;amp; development&lt;/keyword&gt;&lt;keyword&gt;Female&lt;/keyword&gt;&lt;keyword&gt;Hormones/metabolism&lt;/keyword&gt;&lt;keyword&gt;Humans&lt;/keyword&gt;&lt;keyword&gt;Lactobacillus/*growth &amp;amp; development&lt;/keyword&gt;&lt;keyword&gt;Menstrual Cycle&lt;/keyword&gt;&lt;keyword&gt;Vagina/*microbiology&lt;/keyword&gt;&lt;/keywords&gt;&lt;dates&gt;&lt;year&gt;1990&lt;/year&gt;&lt;pub-dates&gt;&lt;date&gt;Sep-Oct&lt;/date&gt;&lt;/pub-dates&gt;&lt;/dates&gt;&lt;isbn&gt;0162-0886 (Print)&amp;#xD;0162-0886&lt;/isbn&gt;&lt;accession-num&gt;2237129&lt;/accession-num&gt;&lt;urls&gt;&lt;/urls&gt;&lt;electronic-resource-num&gt;10.1093/clinids/12.5.856&lt;/electronic-resource-num&gt;&lt;remote-database-provider&gt;NLM&lt;/remote-database-provider&gt;&lt;language&gt;eng&lt;/language&gt;&lt;/record&gt;&lt;/Cite&gt;&lt;/EndNote&gt;</w:instrText>
      </w:r>
      <w:r w:rsidR="00F01C97">
        <w:rPr>
          <w:rFonts w:ascii="Arial" w:hAnsi="Arial" w:cs="Arial"/>
          <w:color w:val="000000" w:themeColor="text1"/>
          <w:sz w:val="22"/>
          <w:szCs w:val="22"/>
          <w:lang w:val="en-US"/>
        </w:rPr>
        <w:fldChar w:fldCharType="separate"/>
      </w:r>
      <w:r w:rsidR="00F01C97">
        <w:rPr>
          <w:rFonts w:ascii="Arial" w:hAnsi="Arial" w:cs="Arial"/>
          <w:noProof/>
          <w:color w:val="000000" w:themeColor="text1"/>
          <w:sz w:val="22"/>
          <w:szCs w:val="22"/>
          <w:lang w:val="en-US"/>
        </w:rPr>
        <w:t>[</w:t>
      </w:r>
      <w:hyperlink w:anchor="_ENREF_107" w:tooltip="Redondo-Lopez, 1990 #142" w:history="1">
        <w:r w:rsidR="00536D44">
          <w:rPr>
            <w:rFonts w:ascii="Arial" w:hAnsi="Arial" w:cs="Arial"/>
            <w:noProof/>
            <w:color w:val="000000" w:themeColor="text1"/>
            <w:sz w:val="22"/>
            <w:szCs w:val="22"/>
            <w:lang w:val="en-US"/>
          </w:rPr>
          <w:t>107</w:t>
        </w:r>
      </w:hyperlink>
      <w:r w:rsidR="00F01C97">
        <w:rPr>
          <w:rFonts w:ascii="Arial" w:hAnsi="Arial" w:cs="Arial"/>
          <w:noProof/>
          <w:color w:val="000000" w:themeColor="text1"/>
          <w:sz w:val="22"/>
          <w:szCs w:val="22"/>
          <w:lang w:val="en-US"/>
        </w:rPr>
        <w:t>]</w:t>
      </w:r>
      <w:r w:rsidR="00F01C97">
        <w:rPr>
          <w:rFonts w:ascii="Arial" w:hAnsi="Arial" w:cs="Arial"/>
          <w:color w:val="000000" w:themeColor="text1"/>
          <w:sz w:val="22"/>
          <w:szCs w:val="22"/>
          <w:lang w:val="en-US"/>
        </w:rPr>
        <w:fldChar w:fldCharType="end"/>
      </w:r>
      <w:r w:rsidRPr="00E47B28">
        <w:rPr>
          <w:rFonts w:ascii="Arial" w:hAnsi="Arial" w:cs="Arial"/>
          <w:color w:val="000000" w:themeColor="text1"/>
          <w:sz w:val="22"/>
          <w:szCs w:val="22"/>
          <w:lang w:val="en-US"/>
        </w:rPr>
        <w:t xml:space="preserve">. However, there are quiet some differences between </w:t>
      </w:r>
      <w:r w:rsidRPr="00E47B28">
        <w:rPr>
          <w:rFonts w:ascii="Arial" w:hAnsi="Arial" w:cs="Arial"/>
          <w:i/>
          <w:iCs/>
          <w:color w:val="000000" w:themeColor="text1"/>
          <w:sz w:val="22"/>
          <w:szCs w:val="22"/>
          <w:lang w:val="en-US"/>
        </w:rPr>
        <w:t>Lactobacillus</w:t>
      </w:r>
      <w:r w:rsidRPr="00E47B28">
        <w:rPr>
          <w:rFonts w:ascii="Arial" w:hAnsi="Arial" w:cs="Arial"/>
          <w:color w:val="000000" w:themeColor="text1"/>
          <w:sz w:val="22"/>
          <w:szCs w:val="22"/>
          <w:lang w:val="en-US"/>
        </w:rPr>
        <w:t xml:space="preserve"> species in their capacity to produce D/L-lactic acid and SCFA</w:t>
      </w:r>
      <w:r w:rsidR="00315983" w:rsidRPr="00E47B28">
        <w:rPr>
          <w:rFonts w:ascii="Arial" w:hAnsi="Arial" w:cs="Arial"/>
          <w:color w:val="000000" w:themeColor="text1"/>
          <w:sz w:val="22"/>
          <w:szCs w:val="22"/>
          <w:lang w:val="en-US"/>
        </w:rPr>
        <w:t xml:space="preserve"> (as a consensus lactic acid will be used to describe both lactic acid and lactate)</w:t>
      </w:r>
      <w:r w:rsidRPr="00E47B28">
        <w:rPr>
          <w:rFonts w:ascii="Arial" w:hAnsi="Arial" w:cs="Arial"/>
          <w:color w:val="000000" w:themeColor="text1"/>
          <w:sz w:val="22"/>
          <w:szCs w:val="22"/>
          <w:lang w:val="en-US"/>
        </w:rPr>
        <w:t xml:space="preserve">. For example, </w:t>
      </w:r>
      <w:r w:rsidRPr="00E47B28">
        <w:rPr>
          <w:rFonts w:ascii="Arial" w:hAnsi="Arial" w:cs="Arial"/>
          <w:i/>
          <w:iCs/>
          <w:color w:val="000000" w:themeColor="text1"/>
          <w:sz w:val="22"/>
          <w:szCs w:val="22"/>
          <w:lang w:val="en-US"/>
        </w:rPr>
        <w:t>L. iners</w:t>
      </w:r>
      <w:r w:rsidRPr="00E47B28">
        <w:rPr>
          <w:rFonts w:ascii="Arial" w:hAnsi="Arial" w:cs="Arial"/>
          <w:color w:val="000000" w:themeColor="text1"/>
          <w:sz w:val="22"/>
          <w:szCs w:val="22"/>
          <w:lang w:val="en-US"/>
        </w:rPr>
        <w:t xml:space="preserve"> is only able to produce L-lact</w:t>
      </w:r>
      <w:r w:rsidR="00315983" w:rsidRPr="00E47B28">
        <w:rPr>
          <w:rFonts w:ascii="Arial" w:hAnsi="Arial" w:cs="Arial"/>
          <w:color w:val="000000" w:themeColor="text1"/>
          <w:sz w:val="22"/>
          <w:szCs w:val="22"/>
          <w:lang w:val="en-US"/>
        </w:rPr>
        <w:t>ic acid</w:t>
      </w:r>
      <w:r w:rsidRPr="00E47B28">
        <w:rPr>
          <w:rFonts w:ascii="Arial" w:hAnsi="Arial" w:cs="Arial"/>
          <w:color w:val="000000" w:themeColor="text1"/>
          <w:sz w:val="22"/>
          <w:szCs w:val="22"/>
          <w:lang w:val="en-US"/>
        </w:rPr>
        <w:t xml:space="preserve">, </w:t>
      </w:r>
      <w:r w:rsidRPr="00E47B28">
        <w:rPr>
          <w:rFonts w:ascii="Arial" w:hAnsi="Arial" w:cs="Arial"/>
          <w:i/>
          <w:iCs/>
          <w:color w:val="000000" w:themeColor="text1"/>
          <w:sz w:val="22"/>
          <w:szCs w:val="22"/>
          <w:lang w:val="en-US"/>
        </w:rPr>
        <w:t>whilst L. crispatus, L. gasseri</w:t>
      </w:r>
      <w:r w:rsidR="006D2524" w:rsidRPr="00E47B28">
        <w:rPr>
          <w:rFonts w:ascii="Arial" w:hAnsi="Arial" w:cs="Arial"/>
          <w:i/>
          <w:iCs/>
          <w:color w:val="000000" w:themeColor="text1"/>
          <w:sz w:val="22"/>
          <w:szCs w:val="22"/>
          <w:lang w:val="en-US"/>
        </w:rPr>
        <w:t xml:space="preserve"> </w:t>
      </w:r>
      <w:r w:rsidRPr="00E47B28">
        <w:rPr>
          <w:rFonts w:ascii="Arial" w:hAnsi="Arial" w:cs="Arial"/>
          <w:i/>
          <w:iCs/>
          <w:color w:val="000000" w:themeColor="text1"/>
          <w:sz w:val="22"/>
          <w:szCs w:val="22"/>
          <w:lang w:val="en-US"/>
        </w:rPr>
        <w:t xml:space="preserve">and L. jensenii </w:t>
      </w:r>
      <w:r w:rsidRPr="00E47B28">
        <w:rPr>
          <w:rFonts w:ascii="Arial" w:hAnsi="Arial" w:cs="Arial"/>
          <w:color w:val="000000" w:themeColor="text1"/>
          <w:sz w:val="22"/>
          <w:szCs w:val="22"/>
          <w:lang w:val="en-US"/>
        </w:rPr>
        <w:t>are able to produce both isomers D and L-</w:t>
      </w:r>
      <w:r w:rsidR="00315983" w:rsidRPr="00E47B28">
        <w:rPr>
          <w:rFonts w:ascii="Arial" w:hAnsi="Arial" w:cs="Arial"/>
          <w:color w:val="000000" w:themeColor="text1"/>
          <w:sz w:val="22"/>
          <w:szCs w:val="22"/>
          <w:lang w:val="en-US"/>
        </w:rPr>
        <w:t xml:space="preserve"> lactic acid</w:t>
      </w:r>
      <w:r w:rsidR="00662CC1" w:rsidRPr="00E47B28">
        <w:rPr>
          <w:rFonts w:ascii="Arial" w:hAnsi="Arial" w:cs="Arial"/>
          <w:color w:val="000000" w:themeColor="text1"/>
          <w:sz w:val="22"/>
          <w:szCs w:val="22"/>
          <w:lang w:val="en-US"/>
        </w:rPr>
        <w:t xml:space="preserve"> </w:t>
      </w:r>
      <w:r w:rsidR="00662CC1">
        <w:rPr>
          <w:rFonts w:ascii="Arial" w:hAnsi="Arial" w:cs="Arial"/>
          <w:color w:val="000000" w:themeColor="text1"/>
          <w:sz w:val="22"/>
          <w:szCs w:val="22"/>
        </w:rPr>
        <w:fldChar w:fldCharType="begin">
          <w:fldData xml:space="preserve">PEVuZE5vdGU+PENpdGU+PEF1dGhvcj5QYXBhZ2lhbm5pPC9BdXRob3I+PFllYXI+MjAxMjwvWWVh
cj48UmVjTnVtPjUyMjwvUmVjTnVtPjxEaXNwbGF5VGV4dD5bMTMxLCAxMzJdPC9EaXNwbGF5VGV4
dD48cmVjb3JkPjxyZWMtbnVtYmVyPjUyMjwvcmVjLW51bWJlcj48Zm9yZWlnbi1rZXlzPjxrZXkg
YXBwPSJFTiIgZGItaWQ9Ijl2OWVwdDA1ZTIycHY1ZTJ6NXN2c3p0aHdwdGV3NWZ2OXZ4dCIgdGlt
ZXN0YW1wPSIxNjIwMTMwNjYxIiBndWlkPSJkNTQ3ODMzYy1lNDdiLTRiNzctYTUzZC03YWIwZjJj
Zjc0YWQiPjUyMjwva2V5PjwvZm9yZWlnbi1rZXlzPjxyZWYtdHlwZSBuYW1lPSJKb3VybmFsIEFy
dGljbGUiPjE3PC9yZWYtdHlwZT48Y29udHJpYnV0b3JzPjxhdXRob3JzPjxhdXRob3I+UGFwYWdp
YW5uaSwgTWFyaWE8L2F1dGhvcj48L2F1dGhvcnM+PC9jb250cmlidXRvcnM+PHRpdGxlcz48dGl0
bGU+TWV0YWJvbGljIGVuZ2luZWVyaW5nIG9mIGxhY3RpYyBhY2lkIGJhY3RlcmlhIGZvciB0aGUg
cHJvZHVjdGlvbiBvZiBpbmR1c3RyaWFsbHkgaW1wb3J0YW50IGNvbXBvdW5kczwvdGl0bGU+PHNl
Y29uZGFyeS10aXRsZT5Db21wdXRhdGlvbmFsIGFuZCBTdHJ1Y3R1cmFsIEJpb3RlY2hub2xvZ3kg
Sm91cm5hbDwvc2Vjb25kYXJ5LXRpdGxlPjwvdGl0bGVzPjxwZXJpb2RpY2FsPjxmdWxsLXRpdGxl
PkNvbXB1dGF0aW9uYWwgYW5kIFN0cnVjdHVyYWwgQmlvdGVjaG5vbG9neSBKb3VybmFsPC9mdWxs
LXRpdGxlPjwvcGVyaW9kaWNhbD48cGFnZXM+ZTIwMTIxMDAwMzwvcGFnZXM+PHZvbHVtZT4zPC92
b2x1bWU+PG51bWJlcj40PC9udW1iZXI+PGRhdGVzPjx5ZWFyPjIwMTI8L3llYXI+PC9kYXRlcz48
aXNibj4yMDAxLTAzNzA8L2lzYm4+PHVybHM+PC91cmxzPjwvcmVjb3JkPjwvQ2l0ZT48Q2l0ZT48
QXV0aG9yPldpdGtpbjwvQXV0aG9yPjxZZWFyPjIwMTM8L1llYXI+PFJlY051bT41MjE8L1JlY051
bT48cmVjb3JkPjxyZWMtbnVtYmVyPjUyMTwvcmVjLW51bWJlcj48Zm9yZWlnbi1rZXlzPjxrZXkg
YXBwPSJFTiIgZGItaWQ9Ijl2OWVwdDA1ZTIycHY1ZTJ6NXN2c3p0aHdwdGV3NWZ2OXZ4dCIgdGlt
ZXN0YW1wPSIxNjIwMTMwNjU2IiBndWlkPSJkNTdlMWQ4Yy0zZDY1LTQ5YTUtOTI0YS1jM2I4MWEz
MDkwM2YiPjUyMTwva2V5PjwvZm9yZWlnbi1rZXlzPjxyZWYtdHlwZSBuYW1lPSJKb3VybmFsIEFy
dGljbGUiPjE3PC9yZWYtdHlwZT48Y29udHJpYnV0b3JzPjxhdXRob3JzPjxhdXRob3I+V2l0a2lu
LCBTLiBTLjwvYXV0aG9yPjxhdXRob3I+TWVuZGVzLVNvYXJlcywgSC48L2F1dGhvcj48YXV0aG9y
PkxpbmhhcmVzLCBJLiBNLjwvYXV0aG9yPjxhdXRob3I+SmF5YXJhbSwgQS48L2F1dGhvcj48YXV0
aG9yPkxlZGdlciwgVy4gSi48L2F1dGhvcj48YXV0aG9yPkZvcm5leSwgTC4gSi48L2F1dGhvcj48
L2F1dGhvcnM+PC9jb250cmlidXRvcnM+PGF1dGgtYWRkcmVzcz5EaXZpc2lvbiBvZiBJbW11bm9s
b2d5IGFuZCBJbmZlY3Rpb3VzIERpc2Vhc2VzLCBEZXBhcnRtZW50IG9mIE9ic3RldHJpY3MgYW5k
IEd5bmVjb2xvZ3ksIFdlaWxsIENvcm5lbGwgTWVkaWNhbCBDb2xsZWdlLCBOZXcgWW9yaywgTmV3
IFlvcmssIFVTQS48L2F1dGgtYWRkcmVzcz48dGl0bGVzPjx0aXRsZT5JbmZsdWVuY2Ugb2YgdmFn
aW5hbCBiYWN0ZXJpYSBhbmQgRC0gYW5kIEwtbGFjdGljIGFjaWQgaXNvbWVycyBvbiB2YWdpbmFs
IGV4dHJhY2VsbHVsYXIgbWF0cml4IG1ldGFsbG9wcm90ZWluYXNlIGluZHVjZXI6IGltcGxpY2F0
aW9ucyBmb3IgcHJvdGVjdGlvbiBhZ2FpbnN0IHVwcGVyIGdlbml0YWwgdHJhY3QgaW5mZWN0aW9u
czwvdGl0bGU+PHNlY29uZGFyeS10aXRsZT5tQmlvPC9zZWNvbmRhcnktdGl0bGU+PC90aXRsZXM+
PHBlcmlvZGljYWw+PGZ1bGwtdGl0bGU+TUJpbzwvZnVsbC10aXRsZT48L3BlcmlvZGljYWw+PHZv
bHVtZT40PC92b2x1bWU+PG51bWJlcj40PC9udW1iZXI+PGVkaXRpb24+MjAxMy8wOC8wODwvZWRp
dGlvbj48a2V5d29yZHM+PGtleXdvcmQ+QWR1bHQ8L2tleXdvcmQ+PGtleXdvcmQ+QmFjdGVyaWEv
Y2xhc3NpZmljYXRpb24vZ2VuZXRpY3MvKmlzb2xhdGlvbiAmYW1wOyBwdXJpZmljYXRpb248L2tl
eXdvcmQ+PGtleXdvcmQ+QmFzaWdpbi8qYW5hbHlzaXM8L2tleXdvcmQ+PGtleXdvcmQ+QmlvdGE8
L2tleXdvcmQ+PGtleXdvcmQ+RmVtYWxlPC9rZXl3b3JkPjxrZXl3b3JkPkh1bWFuczwva2V5d29y
ZD48a2V5d29yZD5MYWN0aWMgQWNpZC9jaGVtaXN0cnkvKm1ldGFib2xpc208L2tleXdvcmQ+PGtl
eXdvcmQ+TWF0cml4IE1ldGFsbG9wcm90ZWluYXNlIDgvKmFuYWx5c2lzPC9rZXl3b3JkPjxrZXl3
b3JkPlJlcHJvZHVjdGl2ZSBUcmFjdCBJbmZlY3Rpb25zLyppbW11bm9sb2d5PC9rZXl3b3JkPjxr
ZXl3b3JkPlN0ZXJlb2lzb21lcmlzbTwva2V5d29yZD48a2V5d29yZD5WYWdpbmEvKmNoZW1pc3Ry
eS8qbWljcm9iaW9sb2d5PC9rZXl3b3JkPjxrZXl3b3JkPllvdW5nIEFkdWx0PC9rZXl3b3JkPjwv
a2V5d29yZHM+PGRhdGVzPjx5ZWFyPjIwMTM8L3llYXI+PHB1Yi1kYXRlcz48ZGF0ZT5BdWcgNjwv
ZGF0ZT48L3B1Yi1kYXRlcz48L2RhdGVzPjxhY2Nlc3Npb24tbnVtPjIzOTE5OTk4PC9hY2Nlc3Np
b24tbnVtPjx1cmxzPjwvdXJscz48Y3VzdG9tMj5QTUMzNzM1MTg5PC9jdXN0b20yPjxlbGVjdHJv
bmljLXJlc291cmNlLW51bT4xMC4xMTI4L21CaW8uMDA0NjAtMTM8L2VsZWN0cm9uaWMtcmVzb3Vy
Y2UtbnVtPjxyZW1vdGUtZGF0YWJhc2UtcHJvdmlkZXI+TkxNPC9yZW1vdGUtZGF0YWJhc2UtcHJv
dmlkZXI+PGxhbmd1YWdlPmVuZzwvbGFuZ3VhZ2U+PC9yZWNvcmQ+PC9DaXRlPjwvRW5kTm90ZT4A
</w:fldData>
        </w:fldChar>
      </w:r>
      <w:r w:rsidR="00337ACF" w:rsidRPr="00337ACF">
        <w:rPr>
          <w:rFonts w:ascii="Arial" w:hAnsi="Arial" w:cs="Arial"/>
          <w:color w:val="000000" w:themeColor="text1"/>
          <w:sz w:val="22"/>
          <w:szCs w:val="22"/>
          <w:lang w:val="en-US"/>
        </w:rPr>
        <w:instrText xml:space="preserve"> ADDIN EN.CITE </w:instrText>
      </w:r>
      <w:r w:rsidR="00337ACF">
        <w:rPr>
          <w:rFonts w:ascii="Arial" w:hAnsi="Arial" w:cs="Arial"/>
          <w:color w:val="000000" w:themeColor="text1"/>
          <w:sz w:val="22"/>
          <w:szCs w:val="22"/>
        </w:rPr>
        <w:fldChar w:fldCharType="begin">
          <w:fldData xml:space="preserve">PEVuZE5vdGU+PENpdGU+PEF1dGhvcj5QYXBhZ2lhbm5pPC9BdXRob3I+PFllYXI+MjAxMjwvWWVh
cj48UmVjTnVtPjUyMjwvUmVjTnVtPjxEaXNwbGF5VGV4dD5bMTMxLCAxMzJdPC9EaXNwbGF5VGV4
dD48cmVjb3JkPjxyZWMtbnVtYmVyPjUyMjwvcmVjLW51bWJlcj48Zm9yZWlnbi1rZXlzPjxrZXkg
YXBwPSJFTiIgZGItaWQ9Ijl2OWVwdDA1ZTIycHY1ZTJ6NXN2c3p0aHdwdGV3NWZ2OXZ4dCIgdGlt
ZXN0YW1wPSIxNjIwMTMwNjYxIiBndWlkPSJkNTQ3ODMzYy1lNDdiLTRiNzctYTUzZC03YWIwZjJj
Zjc0YWQiPjUyMjwva2V5PjwvZm9yZWlnbi1rZXlzPjxyZWYtdHlwZSBuYW1lPSJKb3VybmFsIEFy
dGljbGUiPjE3PC9yZWYtdHlwZT48Y29udHJpYnV0b3JzPjxhdXRob3JzPjxhdXRob3I+UGFwYWdp
YW5uaSwgTWFyaWE8L2F1dGhvcj48L2F1dGhvcnM+PC9jb250cmlidXRvcnM+PHRpdGxlcz48dGl0
bGU+TWV0YWJvbGljIGVuZ2luZWVyaW5nIG9mIGxhY3RpYyBhY2lkIGJhY3RlcmlhIGZvciB0aGUg
cHJvZHVjdGlvbiBvZiBpbmR1c3RyaWFsbHkgaW1wb3J0YW50IGNvbXBvdW5kczwvdGl0bGU+PHNl
Y29uZGFyeS10aXRsZT5Db21wdXRhdGlvbmFsIGFuZCBTdHJ1Y3R1cmFsIEJpb3RlY2hub2xvZ3kg
Sm91cm5hbDwvc2Vjb25kYXJ5LXRpdGxlPjwvdGl0bGVzPjxwZXJpb2RpY2FsPjxmdWxsLXRpdGxl
PkNvbXB1dGF0aW9uYWwgYW5kIFN0cnVjdHVyYWwgQmlvdGVjaG5vbG9neSBKb3VybmFsPC9mdWxs
LXRpdGxlPjwvcGVyaW9kaWNhbD48cGFnZXM+ZTIwMTIxMDAwMzwvcGFnZXM+PHZvbHVtZT4zPC92
b2x1bWU+PG51bWJlcj40PC9udW1iZXI+PGRhdGVzPjx5ZWFyPjIwMTI8L3llYXI+PC9kYXRlcz48
aXNibj4yMDAxLTAzNzA8L2lzYm4+PHVybHM+PC91cmxzPjwvcmVjb3JkPjwvQ2l0ZT48Q2l0ZT48
QXV0aG9yPldpdGtpbjwvQXV0aG9yPjxZZWFyPjIwMTM8L1llYXI+PFJlY051bT41MjE8L1JlY051
bT48cmVjb3JkPjxyZWMtbnVtYmVyPjUyMTwvcmVjLW51bWJlcj48Zm9yZWlnbi1rZXlzPjxrZXkg
YXBwPSJFTiIgZGItaWQ9Ijl2OWVwdDA1ZTIycHY1ZTJ6NXN2c3p0aHdwdGV3NWZ2OXZ4dCIgdGlt
ZXN0YW1wPSIxNjIwMTMwNjU2IiBndWlkPSJkNTdlMWQ4Yy0zZDY1LTQ5YTUtOTI0YS1jM2I4MWEz
MDkwM2YiPjUyMTwva2V5PjwvZm9yZWlnbi1rZXlzPjxyZWYtdHlwZSBuYW1lPSJKb3VybmFsIEFy
dGljbGUiPjE3PC9yZWYtdHlwZT48Y29udHJpYnV0b3JzPjxhdXRob3JzPjxhdXRob3I+V2l0a2lu
LCBTLiBTLjwvYXV0aG9yPjxhdXRob3I+TWVuZGVzLVNvYXJlcywgSC48L2F1dGhvcj48YXV0aG9y
PkxpbmhhcmVzLCBJLiBNLjwvYXV0aG9yPjxhdXRob3I+SmF5YXJhbSwgQS48L2F1dGhvcj48YXV0
aG9yPkxlZGdlciwgVy4gSi48L2F1dGhvcj48YXV0aG9yPkZvcm5leSwgTC4gSi48L2F1dGhvcj48
L2F1dGhvcnM+PC9jb250cmlidXRvcnM+PGF1dGgtYWRkcmVzcz5EaXZpc2lvbiBvZiBJbW11bm9s
b2d5IGFuZCBJbmZlY3Rpb3VzIERpc2Vhc2VzLCBEZXBhcnRtZW50IG9mIE9ic3RldHJpY3MgYW5k
IEd5bmVjb2xvZ3ksIFdlaWxsIENvcm5lbGwgTWVkaWNhbCBDb2xsZWdlLCBOZXcgWW9yaywgTmV3
IFlvcmssIFVTQS48L2F1dGgtYWRkcmVzcz48dGl0bGVzPjx0aXRsZT5JbmZsdWVuY2Ugb2YgdmFn
aW5hbCBiYWN0ZXJpYSBhbmQgRC0gYW5kIEwtbGFjdGljIGFjaWQgaXNvbWVycyBvbiB2YWdpbmFs
IGV4dHJhY2VsbHVsYXIgbWF0cml4IG1ldGFsbG9wcm90ZWluYXNlIGluZHVjZXI6IGltcGxpY2F0
aW9ucyBmb3IgcHJvdGVjdGlvbiBhZ2FpbnN0IHVwcGVyIGdlbml0YWwgdHJhY3QgaW5mZWN0aW9u
czwvdGl0bGU+PHNlY29uZGFyeS10aXRsZT5tQmlvPC9zZWNvbmRhcnktdGl0bGU+PC90aXRsZXM+
PHBlcmlvZGljYWw+PGZ1bGwtdGl0bGU+TUJpbzwvZnVsbC10aXRsZT48L3BlcmlvZGljYWw+PHZv
bHVtZT40PC92b2x1bWU+PG51bWJlcj40PC9udW1iZXI+PGVkaXRpb24+MjAxMy8wOC8wODwvZWRp
dGlvbj48a2V5d29yZHM+PGtleXdvcmQ+QWR1bHQ8L2tleXdvcmQ+PGtleXdvcmQ+QmFjdGVyaWEv
Y2xhc3NpZmljYXRpb24vZ2VuZXRpY3MvKmlzb2xhdGlvbiAmYW1wOyBwdXJpZmljYXRpb248L2tl
eXdvcmQ+PGtleXdvcmQ+QmFzaWdpbi8qYW5hbHlzaXM8L2tleXdvcmQ+PGtleXdvcmQ+QmlvdGE8
L2tleXdvcmQ+PGtleXdvcmQ+RmVtYWxlPC9rZXl3b3JkPjxrZXl3b3JkPkh1bWFuczwva2V5d29y
ZD48a2V5d29yZD5MYWN0aWMgQWNpZC9jaGVtaXN0cnkvKm1ldGFib2xpc208L2tleXdvcmQ+PGtl
eXdvcmQ+TWF0cml4IE1ldGFsbG9wcm90ZWluYXNlIDgvKmFuYWx5c2lzPC9rZXl3b3JkPjxrZXl3
b3JkPlJlcHJvZHVjdGl2ZSBUcmFjdCBJbmZlY3Rpb25zLyppbW11bm9sb2d5PC9rZXl3b3JkPjxr
ZXl3b3JkPlN0ZXJlb2lzb21lcmlzbTwva2V5d29yZD48a2V5d29yZD5WYWdpbmEvKmNoZW1pc3Ry
eS8qbWljcm9iaW9sb2d5PC9rZXl3b3JkPjxrZXl3b3JkPllvdW5nIEFkdWx0PC9rZXl3b3JkPjwv
a2V5d29yZHM+PGRhdGVzPjx5ZWFyPjIwMTM8L3llYXI+PHB1Yi1kYXRlcz48ZGF0ZT5BdWcgNjwv
ZGF0ZT48L3B1Yi1kYXRlcz48L2RhdGVzPjxhY2Nlc3Npb24tbnVtPjIzOTE5OTk4PC9hY2Nlc3Np
b24tbnVtPjx1cmxzPjwvdXJscz48Y3VzdG9tMj5QTUMzNzM1MTg5PC9jdXN0b20yPjxlbGVjdHJv
bmljLXJlc291cmNlLW51bT4xMC4xMTI4L21CaW8uMDA0NjAtMTM8L2VsZWN0cm9uaWMtcmVzb3Vy
Y2UtbnVtPjxyZW1vdGUtZGF0YWJhc2UtcHJvdmlkZXI+TkxNPC9yZW1vdGUtZGF0YWJhc2UtcHJv
dmlkZXI+PGxhbmd1YWdlPmVuZzwvbGFuZ3VhZ2U+PC9yZWNvcmQ+PC9DaXRlPjwvRW5kTm90ZT4A
</w:fldData>
        </w:fldChar>
      </w:r>
      <w:r w:rsidR="00337ACF" w:rsidRPr="00337ACF">
        <w:rPr>
          <w:rFonts w:ascii="Arial" w:hAnsi="Arial" w:cs="Arial"/>
          <w:color w:val="000000" w:themeColor="text1"/>
          <w:sz w:val="22"/>
          <w:szCs w:val="22"/>
          <w:lang w:val="en-US"/>
        </w:rPr>
        <w:instrText xml:space="preserve"> ADDIN EN.CITE.DATA </w:instrText>
      </w:r>
      <w:r w:rsidR="00337ACF">
        <w:rPr>
          <w:rFonts w:ascii="Arial" w:hAnsi="Arial" w:cs="Arial"/>
          <w:color w:val="000000" w:themeColor="text1"/>
          <w:sz w:val="22"/>
          <w:szCs w:val="22"/>
        </w:rPr>
      </w:r>
      <w:r w:rsidR="00337ACF">
        <w:rPr>
          <w:rFonts w:ascii="Arial" w:hAnsi="Arial" w:cs="Arial"/>
          <w:color w:val="000000" w:themeColor="text1"/>
          <w:sz w:val="22"/>
          <w:szCs w:val="22"/>
        </w:rPr>
        <w:fldChar w:fldCharType="end"/>
      </w:r>
      <w:r w:rsidR="00662CC1">
        <w:rPr>
          <w:rFonts w:ascii="Arial" w:hAnsi="Arial" w:cs="Arial"/>
          <w:color w:val="000000" w:themeColor="text1"/>
          <w:sz w:val="22"/>
          <w:szCs w:val="22"/>
        </w:rPr>
      </w:r>
      <w:r w:rsidR="00662CC1">
        <w:rPr>
          <w:rFonts w:ascii="Arial" w:hAnsi="Arial" w:cs="Arial"/>
          <w:color w:val="000000" w:themeColor="text1"/>
          <w:sz w:val="22"/>
          <w:szCs w:val="22"/>
        </w:rPr>
        <w:fldChar w:fldCharType="separate"/>
      </w:r>
      <w:r w:rsidR="00337ACF" w:rsidRPr="00337ACF">
        <w:rPr>
          <w:rFonts w:ascii="Arial" w:hAnsi="Arial" w:cs="Arial"/>
          <w:noProof/>
          <w:color w:val="000000" w:themeColor="text1"/>
          <w:sz w:val="22"/>
          <w:szCs w:val="22"/>
          <w:lang w:val="en-US"/>
        </w:rPr>
        <w:t>[</w:t>
      </w:r>
      <w:hyperlink w:anchor="_ENREF_131" w:tooltip="Papagianni, 2012 #522" w:history="1">
        <w:r w:rsidR="00536D44" w:rsidRPr="00337ACF">
          <w:rPr>
            <w:rFonts w:ascii="Arial" w:hAnsi="Arial" w:cs="Arial"/>
            <w:noProof/>
            <w:color w:val="000000" w:themeColor="text1"/>
            <w:sz w:val="22"/>
            <w:szCs w:val="22"/>
            <w:lang w:val="en-US"/>
          </w:rPr>
          <w:t>131</w:t>
        </w:r>
      </w:hyperlink>
      <w:r w:rsidR="00337ACF" w:rsidRPr="00337ACF">
        <w:rPr>
          <w:rFonts w:ascii="Arial" w:hAnsi="Arial" w:cs="Arial"/>
          <w:noProof/>
          <w:color w:val="000000" w:themeColor="text1"/>
          <w:sz w:val="22"/>
          <w:szCs w:val="22"/>
          <w:lang w:val="en-US"/>
        </w:rPr>
        <w:t xml:space="preserve">, </w:t>
      </w:r>
      <w:hyperlink w:anchor="_ENREF_132" w:tooltip="Witkin, 2013 #521" w:history="1">
        <w:r w:rsidR="00536D44" w:rsidRPr="00337ACF">
          <w:rPr>
            <w:rFonts w:ascii="Arial" w:hAnsi="Arial" w:cs="Arial"/>
            <w:noProof/>
            <w:color w:val="000000" w:themeColor="text1"/>
            <w:sz w:val="22"/>
            <w:szCs w:val="22"/>
            <w:lang w:val="en-US"/>
          </w:rPr>
          <w:t>132</w:t>
        </w:r>
      </w:hyperlink>
      <w:r w:rsidR="00337ACF" w:rsidRPr="00337ACF">
        <w:rPr>
          <w:rFonts w:ascii="Arial" w:hAnsi="Arial" w:cs="Arial"/>
          <w:noProof/>
          <w:color w:val="000000" w:themeColor="text1"/>
          <w:sz w:val="22"/>
          <w:szCs w:val="22"/>
          <w:lang w:val="en-US"/>
        </w:rPr>
        <w:t>]</w:t>
      </w:r>
      <w:r w:rsidR="00662CC1">
        <w:rPr>
          <w:rFonts w:ascii="Arial" w:hAnsi="Arial" w:cs="Arial"/>
          <w:color w:val="000000" w:themeColor="text1"/>
          <w:sz w:val="22"/>
          <w:szCs w:val="22"/>
        </w:rPr>
        <w:fldChar w:fldCharType="end"/>
      </w:r>
      <w:r w:rsidRPr="00E47B28">
        <w:rPr>
          <w:rFonts w:ascii="Arial" w:hAnsi="Arial" w:cs="Arial"/>
          <w:color w:val="000000" w:themeColor="text1"/>
          <w:sz w:val="22"/>
          <w:szCs w:val="22"/>
          <w:lang w:val="en-US"/>
        </w:rPr>
        <w:t>. Even though</w:t>
      </w:r>
      <w:r w:rsidR="00E46AF7" w:rsidRPr="00E47B28">
        <w:rPr>
          <w:rFonts w:ascii="Arial" w:hAnsi="Arial" w:cs="Arial"/>
          <w:color w:val="000000" w:themeColor="text1"/>
          <w:sz w:val="22"/>
          <w:szCs w:val="22"/>
          <w:lang w:val="en-US"/>
        </w:rPr>
        <w:t xml:space="preserve"> lactic acid is the main fermentation </w:t>
      </w:r>
      <w:proofErr w:type="gramStart"/>
      <w:r w:rsidR="00E46AF7" w:rsidRPr="00E47B28">
        <w:rPr>
          <w:rFonts w:ascii="Arial" w:hAnsi="Arial" w:cs="Arial"/>
          <w:color w:val="000000" w:themeColor="text1"/>
          <w:sz w:val="22"/>
          <w:szCs w:val="22"/>
          <w:lang w:val="en-US"/>
        </w:rPr>
        <w:t>end product</w:t>
      </w:r>
      <w:proofErr w:type="gramEnd"/>
      <w:r w:rsidR="00E46AF7" w:rsidRPr="00E47B28">
        <w:rPr>
          <w:rFonts w:ascii="Arial" w:hAnsi="Arial" w:cs="Arial"/>
          <w:color w:val="000000" w:themeColor="text1"/>
          <w:sz w:val="22"/>
          <w:szCs w:val="22"/>
          <w:lang w:val="en-US"/>
        </w:rPr>
        <w:t xml:space="preserve"> of lactobacilli, it is not their only metabolic product. </w:t>
      </w:r>
      <w:r w:rsidR="00E46AF7" w:rsidRPr="00E47B28">
        <w:rPr>
          <w:rFonts w:ascii="Arial" w:hAnsi="Arial" w:cs="Arial"/>
          <w:i/>
          <w:iCs/>
          <w:color w:val="000000" w:themeColor="text1"/>
          <w:sz w:val="22"/>
          <w:szCs w:val="22"/>
          <w:lang w:val="en-US"/>
        </w:rPr>
        <w:t>L. jensenii</w:t>
      </w:r>
      <w:r w:rsidRPr="00E47B28">
        <w:rPr>
          <w:rFonts w:ascii="Arial" w:hAnsi="Arial" w:cs="Arial"/>
          <w:i/>
          <w:iCs/>
          <w:color w:val="000000" w:themeColor="text1"/>
          <w:sz w:val="22"/>
          <w:szCs w:val="22"/>
          <w:lang w:val="en-US"/>
        </w:rPr>
        <w:t xml:space="preserve"> </w:t>
      </w:r>
      <w:r w:rsidR="000F56C6" w:rsidRPr="00E47B28">
        <w:rPr>
          <w:rFonts w:ascii="Arial" w:hAnsi="Arial" w:cs="Arial"/>
          <w:color w:val="000000" w:themeColor="text1"/>
          <w:sz w:val="22"/>
          <w:szCs w:val="22"/>
          <w:lang w:val="en-US"/>
        </w:rPr>
        <w:t>for example also produces</w:t>
      </w:r>
      <w:r w:rsidR="00E46AF7" w:rsidRPr="00E47B28">
        <w:rPr>
          <w:rFonts w:ascii="Arial" w:hAnsi="Arial" w:cs="Arial"/>
          <w:color w:val="000000" w:themeColor="text1"/>
          <w:sz w:val="22"/>
          <w:szCs w:val="22"/>
          <w:lang w:val="en-US"/>
        </w:rPr>
        <w:t xml:space="preserve"> high amounts of acet</w:t>
      </w:r>
      <w:r w:rsidR="006D2524" w:rsidRPr="00E47B28">
        <w:rPr>
          <w:rFonts w:ascii="Arial" w:hAnsi="Arial" w:cs="Arial"/>
          <w:color w:val="000000" w:themeColor="text1"/>
          <w:sz w:val="22"/>
          <w:szCs w:val="22"/>
          <w:lang w:val="en-US"/>
        </w:rPr>
        <w:t>ic</w:t>
      </w:r>
      <w:r w:rsidR="00E46AF7" w:rsidRPr="00E47B28">
        <w:rPr>
          <w:rFonts w:ascii="Arial" w:hAnsi="Arial" w:cs="Arial"/>
          <w:color w:val="000000" w:themeColor="text1"/>
          <w:sz w:val="22"/>
          <w:szCs w:val="22"/>
          <w:lang w:val="en-US"/>
        </w:rPr>
        <w:t xml:space="preserve"> and succin</w:t>
      </w:r>
      <w:r w:rsidR="006D2524" w:rsidRPr="00E47B28">
        <w:rPr>
          <w:rFonts w:ascii="Arial" w:hAnsi="Arial" w:cs="Arial"/>
          <w:color w:val="000000" w:themeColor="text1"/>
          <w:sz w:val="22"/>
          <w:szCs w:val="22"/>
          <w:lang w:val="en-US"/>
        </w:rPr>
        <w:t>ic acid</w:t>
      </w:r>
      <w:r w:rsidR="00E46AF7" w:rsidRPr="00E47B28">
        <w:rPr>
          <w:rFonts w:ascii="Arial" w:hAnsi="Arial" w:cs="Arial"/>
          <w:color w:val="000000" w:themeColor="text1"/>
          <w:sz w:val="22"/>
          <w:szCs w:val="22"/>
          <w:lang w:val="en-US"/>
        </w:rPr>
        <w:t xml:space="preserve"> </w:t>
      </w:r>
      <w:r w:rsidR="00662CC1">
        <w:rPr>
          <w:rFonts w:ascii="Arial" w:hAnsi="Arial" w:cs="Arial"/>
          <w:color w:val="000000" w:themeColor="text1"/>
          <w:sz w:val="22"/>
          <w:szCs w:val="22"/>
        </w:rPr>
        <w:fldChar w:fldCharType="begin"/>
      </w:r>
      <w:r w:rsidR="00337ACF" w:rsidRPr="00337ACF">
        <w:rPr>
          <w:rFonts w:ascii="Arial" w:hAnsi="Arial" w:cs="Arial"/>
          <w:color w:val="000000" w:themeColor="text1"/>
          <w:sz w:val="22"/>
          <w:szCs w:val="22"/>
          <w:lang w:val="en-US"/>
        </w:rPr>
        <w:instrText xml:space="preserve"> ADDIN EN.CITE &lt;EndNote&gt;&lt;Cite&gt;&lt;Author&gt;Amabebe&lt;/Author&gt;&lt;Year&gt;2020&lt;/Year&gt;&lt;RecNum&gt;509&lt;/RecNum&gt;&lt;DisplayText&gt;[128]&lt;/DisplayText&gt;&lt;record&gt;&lt;rec-number&gt;509&lt;/rec-number&gt;&lt;foreign-keys&gt;&lt;key app="EN" db-id="9v9ept05e22pv5e2z5svszthwptew5fv9vxt" timestamp="1620114313" guid="bda117d4-fcb2-4f65-9e7a-bbd29c8a3be3"&gt;509&lt;/key&gt;&lt;/foreign-keys&gt;&lt;ref-type name="Journal Article"&gt;17&lt;/ref-type&gt;&lt;contributors&gt;&lt;authors&gt;&lt;author&gt;Amabebe,Emmanuel&lt;/author&gt;&lt;author&gt;Anumba,Dilly O. C.&lt;/author&gt;&lt;/authors&gt;&lt;/contributors&gt;&lt;titles&gt;&lt;title&gt;Female Gut and Genital Tract Microbiota-Induced Crosstalk and Differential Effects of Short-Chain Fatty Acids on Immune Sequelae&lt;/title&gt;&lt;secondary-title&gt;Frontiers in Immunology&lt;/secondary-title&gt;&lt;short-title&gt;Female gut-vaginal microbiota-induced crosstalk&lt;/short-title&gt;&lt;/titles&gt;&lt;periodical&gt;&lt;full-title&gt;Frontiers in Immunology&lt;/full-title&gt;&lt;/periodical&gt;&lt;volume&gt;11&lt;/volume&gt;&lt;number&gt;2184&lt;/number&gt;&lt;keywords&gt;&lt;keyword&gt;inflammation Running title: Female gut-vaginal microbiota-induced crosstalk 2,Dysbiosis,SCFA,metabolite,microbiota,Vagina,gut&lt;/keyword&gt;&lt;/keywords&gt;&lt;dates&gt;&lt;year&gt;2020&lt;/year&gt;&lt;pub-dates&gt;&lt;date&gt;2020-September-10&lt;/date&gt;&lt;/pub-dates&gt;&lt;/dates&gt;&lt;isbn&gt;1664-3224&lt;/isbn&gt;&lt;work-type&gt;Review&lt;/work-type&gt;&lt;urls&gt;&lt;related-urls&gt;&lt;url&gt;https://www.frontiersin.org/article/10.3389/fimmu.2020.02184&lt;/url&gt;&lt;/related-urls&gt;&lt;/urls&gt;&lt;electronic-resource-num&gt;10.3389/fimmu.2020.02184&lt;/electronic-resource-num&gt;&lt;language&gt;English&lt;/language&gt;&lt;/record&gt;&lt;/Cite&gt;&lt;/EndNote&gt;</w:instrText>
      </w:r>
      <w:r w:rsidR="00662CC1">
        <w:rPr>
          <w:rFonts w:ascii="Arial" w:hAnsi="Arial" w:cs="Arial"/>
          <w:color w:val="000000" w:themeColor="text1"/>
          <w:sz w:val="22"/>
          <w:szCs w:val="22"/>
        </w:rPr>
        <w:fldChar w:fldCharType="separate"/>
      </w:r>
      <w:r w:rsidR="00337ACF" w:rsidRPr="00337ACF">
        <w:rPr>
          <w:rFonts w:ascii="Arial" w:hAnsi="Arial" w:cs="Arial"/>
          <w:noProof/>
          <w:color w:val="000000" w:themeColor="text1"/>
          <w:sz w:val="22"/>
          <w:szCs w:val="22"/>
          <w:lang w:val="en-US"/>
        </w:rPr>
        <w:t>[</w:t>
      </w:r>
      <w:hyperlink w:anchor="_ENREF_128" w:tooltip="Amabebe, 2020 #509" w:history="1">
        <w:r w:rsidR="00536D44" w:rsidRPr="00337ACF">
          <w:rPr>
            <w:rFonts w:ascii="Arial" w:hAnsi="Arial" w:cs="Arial"/>
            <w:noProof/>
            <w:color w:val="000000" w:themeColor="text1"/>
            <w:sz w:val="22"/>
            <w:szCs w:val="22"/>
            <w:lang w:val="en-US"/>
          </w:rPr>
          <w:t>128</w:t>
        </w:r>
      </w:hyperlink>
      <w:r w:rsidR="00337ACF" w:rsidRPr="00337ACF">
        <w:rPr>
          <w:rFonts w:ascii="Arial" w:hAnsi="Arial" w:cs="Arial"/>
          <w:noProof/>
          <w:color w:val="000000" w:themeColor="text1"/>
          <w:sz w:val="22"/>
          <w:szCs w:val="22"/>
          <w:lang w:val="en-US"/>
        </w:rPr>
        <w:t>]</w:t>
      </w:r>
      <w:r w:rsidR="00662CC1">
        <w:rPr>
          <w:rFonts w:ascii="Arial" w:hAnsi="Arial" w:cs="Arial"/>
          <w:color w:val="000000" w:themeColor="text1"/>
          <w:sz w:val="22"/>
          <w:szCs w:val="22"/>
        </w:rPr>
        <w:fldChar w:fldCharType="end"/>
      </w:r>
      <w:r w:rsidR="00E46AF7" w:rsidRPr="00E47B28">
        <w:rPr>
          <w:rFonts w:ascii="Arial" w:hAnsi="Arial" w:cs="Arial"/>
          <w:color w:val="000000" w:themeColor="text1"/>
          <w:sz w:val="22"/>
          <w:szCs w:val="22"/>
          <w:lang w:val="en-US"/>
        </w:rPr>
        <w:t xml:space="preserve">. </w:t>
      </w:r>
      <w:r w:rsidR="000F56C6" w:rsidRPr="00E47B28">
        <w:rPr>
          <w:rFonts w:ascii="Arial" w:hAnsi="Arial" w:cs="Arial"/>
          <w:color w:val="000000" w:themeColor="text1"/>
          <w:sz w:val="22"/>
          <w:szCs w:val="22"/>
          <w:lang w:val="en-US"/>
        </w:rPr>
        <w:t xml:space="preserve">Other vaginal bacterial inhabitants such as </w:t>
      </w:r>
      <w:r w:rsidR="006D2524" w:rsidRPr="00E47B28">
        <w:rPr>
          <w:rFonts w:ascii="Arial" w:hAnsi="Arial" w:cs="Arial"/>
          <w:i/>
          <w:iCs/>
          <w:color w:val="000000" w:themeColor="text1"/>
          <w:sz w:val="22"/>
          <w:szCs w:val="22"/>
          <w:lang w:val="en-US"/>
        </w:rPr>
        <w:t>Bifidobacterium</w:t>
      </w:r>
      <w:r w:rsidR="000F56C6" w:rsidRPr="00E47B28">
        <w:rPr>
          <w:rFonts w:ascii="Arial" w:hAnsi="Arial" w:cs="Arial"/>
          <w:i/>
          <w:iCs/>
          <w:color w:val="000000" w:themeColor="text1"/>
          <w:sz w:val="22"/>
          <w:szCs w:val="22"/>
          <w:lang w:val="en-US"/>
        </w:rPr>
        <w:t>, Peptococcus and Prevotella</w:t>
      </w:r>
      <w:r w:rsidR="000F56C6" w:rsidRPr="00E47B28">
        <w:rPr>
          <w:rFonts w:ascii="Arial" w:hAnsi="Arial" w:cs="Arial"/>
          <w:color w:val="000000" w:themeColor="text1"/>
          <w:sz w:val="22"/>
          <w:szCs w:val="22"/>
          <w:lang w:val="en-US"/>
        </w:rPr>
        <w:t xml:space="preserve">, are also </w:t>
      </w:r>
      <w:r w:rsidR="00F01C97">
        <w:rPr>
          <w:rFonts w:ascii="Arial" w:hAnsi="Arial" w:cs="Arial"/>
          <w:color w:val="000000" w:themeColor="text1"/>
          <w:sz w:val="22"/>
          <w:szCs w:val="22"/>
          <w:lang w:val="en-US"/>
        </w:rPr>
        <w:t>known</w:t>
      </w:r>
      <w:r w:rsidR="000F56C6" w:rsidRPr="00E47B28">
        <w:rPr>
          <w:rFonts w:ascii="Arial" w:hAnsi="Arial" w:cs="Arial"/>
          <w:color w:val="000000" w:themeColor="text1"/>
          <w:sz w:val="22"/>
          <w:szCs w:val="22"/>
          <w:lang w:val="en-US"/>
        </w:rPr>
        <w:t xml:space="preserve"> to produce D/L-lactic acid and SCFA</w:t>
      </w:r>
      <w:r w:rsidR="00662CC1" w:rsidRPr="00E47B28">
        <w:rPr>
          <w:rFonts w:ascii="Arial" w:hAnsi="Arial" w:cs="Arial"/>
          <w:color w:val="000000" w:themeColor="text1"/>
          <w:sz w:val="22"/>
          <w:szCs w:val="22"/>
          <w:lang w:val="en-US"/>
        </w:rPr>
        <w:t xml:space="preserve"> </w:t>
      </w:r>
      <w:r w:rsidR="00662CC1">
        <w:rPr>
          <w:rFonts w:asciiTheme="minorHAnsi" w:hAnsiTheme="minorHAnsi" w:cstheme="minorHAnsi"/>
        </w:rPr>
        <w:fldChar w:fldCharType="begin">
          <w:fldData xml:space="preserve">PEVuZE5vdGU+PENpdGU+PEF1dGhvcj5GcmFua2U8L0F1dGhvcj48WWVhcj4yMDE4PC9ZZWFyPjxS
ZWNOdW0+MzQ0PC9SZWNOdW0+PERpc3BsYXlUZXh0PlsxMjgsIDEzMy0xNDBdPC9EaXNwbGF5VGV4
dD48cmVjb3JkPjxyZWMtbnVtYmVyPjM0NDwvcmVjLW51bWJlcj48Zm9yZWlnbi1rZXlzPjxrZXkg
YXBwPSJFTiIgZGItaWQ9InN4NWRmc3ZyMWR6cmE3ZWE1ZHpwZnc5ZGF6ZHh2dmR0eHI5ZiIgdGlt
ZXN0YW1wPSIxNjE4NjcyMDQwIj4zNDQ8L2tleT48L2ZvcmVpZ24ta2V5cz48cmVmLXR5cGUgbmFt
ZT0iSm91cm5hbCBBcnRpY2xlIj4xNzwvcmVmLXR5cGU+PGNvbnRyaWJ1dG9ycz48YXV0aG9ycz48
YXV0aG9yPkZyYW5rZSwgVGhvbWFzPC9hdXRob3I+PGF1dGhvcj5EZXBwZW5tZWllciwgVXdlPC9h
dXRob3I+PC9hdXRob3JzPjwvY29udHJpYnV0b3JzPjx0aXRsZXM+PHRpdGxlPlBoeXNpb2xvZ3kg
YW5kIGNlbnRyYWwgY2FyYm9uIG1ldGFib2xpc20gb2YgdGhlIGd1dCBiYWN0ZXJpdW0gUHJldm90
ZWxsYSBjb3ByaTwvdGl0bGU+PHNlY29uZGFyeS10aXRsZT5Nb2xlY3VsYXIgTWljcm9iaW9sb2d5
PC9zZWNvbmRhcnktdGl0bGU+PC90aXRsZXM+PHBlcmlvZGljYWw+PGZ1bGwtdGl0bGU+TW9sZWN1
bGFyIE1pY3JvYmlvbG9neTwvZnVsbC10aXRsZT48L3BlcmlvZGljYWw+PHBhZ2VzPjUyOC01NDA8
L3BhZ2VzPjx2b2x1bWU+MTA5PC92b2x1bWU+PG51bWJlcj40PC9udW1iZXI+PGRhdGVzPjx5ZWFy
PjIwMTg8L3llYXI+PC9kYXRlcz48aXNibj4wOTUwLTM4Mlg8L2lzYm4+PHVybHM+PHJlbGF0ZWQt
dXJscz48dXJsPmh0dHBzOi8vb25saW5lbGlicmFyeS53aWxleS5jb20vZG9pL2Ficy8xMC4xMTEx
L21taS4xNDA1ODwvdXJsPjwvcmVsYXRlZC11cmxzPjwvdXJscz48ZWxlY3Ryb25pYy1yZXNvdXJj
ZS1udW0+aHR0cHM6Ly9kb2kub3JnLzEwLjExMTEvbW1pLjE0MDU4PC9lbGVjdHJvbmljLXJlc291
cmNlLW51bT48L3JlY29yZD48L0NpdGU+PENpdGU+PEF1dGhvcj5MdXU8L0F1dGhvcj48WWVhcj4y
MDE5PC9ZZWFyPjxSZWNOdW0+MjcwPC9SZWNOdW0+PHJlY29yZD48cmVjLW51bWJlcj4yNzA8L3Jl
Yy1udW1iZXI+PGZvcmVpZ24ta2V5cz48a2V5IGFwcD0iRU4iIGRiLWlkPSJzeDVkZnN2cjFkenJh
N2VhNWR6cGZ3OWRhemR4dnZkdHhyOWYiIHRpbWVzdGFtcD0iMTYxNzgzMDM2MSI+MjcwPC9rZXk+
PC9mb3JlaWduLWtleXM+PHJlZi10eXBlIG5hbWU9IkpvdXJuYWwgQXJ0aWNsZSI+MTc8L3JlZi10
eXBlPjxjb250cmlidXRvcnM+PGF1dGhvcnM+PGF1dGhvcj5MdXUsIE1haWs8L2F1dGhvcj48YXV0
aG9yPlBhdXR6LCBTYWJpbmU8L2F1dGhvcj48YXV0aG9yPktvaGwsIFZhbmVzc2E8L2F1dGhvcj48
YXV0aG9yPlNpbmdoLCBSYWplZXY8L2F1dGhvcj48YXV0aG9yPlJvbWVybywgUm9zc2FuYTwvYXV0
aG9yPjxhdXRob3I+THVjYXMsIFPDqWJhc3RpZW48L2F1dGhvcj48YXV0aG9yPkhvZm1hbm4sIErD
tnJnPC9hdXRob3I+PGF1dGhvcj5SYWlmZXIsIEhhcnRtYW5uPC9hdXRob3I+PGF1dGhvcj5WYWNo
aGFyYWphbmksIE5peWF0aTwvYXV0aG9yPjxhdXRob3I+Q2FycmFzY29zYSwgTHVjaWEgQ2FtcG9z
PC9hdXRob3I+PGF1dGhvcj5MYW1wLCBCb3JpczwvYXV0aG9yPjxhdXRob3I+TmlzdCwgQW5kcmVh
PC9hdXRob3I+PGF1dGhvcj5TdGlld2UsIFRob3JzdGVuPC9hdXRob3I+PGF1dGhvcj5TaGF1bCwg
WW9hdjwvYXV0aG9yPjxhdXRob3I+QWRoaWthcnksIFRpbGw8L2F1dGhvcj48YXV0aG9yPlphaXNz
LCBNYXJpbyBNLjwvYXV0aG9yPjxhdXRob3I+TGF1dGgsIE1hdHRoaWFzPC9hdXRob3I+PGF1dGhv
cj5TdGVpbmhvZmYsIFVscmljaDwvYXV0aG9yPjxhdXRob3I+VmlzZWtydW5hLCBBbGV4YW5kZXI8
L2F1dGhvcj48L2F1dGhvcnM+PC9jb250cmlidXRvcnM+PHRpdGxlcz48dGl0bGU+VGhlIHNob3J0
LWNoYWluIGZhdHR5IGFjaWQgcGVudGFub2F0ZSBzdXBwcmVzc2VzIGF1dG9pbW11bml0eSBieSBt
b2R1bGF0aW5nIHRoZSBtZXRhYm9saWMtZXBpZ2VuZXRpYyBjcm9zc3RhbGsgaW4gbHltcGhvY3l0
ZXM8L3RpdGxlPjxzZWNvbmRhcnktdGl0bGU+TmF0dXJlIENvbW11bmljYXRpb25zPC9zZWNvbmRh
cnktdGl0bGU+PC90aXRsZXM+PHBlcmlvZGljYWw+PGZ1bGwtdGl0bGU+TmF0dXJlIENvbW11bmlj
YXRpb25zPC9mdWxsLXRpdGxlPjwvcGVyaW9kaWNhbD48cGFnZXM+NzYwPC9wYWdlcz48dm9sdW1l
PjEwPC92b2x1bWU+PG51bWJlcj4xPC9udW1iZXI+PGRhdGVzPjx5ZWFyPjIwMTk8L3llYXI+PHB1
Yi1kYXRlcz48ZGF0ZT4yMDE5LzAyLzE1PC9kYXRlPjwvcHViLWRhdGVzPjwvZGF0ZXM+PGlzYm4+
MjA0MS0xNzIzPC9pc2JuPjx1cmxzPjxyZWxhdGVkLXVybHM+PHVybD5odHRwczovL2RvaS5vcmcv
MTAuMTAzOC9zNDE0NjctMDE5LTA4NzExLTI8L3VybD48L3JlbGF0ZWQtdXJscz48L3VybHM+PGVs
ZWN0cm9uaWMtcmVzb3VyY2UtbnVtPjEwLjEwMzgvczQxNDY3LTAxOS0wODcxMS0yPC9lbGVjdHJv
bmljLXJlc291cmNlLW51bT48L3JlY29yZD48L0NpdGU+PENpdGU+PEF1dGhvcj5MYW1iZXJ0PC9B
dXRob3I+PFllYXI+MTk3OTwvWWVhcj48UmVjTnVtPjQyNTwvUmVjTnVtPjxyZWNvcmQ+PHJlYy1u
dW1iZXI+NDI1PC9yZWMtbnVtYmVyPjxmb3JlaWduLWtleXM+PGtleSBhcHA9IkVOIiBkYi1pZD0i
OXY5ZXB0MDVlMjJwdjVlMno1c3ZzenRod3B0ZXc1ZnY5dnh0IiB0aW1lc3RhbXA9IjE2MTkwOTgy
MTYiIGd1aWQ9IjBlNDllMjQwLTYzZjQtNGM4OC04YjY1LWM0OGI4Mzk4ZDY0NCI+NDI1PC9rZXk+
PC9mb3JlaWduLWtleXM+PHJlZi10eXBlIG5hbWU9IkpvdXJuYWwgQXJ0aWNsZSI+MTc8L3JlZi10
eXBlPjxjb250cmlidXRvcnM+PGF1dGhvcnM+PGF1dGhvcj5MYW1iZXJ0LCBNQTwvYXV0aG9yPjxh
dXRob3I+QXJtZmllbGQsIEFZPC9hdXRob3I+PC9hdXRob3JzPjwvY29udHJpYnV0b3JzPjx0aXRs
ZXM+PHRpdGxlPkRpZmZlcmVudGlhdGlvbiBvZiBQZXB0b2NvY2N1cyBhbmQgUGVwdG9zdHJlcHRv
Y29jY3VzIGJ5IGdhcy1saXF1aWQgY2hyb21hdG9ncmFwaHkgb2YgY2VsbHVsYXIgZmF0dHkgYWNp
ZHMgYW5kIG1ldGFib2xpYyBwcm9kdWN0czwvdGl0bGU+PHNlY29uZGFyeS10aXRsZT5Kb3VybmFs
IG9mIGNsaW5pY2FsIG1pY3JvYmlvbG9neTwvc2Vjb25kYXJ5LXRpdGxlPjwvdGl0bGVzPjxwZXJp
b2RpY2FsPjxmdWxsLXRpdGxlPkpvdXJuYWwgb2YgY2xpbmljYWwgbWljcm9iaW9sb2d5PC9mdWxs
LXRpdGxlPjwvcGVyaW9kaWNhbD48cGFnZXM+NDY0LTQ3NjwvcGFnZXM+PHZvbHVtZT4xMDwvdm9s
dW1lPjxudW1iZXI+NDwvbnVtYmVyPjxkYXRlcz48eWVhcj4xOTc5PC95ZWFyPjwvZGF0ZXM+PGlz
Ym4+MDA5NS0xMTM3PC9pc2JuPjx1cmxzPjwvdXJscz48L3JlY29yZD48L0NpdGU+PENpdGU+PEF1
dGhvcj5MYW5pZ2FuPC9BdXRob3I+PFllYXI+MTk3NjwvWWVhcj48UmVjTnVtPjQyNDwvUmVjTnVt
PjxyZWNvcmQ+PHJlYy1udW1iZXI+NDI0PC9yZWMtbnVtYmVyPjxmb3JlaWduLWtleXM+PGtleSBh
cHA9IkVOIiBkYi1pZD0iOXY5ZXB0MDVlMjJwdjVlMno1c3ZzenRod3B0ZXc1ZnY5dnh0IiB0aW1l
c3RhbXA9IjE2MTkwOTgxMzQiIGd1aWQ9ImY1YzA5Y2IzLWQ1YWMtNGUyNC05ZGFiLWFlN2JlYzM1
ZWYxMyI+NDI0PC9rZXk+PC9mb3JlaWduLWtleXM+PHJlZi10eXBlIG5hbWU9IkpvdXJuYWwgQXJ0
aWNsZSI+MTc8L3JlZi10eXBlPjxjb250cmlidXRvcnM+PGF1dGhvcnM+PGF1dGhvcj5MYW5pZ2Fu
LCBHVzwvYXV0aG9yPjwvYXV0aG9ycz48L2NvbnRyaWJ1dG9ycz48dGl0bGVzPjx0aXRsZT5QZXB0
b2NvY2N1cyBoZWxpb3RyaW5yZWR1Y2Fucywgc3AuIG5vdi4sIGEgY3l0b2Nocm9tZS1wcm9kdWNp
bmcgYW5hZXJvYmUgd2hpY2ggbWV0YWJvbGl6ZXMgcHlycm9saXppZGluZSBhbGthbG9pZHM8L3Rp
dGxlPjxzZWNvbmRhcnktdGl0bGU+TWljcm9iaW9sb2d5PC9zZWNvbmRhcnktdGl0bGU+PC90aXRs
ZXM+PHBlcmlvZGljYWw+PGZ1bGwtdGl0bGU+TWljcm9iaW9sb2d5PC9mdWxsLXRpdGxlPjwvcGVy
aW9kaWNhbD48cGFnZXM+MS0xMDwvcGFnZXM+PHZvbHVtZT45NDwvdm9sdW1lPjxudW1iZXI+MTwv
bnVtYmVyPjxkYXRlcz48eWVhcj4xOTc2PC95ZWFyPjwvZGF0ZXM+PGlzYm4+MTM1MC0wODcyPC9p
c2JuPjx1cmxzPjwvdXJscz48L3JlY29yZD48L0NpdGU+PENpdGU+PEF1dGhvcj5FWkFLSTwvQXV0
aG9yPjxZZWFyPjE5ODM8L1llYXI+PFJlY051bT40MjI8L1JlY051bT48cmVjb3JkPjxyZWMtbnVt
YmVyPjQyMjwvcmVjLW51bWJlcj48Zm9yZWlnbi1rZXlzPjxrZXkgYXBwPSJFTiIgZGItaWQ9Ijl2
OWVwdDA1ZTIycHY1ZTJ6NXN2c3p0aHdwdGV3NWZ2OXZ4dCIgdGltZXN0YW1wPSIxNjE5MDk3OTQ5
IiBndWlkPSJmZjkzMjc2Mi0xNDg0LTQ2MWUtOWFiMy1jMDdkODVhZWU1OWYiPjQyMjwva2V5Pjwv
Zm9yZWlnbi1rZXlzPjxyZWYtdHlwZSBuYW1lPSJKb3VybmFsIEFydGljbGUiPjE3PC9yZWYtdHlw
ZT48Y29udHJpYnV0b3JzPjxhdXRob3JzPjxhdXRob3I+RVpBS0ksIFRBS0FZVUtJPC9hdXRob3I+
PGF1dGhvcj5ZQU1BTU9UTywgTkFPS0k8L2F1dGhvcj48YXV0aG9yPk5JTk9NSVlBLCBLRUlVPC9h
dXRob3I+PGF1dGhvcj5TVVpVS0ksIFNIT0lDSElSTzwvYXV0aG9yPjxhdXRob3I+WUFCVVVDSEks
IEVJS088L2F1dGhvcj48L2F1dGhvcnM+PC9jb250cmlidXRvcnM+PHRpdGxlcz48dGl0bGU+VHJh
bnNmZXIgb2YgUGVwdG9jb2NjdXMgaW5kb2xpY3VzLCBQZXB0b2NvY2N1cyBhc2FjY2hhcm9seXRp
Y3VzLCBQZXB0b2NvY2N1cyBwcmV2b3RpaSwgYW5kIFBlcHRvY29jY3VzIG1hZ251cyB0byB0aGUg
R2VudXMgUGVwdG9zdHJlcHRvY29jY3VzIGFuZCBQcm9wb3NhbCBvZiBQZXB0b3N0cmVwdG9jb2Nj
dXMgdGV0cmFkaXVzIHNwLiBub3Y8L3RpdGxlPjxzZWNvbmRhcnktdGl0bGU+SW50ZXJuYXRpb25h
bCBKb3VybmFsIG9mIFN5c3RlbWF0aWMgYW5kIEV2b2x1dGlvbmFyeSBNaWNyb2Jpb2xvZ3k8L3Nl
Y29uZGFyeS10aXRsZT48L3RpdGxlcz48cGVyaW9kaWNhbD48ZnVsbC10aXRsZT5JbnRlcm5hdGlv
bmFsIEpvdXJuYWwgb2YgU3lzdGVtYXRpYyBhbmQgRXZvbHV0aW9uYXJ5IE1pY3JvYmlvbG9neTwv
ZnVsbC10aXRsZT48L3BlcmlvZGljYWw+PHBhZ2VzPjY4My02OTg8L3BhZ2VzPjx2b2x1bWU+MzM8
L3ZvbHVtZT48bnVtYmVyPjQ8L251bWJlcj48ZGF0ZXM+PHllYXI+MTk4MzwveWVhcj48L2RhdGVz
Pjxpc2JuPjE0NjYtNTAzNDwvaXNibj48dXJscz48cmVsYXRlZC11cmxzPjx1cmw+aHR0cHM6Ly93
d3cubWljcm9iaW9sb2d5cmVzZWFyY2gub3JnL2NvbnRlbnQvam91cm5hbC9panNlbS8xMC4xMDk5
LzAwMjA3NzEzLTMzLTQtNjgzPC91cmw+PC9yZWxhdGVkLXVybHM+PC91cmxzPjxlbGVjdHJvbmlj
LXJlc291cmNlLW51bT5odHRwczovL2RvaS5vcmcvMTAuMTA5OS8wMDIwNzcxMy0zMy00LTY4Mzwv
ZWxlY3Ryb25pYy1yZXNvdXJjZS1udW0+PC9yZWNvcmQ+PC9DaXRlPjxDaXRlPjxBdXRob3I+QWwt
TXVzaHJpZjwvQXV0aG9yPjxZZWFyPjIwMDA8L1llYXI+PFJlY051bT4zNDc8L1JlY051bT48cmVj
b3JkPjxyZWMtbnVtYmVyPjM0NzwvcmVjLW51bWJlcj48Zm9yZWlnbi1rZXlzPjxrZXkgYXBwPSJF
TiIgZGItaWQ9InN4NWRmc3ZyMWR6cmE3ZWE1ZHpwZnc5ZGF6ZHh2dmR0eHI5ZiIgdGltZXN0YW1w
PSIxNjE5MDMxNTg2Ij4zNDc8L2tleT48L2ZvcmVpZ24ta2V5cz48cmVmLXR5cGUgbmFtZT0iSm91
cm5hbCBBcnRpY2xlIj4xNzwvcmVmLXR5cGU+PGNvbnRyaWJ1dG9ycz48YXV0aG9ycz48YXV0aG9y
PkFsLU11c2hyaWYsIFMuPC9hdXRob3I+PGF1dGhvcj5FbGV5LCBBLjwvYXV0aG9yPjxhdXRob3I+
Sm9uZXMsIEIuTS48L2F1dGhvcj48L2F1dGhvcnM+PC9jb250cmlidXRvcnM+PHRpdGxlcz48dGl0
bGU+SW5oaWJpdGlvbiBvZiBjaGVtb3RheGlzIGJ5IG9yZ2FuaWMgYWNpZHMgZnJvbSBhbmFlcm9i
ZXMgbWF5IHByZXZlbnQgYSBwdXJ1bGVudCByZXNwb25zZSBpbiBiYWN0ZXJpYWwgdmFnaW5vc2lz
PC90aXRsZT48c2Vjb25kYXJ5LXRpdGxlPkpvdXJuYWwgb2YgTWVkaWNhbCBNaWNyb2Jpb2xvZ3k8
L3NlY29uZGFyeS10aXRsZT48L3RpdGxlcz48cGVyaW9kaWNhbD48ZnVsbC10aXRsZT5Kb3VybmFs
IG9mIE1lZGljYWwgTWljcm9iaW9sb2d5PC9mdWxsLXRpdGxlPjwvcGVyaW9kaWNhbD48cGFnZXM+
MTAyMy0xMDMwPC9wYWdlcz48dm9sdW1lPjQ5PC92b2x1bWU+PG51bWJlcj4xMTwvbnVtYmVyPjxk
YXRlcz48eWVhcj4yMDAwPC95ZWFyPjwvZGF0ZXM+PGlzYm4+MTQ3My01NjQ0PC9pc2JuPjx1cmxz
PjxyZWxhdGVkLXVybHM+PHVybD5odHRwczovL3d3dy5taWNyb2Jpb2xvZ3lyZXNlYXJjaC5vcmcv
Y29udGVudC9qb3VybmFsL2ptbS8xMC4xMDk5LzAwMjItMTMxNy00OS0xMS0xMDIzPC91cmw+PC9y
ZWxhdGVkLXVybHM+PC91cmxzPjxlbGVjdHJvbmljLXJlc291cmNlLW51bT5odHRwczovL2RvaS5v
cmcvMTAuMTA5OS8wMDIyLTEzMTctNDktMTEtMTAyMzwvZWxlY3Ryb25pYy1yZXNvdXJjZS1udW0+
PC9yZWNvcmQ+PC9DaXRlPjxDaXRlPjxBdXRob3I+QW1hYmViZTwvQXV0aG9yPjxZZWFyPjIwMjA8
L1llYXI+PFJlY051bT41MDk8L1JlY051bT48cmVjb3JkPjxyZWMtbnVtYmVyPjUwOTwvcmVjLW51
bWJlcj48Zm9yZWlnbi1rZXlzPjxrZXkgYXBwPSJFTiIgZGItaWQ9Ijl2OWVwdDA1ZTIycHY1ZTJ6
NXN2c3p0aHdwdGV3NWZ2OXZ4dCIgdGltZXN0YW1wPSIxNjIwMTE0MzEzIiBndWlkPSJiZGExMTdk
NC1mY2IyLTRmNjUtOWU3YS1iYmQyOWM4YTNiZTMiPjUwOTwva2V5PjwvZm9yZWlnbi1rZXlzPjxy
ZWYtdHlwZSBuYW1lPSJKb3VybmFsIEFydGljbGUiPjE3PC9yZWYtdHlwZT48Y29udHJpYnV0b3Jz
PjxhdXRob3JzPjxhdXRob3I+QW1hYmViZSxFbW1hbnVlbDwvYXV0aG9yPjxhdXRob3I+QW51bWJh
LERpbGx5IE8uIEMuPC9hdXRob3I+PC9hdXRob3JzPjwvY29udHJpYnV0b3JzPjx0aXRsZXM+PHRp
dGxlPkZlbWFsZSBHdXQgYW5kIEdlbml0YWwgVHJhY3QgTWljcm9iaW90YS1JbmR1Y2VkIENyb3Nz
dGFsayBhbmQgRGlmZmVyZW50aWFsIEVmZmVjdHMgb2YgU2hvcnQtQ2hhaW4gRmF0dHkgQWNpZHMg
b24gSW1tdW5lIFNlcXVlbGFlPC90aXRsZT48c2Vjb25kYXJ5LXRpdGxlPkZyb250aWVycyBpbiBJ
bW11bm9sb2d5PC9zZWNvbmRhcnktdGl0bGU+PHNob3J0LXRpdGxlPkZlbWFsZSBndXQtdmFnaW5h
bCBtaWNyb2Jpb3RhLWluZHVjZWQgY3Jvc3N0YWxrPC9zaG9ydC10aXRsZT48L3RpdGxlcz48cGVy
aW9kaWNhbD48ZnVsbC10aXRsZT5Gcm9udGllcnMgaW4gSW1tdW5vbG9neTwvZnVsbC10aXRsZT48
L3BlcmlvZGljYWw+PHZvbHVtZT4xMTwvdm9sdW1lPjxudW1iZXI+MjE4NDwvbnVtYmVyPjxrZXl3
b3Jkcz48a2V5d29yZD5pbmZsYW1tYXRpb24gUnVubmluZyB0aXRsZTogRmVtYWxlIGd1dC12YWdp
bmFsIG1pY3JvYmlvdGEtaW5kdWNlZCBjcm9zc3RhbGsgMixEeXNiaW9zaXMsU0NGQSxtZXRhYm9s
aXRlLG1pY3JvYmlvdGEsVmFnaW5hLGd1dDwva2V5d29yZD48L2tleXdvcmRzPjxkYXRlcz48eWVh
cj4yMDIwPC95ZWFyPjxwdWItZGF0ZXM+PGRhdGU+MjAyMC1TZXB0ZW1iZXItMTA8L2RhdGU+PC9w
dWItZGF0ZXM+PC9kYXRlcz48aXNibj4xNjY0LTMyMjQ8L2lzYm4+PHdvcmstdHlwZT5SZXZpZXc8
L3dvcmstdHlwZT48dXJscz48cmVsYXRlZC11cmxzPjx1cmw+aHR0cHM6Ly93d3cuZnJvbnRpZXJz
aW4ub3JnL2FydGljbGUvMTAuMzM4OS9maW1tdS4yMDIwLjAyMTg0PC91cmw+PC9yZWxhdGVkLXVy
bHM+PC91cmxzPjxlbGVjdHJvbmljLXJlc291cmNlLW51bT4xMC4zMzg5L2ZpbW11LjIwMjAuMDIx
ODQ8L2VsZWN0cm9uaWMtcmVzb3VyY2UtbnVtPjxsYW5ndWFnZT5FbmdsaXNoPC9sYW5ndWFnZT48
L3JlY29yZD48L0NpdGU+PENpdGU+PEF1dGhvcj5Vc3RhLUdvcmd1bjwvQXV0aG9yPjxZZWFyPjIw
MjA8L1llYXI+PFJlY051bT40NDY8L1JlY051bT48cmVjb3JkPjxyZWMtbnVtYmVyPjQ0NjwvcmVj
LW51bWJlcj48Zm9yZWlnbi1rZXlzPjxrZXkgYXBwPSJFTiIgZGItaWQ9Ijl2OWVwdDA1ZTIycHY1
ZTJ6NXN2c3p0aHdwdGV3NWZ2OXZ4dCIgdGltZXN0YW1wPSIxNjE5NzA1MDU4IiBndWlkPSJjNzdi
NzljMi1iZjA1LTQ1NjktOGUxOC0zZTAzMDZjYTRiM2UiPjQ0Njwva2V5PjwvZm9yZWlnbi1rZXlz
PjxyZWYtdHlwZSBuYW1lPSJKb3VybmFsIEFydGljbGUiPjE3PC9yZWYtdHlwZT48Y29udHJpYnV0
b3JzPjxhdXRob3JzPjxhdXRob3I+VXN0YS1Hb3JndW4sIEJ1c2U8L2F1dGhvcj48YXV0aG9yPllp
bG1hei1FcnNhbiwgTHV0Zml5ZTwvYXV0aG9yPjwvYXV0aG9ycz48L2NvbnRyaWJ1dG9ycz48dGl0
bGVzPjx0aXRsZT5TaG9ydC1jaGFpbiBmYXR0eSBhY2lkcyBwcm9kdWN0aW9uIGJ5IEJpZmlkb2Jh
Y3Rlcml1bSBzcGVjaWVzIGluIHRoZSBwcmVzZW5jZSBvZiBzYWxlcDwvdGl0bGU+PHNlY29uZGFy
eS10aXRsZT5FbGVjdHJvbmljIEpvdXJuYWwgb2YgQmlvdGVjaG5vbG9neTwvc2Vjb25kYXJ5LXRp
dGxlPjwvdGl0bGVzPjxwZXJpb2RpY2FsPjxmdWxsLXRpdGxlPkVsZWN0cm9uaWMgSm91cm5hbCBv
ZiBCaW90ZWNobm9sb2d5PC9mdWxsLXRpdGxlPjwvcGVyaW9kaWNhbD48cGFnZXM+MjktMzU8L3Bh
Z2VzPjx2b2x1bWU+NDc8L3ZvbHVtZT48a2V5d29yZHM+PGtleXdvcmQ+QWNldGljIGFjaWQ8L2tl
eXdvcmQ+PGtleXdvcmQ+QnV0eXJpYyBhY2lkPC9rZXl3b3JkPjxrZXl3b3JkPkZvb2QgaW5kdXN0
cnk8L2tleXdvcmQ+PGtleXdvcmQ+TGFjdGljIGFjaWQ8L2tleXdvcmQ+PGtleXdvcmQ+T3JjaGlk
PC9rZXl3b3JkPjxrZXl3b3JkPlByZWJpb3RpY3M8L2tleXdvcmQ+PGtleXdvcmQ+UHJvYmlvdGlj
czwva2V5d29yZD48a2V5d29yZD5Qcm9waW9uaWMgYWNpZDwva2V5d29yZD48a2V5d29yZD5TYWxl
cDwva2V5d29yZD48a2V5d29yZD5TaG9ydC1jaGFpbiBmYXR0eSBhY2lkczwva2V5d29yZD48L2tl
eXdvcmRzPjxkYXRlcz48eWVhcj4yMDIwPC95ZWFyPjxwdWItZGF0ZXM+PGRhdGU+MjAyMC8wOS8w
MS88L2RhdGU+PC9wdWItZGF0ZXM+PC9kYXRlcz48aXNibj4wNzE3LTM0NTg8L2lzYm4+PHVybHM+
PHJlbGF0ZWQtdXJscz48dXJsPmh0dHBzOi8vd3d3LnNjaWVuY2VkaXJlY3QuY29tL3NjaWVuY2Uv
YXJ0aWNsZS9waWkvUzA3MTczNDU4MjAzMDAyODI8L3VybD48L3JlbGF0ZWQtdXJscz48L3VybHM+
PGVsZWN0cm9uaWMtcmVzb3VyY2UtbnVtPmh0dHBzOi8vZG9pLm9yZy8xMC4xMDE2L2ouZWpidC4y
MDIwLjA2LjAwNDwvZWxlY3Ryb25pYy1yZXNvdXJjZS1udW0+PC9yZWNvcmQ+PC9DaXRlPjxDaXRl
PjxBdXRob3I+U2VsYTwvQXV0aG9yPjxZZWFyPjIwMTA8L1llYXI+PFJlY051bT40NDU8L1JlY051
bT48cmVjb3JkPjxyZWMtbnVtYmVyPjQ0NTwvcmVjLW51bWJlcj48Zm9yZWlnbi1rZXlzPjxrZXkg
YXBwPSJFTiIgZGItaWQ9Ijl2OWVwdDA1ZTIycHY1ZTJ6NXN2c3p0aHdwdGV3NWZ2OXZ4dCIgdGlt
ZXN0YW1wPSIxNjE5NzA1MDE0IiBndWlkPSIwYjkzNWZlNy1jNTA5LTQ1MDAtODljMi03MzU1ODg1
MWEzNGQiPjQ0NTwva2V5PjwvZm9yZWlnbi1rZXlzPjxyZWYtdHlwZSBuYW1lPSJKb3VybmFsIEFy
dGljbGUiPjE3PC9yZWYtdHlwZT48Y29udHJpYnV0b3JzPjxhdXRob3JzPjxhdXRob3I+U2VsYSwg
RGF2aWQ8L2F1dGhvcj48YXV0aG9yPlByaWNlLCBOZWlsPC9hdXRob3I+PGF1dGhvcj5NaWxscywg
RGF2aWQ8L2F1dGhvcj48L2F1dGhvcnM+PC9jb250cmlidXRvcnM+PHRpdGxlcz48dGl0bGU+Q2Fy
Ym9oeWRyYXRlIG1ldGFib2xpc20gb2YgdGhlIGJpZmlkb2JhY3RlcmlhPC90aXRsZT48c2Vjb25k
YXJ5LXRpdGxlPkJpZmlkb2JhY3RlcmlhOiBHZW5vbWljcyBhbmQgTW9sZWN1bGFyIEFzcGVjdHM8
L3NlY29uZGFyeS10aXRsZT48L3RpdGxlcz48cGVyaW9kaWNhbD48ZnVsbC10aXRsZT5CaWZpZG9i
YWN0ZXJpYTogR2Vub21pY3MgYW5kIE1vbGVjdWxhciBBc3BlY3RzPC9mdWxsLXRpdGxlPjwvcGVy
aW9kaWNhbD48cGFnZXM+NDYtNDg8L3BhZ2VzPjxkYXRlcz48eWVhcj4yMDEwPC95ZWFyPjxwdWIt
ZGF0ZXM+PGRhdGU+MDEvMDE8L2RhdGU+PC9wdWItZGF0ZXM+PC9kYXRlcz48dXJscz48L3VybHM+
PC9yZWNvcmQ+PC9DaXRlPjwvRW5kTm90ZT5=
</w:fldData>
        </w:fldChar>
      </w:r>
      <w:r w:rsidR="00337ACF" w:rsidRPr="00337ACF">
        <w:rPr>
          <w:rFonts w:asciiTheme="minorHAnsi" w:hAnsiTheme="minorHAnsi" w:cstheme="minorHAnsi"/>
          <w:lang w:val="en-US"/>
        </w:rPr>
        <w:instrText xml:space="preserve"> ADDIN EN.CITE </w:instrText>
      </w:r>
      <w:r w:rsidR="00337ACF">
        <w:rPr>
          <w:rFonts w:asciiTheme="minorHAnsi" w:hAnsiTheme="minorHAnsi" w:cstheme="minorHAnsi"/>
        </w:rPr>
        <w:fldChar w:fldCharType="begin">
          <w:fldData xml:space="preserve">PEVuZE5vdGU+PENpdGU+PEF1dGhvcj5GcmFua2U8L0F1dGhvcj48WWVhcj4yMDE4PC9ZZWFyPjxS
ZWNOdW0+MzQ0PC9SZWNOdW0+PERpc3BsYXlUZXh0PlsxMjgsIDEzMy0xNDBdPC9EaXNwbGF5VGV4
dD48cmVjb3JkPjxyZWMtbnVtYmVyPjM0NDwvcmVjLW51bWJlcj48Zm9yZWlnbi1rZXlzPjxrZXkg
YXBwPSJFTiIgZGItaWQ9InN4NWRmc3ZyMWR6cmE3ZWE1ZHpwZnc5ZGF6ZHh2dmR0eHI5ZiIgdGlt
ZXN0YW1wPSIxNjE4NjcyMDQwIj4zNDQ8L2tleT48L2ZvcmVpZ24ta2V5cz48cmVmLXR5cGUgbmFt
ZT0iSm91cm5hbCBBcnRpY2xlIj4xNzwvcmVmLXR5cGU+PGNvbnRyaWJ1dG9ycz48YXV0aG9ycz48
YXV0aG9yPkZyYW5rZSwgVGhvbWFzPC9hdXRob3I+PGF1dGhvcj5EZXBwZW5tZWllciwgVXdlPC9h
dXRob3I+PC9hdXRob3JzPjwvY29udHJpYnV0b3JzPjx0aXRsZXM+PHRpdGxlPlBoeXNpb2xvZ3kg
YW5kIGNlbnRyYWwgY2FyYm9uIG1ldGFib2xpc20gb2YgdGhlIGd1dCBiYWN0ZXJpdW0gUHJldm90
ZWxsYSBjb3ByaTwvdGl0bGU+PHNlY29uZGFyeS10aXRsZT5Nb2xlY3VsYXIgTWljcm9iaW9sb2d5
PC9zZWNvbmRhcnktdGl0bGU+PC90aXRsZXM+PHBlcmlvZGljYWw+PGZ1bGwtdGl0bGU+TW9sZWN1
bGFyIE1pY3JvYmlvbG9neTwvZnVsbC10aXRsZT48L3BlcmlvZGljYWw+PHBhZ2VzPjUyOC01NDA8
L3BhZ2VzPjx2b2x1bWU+MTA5PC92b2x1bWU+PG51bWJlcj40PC9udW1iZXI+PGRhdGVzPjx5ZWFy
PjIwMTg8L3llYXI+PC9kYXRlcz48aXNibj4wOTUwLTM4Mlg8L2lzYm4+PHVybHM+PHJlbGF0ZWQt
dXJscz48dXJsPmh0dHBzOi8vb25saW5lbGlicmFyeS53aWxleS5jb20vZG9pL2Ficy8xMC4xMTEx
L21taS4xNDA1ODwvdXJsPjwvcmVsYXRlZC11cmxzPjwvdXJscz48ZWxlY3Ryb25pYy1yZXNvdXJj
ZS1udW0+aHR0cHM6Ly9kb2kub3JnLzEwLjExMTEvbW1pLjE0MDU4PC9lbGVjdHJvbmljLXJlc291
cmNlLW51bT48L3JlY29yZD48L0NpdGU+PENpdGU+PEF1dGhvcj5MdXU8L0F1dGhvcj48WWVhcj4y
MDE5PC9ZZWFyPjxSZWNOdW0+MjcwPC9SZWNOdW0+PHJlY29yZD48cmVjLW51bWJlcj4yNzA8L3Jl
Yy1udW1iZXI+PGZvcmVpZ24ta2V5cz48a2V5IGFwcD0iRU4iIGRiLWlkPSJzeDVkZnN2cjFkenJh
N2VhNWR6cGZ3OWRhemR4dnZkdHhyOWYiIHRpbWVzdGFtcD0iMTYxNzgzMDM2MSI+MjcwPC9rZXk+
PC9mb3JlaWduLWtleXM+PHJlZi10eXBlIG5hbWU9IkpvdXJuYWwgQXJ0aWNsZSI+MTc8L3JlZi10
eXBlPjxjb250cmlidXRvcnM+PGF1dGhvcnM+PGF1dGhvcj5MdXUsIE1haWs8L2F1dGhvcj48YXV0
aG9yPlBhdXR6LCBTYWJpbmU8L2F1dGhvcj48YXV0aG9yPktvaGwsIFZhbmVzc2E8L2F1dGhvcj48
YXV0aG9yPlNpbmdoLCBSYWplZXY8L2F1dGhvcj48YXV0aG9yPlJvbWVybywgUm9zc2FuYTwvYXV0
aG9yPjxhdXRob3I+THVjYXMsIFPDqWJhc3RpZW48L2F1dGhvcj48YXV0aG9yPkhvZm1hbm4sIErD
tnJnPC9hdXRob3I+PGF1dGhvcj5SYWlmZXIsIEhhcnRtYW5uPC9hdXRob3I+PGF1dGhvcj5WYWNo
aGFyYWphbmksIE5peWF0aTwvYXV0aG9yPjxhdXRob3I+Q2FycmFzY29zYSwgTHVjaWEgQ2FtcG9z
PC9hdXRob3I+PGF1dGhvcj5MYW1wLCBCb3JpczwvYXV0aG9yPjxhdXRob3I+TmlzdCwgQW5kcmVh
PC9hdXRob3I+PGF1dGhvcj5TdGlld2UsIFRob3JzdGVuPC9hdXRob3I+PGF1dGhvcj5TaGF1bCwg
WW9hdjwvYXV0aG9yPjxhdXRob3I+QWRoaWthcnksIFRpbGw8L2F1dGhvcj48YXV0aG9yPlphaXNz
LCBNYXJpbyBNLjwvYXV0aG9yPjxhdXRob3I+TGF1dGgsIE1hdHRoaWFzPC9hdXRob3I+PGF1dGhv
cj5TdGVpbmhvZmYsIFVscmljaDwvYXV0aG9yPjxhdXRob3I+VmlzZWtydW5hLCBBbGV4YW5kZXI8
L2F1dGhvcj48L2F1dGhvcnM+PC9jb250cmlidXRvcnM+PHRpdGxlcz48dGl0bGU+VGhlIHNob3J0
LWNoYWluIGZhdHR5IGFjaWQgcGVudGFub2F0ZSBzdXBwcmVzc2VzIGF1dG9pbW11bml0eSBieSBt
b2R1bGF0aW5nIHRoZSBtZXRhYm9saWMtZXBpZ2VuZXRpYyBjcm9zc3RhbGsgaW4gbHltcGhvY3l0
ZXM8L3RpdGxlPjxzZWNvbmRhcnktdGl0bGU+TmF0dXJlIENvbW11bmljYXRpb25zPC9zZWNvbmRh
cnktdGl0bGU+PC90aXRsZXM+PHBlcmlvZGljYWw+PGZ1bGwtdGl0bGU+TmF0dXJlIENvbW11bmlj
YXRpb25zPC9mdWxsLXRpdGxlPjwvcGVyaW9kaWNhbD48cGFnZXM+NzYwPC9wYWdlcz48dm9sdW1l
PjEwPC92b2x1bWU+PG51bWJlcj4xPC9udW1iZXI+PGRhdGVzPjx5ZWFyPjIwMTk8L3llYXI+PHB1
Yi1kYXRlcz48ZGF0ZT4yMDE5LzAyLzE1PC9kYXRlPjwvcHViLWRhdGVzPjwvZGF0ZXM+PGlzYm4+
MjA0MS0xNzIzPC9pc2JuPjx1cmxzPjxyZWxhdGVkLXVybHM+PHVybD5odHRwczovL2RvaS5vcmcv
MTAuMTAzOC9zNDE0NjctMDE5LTA4NzExLTI8L3VybD48L3JlbGF0ZWQtdXJscz48L3VybHM+PGVs
ZWN0cm9uaWMtcmVzb3VyY2UtbnVtPjEwLjEwMzgvczQxNDY3LTAxOS0wODcxMS0yPC9lbGVjdHJv
bmljLXJlc291cmNlLW51bT48L3JlY29yZD48L0NpdGU+PENpdGU+PEF1dGhvcj5MYW1iZXJ0PC9B
dXRob3I+PFllYXI+MTk3OTwvWWVhcj48UmVjTnVtPjQyNTwvUmVjTnVtPjxyZWNvcmQ+PHJlYy1u
dW1iZXI+NDI1PC9yZWMtbnVtYmVyPjxmb3JlaWduLWtleXM+PGtleSBhcHA9IkVOIiBkYi1pZD0i
OXY5ZXB0MDVlMjJwdjVlMno1c3ZzenRod3B0ZXc1ZnY5dnh0IiB0aW1lc3RhbXA9IjE2MTkwOTgy
MTYiIGd1aWQ9IjBlNDllMjQwLTYzZjQtNGM4OC04YjY1LWM0OGI4Mzk4ZDY0NCI+NDI1PC9rZXk+
PC9mb3JlaWduLWtleXM+PHJlZi10eXBlIG5hbWU9IkpvdXJuYWwgQXJ0aWNsZSI+MTc8L3JlZi10
eXBlPjxjb250cmlidXRvcnM+PGF1dGhvcnM+PGF1dGhvcj5MYW1iZXJ0LCBNQTwvYXV0aG9yPjxh
dXRob3I+QXJtZmllbGQsIEFZPC9hdXRob3I+PC9hdXRob3JzPjwvY29udHJpYnV0b3JzPjx0aXRs
ZXM+PHRpdGxlPkRpZmZlcmVudGlhdGlvbiBvZiBQZXB0b2NvY2N1cyBhbmQgUGVwdG9zdHJlcHRv
Y29jY3VzIGJ5IGdhcy1saXF1aWQgY2hyb21hdG9ncmFwaHkgb2YgY2VsbHVsYXIgZmF0dHkgYWNp
ZHMgYW5kIG1ldGFib2xpYyBwcm9kdWN0czwvdGl0bGU+PHNlY29uZGFyeS10aXRsZT5Kb3VybmFs
IG9mIGNsaW5pY2FsIG1pY3JvYmlvbG9neTwvc2Vjb25kYXJ5LXRpdGxlPjwvdGl0bGVzPjxwZXJp
b2RpY2FsPjxmdWxsLXRpdGxlPkpvdXJuYWwgb2YgY2xpbmljYWwgbWljcm9iaW9sb2d5PC9mdWxs
LXRpdGxlPjwvcGVyaW9kaWNhbD48cGFnZXM+NDY0LTQ3NjwvcGFnZXM+PHZvbHVtZT4xMDwvdm9s
dW1lPjxudW1iZXI+NDwvbnVtYmVyPjxkYXRlcz48eWVhcj4xOTc5PC95ZWFyPjwvZGF0ZXM+PGlz
Ym4+MDA5NS0xMTM3PC9pc2JuPjx1cmxzPjwvdXJscz48L3JlY29yZD48L0NpdGU+PENpdGU+PEF1
dGhvcj5MYW5pZ2FuPC9BdXRob3I+PFllYXI+MTk3NjwvWWVhcj48UmVjTnVtPjQyNDwvUmVjTnVt
PjxyZWNvcmQ+PHJlYy1udW1iZXI+NDI0PC9yZWMtbnVtYmVyPjxmb3JlaWduLWtleXM+PGtleSBh
cHA9IkVOIiBkYi1pZD0iOXY5ZXB0MDVlMjJwdjVlMno1c3ZzenRod3B0ZXc1ZnY5dnh0IiB0aW1l
c3RhbXA9IjE2MTkwOTgxMzQiIGd1aWQ9ImY1YzA5Y2IzLWQ1YWMtNGUyNC05ZGFiLWFlN2JlYzM1
ZWYxMyI+NDI0PC9rZXk+PC9mb3JlaWduLWtleXM+PHJlZi10eXBlIG5hbWU9IkpvdXJuYWwgQXJ0
aWNsZSI+MTc8L3JlZi10eXBlPjxjb250cmlidXRvcnM+PGF1dGhvcnM+PGF1dGhvcj5MYW5pZ2Fu
LCBHVzwvYXV0aG9yPjwvYXV0aG9ycz48L2NvbnRyaWJ1dG9ycz48dGl0bGVzPjx0aXRsZT5QZXB0
b2NvY2N1cyBoZWxpb3RyaW5yZWR1Y2Fucywgc3AuIG5vdi4sIGEgY3l0b2Nocm9tZS1wcm9kdWNp
bmcgYW5hZXJvYmUgd2hpY2ggbWV0YWJvbGl6ZXMgcHlycm9saXppZGluZSBhbGthbG9pZHM8L3Rp
dGxlPjxzZWNvbmRhcnktdGl0bGU+TWljcm9iaW9sb2d5PC9zZWNvbmRhcnktdGl0bGU+PC90aXRs
ZXM+PHBlcmlvZGljYWw+PGZ1bGwtdGl0bGU+TWljcm9iaW9sb2d5PC9mdWxsLXRpdGxlPjwvcGVy
aW9kaWNhbD48cGFnZXM+MS0xMDwvcGFnZXM+PHZvbHVtZT45NDwvdm9sdW1lPjxudW1iZXI+MTwv
bnVtYmVyPjxkYXRlcz48eWVhcj4xOTc2PC95ZWFyPjwvZGF0ZXM+PGlzYm4+MTM1MC0wODcyPC9p
c2JuPjx1cmxzPjwvdXJscz48L3JlY29yZD48L0NpdGU+PENpdGU+PEF1dGhvcj5FWkFLSTwvQXV0
aG9yPjxZZWFyPjE5ODM8L1llYXI+PFJlY051bT40MjI8L1JlY051bT48cmVjb3JkPjxyZWMtbnVt
YmVyPjQyMjwvcmVjLW51bWJlcj48Zm9yZWlnbi1rZXlzPjxrZXkgYXBwPSJFTiIgZGItaWQ9Ijl2
OWVwdDA1ZTIycHY1ZTJ6NXN2c3p0aHdwdGV3NWZ2OXZ4dCIgdGltZXN0YW1wPSIxNjE5MDk3OTQ5
IiBndWlkPSJmZjkzMjc2Mi0xNDg0LTQ2MWUtOWFiMy1jMDdkODVhZWU1OWYiPjQyMjwva2V5Pjwv
Zm9yZWlnbi1rZXlzPjxyZWYtdHlwZSBuYW1lPSJKb3VybmFsIEFydGljbGUiPjE3PC9yZWYtdHlw
ZT48Y29udHJpYnV0b3JzPjxhdXRob3JzPjxhdXRob3I+RVpBS0ksIFRBS0FZVUtJPC9hdXRob3I+
PGF1dGhvcj5ZQU1BTU9UTywgTkFPS0k8L2F1dGhvcj48YXV0aG9yPk5JTk9NSVlBLCBLRUlVPC9h
dXRob3I+PGF1dGhvcj5TVVpVS0ksIFNIT0lDSElSTzwvYXV0aG9yPjxhdXRob3I+WUFCVVVDSEks
IEVJS088L2F1dGhvcj48L2F1dGhvcnM+PC9jb250cmlidXRvcnM+PHRpdGxlcz48dGl0bGU+VHJh
bnNmZXIgb2YgUGVwdG9jb2NjdXMgaW5kb2xpY3VzLCBQZXB0b2NvY2N1cyBhc2FjY2hhcm9seXRp
Y3VzLCBQZXB0b2NvY2N1cyBwcmV2b3RpaSwgYW5kIFBlcHRvY29jY3VzIG1hZ251cyB0byB0aGUg
R2VudXMgUGVwdG9zdHJlcHRvY29jY3VzIGFuZCBQcm9wb3NhbCBvZiBQZXB0b3N0cmVwdG9jb2Nj
dXMgdGV0cmFkaXVzIHNwLiBub3Y8L3RpdGxlPjxzZWNvbmRhcnktdGl0bGU+SW50ZXJuYXRpb25h
bCBKb3VybmFsIG9mIFN5c3RlbWF0aWMgYW5kIEV2b2x1dGlvbmFyeSBNaWNyb2Jpb2xvZ3k8L3Nl
Y29uZGFyeS10aXRsZT48L3RpdGxlcz48cGVyaW9kaWNhbD48ZnVsbC10aXRsZT5JbnRlcm5hdGlv
bmFsIEpvdXJuYWwgb2YgU3lzdGVtYXRpYyBhbmQgRXZvbHV0aW9uYXJ5IE1pY3JvYmlvbG9neTwv
ZnVsbC10aXRsZT48L3BlcmlvZGljYWw+PHBhZ2VzPjY4My02OTg8L3BhZ2VzPjx2b2x1bWU+MzM8
L3ZvbHVtZT48bnVtYmVyPjQ8L251bWJlcj48ZGF0ZXM+PHllYXI+MTk4MzwveWVhcj48L2RhdGVz
Pjxpc2JuPjE0NjYtNTAzNDwvaXNibj48dXJscz48cmVsYXRlZC11cmxzPjx1cmw+aHR0cHM6Ly93
d3cubWljcm9iaW9sb2d5cmVzZWFyY2gub3JnL2NvbnRlbnQvam91cm5hbC9panNlbS8xMC4xMDk5
LzAwMjA3NzEzLTMzLTQtNjgzPC91cmw+PC9yZWxhdGVkLXVybHM+PC91cmxzPjxlbGVjdHJvbmlj
LXJlc291cmNlLW51bT5odHRwczovL2RvaS5vcmcvMTAuMTA5OS8wMDIwNzcxMy0zMy00LTY4Mzwv
ZWxlY3Ryb25pYy1yZXNvdXJjZS1udW0+PC9yZWNvcmQ+PC9DaXRlPjxDaXRlPjxBdXRob3I+QWwt
TXVzaHJpZjwvQXV0aG9yPjxZZWFyPjIwMDA8L1llYXI+PFJlY051bT4zNDc8L1JlY051bT48cmVj
b3JkPjxyZWMtbnVtYmVyPjM0NzwvcmVjLW51bWJlcj48Zm9yZWlnbi1rZXlzPjxrZXkgYXBwPSJF
TiIgZGItaWQ9InN4NWRmc3ZyMWR6cmE3ZWE1ZHpwZnc5ZGF6ZHh2dmR0eHI5ZiIgdGltZXN0YW1w
PSIxNjE5MDMxNTg2Ij4zNDc8L2tleT48L2ZvcmVpZ24ta2V5cz48cmVmLXR5cGUgbmFtZT0iSm91
cm5hbCBBcnRpY2xlIj4xNzwvcmVmLXR5cGU+PGNvbnRyaWJ1dG9ycz48YXV0aG9ycz48YXV0aG9y
PkFsLU11c2hyaWYsIFMuPC9hdXRob3I+PGF1dGhvcj5FbGV5LCBBLjwvYXV0aG9yPjxhdXRob3I+
Sm9uZXMsIEIuTS48L2F1dGhvcj48L2F1dGhvcnM+PC9jb250cmlidXRvcnM+PHRpdGxlcz48dGl0
bGU+SW5oaWJpdGlvbiBvZiBjaGVtb3RheGlzIGJ5IG9yZ2FuaWMgYWNpZHMgZnJvbSBhbmFlcm9i
ZXMgbWF5IHByZXZlbnQgYSBwdXJ1bGVudCByZXNwb25zZSBpbiBiYWN0ZXJpYWwgdmFnaW5vc2lz
PC90aXRsZT48c2Vjb25kYXJ5LXRpdGxlPkpvdXJuYWwgb2YgTWVkaWNhbCBNaWNyb2Jpb2xvZ3k8
L3NlY29uZGFyeS10aXRsZT48L3RpdGxlcz48cGVyaW9kaWNhbD48ZnVsbC10aXRsZT5Kb3VybmFs
IG9mIE1lZGljYWwgTWljcm9iaW9sb2d5PC9mdWxsLXRpdGxlPjwvcGVyaW9kaWNhbD48cGFnZXM+
MTAyMy0xMDMwPC9wYWdlcz48dm9sdW1lPjQ5PC92b2x1bWU+PG51bWJlcj4xMTwvbnVtYmVyPjxk
YXRlcz48eWVhcj4yMDAwPC95ZWFyPjwvZGF0ZXM+PGlzYm4+MTQ3My01NjQ0PC9pc2JuPjx1cmxz
PjxyZWxhdGVkLXVybHM+PHVybD5odHRwczovL3d3dy5taWNyb2Jpb2xvZ3lyZXNlYXJjaC5vcmcv
Y29udGVudC9qb3VybmFsL2ptbS8xMC4xMDk5LzAwMjItMTMxNy00OS0xMS0xMDIzPC91cmw+PC9y
ZWxhdGVkLXVybHM+PC91cmxzPjxlbGVjdHJvbmljLXJlc291cmNlLW51bT5odHRwczovL2RvaS5v
cmcvMTAuMTA5OS8wMDIyLTEzMTctNDktMTEtMTAyMzwvZWxlY3Ryb25pYy1yZXNvdXJjZS1udW0+
PC9yZWNvcmQ+PC9DaXRlPjxDaXRlPjxBdXRob3I+QW1hYmViZTwvQXV0aG9yPjxZZWFyPjIwMjA8
L1llYXI+PFJlY051bT41MDk8L1JlY051bT48cmVjb3JkPjxyZWMtbnVtYmVyPjUwOTwvcmVjLW51
bWJlcj48Zm9yZWlnbi1rZXlzPjxrZXkgYXBwPSJFTiIgZGItaWQ9Ijl2OWVwdDA1ZTIycHY1ZTJ6
NXN2c3p0aHdwdGV3NWZ2OXZ4dCIgdGltZXN0YW1wPSIxNjIwMTE0MzEzIiBndWlkPSJiZGExMTdk
NC1mY2IyLTRmNjUtOWU3YS1iYmQyOWM4YTNiZTMiPjUwOTwva2V5PjwvZm9yZWlnbi1rZXlzPjxy
ZWYtdHlwZSBuYW1lPSJKb3VybmFsIEFydGljbGUiPjE3PC9yZWYtdHlwZT48Y29udHJpYnV0b3Jz
PjxhdXRob3JzPjxhdXRob3I+QW1hYmViZSxFbW1hbnVlbDwvYXV0aG9yPjxhdXRob3I+QW51bWJh
LERpbGx5IE8uIEMuPC9hdXRob3I+PC9hdXRob3JzPjwvY29udHJpYnV0b3JzPjx0aXRsZXM+PHRp
dGxlPkZlbWFsZSBHdXQgYW5kIEdlbml0YWwgVHJhY3QgTWljcm9iaW90YS1JbmR1Y2VkIENyb3Nz
dGFsayBhbmQgRGlmZmVyZW50aWFsIEVmZmVjdHMgb2YgU2hvcnQtQ2hhaW4gRmF0dHkgQWNpZHMg
b24gSW1tdW5lIFNlcXVlbGFlPC90aXRsZT48c2Vjb25kYXJ5LXRpdGxlPkZyb250aWVycyBpbiBJ
bW11bm9sb2d5PC9zZWNvbmRhcnktdGl0bGU+PHNob3J0LXRpdGxlPkZlbWFsZSBndXQtdmFnaW5h
bCBtaWNyb2Jpb3RhLWluZHVjZWQgY3Jvc3N0YWxrPC9zaG9ydC10aXRsZT48L3RpdGxlcz48cGVy
aW9kaWNhbD48ZnVsbC10aXRsZT5Gcm9udGllcnMgaW4gSW1tdW5vbG9neTwvZnVsbC10aXRsZT48
L3BlcmlvZGljYWw+PHZvbHVtZT4xMTwvdm9sdW1lPjxudW1iZXI+MjE4NDwvbnVtYmVyPjxrZXl3
b3Jkcz48a2V5d29yZD5pbmZsYW1tYXRpb24gUnVubmluZyB0aXRsZTogRmVtYWxlIGd1dC12YWdp
bmFsIG1pY3JvYmlvdGEtaW5kdWNlZCBjcm9zc3RhbGsgMixEeXNiaW9zaXMsU0NGQSxtZXRhYm9s
aXRlLG1pY3JvYmlvdGEsVmFnaW5hLGd1dDwva2V5d29yZD48L2tleXdvcmRzPjxkYXRlcz48eWVh
cj4yMDIwPC95ZWFyPjxwdWItZGF0ZXM+PGRhdGU+MjAyMC1TZXB0ZW1iZXItMTA8L2RhdGU+PC9w
dWItZGF0ZXM+PC9kYXRlcz48aXNibj4xNjY0LTMyMjQ8L2lzYm4+PHdvcmstdHlwZT5SZXZpZXc8
L3dvcmstdHlwZT48dXJscz48cmVsYXRlZC11cmxzPjx1cmw+aHR0cHM6Ly93d3cuZnJvbnRpZXJz
aW4ub3JnL2FydGljbGUvMTAuMzM4OS9maW1tdS4yMDIwLjAyMTg0PC91cmw+PC9yZWxhdGVkLXVy
bHM+PC91cmxzPjxlbGVjdHJvbmljLXJlc291cmNlLW51bT4xMC4zMzg5L2ZpbW11LjIwMjAuMDIx
ODQ8L2VsZWN0cm9uaWMtcmVzb3VyY2UtbnVtPjxsYW5ndWFnZT5FbmdsaXNoPC9sYW5ndWFnZT48
L3JlY29yZD48L0NpdGU+PENpdGU+PEF1dGhvcj5Vc3RhLUdvcmd1bjwvQXV0aG9yPjxZZWFyPjIw
MjA8L1llYXI+PFJlY051bT40NDY8L1JlY051bT48cmVjb3JkPjxyZWMtbnVtYmVyPjQ0NjwvcmVj
LW51bWJlcj48Zm9yZWlnbi1rZXlzPjxrZXkgYXBwPSJFTiIgZGItaWQ9Ijl2OWVwdDA1ZTIycHY1
ZTJ6NXN2c3p0aHdwdGV3NWZ2OXZ4dCIgdGltZXN0YW1wPSIxNjE5NzA1MDU4IiBndWlkPSJjNzdi
NzljMi1iZjA1LTQ1NjktOGUxOC0zZTAzMDZjYTRiM2UiPjQ0Njwva2V5PjwvZm9yZWlnbi1rZXlz
PjxyZWYtdHlwZSBuYW1lPSJKb3VybmFsIEFydGljbGUiPjE3PC9yZWYtdHlwZT48Y29udHJpYnV0
b3JzPjxhdXRob3JzPjxhdXRob3I+VXN0YS1Hb3JndW4sIEJ1c2U8L2F1dGhvcj48YXV0aG9yPllp
bG1hei1FcnNhbiwgTHV0Zml5ZTwvYXV0aG9yPjwvYXV0aG9ycz48L2NvbnRyaWJ1dG9ycz48dGl0
bGVzPjx0aXRsZT5TaG9ydC1jaGFpbiBmYXR0eSBhY2lkcyBwcm9kdWN0aW9uIGJ5IEJpZmlkb2Jh
Y3Rlcml1bSBzcGVjaWVzIGluIHRoZSBwcmVzZW5jZSBvZiBzYWxlcDwvdGl0bGU+PHNlY29uZGFy
eS10aXRsZT5FbGVjdHJvbmljIEpvdXJuYWwgb2YgQmlvdGVjaG5vbG9neTwvc2Vjb25kYXJ5LXRp
dGxlPjwvdGl0bGVzPjxwZXJpb2RpY2FsPjxmdWxsLXRpdGxlPkVsZWN0cm9uaWMgSm91cm5hbCBv
ZiBCaW90ZWNobm9sb2d5PC9mdWxsLXRpdGxlPjwvcGVyaW9kaWNhbD48cGFnZXM+MjktMzU8L3Bh
Z2VzPjx2b2x1bWU+NDc8L3ZvbHVtZT48a2V5d29yZHM+PGtleXdvcmQ+QWNldGljIGFjaWQ8L2tl
eXdvcmQ+PGtleXdvcmQ+QnV0eXJpYyBhY2lkPC9rZXl3b3JkPjxrZXl3b3JkPkZvb2QgaW5kdXN0
cnk8L2tleXdvcmQ+PGtleXdvcmQ+TGFjdGljIGFjaWQ8L2tleXdvcmQ+PGtleXdvcmQ+T3JjaGlk
PC9rZXl3b3JkPjxrZXl3b3JkPlByZWJpb3RpY3M8L2tleXdvcmQ+PGtleXdvcmQ+UHJvYmlvdGlj
czwva2V5d29yZD48a2V5d29yZD5Qcm9waW9uaWMgYWNpZDwva2V5d29yZD48a2V5d29yZD5TYWxl
cDwva2V5d29yZD48a2V5d29yZD5TaG9ydC1jaGFpbiBmYXR0eSBhY2lkczwva2V5d29yZD48L2tl
eXdvcmRzPjxkYXRlcz48eWVhcj4yMDIwPC95ZWFyPjxwdWItZGF0ZXM+PGRhdGU+MjAyMC8wOS8w
MS88L2RhdGU+PC9wdWItZGF0ZXM+PC9kYXRlcz48aXNibj4wNzE3LTM0NTg8L2lzYm4+PHVybHM+
PHJlbGF0ZWQtdXJscz48dXJsPmh0dHBzOi8vd3d3LnNjaWVuY2VkaXJlY3QuY29tL3NjaWVuY2Uv
YXJ0aWNsZS9waWkvUzA3MTczNDU4MjAzMDAyODI8L3VybD48L3JlbGF0ZWQtdXJscz48L3VybHM+
PGVsZWN0cm9uaWMtcmVzb3VyY2UtbnVtPmh0dHBzOi8vZG9pLm9yZy8xMC4xMDE2L2ouZWpidC4y
MDIwLjA2LjAwNDwvZWxlY3Ryb25pYy1yZXNvdXJjZS1udW0+PC9yZWNvcmQ+PC9DaXRlPjxDaXRl
PjxBdXRob3I+U2VsYTwvQXV0aG9yPjxZZWFyPjIwMTA8L1llYXI+PFJlY051bT40NDU8L1JlY051
bT48cmVjb3JkPjxyZWMtbnVtYmVyPjQ0NTwvcmVjLW51bWJlcj48Zm9yZWlnbi1rZXlzPjxrZXkg
YXBwPSJFTiIgZGItaWQ9Ijl2OWVwdDA1ZTIycHY1ZTJ6NXN2c3p0aHdwdGV3NWZ2OXZ4dCIgdGlt
ZXN0YW1wPSIxNjE5NzA1MDE0IiBndWlkPSIwYjkzNWZlNy1jNTA5LTQ1MDAtODljMi03MzU1ODg1
MWEzNGQiPjQ0NTwva2V5PjwvZm9yZWlnbi1rZXlzPjxyZWYtdHlwZSBuYW1lPSJKb3VybmFsIEFy
dGljbGUiPjE3PC9yZWYtdHlwZT48Y29udHJpYnV0b3JzPjxhdXRob3JzPjxhdXRob3I+U2VsYSwg
RGF2aWQ8L2F1dGhvcj48YXV0aG9yPlByaWNlLCBOZWlsPC9hdXRob3I+PGF1dGhvcj5NaWxscywg
RGF2aWQ8L2F1dGhvcj48L2F1dGhvcnM+PC9jb250cmlidXRvcnM+PHRpdGxlcz48dGl0bGU+Q2Fy
Ym9oeWRyYXRlIG1ldGFib2xpc20gb2YgdGhlIGJpZmlkb2JhY3RlcmlhPC90aXRsZT48c2Vjb25k
YXJ5LXRpdGxlPkJpZmlkb2JhY3RlcmlhOiBHZW5vbWljcyBhbmQgTW9sZWN1bGFyIEFzcGVjdHM8
L3NlY29uZGFyeS10aXRsZT48L3RpdGxlcz48cGVyaW9kaWNhbD48ZnVsbC10aXRsZT5CaWZpZG9i
YWN0ZXJpYTogR2Vub21pY3MgYW5kIE1vbGVjdWxhciBBc3BlY3RzPC9mdWxsLXRpdGxlPjwvcGVy
aW9kaWNhbD48cGFnZXM+NDYtNDg8L3BhZ2VzPjxkYXRlcz48eWVhcj4yMDEwPC95ZWFyPjxwdWIt
ZGF0ZXM+PGRhdGU+MDEvMDE8L2RhdGU+PC9wdWItZGF0ZXM+PC9kYXRlcz48dXJscz48L3VybHM+
PC9yZWNvcmQ+PC9DaXRlPjwvRW5kTm90ZT5=
</w:fldData>
        </w:fldChar>
      </w:r>
      <w:r w:rsidR="00337ACF" w:rsidRPr="00337ACF">
        <w:rPr>
          <w:rFonts w:asciiTheme="minorHAnsi" w:hAnsiTheme="minorHAnsi" w:cstheme="minorHAnsi"/>
          <w:lang w:val="en-US"/>
        </w:rPr>
        <w:instrText xml:space="preserve"> ADDIN EN.CITE.DATA </w:instrText>
      </w:r>
      <w:r w:rsidR="00337ACF">
        <w:rPr>
          <w:rFonts w:asciiTheme="minorHAnsi" w:hAnsiTheme="minorHAnsi" w:cstheme="minorHAnsi"/>
        </w:rPr>
      </w:r>
      <w:r w:rsidR="00337ACF">
        <w:rPr>
          <w:rFonts w:asciiTheme="minorHAnsi" w:hAnsiTheme="minorHAnsi" w:cstheme="minorHAnsi"/>
        </w:rPr>
        <w:fldChar w:fldCharType="end"/>
      </w:r>
      <w:r w:rsidR="00662CC1">
        <w:rPr>
          <w:rFonts w:asciiTheme="minorHAnsi" w:hAnsiTheme="minorHAnsi" w:cstheme="minorHAnsi"/>
        </w:rPr>
      </w:r>
      <w:r w:rsidR="00662CC1">
        <w:rPr>
          <w:rFonts w:asciiTheme="minorHAnsi" w:hAnsiTheme="minorHAnsi" w:cstheme="minorHAnsi"/>
        </w:rPr>
        <w:fldChar w:fldCharType="separate"/>
      </w:r>
      <w:r w:rsidR="00337ACF" w:rsidRPr="00337ACF">
        <w:rPr>
          <w:rFonts w:asciiTheme="minorHAnsi" w:hAnsiTheme="minorHAnsi" w:cstheme="minorHAnsi"/>
          <w:noProof/>
          <w:lang w:val="en-US"/>
        </w:rPr>
        <w:t>[</w:t>
      </w:r>
      <w:hyperlink w:anchor="_ENREF_128" w:tooltip="Amabebe, 2020 #509" w:history="1">
        <w:r w:rsidR="00536D44" w:rsidRPr="00337ACF">
          <w:rPr>
            <w:rFonts w:asciiTheme="minorHAnsi" w:hAnsiTheme="minorHAnsi" w:cstheme="minorHAnsi"/>
            <w:noProof/>
            <w:lang w:val="en-US"/>
          </w:rPr>
          <w:t>128</w:t>
        </w:r>
      </w:hyperlink>
      <w:r w:rsidR="00337ACF" w:rsidRPr="00337ACF">
        <w:rPr>
          <w:rFonts w:asciiTheme="minorHAnsi" w:hAnsiTheme="minorHAnsi" w:cstheme="minorHAnsi"/>
          <w:noProof/>
          <w:lang w:val="en-US"/>
        </w:rPr>
        <w:t xml:space="preserve">, </w:t>
      </w:r>
      <w:hyperlink w:anchor="_ENREF_133" w:tooltip="Franke, 2018 #344" w:history="1">
        <w:r w:rsidR="00536D44" w:rsidRPr="00337ACF">
          <w:rPr>
            <w:rFonts w:asciiTheme="minorHAnsi" w:hAnsiTheme="minorHAnsi" w:cstheme="minorHAnsi"/>
            <w:noProof/>
            <w:lang w:val="en-US"/>
          </w:rPr>
          <w:t>133-140</w:t>
        </w:r>
      </w:hyperlink>
      <w:r w:rsidR="00337ACF" w:rsidRPr="00337ACF">
        <w:rPr>
          <w:rFonts w:asciiTheme="minorHAnsi" w:hAnsiTheme="minorHAnsi" w:cstheme="minorHAnsi"/>
          <w:noProof/>
          <w:lang w:val="en-US"/>
        </w:rPr>
        <w:t>]</w:t>
      </w:r>
      <w:r w:rsidR="00662CC1">
        <w:rPr>
          <w:rFonts w:asciiTheme="minorHAnsi" w:hAnsiTheme="minorHAnsi" w:cstheme="minorHAnsi"/>
        </w:rPr>
        <w:fldChar w:fldCharType="end"/>
      </w:r>
      <w:r w:rsidR="000F56C6" w:rsidRPr="00E47B28">
        <w:rPr>
          <w:rFonts w:ascii="Arial" w:hAnsi="Arial" w:cs="Arial"/>
          <w:color w:val="000000" w:themeColor="text1"/>
          <w:sz w:val="22"/>
          <w:szCs w:val="22"/>
          <w:lang w:val="en-US"/>
        </w:rPr>
        <w:t xml:space="preserve">. </w:t>
      </w:r>
      <w:r w:rsidR="00506530" w:rsidRPr="00E47B28">
        <w:rPr>
          <w:rFonts w:ascii="Arial" w:hAnsi="Arial" w:cs="Arial"/>
          <w:color w:val="000000" w:themeColor="text1"/>
          <w:sz w:val="22"/>
          <w:szCs w:val="22"/>
          <w:lang w:val="en-US"/>
        </w:rPr>
        <w:t>Many factors appear to influence the composition of the vaginal metabolome either direct or by altering the composition of th</w:t>
      </w:r>
      <w:r w:rsidR="00F01C97">
        <w:rPr>
          <w:rFonts w:ascii="Arial" w:hAnsi="Arial" w:cs="Arial"/>
          <w:color w:val="000000" w:themeColor="text1"/>
          <w:sz w:val="22"/>
          <w:szCs w:val="22"/>
          <w:lang w:val="en-US"/>
        </w:rPr>
        <w:t>e</w:t>
      </w:r>
      <w:r w:rsidR="00506530" w:rsidRPr="00E47B28">
        <w:rPr>
          <w:rFonts w:ascii="Arial" w:hAnsi="Arial" w:cs="Arial"/>
          <w:color w:val="000000" w:themeColor="text1"/>
          <w:sz w:val="22"/>
          <w:szCs w:val="22"/>
          <w:lang w:val="en-US"/>
        </w:rPr>
        <w:t xml:space="preserve"> vaginal microbiome. </w:t>
      </w:r>
      <w:r w:rsidR="000F56C6" w:rsidRPr="00E47B28">
        <w:rPr>
          <w:rFonts w:ascii="Arial" w:hAnsi="Arial" w:cs="Arial"/>
          <w:color w:val="000000" w:themeColor="text1"/>
          <w:sz w:val="22"/>
          <w:szCs w:val="22"/>
          <w:lang w:val="en-US"/>
        </w:rPr>
        <w:t xml:space="preserve">Research </w:t>
      </w:r>
      <w:r w:rsidR="00261E07" w:rsidRPr="00E47B28">
        <w:rPr>
          <w:rFonts w:ascii="Arial" w:hAnsi="Arial" w:cs="Arial"/>
          <w:color w:val="000000" w:themeColor="text1"/>
          <w:sz w:val="22"/>
          <w:szCs w:val="22"/>
          <w:lang w:val="en-US"/>
        </w:rPr>
        <w:t xml:space="preserve">by Tachedjian </w:t>
      </w:r>
      <w:r w:rsidR="00261E07" w:rsidRPr="00F01C97">
        <w:rPr>
          <w:rFonts w:ascii="Arial" w:hAnsi="Arial" w:cs="Arial"/>
          <w:i/>
          <w:iCs/>
          <w:color w:val="000000" w:themeColor="text1"/>
          <w:sz w:val="22"/>
          <w:szCs w:val="22"/>
          <w:lang w:val="en-US"/>
        </w:rPr>
        <w:t>et al.</w:t>
      </w:r>
      <w:r w:rsidR="00261E07" w:rsidRPr="00E47B28">
        <w:rPr>
          <w:rFonts w:ascii="Arial" w:hAnsi="Arial" w:cs="Arial"/>
          <w:color w:val="000000" w:themeColor="text1"/>
          <w:sz w:val="22"/>
          <w:szCs w:val="22"/>
          <w:lang w:val="en-US"/>
        </w:rPr>
        <w:t xml:space="preserve"> </w:t>
      </w:r>
      <w:r w:rsidR="00A00FCF" w:rsidRPr="00E47B28">
        <w:rPr>
          <w:rFonts w:ascii="Arial" w:hAnsi="Arial" w:cs="Arial"/>
          <w:color w:val="000000" w:themeColor="text1"/>
          <w:sz w:val="22"/>
          <w:szCs w:val="22"/>
          <w:lang w:val="en-US"/>
        </w:rPr>
        <w:t xml:space="preserve">(2017) </w:t>
      </w:r>
      <w:r w:rsidR="000F56C6" w:rsidRPr="00E47B28">
        <w:rPr>
          <w:rFonts w:ascii="Arial" w:hAnsi="Arial" w:cs="Arial"/>
          <w:color w:val="000000" w:themeColor="text1"/>
          <w:sz w:val="22"/>
          <w:szCs w:val="22"/>
          <w:lang w:val="en-US"/>
        </w:rPr>
        <w:t>show</w:t>
      </w:r>
      <w:r w:rsidR="00261E07" w:rsidRPr="00E47B28">
        <w:rPr>
          <w:rFonts w:ascii="Arial" w:hAnsi="Arial" w:cs="Arial"/>
          <w:color w:val="000000" w:themeColor="text1"/>
          <w:sz w:val="22"/>
          <w:szCs w:val="22"/>
          <w:lang w:val="en-US"/>
        </w:rPr>
        <w:t>ed</w:t>
      </w:r>
      <w:r w:rsidR="000F56C6" w:rsidRPr="00E47B28">
        <w:rPr>
          <w:rFonts w:ascii="Arial" w:hAnsi="Arial" w:cs="Arial"/>
          <w:color w:val="000000" w:themeColor="text1"/>
          <w:sz w:val="22"/>
          <w:szCs w:val="22"/>
          <w:lang w:val="en-US"/>
        </w:rPr>
        <w:t xml:space="preserve"> that </w:t>
      </w:r>
      <w:r w:rsidR="00261E07" w:rsidRPr="00E47B28">
        <w:rPr>
          <w:rFonts w:ascii="Arial" w:hAnsi="Arial" w:cs="Arial"/>
          <w:color w:val="000000" w:themeColor="text1"/>
          <w:sz w:val="22"/>
          <w:szCs w:val="22"/>
          <w:lang w:val="en-US"/>
        </w:rPr>
        <w:t xml:space="preserve">deviations in the vaginal </w:t>
      </w:r>
      <w:r w:rsidR="000F56C6" w:rsidRPr="00E47B28">
        <w:rPr>
          <w:rFonts w:ascii="Arial" w:hAnsi="Arial" w:cs="Arial"/>
          <w:color w:val="000000" w:themeColor="text1"/>
          <w:sz w:val="22"/>
          <w:szCs w:val="22"/>
          <w:lang w:val="en-US"/>
        </w:rPr>
        <w:t xml:space="preserve">metabolome </w:t>
      </w:r>
      <w:r w:rsidR="00261E07" w:rsidRPr="00E47B28">
        <w:rPr>
          <w:rFonts w:ascii="Arial" w:hAnsi="Arial" w:cs="Arial"/>
          <w:color w:val="000000" w:themeColor="text1"/>
          <w:sz w:val="22"/>
          <w:szCs w:val="22"/>
          <w:lang w:val="en-US"/>
        </w:rPr>
        <w:t>could be</w:t>
      </w:r>
      <w:r w:rsidR="000F56C6" w:rsidRPr="00E47B28">
        <w:rPr>
          <w:rFonts w:ascii="Arial" w:hAnsi="Arial" w:cs="Arial"/>
          <w:color w:val="000000" w:themeColor="text1"/>
          <w:sz w:val="22"/>
          <w:szCs w:val="22"/>
          <w:lang w:val="en-US"/>
        </w:rPr>
        <w:t xml:space="preserve"> correlated to vaginal dysbiosis,</w:t>
      </w:r>
      <w:r w:rsidR="00261E07" w:rsidRPr="00E47B28">
        <w:rPr>
          <w:rFonts w:ascii="Arial" w:hAnsi="Arial" w:cs="Arial"/>
          <w:color w:val="000000" w:themeColor="text1"/>
          <w:sz w:val="22"/>
          <w:szCs w:val="22"/>
          <w:lang w:val="en-US"/>
        </w:rPr>
        <w:t xml:space="preserve"> </w:t>
      </w:r>
      <w:r w:rsidR="000F56C6" w:rsidRPr="00E47B28">
        <w:rPr>
          <w:rFonts w:ascii="Arial" w:hAnsi="Arial" w:cs="Arial"/>
          <w:color w:val="000000" w:themeColor="text1"/>
          <w:sz w:val="22"/>
          <w:szCs w:val="22"/>
          <w:lang w:val="en-US"/>
        </w:rPr>
        <w:t>such</w:t>
      </w:r>
      <w:r w:rsidR="00261E07" w:rsidRPr="00E47B28">
        <w:rPr>
          <w:rFonts w:ascii="Arial" w:hAnsi="Arial" w:cs="Arial"/>
          <w:color w:val="000000" w:themeColor="text1"/>
          <w:sz w:val="22"/>
          <w:szCs w:val="22"/>
          <w:lang w:val="en-US"/>
        </w:rPr>
        <w:t xml:space="preserve"> </w:t>
      </w:r>
      <w:r w:rsidR="000F56C6" w:rsidRPr="00E47B28">
        <w:rPr>
          <w:rFonts w:ascii="Arial" w:hAnsi="Arial" w:cs="Arial"/>
          <w:color w:val="000000" w:themeColor="text1"/>
          <w:sz w:val="22"/>
          <w:szCs w:val="22"/>
          <w:lang w:val="en-US"/>
        </w:rPr>
        <w:t>as BV and VVC</w:t>
      </w:r>
      <w:r w:rsidR="00E47B28" w:rsidRPr="00E47B28">
        <w:rPr>
          <w:rFonts w:ascii="Arial" w:hAnsi="Arial" w:cs="Arial"/>
          <w:color w:val="000000" w:themeColor="text1"/>
          <w:sz w:val="22"/>
          <w:szCs w:val="22"/>
          <w:lang w:val="en-US"/>
        </w:rPr>
        <w:t xml:space="preserve"> </w:t>
      </w:r>
      <w:r w:rsidR="00E47B28" w:rsidRPr="00BC3165">
        <w:rPr>
          <w:rFonts w:ascii="Arial" w:hAnsi="Arial" w:cs="Arial"/>
          <w:color w:val="000000" w:themeColor="text1"/>
          <w:sz w:val="22"/>
          <w:szCs w:val="22"/>
        </w:rPr>
        <w:fldChar w:fldCharType="begin">
          <w:fldData xml:space="preserve">PEVuZE5vdGU+PENpdGU+PEF1dGhvcj5UYWNoZWRqaWFuPC9BdXRob3I+PFllYXI+MjAxNzwvWWVh
cj48UmVjTnVtPjI3MzwvUmVjTnVtPjxEaXNwbGF5VGV4dD5bMTMwLCAxNDFdPC9EaXNwbGF5VGV4
dD48cmVjb3JkPjxyZWMtbnVtYmVyPjI3MzwvcmVjLW51bWJlcj48Zm9yZWlnbi1rZXlzPjxrZXkg
YXBwPSJFTiIgZGItaWQ9Ijl2OWVwdDA1ZTIycHY1ZTJ6NXN2c3p0aHdwdGV3NWZ2OXZ4dCIgdGlt
ZXN0YW1wPSIxNjE0MDgzNDE5IiBndWlkPSJkMGI0NzQ4YS04ZWM2LTQzNTgtYTU0NS05YWI4MjBk
ZTJkNGYiPjI3Mzwva2V5PjwvZm9yZWlnbi1rZXlzPjxyZWYtdHlwZSBuYW1lPSJKb3VybmFsIEFy
dGljbGUiPjE3PC9yZWYtdHlwZT48Y29udHJpYnV0b3JzPjxhdXRob3JzPjxhdXRob3I+VGFjaGVk
amlhbiwgRy48L2F1dGhvcj48YXV0aG9yPkFsZHVuYXRlLCBNLjwvYXV0aG9yPjxhdXRob3I+QnJh
ZHNoYXcsIEMuIFMuPC9hdXRob3I+PGF1dGhvcj5Db25lLCBSLiBBLjwvYXV0aG9yPjwvYXV0aG9y
cz48L2NvbnRyaWJ1dG9ycz48YXV0aC1hZGRyZXNzPkNlbnRyZSBmb3IgQmlvbWVkaWNhbCBSZXNl
YXJjaCwgQnVybmV0IEluc3RpdHV0ZSwgODUgQ29tbWVyY2lhbCBSZCwgTWVsYm91cm5lLCBWaWN0
b3JpYSAzMDA0LCBBdXN0cmFsaWE7IERlcGFydG1lbnQgb2YgTWljcm9iaW9sb2d5LCBNb25hc2gg
VW5pdmVyc2l0eSwgMTkgSW5ub3ZhdGlvbiBXYWxrLCBDbGF5dG9uLCBWaWN0b3JpYSAzMTY4LCBB
dXN0cmFsaWE7IERlcGFydG1lbnQgb2YgTWljcm9iaW9sb2d5IGFuZCBJbW11bm9sb2d5IGF0IHRo
ZSBQZXRlciBEb2hlcnR5IEluc3RpdHV0ZSBmb3IgSW5mZWN0aW9uIGFuZCBJbW11bml0eSwgVW5p
dmVyc2l0eSBvZiBNZWxib3VybmUsIDc5MiBFbGl6YWJldGggU3RyZWV0LCBNZWxib3VybmUsIFZp
Y3RvcmlhIDMwMDAsIEF1c3RyYWxpYTsgU2Nob29sIG9mIFNjaWVuY2UsIENvbGxlZ2Ugb2YgU2Np
ZW5jZSwgRW5naW5lZXJpbmcgYW5kIEhlYWx0aCwgUk1JVCBVbml2ZXJzaXR5LCBNZWxib3VybmUs
IFZpY3RvcmlhIDMwMDAsIEF1c3RyYWxpYS4gRWxlY3Ryb25pYyBhZGRyZXNzOiBnaWxkYXRAYnVy
bmV0LmVkdS5hdS4mI3hEO0NlbnRyZSBmb3IgQmlvbWVkaWNhbCBSZXNlYXJjaCwgQnVybmV0IElu
c3RpdHV0ZSwgODUgQ29tbWVyY2lhbCBSZCwgTWVsYm91cm5lLCBWaWN0b3JpYSAzMDA0LCBBdXN0
cmFsaWE7IERlcGFydG1lbnQgb2YgTWljcm9iaW9sb2d5LCBNb25hc2ggVW5pdmVyc2l0eSwgMTkg
SW5ub3ZhdGlvbiBXYWxrLCBDbGF5dG9uLCBWaWN0b3JpYSAzMTY4LCBBdXN0cmFsaWEuIEVsZWN0
cm9uaWMgYWRkcmVzczogTXVyaWVsLkFsZHVuYXRlQGJ1cm5ldC5lZHUuYXUuJiN4RDtNZWxib3Vy
bmUgU2V4dWFsIEhlYWx0aCBDZW50cmUsIDU4MCBTd2Fuc3RvbiBTdCwgQ2FybHRvbiwgVmljdG9y
aWEgMzA1MywgQXVzdHJhbGlhOyBDZW50cmFsIENsaW5pY2FsIFNjaG9vbCwgTW9uYXNoIFVuaXZl
cnNpdHksIE1lbGJvdXJuZSwgVmljdG9yaWEgMzAwNCwgQXVzdHJhbGlhLiBFbGVjdHJvbmljIGFk
ZHJlc3M6IENCcmFkc2hhd0Btc2hjLm9yZy5hdS4mI3hEO0RlcGFydG1lbnQgb2YgQmlvcGh5c2lj
cywgSm9obnMgSG9wa2lucyBVbml2ZXJzaXR5LCAzNDAwIE5vcnRoIENoYXJsZXMgU3RyZWV0LCBC
YWx0aW1vcmUsIE1ELCBVU0EuIEVsZWN0cm9uaWMgYWRkcmVzczogY29uZUBqaHUuZWR1LjwvYXV0
aC1hZGRyZXNzPjx0aXRsZXM+PHRpdGxlPlRoZSByb2xlIG9mIGxhY3RpYyBhY2lkIHByb2R1Y3Rp
b24gYnkgcHJvYmlvdGljIExhY3RvYmFjaWxsdXMgc3BlY2llcyBpbiB2YWdpbmFsIGhlYWx0aDwv
dGl0bGU+PHNlY29uZGFyeS10aXRsZT5SZXMgTWljcm9iaW9sPC9zZWNvbmRhcnktdGl0bGU+PC90
aXRsZXM+PHBlcmlvZGljYWw+PGZ1bGwtdGl0bGU+UmVzIE1pY3JvYmlvbDwvZnVsbC10aXRsZT48
L3BlcmlvZGljYWw+PHBhZ2VzPjc4Mi03OTI8L3BhZ2VzPjx2b2x1bWU+MTY4PC92b2x1bWU+PG51
bWJlcj45LTEwPC9udW1iZXI+PGVkaXRpb24+MjAxNy8wNC8yNTwvZWRpdGlvbj48a2V5d29yZHM+
PGtleXdvcmQ+RHlzYmlvc2lzL21pY3JvYmlvbG9neS8qcHJldmVudGlvbiAmYW1wOyBjb250cm9s
PC9rZXl3b3JkPjxrZXl3b3JkPkZlbWFsZTwva2V5d29yZD48a2V5d29yZD5IdW1hbnM8L2tleXdv
cmQ+PGtleXdvcmQ+TGFjdGljIEFjaWQvKm1ldGFib2xpc208L2tleXdvcmQ+PGtleXdvcmQ+TGFj
dG9iYWNpbGx1cy8qbWV0YWJvbGlzbTwva2V5d29yZD48a2V5d29yZD5NaWNyb2Jpb3RhPC9rZXl3
b3JkPjxrZXl3b3JkPlByb2Jpb3RpY3MvKnRoZXJhcGV1dGljIHVzZTwva2V5d29yZD48a2V5d29y
ZD5WYWdpbmEvKm1pY3JvYmlvbG9neTwva2V5d29yZD48a2V5d29yZD5WYWdpbm9zaXMsIEJhY3Rl
cmlhbC9kcnVnIHRoZXJhcHkvKnByZXZlbnRpb24gJmFtcDsgY29udHJvbDwva2V5d29yZD48a2V5
d29yZD5MYWN0aWMgYWNpZDwva2V5d29yZD48a2V5d29yZD5MYWN0b2JhY2lsbGk8L2tleXdvcmQ+
PGtleXdvcmQ+TWV0YWJvbGl0ZXM8L2tleXdvcmQ+PGtleXdvcmQ+UHJvYmlvdGljczwva2V5d29y
ZD48a2V5d29yZD5WYWdpbmE8L2tleXdvcmQ+PC9rZXl3b3Jkcz48ZGF0ZXM+PHllYXI+MjAxNzwv
eWVhcj48cHViLWRhdGVzPjxkYXRlPk5vdi1EZWM8L2RhdGU+PC9wdWItZGF0ZXM+PC9kYXRlcz48
aXNibj4wOTIzLTI1MDg8L2lzYm4+PGFjY2Vzc2lvbi1udW0+Mjg0MzUxMzk8L2FjY2Vzc2lvbi1u
dW0+PHVybHM+PC91cmxzPjxlbGVjdHJvbmljLXJlc291cmNlLW51bT4xMC4xMDE2L2oucmVzbWlj
LjIwMTcuMDQuMDAxPC9lbGVjdHJvbmljLXJlc291cmNlLW51bT48cmVtb3RlLWRhdGFiYXNlLXBy
b3ZpZGVyPk5MTTwvcmVtb3RlLWRhdGFiYXNlLXByb3ZpZGVyPjxsYW5ndWFnZT5lbmc8L2xhbmd1
YWdlPjwvcmVjb3JkPjwvQ2l0ZT48Q2l0ZT48QXV0aG9yPlZpdGFsaTwvQXV0aG9yPjxZZWFyPjIw
MTU8L1llYXI+PFJlY051bT4yMTk8L1JlY051bT48cmVjb3JkPjxyZWMtbnVtYmVyPjIxOTwvcmVj
LW51bWJlcj48Zm9yZWlnbi1rZXlzPjxrZXkgYXBwPSJFTiIgZGItaWQ9Ijl2OWVwdDA1ZTIycHY1
ZTJ6NXN2c3p0aHdwdGV3NWZ2OXZ4dCIgdGltZXN0YW1wPSIxNjEyMTYxNjIzIiBndWlkPSJlMmEz
YWZjMi1lNTQwLTQ2MGUtYmEwOS0zODkwZmY2NmYzZGQiPjIxOTwva2V5PjwvZm9yZWlnbi1rZXlz
PjxyZWYtdHlwZSBuYW1lPSJKb3VybmFsIEFydGljbGUiPjE3PC9yZWYtdHlwZT48Y29udHJpYnV0
b3JzPjxhdXRob3JzPjxhdXRob3I+Vml0YWxpLCBCLjwvYXV0aG9yPjxhdXRob3I+Q3J1Y2lhbmks
IEYuPC9hdXRob3I+PGF1dGhvcj5QaWNvbmUsIEcuPC9hdXRob3I+PGF1dGhvcj5QYXJvbGluLCBD
LjwvYXV0aG9yPjxhdXRob3I+RG9uZGVycywgRy48L2F1dGhvcj48YXV0aG9yPkxhZ2hpLCBMLjwv
YXV0aG9yPjwvYXV0aG9ycz48L2NvbnRyaWJ1dG9ycz48dGl0bGVzPjx0aXRsZT5WYWdpbmFsIG1p
Y3JvYmlvbWUgYW5kIG1ldGFib2xvbWUgaGlnaGxpZ2h0IHNwZWNpZmljIHNpZ25hdHVyZXMgb2Yg
YmFjdGVyaWFsIHZhZ2lub3NpczwvdGl0bGU+PHNlY29uZGFyeS10aXRsZT5FdXJvcGVhbiBKb3Vy
bmFsIG9mIENsaW5pY2FsIE1pY3JvYmlvbG9neSAmYW1wOyBJbmZlY3Rpb3VzIERpc2Vhc2VzPC9z
ZWNvbmRhcnktdGl0bGU+PC90aXRsZXM+PHBlcmlvZGljYWw+PGZ1bGwtdGl0bGU+RXVyb3BlYW4g
Sm91cm5hbCBvZiBDbGluaWNhbCBNaWNyb2Jpb2xvZ3kgJmFtcDsgSW5mZWN0aW91cyBEaXNlYXNl
czwvZnVsbC10aXRsZT48L3BlcmlvZGljYWw+PHBhZ2VzPjIzNjctMjM3NjwvcGFnZXM+PHZvbHVt
ZT4zNDwvdm9sdW1lPjxudW1iZXI+MTI8L251bWJlcj48ZGF0ZXM+PHllYXI+MjAxNTwveWVhcj48
cHViLWRhdGVzPjxkYXRlPjIwMTUvMTIvMDE8L2RhdGU+PC9wdWItZGF0ZXM+PC9kYXRlcz48aXNi
bj4xNDM1LTQzNzM8L2lzYm4+PHVybHM+PHJlbGF0ZWQtdXJscz48dXJsPmh0dHBzOi8vZG9pLm9y
Zy8xMC4xMDA3L3MxMDA5Ni0wMTUtMjQ5MC15PC91cmw+PHVybD5odHRwczovL2xpbmsuc3ByaW5n
ZXIuY29tL2FydGljbGUvMTAuMTAwNy9zMTAwOTYtMDE1LTI0OTAteTwvdXJsPjx1cmw+aHR0cHM6
Ly9saW5rLnNwcmluZ2VyLmNvbS9hcnRpY2xlLzEwLjEwMDclMkZzMTAwOTYtMDE1LTI0OTAteTwv
dXJsPjwvcmVsYXRlZC11cmxzPjwvdXJscz48ZWxlY3Ryb25pYy1yZXNvdXJjZS1udW0+MTAuMTAw
Ny9zMTAwOTYtMDE1LTI0OTAteTwvZWxlY3Ryb25pYy1yZXNvdXJjZS1udW0+PC9yZWNvcmQ+PC9D
aXRlPjwvRW5kTm90ZT4A
</w:fldData>
        </w:fldChar>
      </w:r>
      <w:r w:rsidR="00337ACF" w:rsidRPr="00337ACF">
        <w:rPr>
          <w:rFonts w:ascii="Arial" w:hAnsi="Arial" w:cs="Arial"/>
          <w:color w:val="000000" w:themeColor="text1"/>
          <w:sz w:val="22"/>
          <w:szCs w:val="22"/>
          <w:lang w:val="en-US"/>
        </w:rPr>
        <w:instrText xml:space="preserve"> ADDIN EN.CITE </w:instrText>
      </w:r>
      <w:r w:rsidR="00337ACF">
        <w:rPr>
          <w:rFonts w:ascii="Arial" w:hAnsi="Arial" w:cs="Arial"/>
          <w:color w:val="000000" w:themeColor="text1"/>
          <w:sz w:val="22"/>
          <w:szCs w:val="22"/>
        </w:rPr>
        <w:fldChar w:fldCharType="begin">
          <w:fldData xml:space="preserve">PEVuZE5vdGU+PENpdGU+PEF1dGhvcj5UYWNoZWRqaWFuPC9BdXRob3I+PFllYXI+MjAxNzwvWWVh
cj48UmVjTnVtPjI3MzwvUmVjTnVtPjxEaXNwbGF5VGV4dD5bMTMwLCAxNDFdPC9EaXNwbGF5VGV4
dD48cmVjb3JkPjxyZWMtbnVtYmVyPjI3MzwvcmVjLW51bWJlcj48Zm9yZWlnbi1rZXlzPjxrZXkg
YXBwPSJFTiIgZGItaWQ9Ijl2OWVwdDA1ZTIycHY1ZTJ6NXN2c3p0aHdwdGV3NWZ2OXZ4dCIgdGlt
ZXN0YW1wPSIxNjE0MDgzNDE5IiBndWlkPSJkMGI0NzQ4YS04ZWM2LTQzNTgtYTU0NS05YWI4MjBk
ZTJkNGYiPjI3Mzwva2V5PjwvZm9yZWlnbi1rZXlzPjxyZWYtdHlwZSBuYW1lPSJKb3VybmFsIEFy
dGljbGUiPjE3PC9yZWYtdHlwZT48Y29udHJpYnV0b3JzPjxhdXRob3JzPjxhdXRob3I+VGFjaGVk
amlhbiwgRy48L2F1dGhvcj48YXV0aG9yPkFsZHVuYXRlLCBNLjwvYXV0aG9yPjxhdXRob3I+QnJh
ZHNoYXcsIEMuIFMuPC9hdXRob3I+PGF1dGhvcj5Db25lLCBSLiBBLjwvYXV0aG9yPjwvYXV0aG9y
cz48L2NvbnRyaWJ1dG9ycz48YXV0aC1hZGRyZXNzPkNlbnRyZSBmb3IgQmlvbWVkaWNhbCBSZXNl
YXJjaCwgQnVybmV0IEluc3RpdHV0ZSwgODUgQ29tbWVyY2lhbCBSZCwgTWVsYm91cm5lLCBWaWN0
b3JpYSAzMDA0LCBBdXN0cmFsaWE7IERlcGFydG1lbnQgb2YgTWljcm9iaW9sb2d5LCBNb25hc2gg
VW5pdmVyc2l0eSwgMTkgSW5ub3ZhdGlvbiBXYWxrLCBDbGF5dG9uLCBWaWN0b3JpYSAzMTY4LCBB
dXN0cmFsaWE7IERlcGFydG1lbnQgb2YgTWljcm9iaW9sb2d5IGFuZCBJbW11bm9sb2d5IGF0IHRo
ZSBQZXRlciBEb2hlcnR5IEluc3RpdHV0ZSBmb3IgSW5mZWN0aW9uIGFuZCBJbW11bml0eSwgVW5p
dmVyc2l0eSBvZiBNZWxib3VybmUsIDc5MiBFbGl6YWJldGggU3RyZWV0LCBNZWxib3VybmUsIFZp
Y3RvcmlhIDMwMDAsIEF1c3RyYWxpYTsgU2Nob29sIG9mIFNjaWVuY2UsIENvbGxlZ2Ugb2YgU2Np
ZW5jZSwgRW5naW5lZXJpbmcgYW5kIEhlYWx0aCwgUk1JVCBVbml2ZXJzaXR5LCBNZWxib3VybmUs
IFZpY3RvcmlhIDMwMDAsIEF1c3RyYWxpYS4gRWxlY3Ryb25pYyBhZGRyZXNzOiBnaWxkYXRAYnVy
bmV0LmVkdS5hdS4mI3hEO0NlbnRyZSBmb3IgQmlvbWVkaWNhbCBSZXNlYXJjaCwgQnVybmV0IElu
c3RpdHV0ZSwgODUgQ29tbWVyY2lhbCBSZCwgTWVsYm91cm5lLCBWaWN0b3JpYSAzMDA0LCBBdXN0
cmFsaWE7IERlcGFydG1lbnQgb2YgTWljcm9iaW9sb2d5LCBNb25hc2ggVW5pdmVyc2l0eSwgMTkg
SW5ub3ZhdGlvbiBXYWxrLCBDbGF5dG9uLCBWaWN0b3JpYSAzMTY4LCBBdXN0cmFsaWEuIEVsZWN0
cm9uaWMgYWRkcmVzczogTXVyaWVsLkFsZHVuYXRlQGJ1cm5ldC5lZHUuYXUuJiN4RDtNZWxib3Vy
bmUgU2V4dWFsIEhlYWx0aCBDZW50cmUsIDU4MCBTd2Fuc3RvbiBTdCwgQ2FybHRvbiwgVmljdG9y
aWEgMzA1MywgQXVzdHJhbGlhOyBDZW50cmFsIENsaW5pY2FsIFNjaG9vbCwgTW9uYXNoIFVuaXZl
cnNpdHksIE1lbGJvdXJuZSwgVmljdG9yaWEgMzAwNCwgQXVzdHJhbGlhLiBFbGVjdHJvbmljIGFk
ZHJlc3M6IENCcmFkc2hhd0Btc2hjLm9yZy5hdS4mI3hEO0RlcGFydG1lbnQgb2YgQmlvcGh5c2lj
cywgSm9obnMgSG9wa2lucyBVbml2ZXJzaXR5LCAzNDAwIE5vcnRoIENoYXJsZXMgU3RyZWV0LCBC
YWx0aW1vcmUsIE1ELCBVU0EuIEVsZWN0cm9uaWMgYWRkcmVzczogY29uZUBqaHUuZWR1LjwvYXV0
aC1hZGRyZXNzPjx0aXRsZXM+PHRpdGxlPlRoZSByb2xlIG9mIGxhY3RpYyBhY2lkIHByb2R1Y3Rp
b24gYnkgcHJvYmlvdGljIExhY3RvYmFjaWxsdXMgc3BlY2llcyBpbiB2YWdpbmFsIGhlYWx0aDwv
dGl0bGU+PHNlY29uZGFyeS10aXRsZT5SZXMgTWljcm9iaW9sPC9zZWNvbmRhcnktdGl0bGU+PC90
aXRsZXM+PHBlcmlvZGljYWw+PGZ1bGwtdGl0bGU+UmVzIE1pY3JvYmlvbDwvZnVsbC10aXRsZT48
L3BlcmlvZGljYWw+PHBhZ2VzPjc4Mi03OTI8L3BhZ2VzPjx2b2x1bWU+MTY4PC92b2x1bWU+PG51
bWJlcj45LTEwPC9udW1iZXI+PGVkaXRpb24+MjAxNy8wNC8yNTwvZWRpdGlvbj48a2V5d29yZHM+
PGtleXdvcmQ+RHlzYmlvc2lzL21pY3JvYmlvbG9neS8qcHJldmVudGlvbiAmYW1wOyBjb250cm9s
PC9rZXl3b3JkPjxrZXl3b3JkPkZlbWFsZTwva2V5d29yZD48a2V5d29yZD5IdW1hbnM8L2tleXdv
cmQ+PGtleXdvcmQ+TGFjdGljIEFjaWQvKm1ldGFib2xpc208L2tleXdvcmQ+PGtleXdvcmQ+TGFj
dG9iYWNpbGx1cy8qbWV0YWJvbGlzbTwva2V5d29yZD48a2V5d29yZD5NaWNyb2Jpb3RhPC9rZXl3
b3JkPjxrZXl3b3JkPlByb2Jpb3RpY3MvKnRoZXJhcGV1dGljIHVzZTwva2V5d29yZD48a2V5d29y
ZD5WYWdpbmEvKm1pY3JvYmlvbG9neTwva2V5d29yZD48a2V5d29yZD5WYWdpbm9zaXMsIEJhY3Rl
cmlhbC9kcnVnIHRoZXJhcHkvKnByZXZlbnRpb24gJmFtcDsgY29udHJvbDwva2V5d29yZD48a2V5
d29yZD5MYWN0aWMgYWNpZDwva2V5d29yZD48a2V5d29yZD5MYWN0b2JhY2lsbGk8L2tleXdvcmQ+
PGtleXdvcmQ+TWV0YWJvbGl0ZXM8L2tleXdvcmQ+PGtleXdvcmQ+UHJvYmlvdGljczwva2V5d29y
ZD48a2V5d29yZD5WYWdpbmE8L2tleXdvcmQ+PC9rZXl3b3Jkcz48ZGF0ZXM+PHllYXI+MjAxNzwv
eWVhcj48cHViLWRhdGVzPjxkYXRlPk5vdi1EZWM8L2RhdGU+PC9wdWItZGF0ZXM+PC9kYXRlcz48
aXNibj4wOTIzLTI1MDg8L2lzYm4+PGFjY2Vzc2lvbi1udW0+Mjg0MzUxMzk8L2FjY2Vzc2lvbi1u
dW0+PHVybHM+PC91cmxzPjxlbGVjdHJvbmljLXJlc291cmNlLW51bT4xMC4xMDE2L2oucmVzbWlj
LjIwMTcuMDQuMDAxPC9lbGVjdHJvbmljLXJlc291cmNlLW51bT48cmVtb3RlLWRhdGFiYXNlLXBy
b3ZpZGVyPk5MTTwvcmVtb3RlLWRhdGFiYXNlLXByb3ZpZGVyPjxsYW5ndWFnZT5lbmc8L2xhbmd1
YWdlPjwvcmVjb3JkPjwvQ2l0ZT48Q2l0ZT48QXV0aG9yPlZpdGFsaTwvQXV0aG9yPjxZZWFyPjIw
MTU8L1llYXI+PFJlY051bT4yMTk8L1JlY051bT48cmVjb3JkPjxyZWMtbnVtYmVyPjIxOTwvcmVj
LW51bWJlcj48Zm9yZWlnbi1rZXlzPjxrZXkgYXBwPSJFTiIgZGItaWQ9Ijl2OWVwdDA1ZTIycHY1
ZTJ6NXN2c3p0aHdwdGV3NWZ2OXZ4dCIgdGltZXN0YW1wPSIxNjEyMTYxNjIzIiBndWlkPSJlMmEz
YWZjMi1lNTQwLTQ2MGUtYmEwOS0zODkwZmY2NmYzZGQiPjIxOTwva2V5PjwvZm9yZWlnbi1rZXlz
PjxyZWYtdHlwZSBuYW1lPSJKb3VybmFsIEFydGljbGUiPjE3PC9yZWYtdHlwZT48Y29udHJpYnV0
b3JzPjxhdXRob3JzPjxhdXRob3I+Vml0YWxpLCBCLjwvYXV0aG9yPjxhdXRob3I+Q3J1Y2lhbmks
IEYuPC9hdXRob3I+PGF1dGhvcj5QaWNvbmUsIEcuPC9hdXRob3I+PGF1dGhvcj5QYXJvbGluLCBD
LjwvYXV0aG9yPjxhdXRob3I+RG9uZGVycywgRy48L2F1dGhvcj48YXV0aG9yPkxhZ2hpLCBMLjwv
YXV0aG9yPjwvYXV0aG9ycz48L2NvbnRyaWJ1dG9ycz48dGl0bGVzPjx0aXRsZT5WYWdpbmFsIG1p
Y3JvYmlvbWUgYW5kIG1ldGFib2xvbWUgaGlnaGxpZ2h0IHNwZWNpZmljIHNpZ25hdHVyZXMgb2Yg
YmFjdGVyaWFsIHZhZ2lub3NpczwvdGl0bGU+PHNlY29uZGFyeS10aXRsZT5FdXJvcGVhbiBKb3Vy
bmFsIG9mIENsaW5pY2FsIE1pY3JvYmlvbG9neSAmYW1wOyBJbmZlY3Rpb3VzIERpc2Vhc2VzPC9z
ZWNvbmRhcnktdGl0bGU+PC90aXRsZXM+PHBlcmlvZGljYWw+PGZ1bGwtdGl0bGU+RXVyb3BlYW4g
Sm91cm5hbCBvZiBDbGluaWNhbCBNaWNyb2Jpb2xvZ3kgJmFtcDsgSW5mZWN0aW91cyBEaXNlYXNl
czwvZnVsbC10aXRsZT48L3BlcmlvZGljYWw+PHBhZ2VzPjIzNjctMjM3NjwvcGFnZXM+PHZvbHVt
ZT4zNDwvdm9sdW1lPjxudW1iZXI+MTI8L251bWJlcj48ZGF0ZXM+PHllYXI+MjAxNTwveWVhcj48
cHViLWRhdGVzPjxkYXRlPjIwMTUvMTIvMDE8L2RhdGU+PC9wdWItZGF0ZXM+PC9kYXRlcz48aXNi
bj4xNDM1LTQzNzM8L2lzYm4+PHVybHM+PHJlbGF0ZWQtdXJscz48dXJsPmh0dHBzOi8vZG9pLm9y
Zy8xMC4xMDA3L3MxMDA5Ni0wMTUtMjQ5MC15PC91cmw+PHVybD5odHRwczovL2xpbmsuc3ByaW5n
ZXIuY29tL2FydGljbGUvMTAuMTAwNy9zMTAwOTYtMDE1LTI0OTAteTwvdXJsPjx1cmw+aHR0cHM6
Ly9saW5rLnNwcmluZ2VyLmNvbS9hcnRpY2xlLzEwLjEwMDclMkZzMTAwOTYtMDE1LTI0OTAteTwv
dXJsPjwvcmVsYXRlZC11cmxzPjwvdXJscz48ZWxlY3Ryb25pYy1yZXNvdXJjZS1udW0+MTAuMTAw
Ny9zMTAwOTYtMDE1LTI0OTAteTwvZWxlY3Ryb25pYy1yZXNvdXJjZS1udW0+PC9yZWNvcmQ+PC9D
aXRlPjwvRW5kTm90ZT4A
</w:fldData>
        </w:fldChar>
      </w:r>
      <w:r w:rsidR="00337ACF" w:rsidRPr="00337ACF">
        <w:rPr>
          <w:rFonts w:ascii="Arial" w:hAnsi="Arial" w:cs="Arial"/>
          <w:color w:val="000000" w:themeColor="text1"/>
          <w:sz w:val="22"/>
          <w:szCs w:val="22"/>
          <w:lang w:val="en-US"/>
        </w:rPr>
        <w:instrText xml:space="preserve"> ADDIN EN.CITE.DATA </w:instrText>
      </w:r>
      <w:r w:rsidR="00337ACF">
        <w:rPr>
          <w:rFonts w:ascii="Arial" w:hAnsi="Arial" w:cs="Arial"/>
          <w:color w:val="000000" w:themeColor="text1"/>
          <w:sz w:val="22"/>
          <w:szCs w:val="22"/>
        </w:rPr>
      </w:r>
      <w:r w:rsidR="00337ACF">
        <w:rPr>
          <w:rFonts w:ascii="Arial" w:hAnsi="Arial" w:cs="Arial"/>
          <w:color w:val="000000" w:themeColor="text1"/>
          <w:sz w:val="22"/>
          <w:szCs w:val="22"/>
        </w:rPr>
        <w:fldChar w:fldCharType="end"/>
      </w:r>
      <w:r w:rsidR="00E47B28" w:rsidRPr="00BC3165">
        <w:rPr>
          <w:rFonts w:ascii="Arial" w:hAnsi="Arial" w:cs="Arial"/>
          <w:color w:val="000000" w:themeColor="text1"/>
          <w:sz w:val="22"/>
          <w:szCs w:val="22"/>
        </w:rPr>
      </w:r>
      <w:r w:rsidR="00E47B28" w:rsidRPr="00BC3165">
        <w:rPr>
          <w:rFonts w:ascii="Arial" w:hAnsi="Arial" w:cs="Arial"/>
          <w:color w:val="000000" w:themeColor="text1"/>
          <w:sz w:val="22"/>
          <w:szCs w:val="22"/>
        </w:rPr>
        <w:fldChar w:fldCharType="separate"/>
      </w:r>
      <w:r w:rsidR="00337ACF" w:rsidRPr="00337ACF">
        <w:rPr>
          <w:rFonts w:ascii="Arial" w:hAnsi="Arial" w:cs="Arial"/>
          <w:noProof/>
          <w:color w:val="000000" w:themeColor="text1"/>
          <w:sz w:val="22"/>
          <w:szCs w:val="22"/>
          <w:lang w:val="en-US"/>
        </w:rPr>
        <w:t>[</w:t>
      </w:r>
      <w:hyperlink w:anchor="_ENREF_130" w:tooltip="Vitali, 2015 #219" w:history="1">
        <w:r w:rsidR="00536D44" w:rsidRPr="00337ACF">
          <w:rPr>
            <w:rFonts w:ascii="Arial" w:hAnsi="Arial" w:cs="Arial"/>
            <w:noProof/>
            <w:color w:val="000000" w:themeColor="text1"/>
            <w:sz w:val="22"/>
            <w:szCs w:val="22"/>
            <w:lang w:val="en-US"/>
          </w:rPr>
          <w:t>130</w:t>
        </w:r>
      </w:hyperlink>
      <w:r w:rsidR="00337ACF" w:rsidRPr="00337ACF">
        <w:rPr>
          <w:rFonts w:ascii="Arial" w:hAnsi="Arial" w:cs="Arial"/>
          <w:noProof/>
          <w:color w:val="000000" w:themeColor="text1"/>
          <w:sz w:val="22"/>
          <w:szCs w:val="22"/>
          <w:lang w:val="en-US"/>
        </w:rPr>
        <w:t xml:space="preserve">, </w:t>
      </w:r>
      <w:hyperlink w:anchor="_ENREF_141" w:tooltip="Tachedjian, 2017 #273" w:history="1">
        <w:r w:rsidR="00536D44" w:rsidRPr="00337ACF">
          <w:rPr>
            <w:rFonts w:ascii="Arial" w:hAnsi="Arial" w:cs="Arial"/>
            <w:noProof/>
            <w:color w:val="000000" w:themeColor="text1"/>
            <w:sz w:val="22"/>
            <w:szCs w:val="22"/>
            <w:lang w:val="en-US"/>
          </w:rPr>
          <w:t>141</w:t>
        </w:r>
      </w:hyperlink>
      <w:r w:rsidR="00337ACF" w:rsidRPr="00337ACF">
        <w:rPr>
          <w:rFonts w:ascii="Arial" w:hAnsi="Arial" w:cs="Arial"/>
          <w:noProof/>
          <w:color w:val="000000" w:themeColor="text1"/>
          <w:sz w:val="22"/>
          <w:szCs w:val="22"/>
          <w:lang w:val="en-US"/>
        </w:rPr>
        <w:t>]</w:t>
      </w:r>
      <w:r w:rsidR="00E47B28" w:rsidRPr="00BC3165">
        <w:rPr>
          <w:rFonts w:ascii="Arial" w:hAnsi="Arial" w:cs="Arial"/>
          <w:color w:val="000000" w:themeColor="text1"/>
          <w:sz w:val="22"/>
          <w:szCs w:val="22"/>
        </w:rPr>
        <w:fldChar w:fldCharType="end"/>
      </w:r>
      <w:r w:rsidR="00261E07" w:rsidRPr="00E47B28">
        <w:rPr>
          <w:rFonts w:ascii="Arial" w:hAnsi="Arial" w:cs="Arial"/>
          <w:color w:val="000000" w:themeColor="text1"/>
          <w:sz w:val="22"/>
          <w:szCs w:val="22"/>
          <w:lang w:val="en-US"/>
        </w:rPr>
        <w:t xml:space="preserve">. </w:t>
      </w:r>
      <w:r w:rsidR="00506530" w:rsidRPr="00E47B28">
        <w:rPr>
          <w:rFonts w:ascii="Arial" w:hAnsi="Arial" w:cs="Arial"/>
          <w:color w:val="000000" w:themeColor="text1"/>
          <w:sz w:val="22"/>
          <w:szCs w:val="22"/>
          <w:lang w:val="en-US"/>
        </w:rPr>
        <w:t>A</w:t>
      </w:r>
      <w:r w:rsidR="00261E07" w:rsidRPr="00E47B28">
        <w:rPr>
          <w:rFonts w:ascii="Arial" w:hAnsi="Arial" w:cs="Arial"/>
          <w:color w:val="000000" w:themeColor="text1"/>
          <w:sz w:val="22"/>
          <w:szCs w:val="22"/>
          <w:lang w:val="en-US"/>
        </w:rPr>
        <w:t xml:space="preserve"> lot of</w:t>
      </w:r>
      <w:r w:rsidR="000F56C6" w:rsidRPr="00E47B28">
        <w:rPr>
          <w:rFonts w:ascii="Arial" w:hAnsi="Arial" w:cs="Arial"/>
          <w:color w:val="000000" w:themeColor="text1"/>
          <w:sz w:val="22"/>
          <w:szCs w:val="22"/>
          <w:lang w:val="en-US"/>
        </w:rPr>
        <w:t xml:space="preserve"> questions </w:t>
      </w:r>
      <w:r w:rsidR="00261E07" w:rsidRPr="00E47B28">
        <w:rPr>
          <w:rFonts w:ascii="Arial" w:hAnsi="Arial" w:cs="Arial"/>
          <w:color w:val="000000" w:themeColor="text1"/>
          <w:sz w:val="22"/>
          <w:szCs w:val="22"/>
          <w:lang w:val="en-US"/>
        </w:rPr>
        <w:t>surrounding</w:t>
      </w:r>
      <w:r w:rsidR="000F56C6" w:rsidRPr="00E47B28">
        <w:rPr>
          <w:rFonts w:ascii="Arial" w:hAnsi="Arial" w:cs="Arial"/>
          <w:color w:val="000000" w:themeColor="text1"/>
          <w:sz w:val="22"/>
          <w:szCs w:val="22"/>
          <w:lang w:val="en-US"/>
        </w:rPr>
        <w:t xml:space="preserve"> the role of these metabolites in health and the potential of using them in therapy, remain unanswered </w:t>
      </w:r>
      <w:r w:rsidR="00DE5C89" w:rsidRPr="00BC3165">
        <w:rPr>
          <w:rFonts w:ascii="Arial" w:hAnsi="Arial" w:cs="Arial"/>
          <w:color w:val="000000" w:themeColor="text1"/>
          <w:sz w:val="22"/>
          <w:szCs w:val="22"/>
        </w:rPr>
        <w:fldChar w:fldCharType="begin"/>
      </w:r>
      <w:r w:rsidR="00337ACF" w:rsidRPr="00337ACF">
        <w:rPr>
          <w:rFonts w:ascii="Arial" w:hAnsi="Arial" w:cs="Arial"/>
          <w:color w:val="000000" w:themeColor="text1"/>
          <w:sz w:val="22"/>
          <w:szCs w:val="22"/>
          <w:lang w:val="en-US"/>
        </w:rPr>
        <w:instrText xml:space="preserve"> ADDIN EN.CITE &lt;EndNote&gt;&lt;Cite&gt;&lt;Author&gt;Vitali&lt;/Author&gt;&lt;Year&gt;2015&lt;/Year&gt;&lt;RecNum&gt;219&lt;/RecNum&gt;&lt;DisplayText&gt;[130]&lt;/DisplayText&gt;&lt;record&gt;&lt;rec-number&gt;219&lt;/rec-number&gt;&lt;foreign-keys&gt;&lt;key app="EN" db-id="9v9ept05e22pv5e2z5svszthwptew5fv9vxt" timestamp="1612161623" guid="e2a3afc2-e540-460e-ba09-3890ff66f3dd"&gt;219&lt;/key&gt;&lt;/foreign-keys&gt;&lt;ref-type name="Journal Article"&gt;17&lt;/ref-type&gt;&lt;contributors&gt;&lt;authors&gt;&lt;author&gt;Vitali, B.&lt;/author&gt;&lt;author&gt;Cruciani, F.&lt;/author&gt;&lt;author&gt;Picone, G.&lt;/author&gt;&lt;author&gt;Parolin, C.&lt;/author&gt;&lt;author&gt;Donders, G.&lt;/author&gt;&lt;author&gt;Laghi, L.&lt;/author&gt;&lt;/authors&gt;&lt;/contributors&gt;&lt;titles&gt;&lt;title&gt;Vaginal microbiome and metabolome highlight specific signatures of bacterial vaginosis&lt;/title&gt;&lt;secondary-title&gt;European Journal of Clinical Microbiology &amp;amp; Infectious Diseases&lt;/secondary-title&gt;&lt;/titles&gt;&lt;periodical&gt;&lt;full-title&gt;European Journal of Clinical Microbiology &amp;amp; Infectious Diseases&lt;/full-title&gt;&lt;/periodical&gt;&lt;pages&gt;2367-2376&lt;/pages&gt;&lt;volume&gt;34&lt;/volume&gt;&lt;number&gt;12&lt;/number&gt;&lt;dates&gt;&lt;year&gt;2015&lt;/year&gt;&lt;pub-dates&gt;&lt;date&gt;2015/12/01&lt;/date&gt;&lt;/pub-dates&gt;&lt;/dates&gt;&lt;isbn&gt;1435-4373&lt;/isbn&gt;&lt;urls&gt;&lt;related-urls&gt;&lt;url&gt;https://doi.org/10.1007/s10096-015-2490-y&lt;/url&gt;&lt;url&gt;https://link.springer.com/article/10.1007/s10096-015-2490-y&lt;/url&gt;&lt;url&gt;https://link.springer.com/article/10.1007%2Fs10096-015-2490-y&lt;/url&gt;&lt;/related-urls&gt;&lt;/urls&gt;&lt;electronic-resource-num&gt;10.1007/s10096-015-2490-y&lt;/electronic-resource-num&gt;&lt;/record&gt;&lt;/Cite&gt;&lt;/EndNote&gt;</w:instrText>
      </w:r>
      <w:r w:rsidR="00DE5C89" w:rsidRPr="00BC3165">
        <w:rPr>
          <w:rFonts w:ascii="Arial" w:hAnsi="Arial" w:cs="Arial"/>
          <w:color w:val="000000" w:themeColor="text1"/>
          <w:sz w:val="22"/>
          <w:szCs w:val="22"/>
        </w:rPr>
        <w:fldChar w:fldCharType="separate"/>
      </w:r>
      <w:r w:rsidR="00337ACF" w:rsidRPr="00337ACF">
        <w:rPr>
          <w:rFonts w:ascii="Arial" w:hAnsi="Arial" w:cs="Arial"/>
          <w:noProof/>
          <w:color w:val="000000" w:themeColor="text1"/>
          <w:sz w:val="22"/>
          <w:szCs w:val="22"/>
          <w:lang w:val="en-US"/>
        </w:rPr>
        <w:t>[</w:t>
      </w:r>
      <w:hyperlink w:anchor="_ENREF_130" w:tooltip="Vitali, 2015 #219" w:history="1">
        <w:r w:rsidR="00536D44" w:rsidRPr="00337ACF">
          <w:rPr>
            <w:rFonts w:ascii="Arial" w:hAnsi="Arial" w:cs="Arial"/>
            <w:noProof/>
            <w:color w:val="000000" w:themeColor="text1"/>
            <w:sz w:val="22"/>
            <w:szCs w:val="22"/>
            <w:lang w:val="en-US"/>
          </w:rPr>
          <w:t>130</w:t>
        </w:r>
      </w:hyperlink>
      <w:r w:rsidR="00337ACF" w:rsidRPr="00337ACF">
        <w:rPr>
          <w:rFonts w:ascii="Arial" w:hAnsi="Arial" w:cs="Arial"/>
          <w:noProof/>
          <w:color w:val="000000" w:themeColor="text1"/>
          <w:sz w:val="22"/>
          <w:szCs w:val="22"/>
          <w:lang w:val="en-US"/>
        </w:rPr>
        <w:t>]</w:t>
      </w:r>
      <w:r w:rsidR="00DE5C89" w:rsidRPr="00BC3165">
        <w:rPr>
          <w:rFonts w:ascii="Arial" w:hAnsi="Arial" w:cs="Arial"/>
          <w:color w:val="000000" w:themeColor="text1"/>
          <w:sz w:val="22"/>
          <w:szCs w:val="22"/>
        </w:rPr>
        <w:fldChar w:fldCharType="end"/>
      </w:r>
      <w:r w:rsidR="000F56C6" w:rsidRPr="00E47B28">
        <w:rPr>
          <w:rFonts w:ascii="Arial" w:hAnsi="Arial" w:cs="Arial"/>
          <w:color w:val="000000" w:themeColor="text1"/>
          <w:sz w:val="22"/>
          <w:szCs w:val="22"/>
          <w:lang w:val="en-US"/>
        </w:rPr>
        <w:t>.</w:t>
      </w:r>
      <w:r w:rsidR="006D2524" w:rsidRPr="00E47B28">
        <w:rPr>
          <w:rFonts w:ascii="Arial" w:hAnsi="Arial" w:cs="Arial"/>
          <w:color w:val="000000" w:themeColor="text1"/>
          <w:sz w:val="22"/>
          <w:szCs w:val="22"/>
          <w:lang w:val="en-US"/>
        </w:rPr>
        <w:t xml:space="preserve"> </w:t>
      </w:r>
      <w:r w:rsidR="006D2524">
        <w:rPr>
          <w:rFonts w:ascii="Arial" w:hAnsi="Arial" w:cs="Arial"/>
          <w:color w:val="000000" w:themeColor="text1"/>
          <w:sz w:val="22"/>
          <w:szCs w:val="22"/>
          <w:lang w:val="en-US"/>
        </w:rPr>
        <w:t>In</w:t>
      </w:r>
      <w:r w:rsidR="006D2524" w:rsidRPr="00261E07">
        <w:rPr>
          <w:rFonts w:ascii="Arial" w:hAnsi="Arial" w:cs="Arial"/>
          <w:color w:val="000000" w:themeColor="text1"/>
          <w:sz w:val="22"/>
          <w:szCs w:val="22"/>
          <w:lang w:val="en-US"/>
        </w:rPr>
        <w:t xml:space="preserve"> addition to </w:t>
      </w:r>
      <w:r w:rsidR="006D2524">
        <w:rPr>
          <w:rFonts w:ascii="Arial" w:hAnsi="Arial" w:cs="Arial"/>
          <w:color w:val="000000" w:themeColor="text1"/>
          <w:sz w:val="22"/>
          <w:szCs w:val="22"/>
          <w:lang w:val="en-US"/>
        </w:rPr>
        <w:t xml:space="preserve">the </w:t>
      </w:r>
      <w:r w:rsidR="006D2524" w:rsidRPr="00261E07">
        <w:rPr>
          <w:rFonts w:ascii="Arial" w:hAnsi="Arial" w:cs="Arial"/>
          <w:color w:val="000000" w:themeColor="text1"/>
          <w:sz w:val="22"/>
          <w:szCs w:val="22"/>
          <w:lang w:val="en-US"/>
        </w:rPr>
        <w:t xml:space="preserve">production </w:t>
      </w:r>
      <w:r w:rsidR="006D2524">
        <w:rPr>
          <w:rFonts w:ascii="Arial" w:hAnsi="Arial" w:cs="Arial"/>
          <w:color w:val="000000" w:themeColor="text1"/>
          <w:sz w:val="22"/>
          <w:szCs w:val="22"/>
          <w:lang w:val="en-US"/>
        </w:rPr>
        <w:t xml:space="preserve">of </w:t>
      </w:r>
      <w:r w:rsidR="006D2524" w:rsidRPr="00E47B28">
        <w:rPr>
          <w:rFonts w:ascii="Arial" w:hAnsi="Arial" w:cs="Arial"/>
          <w:color w:val="000000" w:themeColor="text1"/>
          <w:sz w:val="22"/>
          <w:szCs w:val="22"/>
          <w:lang w:val="en-US"/>
        </w:rPr>
        <w:t>metabolites</w:t>
      </w:r>
      <w:r w:rsidR="006D2524">
        <w:rPr>
          <w:rFonts w:ascii="Arial" w:hAnsi="Arial" w:cs="Arial"/>
          <w:color w:val="000000" w:themeColor="text1"/>
          <w:sz w:val="22"/>
          <w:szCs w:val="22"/>
          <w:lang w:val="en-US"/>
        </w:rPr>
        <w:t xml:space="preserve"> </w:t>
      </w:r>
      <w:r w:rsidR="006D2524" w:rsidRPr="00261E07">
        <w:rPr>
          <w:rFonts w:ascii="Arial" w:hAnsi="Arial" w:cs="Arial"/>
          <w:color w:val="000000" w:themeColor="text1"/>
          <w:sz w:val="22"/>
          <w:szCs w:val="22"/>
          <w:lang w:val="en-US"/>
        </w:rPr>
        <w:t xml:space="preserve">by </w:t>
      </w:r>
      <w:r w:rsidR="006D2524">
        <w:rPr>
          <w:rFonts w:ascii="Arial" w:hAnsi="Arial" w:cs="Arial"/>
          <w:color w:val="000000" w:themeColor="text1"/>
          <w:sz w:val="22"/>
          <w:szCs w:val="22"/>
          <w:lang w:val="en-US"/>
        </w:rPr>
        <w:t xml:space="preserve">the </w:t>
      </w:r>
      <w:r w:rsidR="006D2524" w:rsidRPr="00261E07">
        <w:rPr>
          <w:rFonts w:ascii="Arial" w:hAnsi="Arial" w:cs="Arial"/>
          <w:color w:val="000000" w:themeColor="text1"/>
          <w:sz w:val="22"/>
          <w:szCs w:val="22"/>
          <w:lang w:val="en-US"/>
        </w:rPr>
        <w:t xml:space="preserve">vaginal </w:t>
      </w:r>
      <w:r w:rsidR="006D2524" w:rsidRPr="00E47B28">
        <w:rPr>
          <w:rFonts w:ascii="Arial" w:hAnsi="Arial" w:cs="Arial"/>
          <w:color w:val="000000" w:themeColor="text1"/>
          <w:sz w:val="22"/>
          <w:szCs w:val="22"/>
          <w:lang w:val="en-US"/>
        </w:rPr>
        <w:t>micro</w:t>
      </w:r>
      <w:r w:rsidR="00E37FF1" w:rsidRPr="00E47B28">
        <w:rPr>
          <w:rFonts w:ascii="Arial" w:hAnsi="Arial" w:cs="Arial"/>
          <w:color w:val="000000" w:themeColor="text1"/>
          <w:sz w:val="22"/>
          <w:szCs w:val="22"/>
          <w:lang w:val="en-US"/>
        </w:rPr>
        <w:t>organisms</w:t>
      </w:r>
      <w:r w:rsidR="006D2524" w:rsidRPr="00261E07">
        <w:rPr>
          <w:rFonts w:ascii="Arial" w:hAnsi="Arial" w:cs="Arial"/>
          <w:color w:val="000000" w:themeColor="text1"/>
          <w:sz w:val="22"/>
          <w:szCs w:val="22"/>
          <w:lang w:val="en-US"/>
        </w:rPr>
        <w:t xml:space="preserve">, </w:t>
      </w:r>
      <w:r w:rsidR="006D2524">
        <w:rPr>
          <w:rFonts w:ascii="Arial" w:hAnsi="Arial" w:cs="Arial"/>
          <w:color w:val="000000" w:themeColor="text1"/>
          <w:sz w:val="22"/>
          <w:szCs w:val="22"/>
          <w:lang w:val="en-US"/>
        </w:rPr>
        <w:t xml:space="preserve">the vaginal mucosa itself is also able to produce </w:t>
      </w:r>
      <w:r w:rsidR="00E37FF1" w:rsidRPr="00E47B28">
        <w:rPr>
          <w:rFonts w:ascii="Arial" w:hAnsi="Arial" w:cs="Arial"/>
          <w:color w:val="000000" w:themeColor="text1"/>
          <w:sz w:val="22"/>
          <w:szCs w:val="22"/>
          <w:lang w:val="en-US"/>
        </w:rPr>
        <w:t xml:space="preserve">metabolites such as </w:t>
      </w:r>
      <w:r w:rsidR="006D2524" w:rsidRPr="00261E07">
        <w:rPr>
          <w:rFonts w:ascii="Arial" w:hAnsi="Arial" w:cs="Arial"/>
          <w:color w:val="000000" w:themeColor="text1"/>
          <w:sz w:val="22"/>
          <w:szCs w:val="22"/>
          <w:lang w:val="en-US"/>
        </w:rPr>
        <w:t xml:space="preserve">lactic acid </w:t>
      </w:r>
      <w:r w:rsidR="006D2524">
        <w:rPr>
          <w:rFonts w:ascii="Arial" w:hAnsi="Arial" w:cs="Arial"/>
          <w:color w:val="000000" w:themeColor="text1"/>
          <w:sz w:val="22"/>
          <w:szCs w:val="22"/>
          <w:lang w:val="en-US"/>
        </w:rPr>
        <w:t xml:space="preserve">via anaerobic fermentation and glycolysis by the vaginal epithelial cells </w:t>
      </w:r>
      <w:r w:rsidR="006D2524">
        <w:rPr>
          <w:rFonts w:ascii="Arial" w:hAnsi="Arial" w:cs="Arial"/>
          <w:color w:val="000000" w:themeColor="text1"/>
          <w:sz w:val="22"/>
          <w:szCs w:val="22"/>
          <w:lang w:val="en-US"/>
        </w:rPr>
        <w:fldChar w:fldCharType="begin">
          <w:fldData xml:space="preserve">PEVuZE5vdGU+PENpdGU+PEF1dGhvcj5Hcm9zczwvQXV0aG9yPjxZZWFyPjE5NjE8L1llYXI+PFJl
Y051bT41MjM8L1JlY051bT48RGlzcGxheVRleHQ+WzExMywgMTQyLTE0NF08L0Rpc3BsYXlUZXh0
PjxyZWNvcmQ+PHJlYy1udW1iZXI+NTIzPC9yZWMtbnVtYmVyPjxmb3JlaWduLWtleXM+PGtleSBh
cHA9IkVOIiBkYi1pZD0iOXY5ZXB0MDVlMjJwdjVlMno1c3ZzenRod3B0ZXc1ZnY5dnh0IiB0aW1l
c3RhbXA9IjE2MjAxMzE3MzIiIGd1aWQ9ImVjZTU5ZmI4LTQxMTEtNGU4Zi05M2Q1LTE4ZjA2MzEx
NGI3NiI+NTIzPC9rZXk+PC9mb3JlaWduLWtleXM+PHJlZi10eXBlIG5hbWU9IkpvdXJuYWwgQXJ0
aWNsZSI+MTc8L3JlZi10eXBlPjxjb250cmlidXRvcnM+PGF1dGhvcnM+PGF1dGhvcj5Hcm9zcywg
TS48L2F1dGhvcj48L2F1dGhvcnM+PC9jb250cmlidXRvcnM+PHRpdGxlcz48dGl0bGU+QmlvY2hl
bWljYWwgY2hhbmdlcyBpbiB0aGUgcmVwcm9kdWN0aXZlIGN5Y2xlPC90aXRsZT48c2Vjb25kYXJ5
LXRpdGxlPkZlcnRpbCBTdGVyaWw8L3NlY29uZGFyeS10aXRsZT48L3RpdGxlcz48cGVyaW9kaWNh
bD48ZnVsbC10aXRsZT5GZXJ0aWwgU3RlcmlsPC9mdWxsLXRpdGxlPjwvcGVyaW9kaWNhbD48cGFn
ZXM+MjQ1LTYyPC9wYWdlcz48dm9sdW1lPjEyPC92b2x1bWU+PGVkaXRpb24+MTk2MS8wNS8wMTwv
ZWRpdGlvbj48a2V5d29yZHM+PGtleXdvcmQ+RmVtYWxlPC9rZXl3b3JkPjxrZXl3b3JkPkdlbml0
YWxpYSwgRmVtYWxlLyptZXRhYm9saXNtPC9rZXl3b3JkPjxrZXl3b3JkPkh1bWFuczwva2V5d29y
ZD48a2V5d29yZD5JbmZlcnRpbGl0eS8qZXRpb2xvZ3k8L2tleXdvcmQ+PGtleXdvcmQ+TWFsZTwv
a2V5d29yZD48a2V5d29yZD4qUmVwcm9kdWN0aW9uPC9rZXl3b3JkPjxrZXl3b3JkPlNwZXJtYXRv
em9hLyptZXRhYm9saXNtPC9rZXl3b3JkPjxrZXl3b3JkPipHRU5JVEFMSUEsIEZFTUFMRS9tZXRh
Ym9saXNtPC9rZXl3b3JkPjxrZXl3b3JkPipTUEVSTUFUT1pPQS9tZXRhYm9saXNtPC9rZXl3b3Jk
PjxrZXl3b3JkPipTVEVSSUxJVFkvZXRpb2xvZ3k8L2tleXdvcmQ+PC9rZXl3b3Jkcz48ZGF0ZXM+
PHllYXI+MTk2MTwveWVhcj48cHViLWRhdGVzPjxkYXRlPk1heS1KdW48L2RhdGU+PC9wdWItZGF0
ZXM+PC9kYXRlcz48aXNibj4wMDE1LTAyODIgKFByaW50KSYjeEQ7MDAxNS0wMjgyPC9pc2JuPjxh
Y2Nlc3Npb24tbnVtPjEzNzA5MDMwPC9hY2Nlc3Npb24tbnVtPjx1cmxzPjwvdXJscz48ZWxlY3Ry
b25pYy1yZXNvdXJjZS1udW0+MTAuMTAxNi9zMDAxNS0wMjgyKDE2KTYxMTcyLXg8L2VsZWN0cm9u
aWMtcmVzb3VyY2UtbnVtPjxyZW1vdGUtZGF0YWJhc2UtcHJvdmlkZXI+TkxNPC9yZW1vdGUtZGF0
YWJhc2UtcHJvdmlkZXI+PGxhbmd1YWdlPmVuZzwvbGFuZ3VhZ2U+PC9yZWNvcmQ+PC9DaXRlPjxD
aXRlPjxBdXRob3I+TGluaGFyZXM8L0F1dGhvcj48WWVhcj4yMDExPC9ZZWFyPjxSZWNOdW0+NTI2
PC9SZWNOdW0+PHJlY29yZD48cmVjLW51bWJlcj41MjY8L3JlYy1udW1iZXI+PGZvcmVpZ24ta2V5
cz48a2V5IGFwcD0iRU4iIGRiLWlkPSI5djllcHQwNWUyMnB2NWUyejVzdnN6dGh3cHRldzVmdjl2
eHQiIHRpbWVzdGFtcD0iMTYyMDEzMTczNCIgZ3VpZD0iOTc1N2VkMWUtNDNkNy00ZTA1LTg3ODAt
NjQwODlhMTc1MjgwIj41MjY8L2tleT48L2ZvcmVpZ24ta2V5cz48cmVmLXR5cGUgbmFtZT0iSm91
cm5hbCBBcnRpY2xlIj4xNzwvcmVmLXR5cGU+PGNvbnRyaWJ1dG9ycz48YXV0aG9ycz48YXV0aG9y
PkxpbmhhcmVzLCBJYXJhIE08L2F1dGhvcj48YXV0aG9yPlN1bW1lcnMsIFBhdWwgUjwvYXV0aG9y
PjxhdXRob3I+TGFyc2VuLCBCcnlhbjwvYXV0aG9yPjxhdXRob3I+R2lyYWxkbywgUGF1bG8gQzwv
YXV0aG9yPjxhdXRob3I+V2l0a2luLCBTdGV2ZW4gUzwvYXV0aG9yPjwvYXV0aG9ycz48L2NvbnRy
aWJ1dG9ycz48dGl0bGVzPjx0aXRsZT5Db250ZW1wb3JhcnkgcGVyc3BlY3RpdmVzIG9uIHZhZ2lu
YWwgcEggYW5kIGxhY3RvYmFjaWxsaTwvdGl0bGU+PHNlY29uZGFyeS10aXRsZT5BbWVyaWNhbiBq
b3VybmFsIG9mIG9ic3RldHJpY3MgYW5kIGd5bmVjb2xvZ3k8L3NlY29uZGFyeS10aXRsZT48L3Rp
dGxlcz48cGVyaW9kaWNhbD48ZnVsbC10aXRsZT5BbWVyaWNhbiBKb3VybmFsIG9mIE9ic3RldHJp
Y3MgYW5kIEd5bmVjb2xvZ3k8L2Z1bGwtdGl0bGU+PC9wZXJpb2RpY2FsPjxwYWdlcz4xMjAuIGUx
LTEyMC4gZTU8L3BhZ2VzPjx2b2x1bWU+MjA0PC92b2x1bWU+PG51bWJlcj4yPC9udW1iZXI+PGRh
dGVzPjx5ZWFyPjIwMTE8L3llYXI+PC9kYXRlcz48aXNibj4wMDAyLTkzNzg8L2lzYm4+PHVybHM+
PC91cmxzPjwvcmVjb3JkPjwvQ2l0ZT48Q2l0ZT48QXV0aG9yPldlaW5zdGVpbjwvQXV0aG9yPjxZ
ZWFyPjE5MzY8L1llYXI+PFJlY051bT41MjU8L1JlY051bT48cmVjb3JkPjxyZWMtbnVtYmVyPjUy
NTwvcmVjLW51bWJlcj48Zm9yZWlnbi1rZXlzPjxrZXkgYXBwPSJFTiIgZGItaWQ9Ijl2OWVwdDA1
ZTIycHY1ZTJ6NXN2c3p0aHdwdGV3NWZ2OXZ4dCIgdGltZXN0YW1wPSIxNjIwMTMxNzM0IiBndWlk
PSJiZDZlNzRiZi1lZDg0LTRhNWMtYjg0NS1mNjhjYmQwZWNjZTEiPjUyNTwva2V5PjwvZm9yZWln
bi1rZXlzPjxyZWYtdHlwZSBuYW1lPSJKb3VybmFsIEFydGljbGUiPjE3PC9yZWYtdHlwZT48Y29u
dHJpYnV0b3JzPjxhdXRob3JzPjxhdXRob3I+V2VpbnN0ZWluLCBMb3VpczwvYXV0aG9yPjxhdXRo
b3I+Qm9naW4sIE1heHdlbGw8L2F1dGhvcj48YXV0aG9yPkhvd2FyZCwgSm9zZXBoIEg8L2F1dGhv
cj48YXV0aG9yPkZpbmtlbHN0b25lLCBCZW5qYW1pbiBCPC9hdXRob3I+PC9hdXRob3JzPjwvY29u
dHJpYnV0b3JzPjx0aXRsZXM+PHRpdGxlPkEgc3VydmV5IG9mIHRoZSB2YWdpbmFsIGZsb3JhIGF0
IHZhcmlvdXMgYWdlcywgd2l0aCBzcGVjaWFsIHJlZmVyZW5jZSB0byB0aGUgRMO2ZGVybGVpbiBi
YWNpbGx1czwvdGl0bGU+PHNlY29uZGFyeS10aXRsZT5BbWVyaWNhbiBKb3VybmFsIG9mIE9ic3Rl
dHJpY3MgYW5kIEd5bmVjb2xvZ3k8L3NlY29uZGFyeS10aXRsZT48L3RpdGxlcz48cGVyaW9kaWNh
bD48ZnVsbC10aXRsZT5BbWVyaWNhbiBKb3VybmFsIG9mIE9ic3RldHJpY3MgYW5kIEd5bmVjb2xv
Z3k8L2Z1bGwtdGl0bGU+PC9wZXJpb2RpY2FsPjxwYWdlcz4yMTEtMjE4PC9wYWdlcz48dm9sdW1l
PjMyPC92b2x1bWU+PG51bWJlcj4yPC9udW1iZXI+PGRhdGVzPjx5ZWFyPjE5MzY8L3llYXI+PC9k
YXRlcz48aXNibj4wMDAyLTkzNzg8L2lzYm4+PHVybHM+PC91cmxzPjwvcmVjb3JkPjwvQ2l0ZT48
Q2l0ZT48QXV0aG9yPldlaW5zdGVpbjwvQXV0aG9yPjxZZWFyPjE5Mzk8L1llYXI+PFJlY051bT41
MjQ8L1JlY051bT48cmVjb3JkPjxyZWMtbnVtYmVyPjUyNDwvcmVjLW51bWJlcj48Zm9yZWlnbi1r
ZXlzPjxrZXkgYXBwPSJFTiIgZGItaWQ9Ijl2OWVwdDA1ZTIycHY1ZTJ6NXN2c3p0aHdwdGV3NWZ2
OXZ4dCIgdGltZXN0YW1wPSIxNjIwMTMxNzMzIiBndWlkPSI3NGVhNzFlMS04NzI2LTQ2MzAtODY4
Zi01YmE1MTg4OGNjNjIiPjUyNDwva2V5PjwvZm9yZWlnbi1rZXlzPjxyZWYtdHlwZSBuYW1lPSJK
b3VybmFsIEFydGljbGUiPjE3PC9yZWYtdHlwZT48Y29udHJpYnV0b3JzPjxhdXRob3JzPjxhdXRo
b3I+V2VpbnN0ZWluLCBMb3VpczwvYXV0aG9yPjxhdXRob3I+SG93YXJkLCBKb3NlcGggSDwvYXV0
aG9yPjwvYXV0aG9ycz48L2NvbnRyaWJ1dG9ycz48dGl0bGVzPjx0aXRsZT5UaGUgZWZmZWN0IG9m
IGVzdHJvZ2VuaWMgaG9ybW9uZSBvbiB0aGUgSC1pb24gY29uY2VudHJhdGlvbiBhbmQgdGhlIGJh
Y3RlcmlhbCBjb250ZW50IG9mIHRoZSBodW1hbiB2YWdpbmEsIHdpdGggc3BlY2lhbCByZWZlcmVu
Y2UgdG8gdGhlIETDtmRlcmxlaW4gYmFjaWxsdXM8L3RpdGxlPjxzZWNvbmRhcnktdGl0bGU+QW1l
cmljYW4gSm91cm5hbCBvZiBPYnN0ZXRyaWNzIGFuZCBHeW5lY29sb2d5PC9zZWNvbmRhcnktdGl0
bGU+PC90aXRsZXM+PHBlcmlvZGljYWw+PGZ1bGwtdGl0bGU+QW1lcmljYW4gSm91cm5hbCBvZiBP
YnN0ZXRyaWNzIGFuZCBHeW5lY29sb2d5PC9mdWxsLXRpdGxlPjwvcGVyaW9kaWNhbD48cGFnZXM+
Njk4LTcwMzwvcGFnZXM+PHZvbHVtZT4zNzwvdm9sdW1lPjxudW1iZXI+NDwvbnVtYmVyPjxkYXRl
cz48eWVhcj4xOTM5PC95ZWFyPjwvZGF0ZXM+PGlzYm4+MDAwMi05Mzc4PC9pc2JuPjx1cmxzPjwv
dXJscz48L3JlY29yZD48L0NpdGU+PC9FbmROb3RlPgB=
</w:fldData>
        </w:fldChar>
      </w:r>
      <w:r w:rsidR="00337ACF">
        <w:rPr>
          <w:rFonts w:ascii="Arial" w:hAnsi="Arial" w:cs="Arial"/>
          <w:color w:val="000000" w:themeColor="text1"/>
          <w:sz w:val="22"/>
          <w:szCs w:val="22"/>
          <w:lang w:val="en-US"/>
        </w:rPr>
        <w:instrText xml:space="preserve"> ADDIN EN.CITE </w:instrText>
      </w:r>
      <w:r w:rsidR="00337ACF">
        <w:rPr>
          <w:rFonts w:ascii="Arial" w:hAnsi="Arial" w:cs="Arial"/>
          <w:color w:val="000000" w:themeColor="text1"/>
          <w:sz w:val="22"/>
          <w:szCs w:val="22"/>
          <w:lang w:val="en-US"/>
        </w:rPr>
        <w:fldChar w:fldCharType="begin">
          <w:fldData xml:space="preserve">PEVuZE5vdGU+PENpdGU+PEF1dGhvcj5Hcm9zczwvQXV0aG9yPjxZZWFyPjE5NjE8L1llYXI+PFJl
Y051bT41MjM8L1JlY051bT48RGlzcGxheVRleHQ+WzExMywgMTQyLTE0NF08L0Rpc3BsYXlUZXh0
PjxyZWNvcmQ+PHJlYy1udW1iZXI+NTIzPC9yZWMtbnVtYmVyPjxmb3JlaWduLWtleXM+PGtleSBh
cHA9IkVOIiBkYi1pZD0iOXY5ZXB0MDVlMjJwdjVlMno1c3ZzenRod3B0ZXc1ZnY5dnh0IiB0aW1l
c3RhbXA9IjE2MjAxMzE3MzIiIGd1aWQ9ImVjZTU5ZmI4LTQxMTEtNGU4Zi05M2Q1LTE4ZjA2MzEx
NGI3NiI+NTIzPC9rZXk+PC9mb3JlaWduLWtleXM+PHJlZi10eXBlIG5hbWU9IkpvdXJuYWwgQXJ0
aWNsZSI+MTc8L3JlZi10eXBlPjxjb250cmlidXRvcnM+PGF1dGhvcnM+PGF1dGhvcj5Hcm9zcywg
TS48L2F1dGhvcj48L2F1dGhvcnM+PC9jb250cmlidXRvcnM+PHRpdGxlcz48dGl0bGU+QmlvY2hl
bWljYWwgY2hhbmdlcyBpbiB0aGUgcmVwcm9kdWN0aXZlIGN5Y2xlPC90aXRsZT48c2Vjb25kYXJ5
LXRpdGxlPkZlcnRpbCBTdGVyaWw8L3NlY29uZGFyeS10aXRsZT48L3RpdGxlcz48cGVyaW9kaWNh
bD48ZnVsbC10aXRsZT5GZXJ0aWwgU3RlcmlsPC9mdWxsLXRpdGxlPjwvcGVyaW9kaWNhbD48cGFn
ZXM+MjQ1LTYyPC9wYWdlcz48dm9sdW1lPjEyPC92b2x1bWU+PGVkaXRpb24+MTk2MS8wNS8wMTwv
ZWRpdGlvbj48a2V5d29yZHM+PGtleXdvcmQ+RmVtYWxlPC9rZXl3b3JkPjxrZXl3b3JkPkdlbml0
YWxpYSwgRmVtYWxlLyptZXRhYm9saXNtPC9rZXl3b3JkPjxrZXl3b3JkPkh1bWFuczwva2V5d29y
ZD48a2V5d29yZD5JbmZlcnRpbGl0eS8qZXRpb2xvZ3k8L2tleXdvcmQ+PGtleXdvcmQ+TWFsZTwv
a2V5d29yZD48a2V5d29yZD4qUmVwcm9kdWN0aW9uPC9rZXl3b3JkPjxrZXl3b3JkPlNwZXJtYXRv
em9hLyptZXRhYm9saXNtPC9rZXl3b3JkPjxrZXl3b3JkPipHRU5JVEFMSUEsIEZFTUFMRS9tZXRh
Ym9saXNtPC9rZXl3b3JkPjxrZXl3b3JkPipTUEVSTUFUT1pPQS9tZXRhYm9saXNtPC9rZXl3b3Jk
PjxrZXl3b3JkPipTVEVSSUxJVFkvZXRpb2xvZ3k8L2tleXdvcmQ+PC9rZXl3b3Jkcz48ZGF0ZXM+
PHllYXI+MTk2MTwveWVhcj48cHViLWRhdGVzPjxkYXRlPk1heS1KdW48L2RhdGU+PC9wdWItZGF0
ZXM+PC9kYXRlcz48aXNibj4wMDE1LTAyODIgKFByaW50KSYjeEQ7MDAxNS0wMjgyPC9pc2JuPjxh
Y2Nlc3Npb24tbnVtPjEzNzA5MDMwPC9hY2Nlc3Npb24tbnVtPjx1cmxzPjwvdXJscz48ZWxlY3Ry
b25pYy1yZXNvdXJjZS1udW0+MTAuMTAxNi9zMDAxNS0wMjgyKDE2KTYxMTcyLXg8L2VsZWN0cm9u
aWMtcmVzb3VyY2UtbnVtPjxyZW1vdGUtZGF0YWJhc2UtcHJvdmlkZXI+TkxNPC9yZW1vdGUtZGF0
YWJhc2UtcHJvdmlkZXI+PGxhbmd1YWdlPmVuZzwvbGFuZ3VhZ2U+PC9yZWNvcmQ+PC9DaXRlPjxD
aXRlPjxBdXRob3I+TGluaGFyZXM8L0F1dGhvcj48WWVhcj4yMDExPC9ZZWFyPjxSZWNOdW0+NTI2
PC9SZWNOdW0+PHJlY29yZD48cmVjLW51bWJlcj41MjY8L3JlYy1udW1iZXI+PGZvcmVpZ24ta2V5
cz48a2V5IGFwcD0iRU4iIGRiLWlkPSI5djllcHQwNWUyMnB2NWUyejVzdnN6dGh3cHRldzVmdjl2
eHQiIHRpbWVzdGFtcD0iMTYyMDEzMTczNCIgZ3VpZD0iOTc1N2VkMWUtNDNkNy00ZTA1LTg3ODAt
NjQwODlhMTc1MjgwIj41MjY8L2tleT48L2ZvcmVpZ24ta2V5cz48cmVmLXR5cGUgbmFtZT0iSm91
cm5hbCBBcnRpY2xlIj4xNzwvcmVmLXR5cGU+PGNvbnRyaWJ1dG9ycz48YXV0aG9ycz48YXV0aG9y
PkxpbmhhcmVzLCBJYXJhIE08L2F1dGhvcj48YXV0aG9yPlN1bW1lcnMsIFBhdWwgUjwvYXV0aG9y
PjxhdXRob3I+TGFyc2VuLCBCcnlhbjwvYXV0aG9yPjxhdXRob3I+R2lyYWxkbywgUGF1bG8gQzwv
YXV0aG9yPjxhdXRob3I+V2l0a2luLCBTdGV2ZW4gUzwvYXV0aG9yPjwvYXV0aG9ycz48L2NvbnRy
aWJ1dG9ycz48dGl0bGVzPjx0aXRsZT5Db250ZW1wb3JhcnkgcGVyc3BlY3RpdmVzIG9uIHZhZ2lu
YWwgcEggYW5kIGxhY3RvYmFjaWxsaTwvdGl0bGU+PHNlY29uZGFyeS10aXRsZT5BbWVyaWNhbiBq
b3VybmFsIG9mIG9ic3RldHJpY3MgYW5kIGd5bmVjb2xvZ3k8L3NlY29uZGFyeS10aXRsZT48L3Rp
dGxlcz48cGVyaW9kaWNhbD48ZnVsbC10aXRsZT5BbWVyaWNhbiBKb3VybmFsIG9mIE9ic3RldHJp
Y3MgYW5kIEd5bmVjb2xvZ3k8L2Z1bGwtdGl0bGU+PC9wZXJpb2RpY2FsPjxwYWdlcz4xMjAuIGUx
LTEyMC4gZTU8L3BhZ2VzPjx2b2x1bWU+MjA0PC92b2x1bWU+PG51bWJlcj4yPC9udW1iZXI+PGRh
dGVzPjx5ZWFyPjIwMTE8L3llYXI+PC9kYXRlcz48aXNibj4wMDAyLTkzNzg8L2lzYm4+PHVybHM+
PC91cmxzPjwvcmVjb3JkPjwvQ2l0ZT48Q2l0ZT48QXV0aG9yPldlaW5zdGVpbjwvQXV0aG9yPjxZ
ZWFyPjE5MzY8L1llYXI+PFJlY051bT41MjU8L1JlY051bT48cmVjb3JkPjxyZWMtbnVtYmVyPjUy
NTwvcmVjLW51bWJlcj48Zm9yZWlnbi1rZXlzPjxrZXkgYXBwPSJFTiIgZGItaWQ9Ijl2OWVwdDA1
ZTIycHY1ZTJ6NXN2c3p0aHdwdGV3NWZ2OXZ4dCIgdGltZXN0YW1wPSIxNjIwMTMxNzM0IiBndWlk
PSJiZDZlNzRiZi1lZDg0LTRhNWMtYjg0NS1mNjhjYmQwZWNjZTEiPjUyNTwva2V5PjwvZm9yZWln
bi1rZXlzPjxyZWYtdHlwZSBuYW1lPSJKb3VybmFsIEFydGljbGUiPjE3PC9yZWYtdHlwZT48Y29u
dHJpYnV0b3JzPjxhdXRob3JzPjxhdXRob3I+V2VpbnN0ZWluLCBMb3VpczwvYXV0aG9yPjxhdXRo
b3I+Qm9naW4sIE1heHdlbGw8L2F1dGhvcj48YXV0aG9yPkhvd2FyZCwgSm9zZXBoIEg8L2F1dGhv
cj48YXV0aG9yPkZpbmtlbHN0b25lLCBCZW5qYW1pbiBCPC9hdXRob3I+PC9hdXRob3JzPjwvY29u
dHJpYnV0b3JzPjx0aXRsZXM+PHRpdGxlPkEgc3VydmV5IG9mIHRoZSB2YWdpbmFsIGZsb3JhIGF0
IHZhcmlvdXMgYWdlcywgd2l0aCBzcGVjaWFsIHJlZmVyZW5jZSB0byB0aGUgRMO2ZGVybGVpbiBi
YWNpbGx1czwvdGl0bGU+PHNlY29uZGFyeS10aXRsZT5BbWVyaWNhbiBKb3VybmFsIG9mIE9ic3Rl
dHJpY3MgYW5kIEd5bmVjb2xvZ3k8L3NlY29uZGFyeS10aXRsZT48L3RpdGxlcz48cGVyaW9kaWNh
bD48ZnVsbC10aXRsZT5BbWVyaWNhbiBKb3VybmFsIG9mIE9ic3RldHJpY3MgYW5kIEd5bmVjb2xv
Z3k8L2Z1bGwtdGl0bGU+PC9wZXJpb2RpY2FsPjxwYWdlcz4yMTEtMjE4PC9wYWdlcz48dm9sdW1l
PjMyPC92b2x1bWU+PG51bWJlcj4yPC9udW1iZXI+PGRhdGVzPjx5ZWFyPjE5MzY8L3llYXI+PC9k
YXRlcz48aXNibj4wMDAyLTkzNzg8L2lzYm4+PHVybHM+PC91cmxzPjwvcmVjb3JkPjwvQ2l0ZT48
Q2l0ZT48QXV0aG9yPldlaW5zdGVpbjwvQXV0aG9yPjxZZWFyPjE5Mzk8L1llYXI+PFJlY051bT41
MjQ8L1JlY051bT48cmVjb3JkPjxyZWMtbnVtYmVyPjUyNDwvcmVjLW51bWJlcj48Zm9yZWlnbi1r
ZXlzPjxrZXkgYXBwPSJFTiIgZGItaWQ9Ijl2OWVwdDA1ZTIycHY1ZTJ6NXN2c3p0aHdwdGV3NWZ2
OXZ4dCIgdGltZXN0YW1wPSIxNjIwMTMxNzMzIiBndWlkPSI3NGVhNzFlMS04NzI2LTQ2MzAtODY4
Zi01YmE1MTg4OGNjNjIiPjUyNDwva2V5PjwvZm9yZWlnbi1rZXlzPjxyZWYtdHlwZSBuYW1lPSJK
b3VybmFsIEFydGljbGUiPjE3PC9yZWYtdHlwZT48Y29udHJpYnV0b3JzPjxhdXRob3JzPjxhdXRo
b3I+V2VpbnN0ZWluLCBMb3VpczwvYXV0aG9yPjxhdXRob3I+SG93YXJkLCBKb3NlcGggSDwvYXV0
aG9yPjwvYXV0aG9ycz48L2NvbnRyaWJ1dG9ycz48dGl0bGVzPjx0aXRsZT5UaGUgZWZmZWN0IG9m
IGVzdHJvZ2VuaWMgaG9ybW9uZSBvbiB0aGUgSC1pb24gY29uY2VudHJhdGlvbiBhbmQgdGhlIGJh
Y3RlcmlhbCBjb250ZW50IG9mIHRoZSBodW1hbiB2YWdpbmEsIHdpdGggc3BlY2lhbCByZWZlcmVu
Y2UgdG8gdGhlIETDtmRlcmxlaW4gYmFjaWxsdXM8L3RpdGxlPjxzZWNvbmRhcnktdGl0bGU+QW1l
cmljYW4gSm91cm5hbCBvZiBPYnN0ZXRyaWNzIGFuZCBHeW5lY29sb2d5PC9zZWNvbmRhcnktdGl0
bGU+PC90aXRsZXM+PHBlcmlvZGljYWw+PGZ1bGwtdGl0bGU+QW1lcmljYW4gSm91cm5hbCBvZiBP
YnN0ZXRyaWNzIGFuZCBHeW5lY29sb2d5PC9mdWxsLXRpdGxlPjwvcGVyaW9kaWNhbD48cGFnZXM+
Njk4LTcwMzwvcGFnZXM+PHZvbHVtZT4zNzwvdm9sdW1lPjxudW1iZXI+NDwvbnVtYmVyPjxkYXRl
cz48eWVhcj4xOTM5PC95ZWFyPjwvZGF0ZXM+PGlzYm4+MDAwMi05Mzc4PC9pc2JuPjx1cmxzPjwv
dXJscz48L3JlY29yZD48L0NpdGU+PC9FbmROb3RlPgB=
</w:fldData>
        </w:fldChar>
      </w:r>
      <w:r w:rsidR="00337ACF">
        <w:rPr>
          <w:rFonts w:ascii="Arial" w:hAnsi="Arial" w:cs="Arial"/>
          <w:color w:val="000000" w:themeColor="text1"/>
          <w:sz w:val="22"/>
          <w:szCs w:val="22"/>
          <w:lang w:val="en-US"/>
        </w:rPr>
        <w:instrText xml:space="preserve"> ADDIN EN.CITE.DATA </w:instrText>
      </w:r>
      <w:r w:rsidR="00337ACF">
        <w:rPr>
          <w:rFonts w:ascii="Arial" w:hAnsi="Arial" w:cs="Arial"/>
          <w:color w:val="000000" w:themeColor="text1"/>
          <w:sz w:val="22"/>
          <w:szCs w:val="22"/>
          <w:lang w:val="en-US"/>
        </w:rPr>
      </w:r>
      <w:r w:rsidR="00337ACF">
        <w:rPr>
          <w:rFonts w:ascii="Arial" w:hAnsi="Arial" w:cs="Arial"/>
          <w:color w:val="000000" w:themeColor="text1"/>
          <w:sz w:val="22"/>
          <w:szCs w:val="22"/>
          <w:lang w:val="en-US"/>
        </w:rPr>
        <w:fldChar w:fldCharType="end"/>
      </w:r>
      <w:r w:rsidR="006D2524">
        <w:rPr>
          <w:rFonts w:ascii="Arial" w:hAnsi="Arial" w:cs="Arial"/>
          <w:color w:val="000000" w:themeColor="text1"/>
          <w:sz w:val="22"/>
          <w:szCs w:val="22"/>
          <w:lang w:val="en-US"/>
        </w:rPr>
      </w:r>
      <w:r w:rsidR="006D2524">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13" w:tooltip="Linhares, 2011 #526" w:history="1">
        <w:r w:rsidR="00536D44">
          <w:rPr>
            <w:rFonts w:ascii="Arial" w:hAnsi="Arial" w:cs="Arial"/>
            <w:noProof/>
            <w:color w:val="000000" w:themeColor="text1"/>
            <w:sz w:val="22"/>
            <w:szCs w:val="22"/>
            <w:lang w:val="en-US"/>
          </w:rPr>
          <w:t>113</w:t>
        </w:r>
      </w:hyperlink>
      <w:r w:rsidR="00337ACF">
        <w:rPr>
          <w:rFonts w:ascii="Arial" w:hAnsi="Arial" w:cs="Arial"/>
          <w:noProof/>
          <w:color w:val="000000" w:themeColor="text1"/>
          <w:sz w:val="22"/>
          <w:szCs w:val="22"/>
          <w:lang w:val="en-US"/>
        </w:rPr>
        <w:t xml:space="preserve">, </w:t>
      </w:r>
      <w:hyperlink w:anchor="_ENREF_142" w:tooltip="Gross, 1961 #523" w:history="1">
        <w:r w:rsidR="00536D44">
          <w:rPr>
            <w:rFonts w:ascii="Arial" w:hAnsi="Arial" w:cs="Arial"/>
            <w:noProof/>
            <w:color w:val="000000" w:themeColor="text1"/>
            <w:sz w:val="22"/>
            <w:szCs w:val="22"/>
            <w:lang w:val="en-US"/>
          </w:rPr>
          <w:t>142-144</w:t>
        </w:r>
      </w:hyperlink>
      <w:r w:rsidR="00337ACF">
        <w:rPr>
          <w:rFonts w:ascii="Arial" w:hAnsi="Arial" w:cs="Arial"/>
          <w:noProof/>
          <w:color w:val="000000" w:themeColor="text1"/>
          <w:sz w:val="22"/>
          <w:szCs w:val="22"/>
          <w:lang w:val="en-US"/>
        </w:rPr>
        <w:t>]</w:t>
      </w:r>
      <w:r w:rsidR="006D2524">
        <w:rPr>
          <w:rFonts w:ascii="Arial" w:hAnsi="Arial" w:cs="Arial"/>
          <w:color w:val="000000" w:themeColor="text1"/>
          <w:sz w:val="22"/>
          <w:szCs w:val="22"/>
          <w:lang w:val="en-US"/>
        </w:rPr>
        <w:fldChar w:fldCharType="end"/>
      </w:r>
      <w:r w:rsidR="006D2524" w:rsidRPr="00261E07">
        <w:rPr>
          <w:rFonts w:ascii="Arial" w:hAnsi="Arial" w:cs="Arial"/>
          <w:color w:val="000000" w:themeColor="text1"/>
          <w:sz w:val="22"/>
          <w:szCs w:val="22"/>
          <w:lang w:val="en-US"/>
        </w:rPr>
        <w:t>.</w:t>
      </w:r>
    </w:p>
    <w:p w14:paraId="192BD92D" w14:textId="77777777" w:rsidR="00E47B28" w:rsidRPr="00E47B28" w:rsidRDefault="00E47B28" w:rsidP="00E47B28">
      <w:pPr>
        <w:spacing w:line="360" w:lineRule="exact"/>
        <w:jc w:val="both"/>
        <w:rPr>
          <w:rFonts w:ascii="Arial" w:hAnsi="Arial" w:cs="Arial"/>
          <w:color w:val="ED7D31" w:themeColor="accent2"/>
          <w:sz w:val="22"/>
          <w:szCs w:val="22"/>
          <w:lang w:val="en-US"/>
        </w:rPr>
      </w:pPr>
    </w:p>
    <w:p w14:paraId="6A71E8E2" w14:textId="44DA7FB2" w:rsidR="00887D64" w:rsidRPr="00216F7A" w:rsidRDefault="00887D64" w:rsidP="000F28AB">
      <w:pPr>
        <w:pStyle w:val="Kop3"/>
      </w:pPr>
      <w:bookmarkStart w:id="13" w:name="_Toc73983317"/>
      <w:r w:rsidRPr="00216F7A">
        <w:t>V</w:t>
      </w:r>
      <w:r w:rsidR="000B3ADF" w:rsidRPr="00216F7A">
        <w:t>aginal infection: V</w:t>
      </w:r>
      <w:r w:rsidRPr="00216F7A">
        <w:t>ulvovaginal candidiasis</w:t>
      </w:r>
      <w:bookmarkEnd w:id="13"/>
    </w:p>
    <w:p w14:paraId="2F00070F" w14:textId="59A237D5" w:rsidR="00887D64" w:rsidRDefault="00887D64" w:rsidP="00887D64">
      <w:pPr>
        <w:spacing w:line="360" w:lineRule="atLeast"/>
        <w:jc w:val="both"/>
        <w:rPr>
          <w:rFonts w:ascii="Arial" w:hAnsi="Arial" w:cs="Arial"/>
          <w:color w:val="000000" w:themeColor="text1"/>
          <w:sz w:val="22"/>
          <w:szCs w:val="22"/>
          <w:lang w:val="en-US"/>
        </w:rPr>
      </w:pPr>
    </w:p>
    <w:p w14:paraId="3650C77A" w14:textId="5457EC89" w:rsidR="000F7170" w:rsidRPr="00216F7A" w:rsidRDefault="000F7170" w:rsidP="000F28AB">
      <w:pPr>
        <w:pStyle w:val="Kop4"/>
      </w:pPr>
      <w:r w:rsidRPr="00216F7A">
        <w:t>Vulvovaginal infections</w:t>
      </w:r>
    </w:p>
    <w:p w14:paraId="7C690F03" w14:textId="0E966628" w:rsidR="000F7170" w:rsidRDefault="000F7170" w:rsidP="000F7170">
      <w:pPr>
        <w:spacing w:line="360" w:lineRule="atLeast"/>
        <w:ind w:firstLine="708"/>
        <w:jc w:val="both"/>
        <w:rPr>
          <w:rFonts w:ascii="Arial" w:hAnsi="Arial" w:cs="Arial"/>
          <w:color w:val="000000" w:themeColor="text1"/>
          <w:sz w:val="22"/>
          <w:szCs w:val="22"/>
          <w:lang w:val="en-US"/>
        </w:rPr>
      </w:pPr>
    </w:p>
    <w:p w14:paraId="67B92B1D" w14:textId="5EDAF319" w:rsidR="000F7170" w:rsidRPr="00166F9C" w:rsidRDefault="000F7170" w:rsidP="000F7170">
      <w:pPr>
        <w:spacing w:line="360" w:lineRule="atLeast"/>
        <w:jc w:val="both"/>
        <w:rPr>
          <w:rFonts w:ascii="Arial" w:hAnsi="Arial" w:cs="Arial"/>
          <w:color w:val="000000" w:themeColor="text1"/>
          <w:sz w:val="22"/>
          <w:szCs w:val="22"/>
          <w:lang w:val="en-US"/>
        </w:rPr>
      </w:pPr>
      <w:r w:rsidRPr="000F7170">
        <w:rPr>
          <w:rFonts w:ascii="Arial" w:hAnsi="Arial" w:cs="Arial"/>
          <w:color w:val="000000" w:themeColor="text1"/>
          <w:sz w:val="22"/>
          <w:szCs w:val="22"/>
          <w:lang w:val="en-US"/>
        </w:rPr>
        <w:t>Vulvovagin</w:t>
      </w:r>
      <w:r>
        <w:rPr>
          <w:rFonts w:ascii="Arial" w:hAnsi="Arial" w:cs="Arial"/>
          <w:color w:val="000000" w:themeColor="text1"/>
          <w:sz w:val="22"/>
          <w:szCs w:val="22"/>
          <w:lang w:val="en-US"/>
        </w:rPr>
        <w:t xml:space="preserve">al infections </w:t>
      </w:r>
      <w:r w:rsidR="009C2B2C">
        <w:rPr>
          <w:rFonts w:ascii="Arial" w:hAnsi="Arial" w:cs="Arial"/>
          <w:color w:val="000000" w:themeColor="text1"/>
          <w:sz w:val="22"/>
          <w:szCs w:val="22"/>
          <w:lang w:val="en-US"/>
        </w:rPr>
        <w:t xml:space="preserve">are </w:t>
      </w:r>
      <w:r w:rsidRPr="000F7170">
        <w:rPr>
          <w:rFonts w:ascii="Arial" w:hAnsi="Arial" w:cs="Arial"/>
          <w:color w:val="000000" w:themeColor="text1"/>
          <w:sz w:val="22"/>
          <w:szCs w:val="22"/>
          <w:lang w:val="en-US"/>
        </w:rPr>
        <w:t>infection</w:t>
      </w:r>
      <w:r w:rsidR="009C2B2C">
        <w:rPr>
          <w:rFonts w:ascii="Arial" w:hAnsi="Arial" w:cs="Arial"/>
          <w:color w:val="000000" w:themeColor="text1"/>
          <w:sz w:val="22"/>
          <w:szCs w:val="22"/>
          <w:lang w:val="en-US"/>
        </w:rPr>
        <w:t>s caused by</w:t>
      </w:r>
      <w:r w:rsidR="004F0F12">
        <w:rPr>
          <w:rFonts w:ascii="Arial" w:hAnsi="Arial" w:cs="Arial"/>
          <w:color w:val="000000" w:themeColor="text1"/>
          <w:sz w:val="22"/>
          <w:szCs w:val="22"/>
          <w:lang w:val="en-US"/>
        </w:rPr>
        <w:t xml:space="preserve"> an imbalance of the vaginal microbiome leading to an overgrowth of certain</w:t>
      </w:r>
      <w:r w:rsidR="009C2B2C">
        <w:rPr>
          <w:rFonts w:ascii="Arial" w:hAnsi="Arial" w:cs="Arial"/>
          <w:color w:val="000000" w:themeColor="text1"/>
          <w:sz w:val="22"/>
          <w:szCs w:val="22"/>
          <w:lang w:val="en-US"/>
        </w:rPr>
        <w:t xml:space="preserve"> bacteria, fungi</w:t>
      </w:r>
      <w:r w:rsidR="004F0F12">
        <w:rPr>
          <w:rFonts w:ascii="Arial" w:hAnsi="Arial" w:cs="Arial"/>
          <w:color w:val="000000" w:themeColor="text1"/>
          <w:sz w:val="22"/>
          <w:szCs w:val="22"/>
          <w:lang w:val="en-US"/>
        </w:rPr>
        <w:t xml:space="preserve"> and</w:t>
      </w:r>
      <w:r w:rsidR="009C2B2C">
        <w:rPr>
          <w:rFonts w:ascii="Arial" w:hAnsi="Arial" w:cs="Arial"/>
          <w:color w:val="000000" w:themeColor="text1"/>
          <w:sz w:val="22"/>
          <w:szCs w:val="22"/>
          <w:lang w:val="en-US"/>
        </w:rPr>
        <w:t xml:space="preserve"> viruses</w:t>
      </w:r>
      <w:r w:rsidRPr="000F7170">
        <w:rPr>
          <w:rFonts w:ascii="Arial" w:hAnsi="Arial" w:cs="Arial"/>
          <w:color w:val="000000" w:themeColor="text1"/>
          <w:sz w:val="22"/>
          <w:szCs w:val="22"/>
          <w:lang w:val="en-US"/>
        </w:rPr>
        <w:t xml:space="preserve">. </w:t>
      </w:r>
      <w:r w:rsidR="00F15874">
        <w:rPr>
          <w:rFonts w:ascii="Arial" w:hAnsi="Arial" w:cs="Arial"/>
          <w:color w:val="000000" w:themeColor="text1"/>
          <w:sz w:val="22"/>
          <w:szCs w:val="22"/>
          <w:lang w:val="en-US"/>
        </w:rPr>
        <w:t xml:space="preserve">The chance of an imbalance of the vaginal microbiome </w:t>
      </w:r>
      <w:r w:rsidR="0071710B">
        <w:rPr>
          <w:rFonts w:ascii="Arial" w:hAnsi="Arial" w:cs="Arial"/>
          <w:color w:val="000000" w:themeColor="text1"/>
          <w:sz w:val="22"/>
          <w:szCs w:val="22"/>
          <w:lang w:val="en-US"/>
        </w:rPr>
        <w:t xml:space="preserve">is </w:t>
      </w:r>
      <w:r w:rsidR="00F15874">
        <w:rPr>
          <w:rFonts w:ascii="Arial" w:hAnsi="Arial" w:cs="Arial"/>
          <w:color w:val="000000" w:themeColor="text1"/>
          <w:sz w:val="22"/>
          <w:szCs w:val="22"/>
          <w:lang w:val="en-US"/>
        </w:rPr>
        <w:t>higher in w</w:t>
      </w:r>
      <w:r w:rsidR="00F15874" w:rsidRPr="00DC2F52">
        <w:rPr>
          <w:rFonts w:ascii="Arial" w:hAnsi="Arial" w:cs="Arial"/>
          <w:sz w:val="22"/>
          <w:szCs w:val="22"/>
          <w:lang w:val="en-US"/>
        </w:rPr>
        <w:t xml:space="preserve">omen </w:t>
      </w:r>
      <w:r w:rsidR="00F15874" w:rsidRPr="00DC2F52">
        <w:rPr>
          <w:rFonts w:ascii="Arial" w:hAnsi="Arial" w:cs="Arial"/>
          <w:color w:val="141413"/>
          <w:sz w:val="22"/>
          <w:szCs w:val="22"/>
          <w:lang w:val="en-US"/>
        </w:rPr>
        <w:t>that suffer from diabetes mellitus, receive steroid therapy and immunosuppressed individuals</w:t>
      </w:r>
      <w:r w:rsidR="00F15874">
        <w:rPr>
          <w:rFonts w:ascii="Arial" w:hAnsi="Arial" w:cs="Arial"/>
          <w:color w:val="141413"/>
          <w:sz w:val="22"/>
          <w:szCs w:val="22"/>
          <w:lang w:val="en-US"/>
        </w:rPr>
        <w:t xml:space="preserve"> </w:t>
      </w:r>
      <w:r w:rsidR="00F15874" w:rsidRPr="00DC2F52">
        <w:rPr>
          <w:rFonts w:ascii="Arial" w:hAnsi="Arial" w:cs="Arial"/>
          <w:color w:val="141413"/>
          <w:sz w:val="22"/>
          <w:szCs w:val="22"/>
          <w:lang w:val="en-US"/>
        </w:rPr>
        <w:fldChar w:fldCharType="begin">
          <w:fldData xml:space="preserve">PEVuZE5vdGU+PENpdGU+PEF1dGhvcj5HYWxhc2s8L0F1dGhvcj48WWVhcj4xOTg4PC9ZZWFyPjxS
ZWNOdW0+MTQxPC9SZWNOdW0+PERpc3BsYXlUZXh0PlsxNDVdPC9EaXNwbGF5VGV4dD48cmVjb3Jk
PjxyZWMtbnVtYmVyPjE0MTwvcmVjLW51bWJlcj48Zm9yZWlnbi1rZXlzPjxrZXkgYXBwPSJFTiIg
ZGItaWQ9Ijl2OWVwdDA1ZTIycHY1ZTJ6NXN2c3p0aHdwdGV3NWZ2OXZ4dCIgdGltZXN0YW1wPSIx
NjAzMDA5MTg3IiBndWlkPSIzOGExNjg2MC1hZWJkLTQwNTAtODgxOS1hMTQ4NmQzOTdjYTMiPjE0
MTwva2V5PjwvZm9yZWlnbi1rZXlzPjxyZWYtdHlwZSBuYW1lPSJKb3VybmFsIEFydGljbGUiPjE3
PC9yZWYtdHlwZT48Y29udHJpYnV0b3JzPjxhdXRob3JzPjxhdXRob3I+R2FsYXNrLCBSLiBQLjwv
YXV0aG9yPjwvYXV0aG9ycz48L2NvbnRyaWJ1dG9ycz48YXV0aC1hZGRyZXNzPkRlcGFydG1lbnQg
b2YgT2JzdGV0cmljcyBhbmQgR3luZWNvbG9neSwgVW5pdmVyc2l0eSBvZiBJb3dhIENvbGxlZ2Ug
b2YgTWVkaWNpbmUsIElvd2EgQ2l0eS48L2F1dGgtYWRkcmVzcz48dGl0bGVzPjx0aXRsZT5WYWdp
bmFsIGNvbG9uaXphdGlvbiBieSBiYWN0ZXJpYSBhbmQgeWVhc3Q8L3RpdGxlPjxzZWNvbmRhcnkt
dGl0bGU+QW0gSiBPYnN0ZXQgR3luZWNvbDwvc2Vjb25kYXJ5LXRpdGxlPjwvdGl0bGVzPjxwZXJp
b2RpY2FsPjxmdWxsLXRpdGxlPkFtIEogT2JzdGV0IEd5bmVjb2w8L2Z1bGwtdGl0bGU+PC9wZXJp
b2RpY2FsPjxwYWdlcz45OTMtNTwvcGFnZXM+PHZvbHVtZT4xNTg8L3ZvbHVtZT48bnVtYmVyPjQ8
L251bWJlcj48ZWRpdGlvbj4xOTg4LzA0LzAxPC9lZGl0aW9uPjxrZXl3b3Jkcz48a2V5d29yZD5B
bmltYWxzPC9rZXl3b3JkPjxrZXl3b3JkPkJhY3RlcmlhLyppc29sYXRpb24gJmFtcDsgcHVyaWZp
Y2F0aW9uPC9rZXl3b3JkPjxrZXl3b3JkPkNhbmRpZGEvKmlzb2xhdGlvbiAmYW1wOyBwdXJpZmlj
YXRpb248L2tleXdvcmQ+PGtleXdvcmQ+Q2FuZGlkYSBhbGJpY2Fucy9pc29sYXRpb24gJmFtcDsg
cHVyaWZpY2F0aW9uPC9rZXl3b3JkPjxrZXl3b3JkPkNhbmRpZGlhc2lzLCBWdWx2b3ZhZ2luYWwv
ZXRpb2xvZ3k8L2tleXdvcmQ+PGtleXdvcmQ+Q29udHJhY2VwdGl2ZXMsIE9yYWwvcGhhcm1hY29s
b2d5PC9rZXl3b3JkPjxrZXl3b3JkPkVwaXRoZWxpdW0vYW5hbHlzaXM8L2tleXdvcmQ+PGtleXdv
cmQ+RXNjaGVyaWNoaWEgY29saS9pc29sYXRpb24gJmFtcDsgcHVyaWZpY2F0aW9uPC9rZXl3b3Jk
PjxrZXl3b3JkPkVzdHJvZ2Vucy9waGFybWFjb2xvZ3kvcGh5c2lvbG9neTwva2V5d29yZD48a2V5
d29yZD5GZW1hbGU8L2tleXdvcmQ+PGtleXdvcmQ+R2x5Y29nZW4vYW5hbHlzaXM8L2tleXdvcmQ+
PGtleXdvcmQ+SHVtYW5zPC9rZXl3b3JkPjxrZXl3b3JkPkh5ZHJvZ2VuLUlvbiBDb25jZW50cmF0
aW9uPC9rZXl3b3JkPjxrZXl3b3JkPkxhY3RvYmFjaWxsdXMvaXNvbGF0aW9uICZhbXA7IHB1cmlm
aWNhdGlvbjwva2V5d29yZD48a2V5d29yZD5QcmVnbmFuY3k8L2tleXdvcmQ+PGtleXdvcmQ+UmF0
czwva2V5d29yZD48a2V5d29yZD5SZWN1cnJlbmNlPC9rZXl3b3JkPjxrZXl3b3JkPlN0cmVwdG9j
b2NjdXMgYWdhbGFjdGlhZS9pc29sYXRpb24gJmFtcDsgcHVyaWZpY2F0aW9uPC9rZXl3b3JkPjxr
ZXl3b3JkPlZhZ2luYS9hbmFseXNpcy8qbWljcm9iaW9sb2d5PC9rZXl3b3JkPjwva2V5d29yZHM+
PGRhdGVzPjx5ZWFyPjE5ODg8L3llYXI+PHB1Yi1kYXRlcz48ZGF0ZT5BcHI8L2RhdGU+PC9wdWIt
ZGF0ZXM+PC9kYXRlcz48aXNibj4wMDAyLTkzNzggKFByaW50KSYjeEQ7MDAwMi05Mzc4PC9pc2Ju
PjxhY2Nlc3Npb24tbnVtPjMyODQzNjg8L2FjY2Vzc2lvbi1udW0+PHVybHM+PC91cmxzPjxlbGVj
dHJvbmljLXJlc291cmNlLW51bT4xMC4xMDE2LzAwMDItOTM3OCg4OCk5MDExMS0xPC9lbGVjdHJv
bmljLXJlc291cmNlLW51bT48cmVtb3RlLWRhdGFiYXNlLXByb3ZpZGVyPk5MTTwvcmVtb3RlLWRh
dGFiYXNlLXByb3ZpZGVyPjxsYW5ndWFnZT5lbmc8L2xhbmd1YWdlPjwvcmVjb3JkPjwvQ2l0ZT48
L0VuZE5vdGU+AG==
</w:fldData>
        </w:fldChar>
      </w:r>
      <w:r w:rsidR="00337ACF">
        <w:rPr>
          <w:rFonts w:ascii="Arial" w:hAnsi="Arial" w:cs="Arial"/>
          <w:color w:val="141413"/>
          <w:sz w:val="22"/>
          <w:szCs w:val="22"/>
          <w:lang w:val="en-US"/>
        </w:rPr>
        <w:instrText xml:space="preserve"> ADDIN EN.CITE </w:instrText>
      </w:r>
      <w:r w:rsidR="00337ACF">
        <w:rPr>
          <w:rFonts w:ascii="Arial" w:hAnsi="Arial" w:cs="Arial"/>
          <w:color w:val="141413"/>
          <w:sz w:val="22"/>
          <w:szCs w:val="22"/>
          <w:lang w:val="en-US"/>
        </w:rPr>
        <w:fldChar w:fldCharType="begin">
          <w:fldData xml:space="preserve">PEVuZE5vdGU+PENpdGU+PEF1dGhvcj5HYWxhc2s8L0F1dGhvcj48WWVhcj4xOTg4PC9ZZWFyPjxS
ZWNOdW0+MTQxPC9SZWNOdW0+PERpc3BsYXlUZXh0PlsxNDVdPC9EaXNwbGF5VGV4dD48cmVjb3Jk
PjxyZWMtbnVtYmVyPjE0MTwvcmVjLW51bWJlcj48Zm9yZWlnbi1rZXlzPjxrZXkgYXBwPSJFTiIg
ZGItaWQ9Ijl2OWVwdDA1ZTIycHY1ZTJ6NXN2c3p0aHdwdGV3NWZ2OXZ4dCIgdGltZXN0YW1wPSIx
NjAzMDA5MTg3IiBndWlkPSIzOGExNjg2MC1hZWJkLTQwNTAtODgxOS1hMTQ4NmQzOTdjYTMiPjE0
MTwva2V5PjwvZm9yZWlnbi1rZXlzPjxyZWYtdHlwZSBuYW1lPSJKb3VybmFsIEFydGljbGUiPjE3
PC9yZWYtdHlwZT48Y29udHJpYnV0b3JzPjxhdXRob3JzPjxhdXRob3I+R2FsYXNrLCBSLiBQLjwv
YXV0aG9yPjwvYXV0aG9ycz48L2NvbnRyaWJ1dG9ycz48YXV0aC1hZGRyZXNzPkRlcGFydG1lbnQg
b2YgT2JzdGV0cmljcyBhbmQgR3luZWNvbG9neSwgVW5pdmVyc2l0eSBvZiBJb3dhIENvbGxlZ2Ug
b2YgTWVkaWNpbmUsIElvd2EgQ2l0eS48L2F1dGgtYWRkcmVzcz48dGl0bGVzPjx0aXRsZT5WYWdp
bmFsIGNvbG9uaXphdGlvbiBieSBiYWN0ZXJpYSBhbmQgeWVhc3Q8L3RpdGxlPjxzZWNvbmRhcnkt
dGl0bGU+QW0gSiBPYnN0ZXQgR3luZWNvbDwvc2Vjb25kYXJ5LXRpdGxlPjwvdGl0bGVzPjxwZXJp
b2RpY2FsPjxmdWxsLXRpdGxlPkFtIEogT2JzdGV0IEd5bmVjb2w8L2Z1bGwtdGl0bGU+PC9wZXJp
b2RpY2FsPjxwYWdlcz45OTMtNTwvcGFnZXM+PHZvbHVtZT4xNTg8L3ZvbHVtZT48bnVtYmVyPjQ8
L251bWJlcj48ZWRpdGlvbj4xOTg4LzA0LzAxPC9lZGl0aW9uPjxrZXl3b3Jkcz48a2V5d29yZD5B
bmltYWxzPC9rZXl3b3JkPjxrZXl3b3JkPkJhY3RlcmlhLyppc29sYXRpb24gJmFtcDsgcHVyaWZp
Y2F0aW9uPC9rZXl3b3JkPjxrZXl3b3JkPkNhbmRpZGEvKmlzb2xhdGlvbiAmYW1wOyBwdXJpZmlj
YXRpb248L2tleXdvcmQ+PGtleXdvcmQ+Q2FuZGlkYSBhbGJpY2Fucy9pc29sYXRpb24gJmFtcDsg
cHVyaWZpY2F0aW9uPC9rZXl3b3JkPjxrZXl3b3JkPkNhbmRpZGlhc2lzLCBWdWx2b3ZhZ2luYWwv
ZXRpb2xvZ3k8L2tleXdvcmQ+PGtleXdvcmQ+Q29udHJhY2VwdGl2ZXMsIE9yYWwvcGhhcm1hY29s
b2d5PC9rZXl3b3JkPjxrZXl3b3JkPkVwaXRoZWxpdW0vYW5hbHlzaXM8L2tleXdvcmQ+PGtleXdv
cmQ+RXNjaGVyaWNoaWEgY29saS9pc29sYXRpb24gJmFtcDsgcHVyaWZpY2F0aW9uPC9rZXl3b3Jk
PjxrZXl3b3JkPkVzdHJvZ2Vucy9waGFybWFjb2xvZ3kvcGh5c2lvbG9neTwva2V5d29yZD48a2V5
d29yZD5GZW1hbGU8L2tleXdvcmQ+PGtleXdvcmQ+R2x5Y29nZW4vYW5hbHlzaXM8L2tleXdvcmQ+
PGtleXdvcmQ+SHVtYW5zPC9rZXl3b3JkPjxrZXl3b3JkPkh5ZHJvZ2VuLUlvbiBDb25jZW50cmF0
aW9uPC9rZXl3b3JkPjxrZXl3b3JkPkxhY3RvYmFjaWxsdXMvaXNvbGF0aW9uICZhbXA7IHB1cmlm
aWNhdGlvbjwva2V5d29yZD48a2V5d29yZD5QcmVnbmFuY3k8L2tleXdvcmQ+PGtleXdvcmQ+UmF0
czwva2V5d29yZD48a2V5d29yZD5SZWN1cnJlbmNlPC9rZXl3b3JkPjxrZXl3b3JkPlN0cmVwdG9j
b2NjdXMgYWdhbGFjdGlhZS9pc29sYXRpb24gJmFtcDsgcHVyaWZpY2F0aW9uPC9rZXl3b3JkPjxr
ZXl3b3JkPlZhZ2luYS9hbmFseXNpcy8qbWljcm9iaW9sb2d5PC9rZXl3b3JkPjwva2V5d29yZHM+
PGRhdGVzPjx5ZWFyPjE5ODg8L3llYXI+PHB1Yi1kYXRlcz48ZGF0ZT5BcHI8L2RhdGU+PC9wdWIt
ZGF0ZXM+PC9kYXRlcz48aXNibj4wMDAyLTkzNzggKFByaW50KSYjeEQ7MDAwMi05Mzc4PC9pc2Ju
PjxhY2Nlc3Npb24tbnVtPjMyODQzNjg8L2FjY2Vzc2lvbi1udW0+PHVybHM+PC91cmxzPjxlbGVj
dHJvbmljLXJlc291cmNlLW51bT4xMC4xMDE2LzAwMDItOTM3OCg4OCk5MDExMS0xPC9lbGVjdHJv
bmljLXJlc291cmNlLW51bT48cmVtb3RlLWRhdGFiYXNlLXByb3ZpZGVyPk5MTTwvcmVtb3RlLWRh
dGFiYXNlLXByb3ZpZGVyPjxsYW5ndWFnZT5lbmc8L2xhbmd1YWdlPjwvcmVjb3JkPjwvQ2l0ZT48
L0VuZE5vdGU+AG==
</w:fldData>
        </w:fldChar>
      </w:r>
      <w:r w:rsidR="00337ACF">
        <w:rPr>
          <w:rFonts w:ascii="Arial" w:hAnsi="Arial" w:cs="Arial"/>
          <w:color w:val="141413"/>
          <w:sz w:val="22"/>
          <w:szCs w:val="22"/>
          <w:lang w:val="en-US"/>
        </w:rPr>
        <w:instrText xml:space="preserve"> ADDIN EN.CITE.DATA </w:instrText>
      </w:r>
      <w:r w:rsidR="00337ACF">
        <w:rPr>
          <w:rFonts w:ascii="Arial" w:hAnsi="Arial" w:cs="Arial"/>
          <w:color w:val="141413"/>
          <w:sz w:val="22"/>
          <w:szCs w:val="22"/>
          <w:lang w:val="en-US"/>
        </w:rPr>
      </w:r>
      <w:r w:rsidR="00337ACF">
        <w:rPr>
          <w:rFonts w:ascii="Arial" w:hAnsi="Arial" w:cs="Arial"/>
          <w:color w:val="141413"/>
          <w:sz w:val="22"/>
          <w:szCs w:val="22"/>
          <w:lang w:val="en-US"/>
        </w:rPr>
        <w:fldChar w:fldCharType="end"/>
      </w:r>
      <w:r w:rsidR="00F15874" w:rsidRPr="00DC2F52">
        <w:rPr>
          <w:rFonts w:ascii="Arial" w:hAnsi="Arial" w:cs="Arial"/>
          <w:color w:val="141413"/>
          <w:sz w:val="22"/>
          <w:szCs w:val="22"/>
          <w:lang w:val="en-US"/>
        </w:rPr>
      </w:r>
      <w:r w:rsidR="00F15874" w:rsidRPr="00DC2F52">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45" w:tooltip="Galask, 1988 #141" w:history="1">
        <w:r w:rsidR="00536D44">
          <w:rPr>
            <w:rFonts w:ascii="Arial" w:hAnsi="Arial" w:cs="Arial"/>
            <w:noProof/>
            <w:color w:val="141413"/>
            <w:sz w:val="22"/>
            <w:szCs w:val="22"/>
            <w:lang w:val="en-US"/>
          </w:rPr>
          <w:t>145</w:t>
        </w:r>
      </w:hyperlink>
      <w:r w:rsidR="00337ACF">
        <w:rPr>
          <w:rFonts w:ascii="Arial" w:hAnsi="Arial" w:cs="Arial"/>
          <w:noProof/>
          <w:color w:val="141413"/>
          <w:sz w:val="22"/>
          <w:szCs w:val="22"/>
          <w:lang w:val="en-US"/>
        </w:rPr>
        <w:t>]</w:t>
      </w:r>
      <w:r w:rsidR="00F15874" w:rsidRPr="00DC2F52">
        <w:rPr>
          <w:rFonts w:ascii="Arial" w:hAnsi="Arial" w:cs="Arial"/>
          <w:color w:val="141413"/>
          <w:sz w:val="22"/>
          <w:szCs w:val="22"/>
          <w:lang w:val="en-US"/>
        </w:rPr>
        <w:fldChar w:fldCharType="end"/>
      </w:r>
      <w:r w:rsidR="00F15874" w:rsidRPr="00DC2F52">
        <w:rPr>
          <w:rFonts w:ascii="Arial" w:hAnsi="Arial" w:cs="Arial"/>
          <w:color w:val="141413"/>
          <w:sz w:val="22"/>
          <w:szCs w:val="22"/>
          <w:lang w:val="en-US"/>
        </w:rPr>
        <w:t xml:space="preserve">. </w:t>
      </w:r>
      <w:r w:rsidR="009C2B2C">
        <w:rPr>
          <w:rFonts w:ascii="Arial" w:hAnsi="Arial" w:cs="Arial"/>
          <w:color w:val="000000" w:themeColor="text1"/>
          <w:sz w:val="22"/>
          <w:szCs w:val="22"/>
          <w:lang w:val="en-US"/>
        </w:rPr>
        <w:t xml:space="preserve">The most common vulvovaginal infections are </w:t>
      </w:r>
      <w:r w:rsidR="00BD0CAE">
        <w:rPr>
          <w:rFonts w:ascii="Arial" w:hAnsi="Arial" w:cs="Arial"/>
          <w:color w:val="000000" w:themeColor="text1"/>
          <w:sz w:val="22"/>
          <w:szCs w:val="22"/>
          <w:lang w:val="en-US"/>
        </w:rPr>
        <w:t>b</w:t>
      </w:r>
      <w:r w:rsidR="009C2B2C" w:rsidRPr="000F7170">
        <w:rPr>
          <w:rFonts w:ascii="Arial" w:hAnsi="Arial" w:cs="Arial"/>
          <w:color w:val="000000" w:themeColor="text1"/>
          <w:sz w:val="22"/>
          <w:szCs w:val="22"/>
          <w:lang w:val="en-US"/>
        </w:rPr>
        <w:t xml:space="preserve">acterial </w:t>
      </w:r>
      <w:r w:rsidR="00BD0CAE">
        <w:rPr>
          <w:rFonts w:ascii="Arial" w:hAnsi="Arial" w:cs="Arial"/>
          <w:color w:val="000000" w:themeColor="text1"/>
          <w:sz w:val="22"/>
          <w:szCs w:val="22"/>
          <w:lang w:val="en-US"/>
        </w:rPr>
        <w:t>v</w:t>
      </w:r>
      <w:r w:rsidR="009C2B2C" w:rsidRPr="000F7170">
        <w:rPr>
          <w:rFonts w:ascii="Arial" w:hAnsi="Arial" w:cs="Arial"/>
          <w:color w:val="000000" w:themeColor="text1"/>
          <w:sz w:val="22"/>
          <w:szCs w:val="22"/>
          <w:lang w:val="en-US"/>
        </w:rPr>
        <w:t>aginosis</w:t>
      </w:r>
      <w:r w:rsidR="00CC741B">
        <w:rPr>
          <w:rFonts w:ascii="Arial" w:hAnsi="Arial" w:cs="Arial"/>
          <w:color w:val="000000" w:themeColor="text1"/>
          <w:sz w:val="22"/>
          <w:szCs w:val="22"/>
          <w:lang w:val="en-US"/>
        </w:rPr>
        <w:t xml:space="preserve"> and</w:t>
      </w:r>
      <w:r w:rsidR="009C2B2C" w:rsidRPr="000F7170">
        <w:rPr>
          <w:rFonts w:ascii="Arial" w:hAnsi="Arial" w:cs="Arial"/>
          <w:color w:val="000000" w:themeColor="text1"/>
          <w:sz w:val="22"/>
          <w:szCs w:val="22"/>
          <w:lang w:val="en-US"/>
        </w:rPr>
        <w:t xml:space="preserve"> VVC</w:t>
      </w:r>
      <w:r w:rsidR="00F15874">
        <w:rPr>
          <w:rFonts w:ascii="Arial" w:hAnsi="Arial" w:cs="Arial"/>
          <w:color w:val="000000" w:themeColor="text1"/>
          <w:sz w:val="22"/>
          <w:szCs w:val="22"/>
          <w:lang w:val="en-US"/>
        </w:rPr>
        <w:t xml:space="preserve"> </w:t>
      </w:r>
      <w:r w:rsidR="00F15874">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&lt;EndNote&gt;&lt;Cite&gt;&lt;Author&gt;Mulu&lt;/Author&gt;&lt;Year&gt;2015&lt;/Year&gt;&lt;RecNum&gt;529&lt;/RecNum&gt;&lt;DisplayText&gt;[146]&lt;/DisplayText&gt;&lt;record&gt;&lt;rec-number&gt;529&lt;/rec-number&gt;&lt;foreign-keys&gt;&lt;key app="EN" db-id="9v9ept05e22pv5e2z5svszthwptew5fv9vxt" timestamp="1620197134" guid="b9fcab67-eb2c-4845-9e86-a27126cd51c7"&gt;529&lt;/key&gt;&lt;/foreign-keys&gt;&lt;ref-type name="Journal Article"&gt;17&lt;/ref-type&gt;&lt;contributors&gt;&lt;authors&gt;&lt;author&gt;Mulu, Wondemagegn&lt;/author&gt;&lt;author&gt;Yimer, Mulat&lt;/author&gt;&lt;author&gt;Zenebe, Yohannes&lt;/author&gt;&lt;author&gt;Abera, Bayeh&lt;/author&gt;&lt;/authors&gt;&lt;/contributors&gt;&lt;titles&gt;&lt;title&gt;Common causes of vaginal infections and antibiotic susceptibility of aerobic bacterial isolates in women of reproductive age attending at Felegehiwot referral Hospital, Ethiopia: a cross sectional study&lt;/title&gt;&lt;secondary-title&gt;BMC women&amp;apos;s health&lt;/secondary-title&gt;&lt;/titles&gt;&lt;periodical&gt;&lt;full-title&gt;BMC women&amp;apos;s health&lt;/full-title&gt;&lt;/periodical&gt;&lt;pages&gt;1-9&lt;/pages&gt;&lt;volume&gt;15&lt;/volume&gt;&lt;number&gt;1&lt;/number&gt;&lt;dates&gt;&lt;year&gt;2015&lt;/year&gt;&lt;/dates&gt;&lt;isbn&gt;1472-6874&lt;/isbn&gt;&lt;urls&gt;&lt;/urls&gt;&lt;/record&gt;&lt;/Cite&gt;&lt;/EndNote&gt;</w:instrText>
      </w:r>
      <w:r w:rsidR="00F15874">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46" w:tooltip="Mulu, 2015 #529" w:history="1">
        <w:r w:rsidR="00536D44">
          <w:rPr>
            <w:rFonts w:ascii="Arial" w:hAnsi="Arial" w:cs="Arial"/>
            <w:noProof/>
            <w:color w:val="000000" w:themeColor="text1"/>
            <w:sz w:val="22"/>
            <w:szCs w:val="22"/>
            <w:lang w:val="en-US"/>
          </w:rPr>
          <w:t>146</w:t>
        </w:r>
      </w:hyperlink>
      <w:r w:rsidR="00337ACF">
        <w:rPr>
          <w:rFonts w:ascii="Arial" w:hAnsi="Arial" w:cs="Arial"/>
          <w:noProof/>
          <w:color w:val="000000" w:themeColor="text1"/>
          <w:sz w:val="22"/>
          <w:szCs w:val="22"/>
          <w:lang w:val="en-US"/>
        </w:rPr>
        <w:t>]</w:t>
      </w:r>
      <w:r w:rsidR="00F15874">
        <w:rPr>
          <w:rFonts w:ascii="Arial" w:hAnsi="Arial" w:cs="Arial"/>
          <w:color w:val="000000" w:themeColor="text1"/>
          <w:sz w:val="22"/>
          <w:szCs w:val="22"/>
          <w:lang w:val="en-US"/>
        </w:rPr>
        <w:fldChar w:fldCharType="end"/>
      </w:r>
      <w:r w:rsidR="009C2B2C">
        <w:rPr>
          <w:rFonts w:ascii="Arial" w:hAnsi="Arial" w:cs="Arial"/>
          <w:color w:val="000000" w:themeColor="text1"/>
          <w:sz w:val="22"/>
          <w:szCs w:val="22"/>
          <w:lang w:val="en-US"/>
        </w:rPr>
        <w:t>. Most infections occur solely</w:t>
      </w:r>
      <w:r w:rsidR="004F0F12">
        <w:rPr>
          <w:rFonts w:ascii="Arial" w:hAnsi="Arial" w:cs="Arial"/>
          <w:color w:val="000000" w:themeColor="text1"/>
          <w:sz w:val="22"/>
          <w:szCs w:val="22"/>
          <w:lang w:val="en-US"/>
        </w:rPr>
        <w:t xml:space="preserve">, </w:t>
      </w:r>
      <w:r w:rsidR="009C2B2C">
        <w:rPr>
          <w:rFonts w:ascii="Arial" w:hAnsi="Arial" w:cs="Arial"/>
          <w:color w:val="000000" w:themeColor="text1"/>
          <w:sz w:val="22"/>
          <w:szCs w:val="22"/>
          <w:lang w:val="en-US"/>
        </w:rPr>
        <w:t>however the conditions that are created in the vagina during a vulvovaginal infection can create the opportunity for other infections to establish</w:t>
      </w:r>
      <w:r w:rsidR="0071710B">
        <w:rPr>
          <w:rFonts w:ascii="Arial" w:hAnsi="Arial" w:cs="Arial"/>
          <w:color w:val="000000" w:themeColor="text1"/>
          <w:sz w:val="22"/>
          <w:szCs w:val="22"/>
          <w:lang w:val="en-US"/>
        </w:rPr>
        <w:t>, l</w:t>
      </w:r>
      <w:r w:rsidR="009C2B2C">
        <w:rPr>
          <w:rFonts w:ascii="Arial" w:hAnsi="Arial" w:cs="Arial"/>
          <w:color w:val="000000" w:themeColor="text1"/>
          <w:sz w:val="22"/>
          <w:szCs w:val="22"/>
          <w:lang w:val="en-US"/>
        </w:rPr>
        <w:t>eading to</w:t>
      </w:r>
      <w:r w:rsidR="00457BE7">
        <w:rPr>
          <w:rFonts w:ascii="Arial" w:hAnsi="Arial" w:cs="Arial"/>
          <w:color w:val="000000" w:themeColor="text1"/>
          <w:sz w:val="22"/>
          <w:szCs w:val="22"/>
          <w:lang w:val="en-US"/>
        </w:rPr>
        <w:t xml:space="preserve"> </w:t>
      </w:r>
      <w:r w:rsidR="009C2B2C">
        <w:rPr>
          <w:rFonts w:ascii="Arial" w:hAnsi="Arial" w:cs="Arial"/>
          <w:color w:val="000000" w:themeColor="text1"/>
          <w:sz w:val="22"/>
          <w:szCs w:val="22"/>
          <w:lang w:val="en-US"/>
        </w:rPr>
        <w:t>co-infections</w:t>
      </w:r>
      <w:r w:rsidR="008363F5">
        <w:rPr>
          <w:rFonts w:ascii="Arial" w:hAnsi="Arial" w:cs="Arial"/>
          <w:color w:val="000000" w:themeColor="text1"/>
          <w:sz w:val="22"/>
          <w:szCs w:val="22"/>
          <w:lang w:val="en-US"/>
        </w:rPr>
        <w:t xml:space="preserve"> </w:t>
      </w:r>
      <w:r w:rsidR="008363F5">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&lt;EndNote&gt;&lt;Cite&gt;&lt;Author&gt;Kalia&lt;/Author&gt;&lt;Year&gt;2015&lt;/Year&gt;&lt;RecNum&gt;530&lt;/RecNum&gt;&lt;DisplayText&gt;[147, 148]&lt;/DisplayText&gt;&lt;record&gt;&lt;rec-number&gt;530&lt;/rec-number&gt;&lt;foreign-keys&gt;&lt;key app="EN" db-id="9v9ept05e22pv5e2z5svszthwptew5fv9vxt" timestamp="1620197436" guid="95d19f16-8a86-4875-b216-929b8f5d0a03"&gt;530&lt;/key&gt;&lt;/foreign-keys&gt;&lt;ref-type name="Journal Article"&gt;17&lt;/ref-type&gt;&lt;contributors&gt;&lt;authors&gt;&lt;author&gt;Kalia, Namarta&lt;/author&gt;&lt;author&gt;Singh, Jatinder&lt;/author&gt;&lt;author&gt;Sharma, Sujata&lt;/author&gt;&lt;author&gt;Kamboj, Sukhdev Singh&lt;/author&gt;&lt;author&gt;Arora, Hardesh&lt;/author&gt;&lt;author&gt;Kaur, Manpreet&lt;/author&gt;&lt;/authors&gt;&lt;/contributors&gt;&lt;titles&gt;&lt;title&gt;Prevalence of vulvovaginal infections and species specific distribution of vulvovaginal candidiasis in married women of north india&lt;/title&gt;&lt;secondary-title&gt;Int J Curr Microbiol App Sci&lt;/secondary-title&gt;&lt;/titles&gt;&lt;periodical&gt;&lt;full-title&gt;Int J Curr Microbiol App Sci&lt;/full-title&gt;&lt;/periodical&gt;&lt;pages&gt;253-266&lt;/pages&gt;&lt;volume&gt;4&lt;/volume&gt;&lt;number&gt;8&lt;/number&gt;&lt;dates&gt;&lt;year&gt;2015&lt;/year&gt;&lt;/dates&gt;&lt;urls&gt;&lt;/urls&gt;&lt;/record&gt;&lt;/Cite&gt;&lt;Cite&gt;&lt;Author&gt;Sobel&lt;/Author&gt;&lt;Year&gt;2013&lt;/Year&gt;&lt;RecNum&gt;531&lt;/RecNum&gt;&lt;record&gt;&lt;rec-number&gt;531&lt;/rec-number&gt;&lt;foreign-keys&gt;&lt;key app="EN" db-id="9v9ept05e22pv5e2z5svszthwptew5fv9vxt" timestamp="1620197442" guid="fa60f5f2-862a-4ec3-abaa-96e2ba2e77c0"&gt;531&lt;/key&gt;&lt;/foreign-keys&gt;&lt;ref-type name="Journal Article"&gt;17&lt;/ref-type&gt;&lt;contributors&gt;&lt;authors&gt;&lt;author&gt;Sobel, Jack D&lt;/author&gt;&lt;author&gt;Subramanian, Chitra&lt;/author&gt;&lt;author&gt;Foxman, Betsy&lt;/author&gt;&lt;author&gt;Fairfax, Marilyn&lt;/author&gt;&lt;author&gt;Gygax, Scott E&lt;/author&gt;&lt;/authors&gt;&lt;/contributors&gt;&lt;titles&gt;&lt;title&gt;Mixed vaginitis—more than coinfection and with therapeutic implications&lt;/title&gt;&lt;secondary-title&gt;Current infectious disease reports&lt;/secondary-title&gt;&lt;/titles&gt;&lt;periodical&gt;&lt;full-title&gt;Current Infectious Disease Reports&lt;/full-title&gt;&lt;/periodical&gt;&lt;pages&gt;104-108&lt;/pages&gt;&lt;volume&gt;15&lt;/volume&gt;&lt;number&gt;2&lt;/number&gt;&lt;dates&gt;&lt;year&gt;2013&lt;/year&gt;&lt;/dates&gt;&lt;isbn&gt;1523-3847&lt;/isbn&gt;&lt;urls&gt;&lt;/urls&gt;&lt;/record&gt;&lt;/Cite&gt;&lt;/EndNote&gt;</w:instrText>
      </w:r>
      <w:r w:rsidR="008363F5">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47" w:tooltip="Kalia, 2015 #530" w:history="1">
        <w:r w:rsidR="00536D44">
          <w:rPr>
            <w:rFonts w:ascii="Arial" w:hAnsi="Arial" w:cs="Arial"/>
            <w:noProof/>
            <w:color w:val="000000" w:themeColor="text1"/>
            <w:sz w:val="22"/>
            <w:szCs w:val="22"/>
            <w:lang w:val="en-US"/>
          </w:rPr>
          <w:t>147</w:t>
        </w:r>
      </w:hyperlink>
      <w:r w:rsidR="00337ACF">
        <w:rPr>
          <w:rFonts w:ascii="Arial" w:hAnsi="Arial" w:cs="Arial"/>
          <w:noProof/>
          <w:color w:val="000000" w:themeColor="text1"/>
          <w:sz w:val="22"/>
          <w:szCs w:val="22"/>
          <w:lang w:val="en-US"/>
        </w:rPr>
        <w:t xml:space="preserve">, </w:t>
      </w:r>
      <w:hyperlink w:anchor="_ENREF_148" w:tooltip="Sobel, 2013 #531" w:history="1">
        <w:r w:rsidR="00536D44">
          <w:rPr>
            <w:rFonts w:ascii="Arial" w:hAnsi="Arial" w:cs="Arial"/>
            <w:noProof/>
            <w:color w:val="000000" w:themeColor="text1"/>
            <w:sz w:val="22"/>
            <w:szCs w:val="22"/>
            <w:lang w:val="en-US"/>
          </w:rPr>
          <w:t>148</w:t>
        </w:r>
      </w:hyperlink>
      <w:r w:rsidR="00337ACF">
        <w:rPr>
          <w:rFonts w:ascii="Arial" w:hAnsi="Arial" w:cs="Arial"/>
          <w:noProof/>
          <w:color w:val="000000" w:themeColor="text1"/>
          <w:sz w:val="22"/>
          <w:szCs w:val="22"/>
          <w:lang w:val="en-US"/>
        </w:rPr>
        <w:t>]</w:t>
      </w:r>
      <w:r w:rsidR="008363F5">
        <w:rPr>
          <w:rFonts w:ascii="Arial" w:hAnsi="Arial" w:cs="Arial"/>
          <w:color w:val="000000" w:themeColor="text1"/>
          <w:sz w:val="22"/>
          <w:szCs w:val="22"/>
          <w:lang w:val="en-US"/>
        </w:rPr>
        <w:fldChar w:fldCharType="end"/>
      </w:r>
      <w:r w:rsidR="009C2B2C">
        <w:rPr>
          <w:rFonts w:ascii="Arial" w:hAnsi="Arial" w:cs="Arial"/>
          <w:color w:val="000000" w:themeColor="text1"/>
          <w:sz w:val="22"/>
          <w:szCs w:val="22"/>
          <w:lang w:val="en-US"/>
        </w:rPr>
        <w:t xml:space="preserve">. </w:t>
      </w:r>
    </w:p>
    <w:p w14:paraId="291DABC2" w14:textId="77777777" w:rsidR="00F15874" w:rsidRPr="00166F9C" w:rsidRDefault="00F15874" w:rsidP="000F7170">
      <w:pPr>
        <w:spacing w:line="360" w:lineRule="atLeast"/>
        <w:jc w:val="both"/>
        <w:rPr>
          <w:rFonts w:ascii="Arial" w:hAnsi="Arial" w:cs="Arial"/>
          <w:color w:val="000000" w:themeColor="text1"/>
          <w:sz w:val="22"/>
          <w:szCs w:val="22"/>
          <w:lang w:val="en-US"/>
        </w:rPr>
      </w:pPr>
    </w:p>
    <w:p w14:paraId="55FDFCCF" w14:textId="67884942" w:rsidR="000F7170" w:rsidRPr="00216F7A" w:rsidRDefault="00F15874" w:rsidP="000F28AB">
      <w:pPr>
        <w:pStyle w:val="Kop4"/>
      </w:pPr>
      <w:r w:rsidRPr="00216F7A">
        <w:t xml:space="preserve">Causative agents of </w:t>
      </w:r>
      <w:r w:rsidR="00905C25" w:rsidRPr="00216F7A">
        <w:t>VVC</w:t>
      </w:r>
    </w:p>
    <w:p w14:paraId="0EBB2664" w14:textId="3CBC8898" w:rsidR="004F0F12" w:rsidRDefault="004F0F12" w:rsidP="004F0F12">
      <w:pPr>
        <w:spacing w:line="360" w:lineRule="atLeast"/>
        <w:ind w:firstLine="708"/>
        <w:jc w:val="both"/>
        <w:rPr>
          <w:rFonts w:ascii="Arial" w:hAnsi="Arial" w:cs="Arial"/>
          <w:color w:val="000000" w:themeColor="text1"/>
          <w:sz w:val="22"/>
          <w:szCs w:val="22"/>
          <w:lang w:val="en-US"/>
        </w:rPr>
      </w:pPr>
    </w:p>
    <w:p w14:paraId="7DA3C4B4" w14:textId="26FB0092" w:rsidR="004F0F12" w:rsidRDefault="004F0F12" w:rsidP="00F15874">
      <w:pPr>
        <w:spacing w:line="360" w:lineRule="atLeast"/>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In the case of </w:t>
      </w:r>
      <w:r w:rsidR="004D4A89">
        <w:rPr>
          <w:rFonts w:ascii="Arial" w:hAnsi="Arial" w:cs="Arial"/>
          <w:color w:val="000000" w:themeColor="text1"/>
          <w:sz w:val="22"/>
          <w:szCs w:val="22"/>
          <w:lang w:val="en-US"/>
        </w:rPr>
        <w:t>VVC</w:t>
      </w:r>
      <w:r w:rsidR="0071710B">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the vulvovaginal infection is established by an overgrowth of the fungus </w:t>
      </w:r>
      <w:r w:rsidRPr="004F0F12">
        <w:rPr>
          <w:rFonts w:ascii="Arial" w:hAnsi="Arial" w:cs="Arial"/>
          <w:i/>
          <w:iCs/>
          <w:color w:val="000000" w:themeColor="text1"/>
          <w:sz w:val="22"/>
          <w:szCs w:val="22"/>
          <w:lang w:val="en-US"/>
        </w:rPr>
        <w:t>Candida</w:t>
      </w:r>
      <w:r>
        <w:rPr>
          <w:rFonts w:ascii="Arial" w:hAnsi="Arial" w:cs="Arial"/>
          <w:color w:val="000000" w:themeColor="text1"/>
          <w:sz w:val="22"/>
          <w:szCs w:val="22"/>
          <w:lang w:val="en-US"/>
        </w:rPr>
        <w:t>. Normally, in t</w:t>
      </w:r>
      <w:r w:rsidRPr="00DC2F52">
        <w:rPr>
          <w:rFonts w:ascii="Arial" w:hAnsi="Arial" w:cs="Arial"/>
          <w:color w:val="000000" w:themeColor="text1"/>
          <w:sz w:val="22"/>
          <w:szCs w:val="22"/>
          <w:lang w:val="en-US"/>
        </w:rPr>
        <w:t>he vaginal microbiome of healthy women</w:t>
      </w:r>
      <w:r>
        <w:rPr>
          <w:rFonts w:ascii="Arial" w:hAnsi="Arial" w:cs="Arial"/>
          <w:color w:val="000000" w:themeColor="text1"/>
          <w:sz w:val="22"/>
          <w:szCs w:val="22"/>
          <w:lang w:val="en-US"/>
        </w:rPr>
        <w:t>, an equilibrium exists</w:t>
      </w:r>
      <w:r w:rsidRPr="00DC2F52">
        <w:rPr>
          <w:rFonts w:ascii="Arial" w:hAnsi="Arial" w:cs="Arial"/>
          <w:color w:val="000000" w:themeColor="text1"/>
          <w:sz w:val="22"/>
          <w:szCs w:val="22"/>
          <w:lang w:val="en-US"/>
        </w:rPr>
        <w:t xml:space="preserve"> between </w:t>
      </w:r>
      <w:r w:rsidRPr="00DC2F52">
        <w:rPr>
          <w:rFonts w:ascii="Arial" w:hAnsi="Arial" w:cs="Arial"/>
          <w:i/>
          <w:iCs/>
          <w:color w:val="000000" w:themeColor="text1"/>
          <w:sz w:val="22"/>
          <w:szCs w:val="22"/>
          <w:lang w:val="en-US"/>
        </w:rPr>
        <w:t>Candida</w:t>
      </w:r>
      <w:r w:rsidRPr="00DC2F52">
        <w:rPr>
          <w:rFonts w:ascii="Arial" w:hAnsi="Arial" w:cs="Arial"/>
          <w:color w:val="000000" w:themeColor="text1"/>
          <w:sz w:val="22"/>
          <w:szCs w:val="22"/>
          <w:lang w:val="en-US"/>
        </w:rPr>
        <w:t xml:space="preserve"> species and defense mechanisms against </w:t>
      </w:r>
      <w:r w:rsidRPr="00DC2F52">
        <w:rPr>
          <w:rFonts w:ascii="Arial" w:hAnsi="Arial" w:cs="Arial"/>
          <w:i/>
          <w:iCs/>
          <w:color w:val="000000" w:themeColor="text1"/>
          <w:sz w:val="22"/>
          <w:szCs w:val="22"/>
          <w:lang w:val="en-US"/>
        </w:rPr>
        <w:t>Candida</w:t>
      </w:r>
      <w:r w:rsidRPr="00DC2F52">
        <w:rPr>
          <w:rFonts w:ascii="Arial" w:hAnsi="Arial" w:cs="Arial"/>
          <w:color w:val="000000" w:themeColor="text1"/>
          <w:sz w:val="22"/>
          <w:szCs w:val="22"/>
          <w:lang w:val="en-US"/>
        </w:rPr>
        <w:t xml:space="preserve">, such as the immune response and other microorganisms like </w:t>
      </w:r>
      <w:r w:rsidR="00BD0CAE" w:rsidRPr="00BD0CAE">
        <w:rPr>
          <w:rFonts w:ascii="Arial" w:hAnsi="Arial" w:cs="Arial"/>
          <w:color w:val="000000" w:themeColor="text1"/>
          <w:sz w:val="22"/>
          <w:szCs w:val="22"/>
          <w:lang w:val="en-US"/>
        </w:rPr>
        <w:t>l</w:t>
      </w:r>
      <w:r w:rsidRPr="00BD0CAE">
        <w:rPr>
          <w:rFonts w:ascii="Arial" w:hAnsi="Arial" w:cs="Arial"/>
          <w:color w:val="000000" w:themeColor="text1"/>
          <w:sz w:val="22"/>
          <w:szCs w:val="22"/>
          <w:lang w:val="en-US"/>
        </w:rPr>
        <w:t>actobacilli</w:t>
      </w:r>
      <w:r w:rsidRPr="00DC2F52">
        <w:rPr>
          <w:rFonts w:ascii="Arial" w:hAnsi="Arial" w:cs="Arial"/>
          <w:color w:val="000000" w:themeColor="text1"/>
          <w:sz w:val="22"/>
          <w:szCs w:val="22"/>
          <w:lang w:val="en-US"/>
        </w:rPr>
        <w:t xml:space="preserve">, </w:t>
      </w:r>
      <w:r w:rsidR="0071710B">
        <w:rPr>
          <w:rFonts w:ascii="Arial" w:hAnsi="Arial" w:cs="Arial"/>
          <w:color w:val="000000" w:themeColor="text1"/>
          <w:sz w:val="22"/>
          <w:szCs w:val="22"/>
          <w:lang w:val="en-US"/>
        </w:rPr>
        <w:t>forcing</w:t>
      </w:r>
      <w:r w:rsidR="0071710B" w:rsidRPr="00DC2F52">
        <w:rPr>
          <w:rFonts w:ascii="Arial" w:hAnsi="Arial" w:cs="Arial"/>
          <w:color w:val="000000" w:themeColor="text1"/>
          <w:sz w:val="22"/>
          <w:szCs w:val="22"/>
          <w:lang w:val="en-US"/>
        </w:rPr>
        <w:t xml:space="preserve"> </w:t>
      </w:r>
      <w:r w:rsidRPr="00DC2F52">
        <w:rPr>
          <w:rFonts w:ascii="Arial" w:hAnsi="Arial" w:cs="Arial"/>
          <w:i/>
          <w:iCs/>
          <w:color w:val="000000" w:themeColor="text1"/>
          <w:sz w:val="22"/>
          <w:szCs w:val="22"/>
          <w:lang w:val="en-US"/>
        </w:rPr>
        <w:t xml:space="preserve">Candida </w:t>
      </w:r>
      <w:r w:rsidRPr="00DC2F52">
        <w:rPr>
          <w:rFonts w:ascii="Arial" w:hAnsi="Arial" w:cs="Arial"/>
          <w:color w:val="000000" w:themeColor="text1"/>
          <w:sz w:val="22"/>
          <w:szCs w:val="22"/>
          <w:lang w:val="en-US"/>
        </w:rPr>
        <w:t xml:space="preserve">to be present as a commensal </w:t>
      </w:r>
      <w:r w:rsidRPr="00DC2F52">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&lt;EndNote&gt;&lt;Cite&gt;&lt;Author&gt;Ferrer&lt;/Author&gt;&lt;Year&gt;2000&lt;/Year&gt;&lt;RecNum&gt;148&lt;/RecNum&gt;&lt;DisplayText&gt;[149]&lt;/DisplayText&gt;&lt;record&gt;&lt;rec-number&gt;148&lt;/rec-number&gt;&lt;foreign-keys&gt;&lt;key app="EN" db-id="9v9ept05e22pv5e2z5svszthwptew5fv9vxt" timestamp="1604131437" guid="9aa36359-3953-477f-a048-04a7a571f9b1"&gt;148&lt;/key&gt;&lt;/foreign-keys&gt;&lt;ref-type name="Journal Article"&gt;17&lt;/ref-type&gt;&lt;contributors&gt;&lt;authors&gt;&lt;author&gt;Ferrer, J.&lt;/author&gt;&lt;/authors&gt;&lt;/contributors&gt;&lt;auth-address&gt;Service of Obstetrics and Gynecology, Hospital Central de Asturias, Universidad de Oviedo, Oviedo, Spain. javier.ferrer@ovd.servicom.es&lt;/auth-address&gt;&lt;titles&gt;&lt;title&gt;Vaginal candidosis: epidemiological and etiological factors&lt;/title&gt;&lt;secondary-title&gt;Int J Gynaecol Obstet&lt;/secondary-title&gt;&lt;/titles&gt;&lt;periodical&gt;&lt;full-title&gt;Int J Gynaecol Obstet&lt;/full-title&gt;&lt;/periodical&gt;&lt;pages&gt;S21-7&lt;/pages&gt;&lt;volume&gt;71 Suppl 1&lt;/volume&gt;&lt;edition&gt;2000/12/19&lt;/edition&gt;&lt;keywords&gt;&lt;keyword&gt;Candida/*physiology&lt;/keyword&gt;&lt;keyword&gt;Candidiasis, Vulvovaginal/*epidemiology/*etiology&lt;/keyword&gt;&lt;keyword&gt;Female&lt;/keyword&gt;&lt;keyword&gt;Humans&lt;/keyword&gt;&lt;keyword&gt;United States/epidemiology&lt;/keyword&gt;&lt;keyword&gt;Vagina/immunology/*microbiology&lt;/keyword&gt;&lt;/keywords&gt;&lt;dates&gt;&lt;year&gt;2000&lt;/year&gt;&lt;pub-dates&gt;&lt;date&gt;Dec&lt;/date&gt;&lt;/pub-dates&gt;&lt;/dates&gt;&lt;isbn&gt;0020-7292 (Print)&amp;#xD;0020-7292&lt;/isbn&gt;&lt;accession-num&gt;11118561&lt;/accession-num&gt;&lt;urls&gt;&lt;/urls&gt;&lt;electronic-resource-num&gt;10.1016/s0020-7292(00)00350-7&lt;/electronic-resource-num&gt;&lt;remote-database-provider&gt;NLM&lt;/remote-database-provider&gt;&lt;language&gt;eng&lt;/language&gt;&lt;/record&gt;&lt;/Cite&gt;&lt;/EndNote&gt;</w:instrText>
      </w:r>
      <w:r w:rsidRPr="00DC2F52">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49" w:tooltip="Ferrer, 2000 #148" w:history="1">
        <w:r w:rsidR="00536D44">
          <w:rPr>
            <w:rFonts w:ascii="Arial" w:hAnsi="Arial" w:cs="Arial"/>
            <w:noProof/>
            <w:color w:val="000000" w:themeColor="text1"/>
            <w:sz w:val="22"/>
            <w:szCs w:val="22"/>
            <w:lang w:val="en-US"/>
          </w:rPr>
          <w:t>149</w:t>
        </w:r>
      </w:hyperlink>
      <w:r w:rsidR="00337ACF">
        <w:rPr>
          <w:rFonts w:ascii="Arial" w:hAnsi="Arial" w:cs="Arial"/>
          <w:noProof/>
          <w:color w:val="000000" w:themeColor="text1"/>
          <w:sz w:val="22"/>
          <w:szCs w:val="22"/>
          <w:lang w:val="en-US"/>
        </w:rPr>
        <w:t>]</w:t>
      </w:r>
      <w:r w:rsidRPr="00DC2F52">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t xml:space="preserve">. However, changes in the vaginal microbiome can create the opportunity for </w:t>
      </w:r>
      <w:r w:rsidRPr="00DC2F52">
        <w:rPr>
          <w:rFonts w:ascii="Arial" w:hAnsi="Arial" w:cs="Arial"/>
          <w:i/>
          <w:iCs/>
          <w:color w:val="000000" w:themeColor="text1"/>
          <w:sz w:val="22"/>
          <w:szCs w:val="22"/>
          <w:lang w:val="en-US"/>
        </w:rPr>
        <w:t>Candida</w:t>
      </w:r>
      <w:r w:rsidRPr="00DC2F52">
        <w:rPr>
          <w:rFonts w:ascii="Arial" w:hAnsi="Arial" w:cs="Arial"/>
          <w:color w:val="000000" w:themeColor="text1"/>
          <w:sz w:val="22"/>
          <w:szCs w:val="22"/>
          <w:lang w:val="en-US"/>
        </w:rPr>
        <w:t xml:space="preserve"> to </w:t>
      </w:r>
      <w:r w:rsidRPr="00DC2F52">
        <w:rPr>
          <w:rFonts w:ascii="Arial" w:hAnsi="Arial" w:cs="Arial"/>
          <w:color w:val="000000" w:themeColor="text1"/>
          <w:sz w:val="22"/>
          <w:szCs w:val="22"/>
          <w:lang w:val="en-US"/>
        </w:rPr>
        <w:lastRenderedPageBreak/>
        <w:t xml:space="preserve">become opportunistic, establishing </w:t>
      </w:r>
      <w:r w:rsidR="009A3CC7">
        <w:rPr>
          <w:rFonts w:ascii="Arial" w:hAnsi="Arial" w:cs="Arial"/>
          <w:color w:val="000000" w:themeColor="text1"/>
          <w:sz w:val="22"/>
          <w:szCs w:val="22"/>
          <w:lang w:val="en-US"/>
        </w:rPr>
        <w:t>(R)</w:t>
      </w:r>
      <w:r>
        <w:rPr>
          <w:rFonts w:ascii="Arial" w:hAnsi="Arial" w:cs="Arial"/>
          <w:color w:val="000000" w:themeColor="text1"/>
          <w:sz w:val="22"/>
          <w:szCs w:val="22"/>
          <w:lang w:val="en-US"/>
        </w:rPr>
        <w:t>VVC</w:t>
      </w:r>
      <w:r w:rsidRPr="00DC2F52">
        <w:rPr>
          <w:rFonts w:ascii="Arial" w:hAnsi="Arial" w:cs="Arial"/>
          <w:color w:val="000000" w:themeColor="text1"/>
          <w:sz w:val="22"/>
          <w:szCs w:val="22"/>
          <w:lang w:val="en-US"/>
        </w:rPr>
        <w:t xml:space="preserve"> </w:t>
      </w:r>
      <w:r w:rsidRPr="00DC2F52">
        <w:rPr>
          <w:rFonts w:ascii="Arial" w:hAnsi="Arial" w:cs="Arial"/>
          <w:color w:val="000000" w:themeColor="text1"/>
          <w:sz w:val="22"/>
          <w:szCs w:val="22"/>
          <w:lang w:val="en-US"/>
        </w:rPr>
        <w:fldChar w:fldCharType="begin">
          <w:fldData xml:space="preserve">PEVuZE5vdGU+PENpdGU+PEF1dGhvcj5Hb27Dp2FsdmVzPC9BdXRob3I+PFllYXI+MjAxNjwvWWVh
cj48UmVjTnVtPjY8L1JlY051bT48RGlzcGxheVRleHQ+WzEzLCAxNTBdPC9EaXNwbGF5VGV4dD48
cmVjb3JkPjxyZWMtbnVtYmVyPjY8L3JlYy1udW1iZXI+PGZvcmVpZ24ta2V5cz48a2V5IGFwcD0i
RU4iIGRiLWlkPSI5djllcHQwNWUyMnB2NWUyejVzdnN6dGh3cHRldzVmdjl2eHQiIHRpbWVzdGFt
cD0iMTYwMDA3MDkzOSIgZ3VpZD0iMDFhYzQ1MzQtMzE0MS00ODMwLTk2YzAtZGEzN2VlYjhhOGRm
Ij42PC9rZXk+PC9mb3JlaWduLWtleXM+PHJlZi10eXBlIG5hbWU9IkpvdXJuYWwgQXJ0aWNsZSI+
MTc8L3JlZi10eXBlPjxjb250cmlidXRvcnM+PGF1dGhvcnM+PGF1dGhvcj5Hb27Dp2FsdmVzLCBC
cnVuYTwvYXV0aG9yPjxhdXRob3I+RmVycmVpcmEsIENhcmluYTwvYXV0aG9yPjxhdXRob3I+QWx2
ZXMsIENhcmxvcyBUaWFnbzwvYXV0aG9yPjxhdXRob3I+SGVucmlxdWVzLCBNYXJpYW5hPC9hdXRo
b3I+PGF1dGhvcj5BemVyZWRvLCBKb2FuYTwvYXV0aG9yPjxhdXRob3I+U2lsdmEsIFPDs25pYTwv
YXV0aG9yPjwvYXV0aG9ycz48L2NvbnRyaWJ1dG9ycz48dGl0bGVzPjx0aXRsZT5WdWx2b3ZhZ2lu
YWwgY2FuZGlkaWFzaXM6IEVwaWRlbWlvbG9neSwgbWljcm9iaW9sb2d5IGFuZCByaXNrIGZhY3Rv
cnM8L3RpdGxlPjxzZWNvbmRhcnktdGl0bGU+Q3JpdGljYWwgUmV2aWV3cyBpbiBNaWNyb2Jpb2xv
Z3k8L3NlY29uZGFyeS10aXRsZT48L3RpdGxlcz48cGVyaW9kaWNhbD48ZnVsbC10aXRsZT5Dcml0
aWNhbCBSZXZpZXdzIGluIE1pY3JvYmlvbG9neTwvZnVsbC10aXRsZT48L3BlcmlvZGljYWw+PHBh
Z2VzPjkwNS05Mjc8L3BhZ2VzPjx2b2x1bWU+NDI8L3ZvbHVtZT48bnVtYmVyPjY8L251bWJlcj48
ZGF0ZXM+PHllYXI+MjAxNjwveWVhcj48cHViLWRhdGVzPjxkYXRlPjIwMTYvMTEvMDE8L2RhdGU+
PC9wdWItZGF0ZXM+PC9kYXRlcz48cHVibGlzaGVyPlRheWxvciAmYW1wOyBGcmFuY2lzPC9wdWJs
aXNoZXI+PGlzYm4+MTA0MC04NDFYPC9pc2JuPjx1cmxzPjxyZWxhdGVkLXVybHM+PHVybD5odHRw
czovL2RvaS5vcmcvMTAuMzEwOS8xMDQwODQxWC4yMDE1LjEwOTE4MDU8L3VybD48dXJsPmh0dHBz
Oi8vd3d3LnRhbmRmb25saW5lLmNvbS9kb2kvZnVsbC8xMC4zMTA5LzEwNDA4NDFYLjIwMTUuMTA5
MTgwNTwvdXJsPjwvcmVsYXRlZC11cmxzPjwvdXJscz48ZWxlY3Ryb25pYy1yZXNvdXJjZS1udW0+
MTAuMzEwOS8xMDQwODQxWC4yMDE1LjEwOTE4MDU8L2VsZWN0cm9uaWMtcmVzb3VyY2UtbnVtPjwv
cmVjb3JkPjwvQ2l0ZT48Q2l0ZT48QXV0aG9yPkFuZGVyc29uPC9BdXRob3I+PFllYXI+MjAwNDwv
WWVhcj48UmVjTnVtPjE1MTwvUmVjTnVtPjxyZWNvcmQ+PHJlYy1udW1iZXI+MTUxPC9yZWMtbnVt
YmVyPjxmb3JlaWduLWtleXM+PGtleSBhcHA9IkVOIiBkYi1pZD0iOXY5ZXB0MDVlMjJwdjVlMno1
c3ZzenRod3B0ZXc1ZnY5dnh0IiB0aW1lc3RhbXA9IjE2MDQxMzMwOTYiIGd1aWQ9ImEwNGRmZDk1
LWJlZGYtNDY4NS1hNWY5LTNjYjk4NTI2NDZlOSI+MTUxPC9rZXk+PC9mb3JlaWduLWtleXM+PHJl
Zi10eXBlIG5hbWU9IkpvdXJuYWwgQXJ0aWNsZSI+MTc8L3JlZi10eXBlPjxjb250cmlidXRvcnM+
PGF1dGhvcnM+PGF1dGhvcj5BbmRlcnNvbiwgTS4gUi48L2F1dGhvcj48YXV0aG9yPktsaW5rLCBL
LjwvYXV0aG9yPjxhdXRob3I+Q29ocnNzZW4sIEEuPC9hdXRob3I+PC9hdXRob3JzPjwvY29udHJp
YnV0b3JzPjxhdXRoLWFkZHJlc3M+RGVwYXJ0bWVudCBvZiBGYW1pbHkgYW5kIFNvY2lhbCBNZWRp
Y2luZSwgQWxiZXJ0IEVpbnN0ZWluIENvbGxlZ2Ugb2YgTWVkaWNpbmUsIEJyb254LCBOWSwgVVNB
LiBhbmRlcnNvbm1hQGFvbC5jb208L2F1dGgtYWRkcmVzcz48dGl0bGVzPjx0aXRsZT5FdmFsdWF0
aW9uIG9mIHZhZ2luYWwgY29tcGxhaW50czwvdGl0bGU+PHNlY29uZGFyeS10aXRsZT5KYW1hPC9z
ZWNvbmRhcnktdGl0bGU+PC90aXRsZXM+PHBlcmlvZGljYWw+PGZ1bGwtdGl0bGU+SmFtYTwvZnVs
bC10aXRsZT48L3BlcmlvZGljYWw+PHBhZ2VzPjEzNjgtNzk8L3BhZ2VzPjx2b2x1bWU+MjkxPC92
b2x1bWU+PG51bWJlcj4xMTwvbnVtYmVyPjxlZGl0aW9uPjIwMDQvMDMvMTg8L2VkaXRpb24+PGtl
eXdvcmRzPjxrZXl3b3JkPkNhbmRpZGlhc2lzLCBWdWx2b3ZhZ2luYWwvKmRpYWdub3Npczwva2V5
d29yZD48a2V5d29yZD5DbGluaWNhbCBMYWJvcmF0b3J5IFRlY2huaXF1ZXM8L2tleXdvcmQ+PGtl
eXdvcmQ+RmVtYWxlPC9rZXl3b3JkPjxrZXl3b3JkPkh1bWFuczwva2V5d29yZD48a2V5d29yZD5Q
aHlzaWNhbCBFeGFtaW5hdGlvbjwva2V5d29yZD48a2V5d29yZD5UcmljaG9tb25hcyBWYWdpbml0
aXMvKmRpYWdub3Npczwva2V5d29yZD48a2V5d29yZD5WYWdpbmFsIERpc2NoYXJnZS9taWNyb2Jp
b2xvZ3k8L2tleXdvcmQ+PGtleXdvcmQ+VmFnaW5vc2lzLCBCYWN0ZXJpYWwvKmRpYWdub3Npczwv
a2V5d29yZD48L2tleXdvcmRzPjxkYXRlcz48eWVhcj4yMDA0PC95ZWFyPjxwdWItZGF0ZXM+PGRh
dGU+TWFyIDE3PC9kYXRlPjwvcHViLWRhdGVzPjwvZGF0ZXM+PGlzYm4+MDA5OC03NDg0PC9pc2Ju
PjxhY2Nlc3Npb24tbnVtPjE1MDI2NDA0PC9hY2Nlc3Npb24tbnVtPjx1cmxzPjwvdXJscz48ZWxl
Y3Ryb25pYy1yZXNvdXJjZS1udW0+MTAuMTAwMS9qYW1hLjI5MS4xMS4xMzY4PC9lbGVjdHJvbmlj
LXJlc291cmNlLW51bT48cmVtb3RlLWRhdGFiYXNlLXByb3ZpZGVyPk5MTTwvcmVtb3RlLWRhdGFi
YXNlLXByb3ZpZGVyPjxsYW5ndWFnZT5lbmc8L2xhbmd1YWdlPjwvcmVjb3JkPjwvQ2l0ZT48L0Vu
ZE5vdGU+
</w:fldData>
        </w:fldChar>
      </w:r>
      <w:r w:rsidR="00337ACF">
        <w:rPr>
          <w:rFonts w:ascii="Arial" w:hAnsi="Arial" w:cs="Arial"/>
          <w:color w:val="000000" w:themeColor="text1"/>
          <w:sz w:val="22"/>
          <w:szCs w:val="22"/>
          <w:lang w:val="en-US"/>
        </w:rPr>
        <w:instrText xml:space="preserve"> ADDIN EN.CITE </w:instrText>
      </w:r>
      <w:r w:rsidR="00337ACF">
        <w:rPr>
          <w:rFonts w:ascii="Arial" w:hAnsi="Arial" w:cs="Arial"/>
          <w:color w:val="000000" w:themeColor="text1"/>
          <w:sz w:val="22"/>
          <w:szCs w:val="22"/>
          <w:lang w:val="en-US"/>
        </w:rPr>
        <w:fldChar w:fldCharType="begin">
          <w:fldData xml:space="preserve">PEVuZE5vdGU+PENpdGU+PEF1dGhvcj5Hb27Dp2FsdmVzPC9BdXRob3I+PFllYXI+MjAxNjwvWWVh
cj48UmVjTnVtPjY8L1JlY051bT48RGlzcGxheVRleHQ+WzEzLCAxNTBdPC9EaXNwbGF5VGV4dD48
cmVjb3JkPjxyZWMtbnVtYmVyPjY8L3JlYy1udW1iZXI+PGZvcmVpZ24ta2V5cz48a2V5IGFwcD0i
RU4iIGRiLWlkPSI5djllcHQwNWUyMnB2NWUyejVzdnN6dGh3cHRldzVmdjl2eHQiIHRpbWVzdGFt
cD0iMTYwMDA3MDkzOSIgZ3VpZD0iMDFhYzQ1MzQtMzE0MS00ODMwLTk2YzAtZGEzN2VlYjhhOGRm
Ij42PC9rZXk+PC9mb3JlaWduLWtleXM+PHJlZi10eXBlIG5hbWU9IkpvdXJuYWwgQXJ0aWNsZSI+
MTc8L3JlZi10eXBlPjxjb250cmlidXRvcnM+PGF1dGhvcnM+PGF1dGhvcj5Hb27Dp2FsdmVzLCBC
cnVuYTwvYXV0aG9yPjxhdXRob3I+RmVycmVpcmEsIENhcmluYTwvYXV0aG9yPjxhdXRob3I+QWx2
ZXMsIENhcmxvcyBUaWFnbzwvYXV0aG9yPjxhdXRob3I+SGVucmlxdWVzLCBNYXJpYW5hPC9hdXRo
b3I+PGF1dGhvcj5BemVyZWRvLCBKb2FuYTwvYXV0aG9yPjxhdXRob3I+U2lsdmEsIFPDs25pYTwv
YXV0aG9yPjwvYXV0aG9ycz48L2NvbnRyaWJ1dG9ycz48dGl0bGVzPjx0aXRsZT5WdWx2b3ZhZ2lu
YWwgY2FuZGlkaWFzaXM6IEVwaWRlbWlvbG9neSwgbWljcm9iaW9sb2d5IGFuZCByaXNrIGZhY3Rv
cnM8L3RpdGxlPjxzZWNvbmRhcnktdGl0bGU+Q3JpdGljYWwgUmV2aWV3cyBpbiBNaWNyb2Jpb2xv
Z3k8L3NlY29uZGFyeS10aXRsZT48L3RpdGxlcz48cGVyaW9kaWNhbD48ZnVsbC10aXRsZT5Dcml0
aWNhbCBSZXZpZXdzIGluIE1pY3JvYmlvbG9neTwvZnVsbC10aXRsZT48L3BlcmlvZGljYWw+PHBh
Z2VzPjkwNS05Mjc8L3BhZ2VzPjx2b2x1bWU+NDI8L3ZvbHVtZT48bnVtYmVyPjY8L251bWJlcj48
ZGF0ZXM+PHllYXI+MjAxNjwveWVhcj48cHViLWRhdGVzPjxkYXRlPjIwMTYvMTEvMDE8L2RhdGU+
PC9wdWItZGF0ZXM+PC9kYXRlcz48cHVibGlzaGVyPlRheWxvciAmYW1wOyBGcmFuY2lzPC9wdWJs
aXNoZXI+PGlzYm4+MTA0MC04NDFYPC9pc2JuPjx1cmxzPjxyZWxhdGVkLXVybHM+PHVybD5odHRw
czovL2RvaS5vcmcvMTAuMzEwOS8xMDQwODQxWC4yMDE1LjEwOTE4MDU8L3VybD48dXJsPmh0dHBz
Oi8vd3d3LnRhbmRmb25saW5lLmNvbS9kb2kvZnVsbC8xMC4zMTA5LzEwNDA4NDFYLjIwMTUuMTA5
MTgwNTwvdXJsPjwvcmVsYXRlZC11cmxzPjwvdXJscz48ZWxlY3Ryb25pYy1yZXNvdXJjZS1udW0+
MTAuMzEwOS8xMDQwODQxWC4yMDE1LjEwOTE4MDU8L2VsZWN0cm9uaWMtcmVzb3VyY2UtbnVtPjwv
cmVjb3JkPjwvQ2l0ZT48Q2l0ZT48QXV0aG9yPkFuZGVyc29uPC9BdXRob3I+PFllYXI+MjAwNDwv
WWVhcj48UmVjTnVtPjE1MTwvUmVjTnVtPjxyZWNvcmQ+PHJlYy1udW1iZXI+MTUxPC9yZWMtbnVt
YmVyPjxmb3JlaWduLWtleXM+PGtleSBhcHA9IkVOIiBkYi1pZD0iOXY5ZXB0MDVlMjJwdjVlMno1
c3ZzenRod3B0ZXc1ZnY5dnh0IiB0aW1lc3RhbXA9IjE2MDQxMzMwOTYiIGd1aWQ9ImEwNGRmZDk1
LWJlZGYtNDY4NS1hNWY5LTNjYjk4NTI2NDZlOSI+MTUxPC9rZXk+PC9mb3JlaWduLWtleXM+PHJl
Zi10eXBlIG5hbWU9IkpvdXJuYWwgQXJ0aWNsZSI+MTc8L3JlZi10eXBlPjxjb250cmlidXRvcnM+
PGF1dGhvcnM+PGF1dGhvcj5BbmRlcnNvbiwgTS4gUi48L2F1dGhvcj48YXV0aG9yPktsaW5rLCBL
LjwvYXV0aG9yPjxhdXRob3I+Q29ocnNzZW4sIEEuPC9hdXRob3I+PC9hdXRob3JzPjwvY29udHJp
YnV0b3JzPjxhdXRoLWFkZHJlc3M+RGVwYXJ0bWVudCBvZiBGYW1pbHkgYW5kIFNvY2lhbCBNZWRp
Y2luZSwgQWxiZXJ0IEVpbnN0ZWluIENvbGxlZ2Ugb2YgTWVkaWNpbmUsIEJyb254LCBOWSwgVVNB
LiBhbmRlcnNvbm1hQGFvbC5jb208L2F1dGgtYWRkcmVzcz48dGl0bGVzPjx0aXRsZT5FdmFsdWF0
aW9uIG9mIHZhZ2luYWwgY29tcGxhaW50czwvdGl0bGU+PHNlY29uZGFyeS10aXRsZT5KYW1hPC9z
ZWNvbmRhcnktdGl0bGU+PC90aXRsZXM+PHBlcmlvZGljYWw+PGZ1bGwtdGl0bGU+SmFtYTwvZnVs
bC10aXRsZT48L3BlcmlvZGljYWw+PHBhZ2VzPjEzNjgtNzk8L3BhZ2VzPjx2b2x1bWU+MjkxPC92
b2x1bWU+PG51bWJlcj4xMTwvbnVtYmVyPjxlZGl0aW9uPjIwMDQvMDMvMTg8L2VkaXRpb24+PGtl
eXdvcmRzPjxrZXl3b3JkPkNhbmRpZGlhc2lzLCBWdWx2b3ZhZ2luYWwvKmRpYWdub3Npczwva2V5
d29yZD48a2V5d29yZD5DbGluaWNhbCBMYWJvcmF0b3J5IFRlY2huaXF1ZXM8L2tleXdvcmQ+PGtl
eXdvcmQ+RmVtYWxlPC9rZXl3b3JkPjxrZXl3b3JkPkh1bWFuczwva2V5d29yZD48a2V5d29yZD5Q
aHlzaWNhbCBFeGFtaW5hdGlvbjwva2V5d29yZD48a2V5d29yZD5UcmljaG9tb25hcyBWYWdpbml0
aXMvKmRpYWdub3Npczwva2V5d29yZD48a2V5d29yZD5WYWdpbmFsIERpc2NoYXJnZS9taWNyb2Jp
b2xvZ3k8L2tleXdvcmQ+PGtleXdvcmQ+VmFnaW5vc2lzLCBCYWN0ZXJpYWwvKmRpYWdub3Npczwv
a2V5d29yZD48L2tleXdvcmRzPjxkYXRlcz48eWVhcj4yMDA0PC95ZWFyPjxwdWItZGF0ZXM+PGRh
dGU+TWFyIDE3PC9kYXRlPjwvcHViLWRhdGVzPjwvZGF0ZXM+PGlzYm4+MDA5OC03NDg0PC9pc2Ju
PjxhY2Nlc3Npb24tbnVtPjE1MDI2NDA0PC9hY2Nlc3Npb24tbnVtPjx1cmxzPjwvdXJscz48ZWxl
Y3Ryb25pYy1yZXNvdXJjZS1udW0+MTAuMTAwMS9qYW1hLjI5MS4xMS4xMzY4PC9lbGVjdHJvbmlj
LXJlc291cmNlLW51bT48cmVtb3RlLWRhdGFiYXNlLXByb3ZpZGVyPk5MTTwvcmVtb3RlLWRhdGFi
YXNlLXByb3ZpZGVyPjxsYW5ndWFnZT5lbmc8L2xhbmd1YWdlPjwvcmVjb3JkPjwvQ2l0ZT48L0Vu
ZE5vdGU+
</w:fldData>
        </w:fldChar>
      </w:r>
      <w:r w:rsidR="00337ACF">
        <w:rPr>
          <w:rFonts w:ascii="Arial" w:hAnsi="Arial" w:cs="Arial"/>
          <w:color w:val="000000" w:themeColor="text1"/>
          <w:sz w:val="22"/>
          <w:szCs w:val="22"/>
          <w:lang w:val="en-US"/>
        </w:rPr>
        <w:instrText xml:space="preserve"> ADDIN EN.CITE.DATA </w:instrText>
      </w:r>
      <w:r w:rsidR="00337ACF">
        <w:rPr>
          <w:rFonts w:ascii="Arial" w:hAnsi="Arial" w:cs="Arial"/>
          <w:color w:val="000000" w:themeColor="text1"/>
          <w:sz w:val="22"/>
          <w:szCs w:val="22"/>
          <w:lang w:val="en-US"/>
        </w:rPr>
      </w:r>
      <w:r w:rsidR="00337ACF">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r>
      <w:r w:rsidRPr="00DC2F52">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3" w:tooltip="Gonçalves, 2016 #6" w:history="1">
        <w:r w:rsidR="00536D44">
          <w:rPr>
            <w:rFonts w:ascii="Arial" w:hAnsi="Arial" w:cs="Arial"/>
            <w:noProof/>
            <w:color w:val="000000" w:themeColor="text1"/>
            <w:sz w:val="22"/>
            <w:szCs w:val="22"/>
            <w:lang w:val="en-US"/>
          </w:rPr>
          <w:t>13</w:t>
        </w:r>
      </w:hyperlink>
      <w:r w:rsidR="00337ACF">
        <w:rPr>
          <w:rFonts w:ascii="Arial" w:hAnsi="Arial" w:cs="Arial"/>
          <w:noProof/>
          <w:color w:val="000000" w:themeColor="text1"/>
          <w:sz w:val="22"/>
          <w:szCs w:val="22"/>
          <w:lang w:val="en-US"/>
        </w:rPr>
        <w:t xml:space="preserve">, </w:t>
      </w:r>
      <w:hyperlink w:anchor="_ENREF_150" w:tooltip="Anderson, 2004 #151" w:history="1">
        <w:r w:rsidR="00536D44">
          <w:rPr>
            <w:rFonts w:ascii="Arial" w:hAnsi="Arial" w:cs="Arial"/>
            <w:noProof/>
            <w:color w:val="000000" w:themeColor="text1"/>
            <w:sz w:val="22"/>
            <w:szCs w:val="22"/>
            <w:lang w:val="en-US"/>
          </w:rPr>
          <w:t>150</w:t>
        </w:r>
      </w:hyperlink>
      <w:r w:rsidR="00337ACF">
        <w:rPr>
          <w:rFonts w:ascii="Arial" w:hAnsi="Arial" w:cs="Arial"/>
          <w:noProof/>
          <w:color w:val="000000" w:themeColor="text1"/>
          <w:sz w:val="22"/>
          <w:szCs w:val="22"/>
          <w:lang w:val="en-US"/>
        </w:rPr>
        <w:t>]</w:t>
      </w:r>
      <w:r w:rsidRPr="00DC2F52">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t xml:space="preserve">. </w:t>
      </w:r>
      <w:r w:rsidR="00F15874" w:rsidRPr="00DC2F52">
        <w:rPr>
          <w:rFonts w:ascii="Arial" w:hAnsi="Arial" w:cs="Arial"/>
          <w:color w:val="000000" w:themeColor="text1"/>
          <w:sz w:val="22"/>
          <w:szCs w:val="22"/>
          <w:lang w:val="en-US"/>
        </w:rPr>
        <w:t xml:space="preserve">The major risk factors for VVC can be host-related or related to behavior. The host related factors include pregnancy, hormone fluctuations, immunosuppression, antibiotics, diabetes and genetic predisposition. Behavioral risk factors can be </w:t>
      </w:r>
      <w:r w:rsidR="00506530">
        <w:rPr>
          <w:rFonts w:ascii="Arial" w:hAnsi="Arial" w:cs="Arial"/>
          <w:color w:val="000000" w:themeColor="text1"/>
          <w:sz w:val="22"/>
          <w:szCs w:val="22"/>
          <w:lang w:val="en-US"/>
        </w:rPr>
        <w:t xml:space="preserve">the use of </w:t>
      </w:r>
      <w:r w:rsidR="00F15874" w:rsidRPr="00DC2F52">
        <w:rPr>
          <w:rFonts w:ascii="Arial" w:hAnsi="Arial" w:cs="Arial"/>
          <w:color w:val="000000" w:themeColor="text1"/>
          <w:sz w:val="22"/>
          <w:szCs w:val="22"/>
          <w:lang w:val="en-US"/>
        </w:rPr>
        <w:t xml:space="preserve">condoms, oral contraceptives, intrauterine devices, poor personal hygiene, sexual habits, clothing and hygienic habits </w:t>
      </w:r>
      <w:r w:rsidR="00F15874" w:rsidRPr="00DC2F52">
        <w:rPr>
          <w:rFonts w:ascii="Arial" w:hAnsi="Arial" w:cs="Arial"/>
          <w:color w:val="000000" w:themeColor="text1"/>
          <w:sz w:val="22"/>
          <w:szCs w:val="22"/>
          <w:lang w:val="en-US"/>
        </w:rPr>
        <w:fldChar w:fldCharType="begin"/>
      </w:r>
      <w:r w:rsidR="000E5AFA">
        <w:rPr>
          <w:rFonts w:ascii="Arial" w:hAnsi="Arial" w:cs="Arial"/>
          <w:color w:val="000000" w:themeColor="text1"/>
          <w:sz w:val="22"/>
          <w:szCs w:val="22"/>
          <w:lang w:val="en-US"/>
        </w:rPr>
        <w:instrText xml:space="preserve"> ADDIN EN.CITE &lt;EndNote&gt;&lt;Cite&gt;&lt;Author&gt;Gonçalves&lt;/Author&gt;&lt;Year&gt;2016&lt;/Year&gt;&lt;RecNum&gt;6&lt;/RecNum&gt;&lt;DisplayText&gt;[13]&lt;/DisplayText&gt;&lt;record&gt;&lt;rec-number&gt;6&lt;/rec-number&gt;&lt;foreign-keys&gt;&lt;key app="EN" db-id="9v9ept05e22pv5e2z5svszthwptew5fv9vxt" timestamp="1600070939" guid="01ac4534-3141-4830-96c0-da37eeb8a8df"&gt;6&lt;/key&gt;&lt;/foreign-keys&gt;&lt;ref-type name="Journal Article"&gt;17&lt;/ref-type&gt;&lt;contributors&gt;&lt;authors&gt;&lt;author&gt;Gonçalves, Bruna&lt;/author&gt;&lt;author&gt;Ferreira, Carina&lt;/author&gt;&lt;author&gt;Alves, Carlos Tiago&lt;/author&gt;&lt;author&gt;Henriques, Mariana&lt;/author&gt;&lt;author&gt;Azeredo, Joana&lt;/author&gt;&lt;author&gt;Silva, Sónia&lt;/author&gt;&lt;/authors&gt;&lt;/contributors&gt;&lt;titles&gt;&lt;title&gt;Vulvovaginal candidiasis: Epidemiology, microbiology and risk factors&lt;/title&gt;&lt;secondary-title&gt;Critical Reviews in Microbiology&lt;/secondary-title&gt;&lt;/titles&gt;&lt;periodical&gt;&lt;full-title&gt;Critical Reviews in Microbiology&lt;/full-title&gt;&lt;/periodical&gt;&lt;pages&gt;905-927&lt;/pages&gt;&lt;volume&gt;42&lt;/volume&gt;&lt;number&gt;6&lt;/number&gt;&lt;dates&gt;&lt;year&gt;2016&lt;/year&gt;&lt;pub-dates&gt;&lt;date&gt;2016/11/01&lt;/date&gt;&lt;/pub-dates&gt;&lt;/dates&gt;&lt;publisher&gt;Taylor &amp;amp; Francis&lt;/publisher&gt;&lt;isbn&gt;1040-841X&lt;/isbn&gt;&lt;urls&gt;&lt;related-urls&gt;&lt;url&gt;https://doi.org/10.3109/1040841X.2015.1091805&lt;/url&gt;&lt;url&gt;https://www.tandfonline.com/doi/full/10.3109/1040841X.2015.1091805&lt;/url&gt;&lt;/related-urls&gt;&lt;/urls&gt;&lt;electronic-resource-num&gt;10.3109/1040841X.2015.1091805&lt;/electronic-resource-num&gt;&lt;/record&gt;&lt;/Cite&gt;&lt;/EndNote&gt;</w:instrText>
      </w:r>
      <w:r w:rsidR="00F15874" w:rsidRPr="00DC2F52">
        <w:rPr>
          <w:rFonts w:ascii="Arial" w:hAnsi="Arial" w:cs="Arial"/>
          <w:color w:val="000000" w:themeColor="text1"/>
          <w:sz w:val="22"/>
          <w:szCs w:val="22"/>
          <w:lang w:val="en-US"/>
        </w:rPr>
        <w:fldChar w:fldCharType="separate"/>
      </w:r>
      <w:r w:rsidR="000E5AFA">
        <w:rPr>
          <w:rFonts w:ascii="Arial" w:hAnsi="Arial" w:cs="Arial"/>
          <w:noProof/>
          <w:color w:val="000000" w:themeColor="text1"/>
          <w:sz w:val="22"/>
          <w:szCs w:val="22"/>
          <w:lang w:val="en-US"/>
        </w:rPr>
        <w:t>[</w:t>
      </w:r>
      <w:hyperlink w:anchor="_ENREF_13" w:tooltip="Gonçalves, 2016 #6" w:history="1">
        <w:r w:rsidR="00536D44">
          <w:rPr>
            <w:rFonts w:ascii="Arial" w:hAnsi="Arial" w:cs="Arial"/>
            <w:noProof/>
            <w:color w:val="000000" w:themeColor="text1"/>
            <w:sz w:val="22"/>
            <w:szCs w:val="22"/>
            <w:lang w:val="en-US"/>
          </w:rPr>
          <w:t>13</w:t>
        </w:r>
      </w:hyperlink>
      <w:r w:rsidR="000E5AFA">
        <w:rPr>
          <w:rFonts w:ascii="Arial" w:hAnsi="Arial" w:cs="Arial"/>
          <w:noProof/>
          <w:color w:val="000000" w:themeColor="text1"/>
          <w:sz w:val="22"/>
          <w:szCs w:val="22"/>
          <w:lang w:val="en-US"/>
        </w:rPr>
        <w:t>]</w:t>
      </w:r>
      <w:r w:rsidR="00F15874" w:rsidRPr="00DC2F52">
        <w:rPr>
          <w:rFonts w:ascii="Arial" w:hAnsi="Arial" w:cs="Arial"/>
          <w:color w:val="000000" w:themeColor="text1"/>
          <w:sz w:val="22"/>
          <w:szCs w:val="22"/>
          <w:lang w:val="en-US"/>
        </w:rPr>
        <w:fldChar w:fldCharType="end"/>
      </w:r>
      <w:r w:rsidR="00F15874" w:rsidRPr="00DC2F52">
        <w:rPr>
          <w:rFonts w:ascii="Arial" w:hAnsi="Arial" w:cs="Arial"/>
          <w:color w:val="000000" w:themeColor="text1"/>
          <w:sz w:val="22"/>
          <w:szCs w:val="22"/>
          <w:lang w:val="en-US"/>
        </w:rPr>
        <w:t xml:space="preserve">. </w:t>
      </w:r>
      <w:r w:rsidR="00C10C01">
        <w:rPr>
          <w:rFonts w:ascii="Arial" w:hAnsi="Arial" w:cs="Arial"/>
          <w:color w:val="000000" w:themeColor="text1"/>
          <w:sz w:val="22"/>
          <w:szCs w:val="22"/>
          <w:lang w:val="en-US"/>
        </w:rPr>
        <w:t>Until</w:t>
      </w:r>
      <w:r w:rsidR="00506530">
        <w:rPr>
          <w:rFonts w:ascii="Arial" w:hAnsi="Arial" w:cs="Arial"/>
          <w:color w:val="000000" w:themeColor="text1"/>
          <w:sz w:val="22"/>
          <w:szCs w:val="22"/>
          <w:lang w:val="en-US"/>
        </w:rPr>
        <w:t xml:space="preserve"> now little is known about the </w:t>
      </w:r>
      <w:r w:rsidR="00C10C01">
        <w:rPr>
          <w:rFonts w:ascii="Arial" w:hAnsi="Arial" w:cs="Arial"/>
          <w:color w:val="000000" w:themeColor="text1"/>
          <w:sz w:val="22"/>
          <w:szCs w:val="22"/>
          <w:lang w:val="en-US"/>
        </w:rPr>
        <w:t xml:space="preserve">risk factors for RVVC. It is speculated to be a hypersensitivity or allergic reaction or a consequence of an abnormal vaginal microbiome </w:t>
      </w:r>
      <w:r w:rsidR="00C10C01">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&lt;EndNote&gt;&lt;Cite&gt;&lt;Author&gt;Fidel&lt;/Author&gt;&lt;Year&gt;1996&lt;/Year&gt;&lt;RecNum&gt;559&lt;/RecNum&gt;&lt;DisplayText&gt;[151]&lt;/DisplayText&gt;&lt;record&gt;&lt;rec-number&gt;559&lt;/rec-number&gt;&lt;foreign-keys&gt;&lt;key app="EN" db-id="9v9ept05e22pv5e2z5svszthwptew5fv9vxt" timestamp="1620480798" guid="9e8563ae-edb9-4bc2-8677-01981dd5df57"&gt;559&lt;/key&gt;&lt;/foreign-keys&gt;&lt;ref-type name="Journal Article"&gt;17&lt;/ref-type&gt;&lt;contributors&gt;&lt;authors&gt;&lt;author&gt;Fidel, Paul L&lt;/author&gt;&lt;author&gt;Sobel, Jack D&lt;/author&gt;&lt;/authors&gt;&lt;/contributors&gt;&lt;titles&gt;&lt;title&gt;Immunopathogenesis of recurrent vulvovaginal candidiasis&lt;/title&gt;&lt;secondary-title&gt;Clinical microbiology reviews&lt;/secondary-title&gt;&lt;/titles&gt;&lt;periodical&gt;&lt;full-title&gt;Clinical microbiology reviews&lt;/full-title&gt;&lt;/periodical&gt;&lt;pages&gt;335-348&lt;/pages&gt;&lt;volume&gt;9&lt;/volume&gt;&lt;number&gt;3&lt;/number&gt;&lt;dates&gt;&lt;year&gt;1996&lt;/year&gt;&lt;/dates&gt;&lt;isbn&gt;0893-8512&lt;/isbn&gt;&lt;urls&gt;&lt;/urls&gt;&lt;/record&gt;&lt;/Cite&gt;&lt;/EndNote&gt;</w:instrText>
      </w:r>
      <w:r w:rsidR="00C10C01">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1" w:tooltip="Fidel, 1996 #559" w:history="1">
        <w:r w:rsidR="00536D44">
          <w:rPr>
            <w:rFonts w:ascii="Arial" w:hAnsi="Arial" w:cs="Arial"/>
            <w:noProof/>
            <w:color w:val="000000" w:themeColor="text1"/>
            <w:sz w:val="22"/>
            <w:szCs w:val="22"/>
            <w:lang w:val="en-US"/>
          </w:rPr>
          <w:t>151</w:t>
        </w:r>
      </w:hyperlink>
      <w:r w:rsidR="00337ACF">
        <w:rPr>
          <w:rFonts w:ascii="Arial" w:hAnsi="Arial" w:cs="Arial"/>
          <w:noProof/>
          <w:color w:val="000000" w:themeColor="text1"/>
          <w:sz w:val="22"/>
          <w:szCs w:val="22"/>
          <w:lang w:val="en-US"/>
        </w:rPr>
        <w:t>]</w:t>
      </w:r>
      <w:r w:rsidR="00C10C01">
        <w:rPr>
          <w:rFonts w:ascii="Arial" w:hAnsi="Arial" w:cs="Arial"/>
          <w:color w:val="000000" w:themeColor="text1"/>
          <w:sz w:val="22"/>
          <w:szCs w:val="22"/>
          <w:lang w:val="en-US"/>
        </w:rPr>
        <w:fldChar w:fldCharType="end"/>
      </w:r>
      <w:r w:rsidR="00C10C01">
        <w:rPr>
          <w:rFonts w:ascii="Arial" w:hAnsi="Arial" w:cs="Arial"/>
          <w:color w:val="000000" w:themeColor="text1"/>
          <w:sz w:val="22"/>
          <w:szCs w:val="22"/>
          <w:lang w:val="en-US"/>
        </w:rPr>
        <w:t xml:space="preserve">. </w:t>
      </w:r>
      <w:r w:rsidRPr="00DC2F52">
        <w:rPr>
          <w:rFonts w:ascii="Arial" w:hAnsi="Arial" w:cs="Arial"/>
          <w:color w:val="000000" w:themeColor="text1"/>
          <w:sz w:val="22"/>
          <w:szCs w:val="22"/>
          <w:lang w:val="en-US"/>
        </w:rPr>
        <w:t xml:space="preserve">The </w:t>
      </w:r>
      <w:r w:rsidR="00037859">
        <w:rPr>
          <w:rFonts w:ascii="Arial" w:hAnsi="Arial" w:cs="Arial"/>
          <w:color w:val="000000" w:themeColor="text1"/>
          <w:sz w:val="22"/>
          <w:szCs w:val="22"/>
          <w:lang w:val="en-US"/>
        </w:rPr>
        <w:t xml:space="preserve">major </w:t>
      </w:r>
      <w:r w:rsidRPr="00DC2F52">
        <w:rPr>
          <w:rFonts w:ascii="Arial" w:hAnsi="Arial" w:cs="Arial"/>
          <w:color w:val="000000" w:themeColor="text1"/>
          <w:sz w:val="22"/>
          <w:szCs w:val="22"/>
          <w:lang w:val="en-US"/>
        </w:rPr>
        <w:t xml:space="preserve">agents causing </w:t>
      </w:r>
      <w:r w:rsidR="00506530">
        <w:rPr>
          <w:rFonts w:ascii="Arial" w:hAnsi="Arial" w:cs="Arial"/>
          <w:color w:val="000000" w:themeColor="text1"/>
          <w:sz w:val="22"/>
          <w:szCs w:val="22"/>
          <w:lang w:val="en-US"/>
        </w:rPr>
        <w:t>(R)</w:t>
      </w:r>
      <w:r w:rsidRPr="00DC2F52">
        <w:rPr>
          <w:rFonts w:ascii="Arial" w:hAnsi="Arial" w:cs="Arial"/>
          <w:color w:val="000000" w:themeColor="text1"/>
          <w:sz w:val="22"/>
          <w:szCs w:val="22"/>
          <w:lang w:val="en-US"/>
        </w:rPr>
        <w:t xml:space="preserve">VVC are </w:t>
      </w:r>
      <w:r w:rsidRPr="00DC2F52">
        <w:rPr>
          <w:rFonts w:ascii="Arial" w:hAnsi="Arial" w:cs="Arial"/>
          <w:i/>
          <w:iCs/>
          <w:color w:val="000000" w:themeColor="text1"/>
          <w:sz w:val="22"/>
          <w:szCs w:val="22"/>
          <w:lang w:val="en-US"/>
        </w:rPr>
        <w:t>C. albicans</w:t>
      </w:r>
      <w:r w:rsidR="00037859">
        <w:rPr>
          <w:rFonts w:ascii="Arial" w:hAnsi="Arial" w:cs="Arial"/>
          <w:i/>
          <w:iCs/>
          <w:color w:val="000000" w:themeColor="text1"/>
          <w:sz w:val="22"/>
          <w:szCs w:val="22"/>
          <w:lang w:val="en-US"/>
        </w:rPr>
        <w:t xml:space="preserve"> </w:t>
      </w:r>
      <w:r w:rsidR="00037859" w:rsidRPr="006E6D6B">
        <w:rPr>
          <w:rFonts w:ascii="Arial" w:hAnsi="Arial" w:cs="Arial"/>
          <w:color w:val="000000" w:themeColor="text1"/>
          <w:sz w:val="22"/>
          <w:szCs w:val="22"/>
          <w:lang w:val="en-US"/>
        </w:rPr>
        <w:t>and</w:t>
      </w:r>
      <w:r w:rsidRPr="00DC2F52">
        <w:rPr>
          <w:rFonts w:ascii="Arial" w:hAnsi="Arial" w:cs="Arial"/>
          <w:i/>
          <w:iCs/>
          <w:color w:val="000000" w:themeColor="text1"/>
          <w:sz w:val="22"/>
          <w:szCs w:val="22"/>
          <w:lang w:val="en-US"/>
        </w:rPr>
        <w:t xml:space="preserve"> C. glabrata</w:t>
      </w:r>
      <w:r w:rsidRPr="00DC2F52">
        <w:rPr>
          <w:rFonts w:ascii="Arial" w:hAnsi="Arial" w:cs="Arial"/>
          <w:color w:val="000000" w:themeColor="text1"/>
          <w:sz w:val="22"/>
          <w:szCs w:val="22"/>
          <w:lang w:val="en-US"/>
        </w:rPr>
        <w:t xml:space="preserve"> </w:t>
      </w:r>
      <w:r w:rsidRPr="00DC2F52">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&lt;EndNote&gt;&lt;Cite&gt;&lt;Author&gt;Amouri&lt;/Author&gt;&lt;Year&gt;2011&lt;/Year&gt;&lt;RecNum&gt;152&lt;/RecNum&gt;&lt;DisplayText&gt;[152]&lt;/DisplayText&gt;&lt;record&gt;&lt;rec-number&gt;152&lt;/rec-number&gt;&lt;foreign-keys&gt;&lt;key app="EN" db-id="9v9ept05e22pv5e2z5svszthwptew5fv9vxt" timestamp="1604134702" guid="8ba63293-3bbb-4605-96f9-07944db05069"&gt;152&lt;/key&gt;&lt;/foreign-keys&gt;&lt;ref-type name="Journal Article"&gt;17&lt;/ref-type&gt;&lt;contributors&gt;&lt;authors&gt;&lt;author&gt;Amouri, I.&lt;/author&gt;&lt;author&gt;Sellami, H.&lt;/author&gt;&lt;author&gt;Borji, N.&lt;/author&gt;&lt;author&gt;Abbes, S.&lt;/author&gt;&lt;author&gt;Sellami, A.&lt;/author&gt;&lt;author&gt;Cheikhrouhou, F.&lt;/author&gt;&lt;author&gt;Maazoun, L.&lt;/author&gt;&lt;author&gt;Khaled, S.&lt;/author&gt;&lt;author&gt;Khrouf, S.&lt;/author&gt;&lt;author&gt;Boujelben, Y.&lt;/author&gt;&lt;author&gt;Ayadi, A.&lt;/author&gt;&lt;/authors&gt;&lt;/contributors&gt;&lt;auth-address&gt;Laboratory of Parasitic and Fungal Molecular Biology, Medicine School, Sfax, Tunisia.&lt;/auth-address&gt;&lt;titles&gt;&lt;title&gt;Epidemiological survey of vulvovaginal candidosis in Sfax, Tunisia&lt;/title&gt;&lt;secondary-title&gt;Mycoses&lt;/secondary-title&gt;&lt;/titles&gt;&lt;periodical&gt;&lt;full-title&gt;Mycoses&lt;/full-title&gt;&lt;/periodical&gt;&lt;pages&gt;e499-505&lt;/pages&gt;&lt;volume&gt;54&lt;/volume&gt;&lt;number&gt;5&lt;/number&gt;&lt;edition&gt;2010/11/03&lt;/edition&gt;&lt;keywords&gt;&lt;keyword&gt;Adolescent&lt;/keyword&gt;&lt;keyword&gt;Adult&lt;/keyword&gt;&lt;keyword&gt;Candida/classification/*isolation &amp;amp; purification&lt;/keyword&gt;&lt;keyword&gt;Candidiasis, Vulvovaginal/*epidemiology/*microbiology&lt;/keyword&gt;&lt;keyword&gt;Female&lt;/keyword&gt;&lt;keyword&gt;Humans&lt;/keyword&gt;&lt;keyword&gt;Incidence&lt;/keyword&gt;&lt;keyword&gt;Middle Aged&lt;/keyword&gt;&lt;keyword&gt;Prospective Studies&lt;/keyword&gt;&lt;keyword&gt;Risk Factors&lt;/keyword&gt;&lt;keyword&gt;Tunisia/epidemiology&lt;/keyword&gt;&lt;keyword&gt;Young Adult&lt;/keyword&gt;&lt;/keywords&gt;&lt;dates&gt;&lt;year&gt;2011&lt;/year&gt;&lt;pub-dates&gt;&lt;date&gt;Sep&lt;/date&gt;&lt;/pub-dates&gt;&lt;/dates&gt;&lt;isbn&gt;0933-7407&lt;/isbn&gt;&lt;accession-num&gt;21039942&lt;/accession-num&gt;&lt;urls&gt;&lt;/urls&gt;&lt;electronic-resource-num&gt;10.1111/j.1439-0507.2010.01965.x&lt;/electronic-resource-num&gt;&lt;remote-database-provider&gt;NLM&lt;/remote-database-provider&gt;&lt;language&gt;eng&lt;/language&gt;&lt;/record&gt;&lt;/Cite&gt;&lt;/EndNote&gt;</w:instrText>
      </w:r>
      <w:r w:rsidRPr="00DC2F52">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2" w:tooltip="Amouri, 2011 #152" w:history="1">
        <w:r w:rsidR="00536D44">
          <w:rPr>
            <w:rFonts w:ascii="Arial" w:hAnsi="Arial" w:cs="Arial"/>
            <w:noProof/>
            <w:color w:val="000000" w:themeColor="text1"/>
            <w:sz w:val="22"/>
            <w:szCs w:val="22"/>
            <w:lang w:val="en-US"/>
          </w:rPr>
          <w:t>152</w:t>
        </w:r>
      </w:hyperlink>
      <w:r w:rsidR="00337ACF">
        <w:rPr>
          <w:rFonts w:ascii="Arial" w:hAnsi="Arial" w:cs="Arial"/>
          <w:noProof/>
          <w:color w:val="000000" w:themeColor="text1"/>
          <w:sz w:val="22"/>
          <w:szCs w:val="22"/>
          <w:lang w:val="en-US"/>
        </w:rPr>
        <w:t>]</w:t>
      </w:r>
      <w:r w:rsidRPr="00DC2F52">
        <w:rPr>
          <w:rFonts w:ascii="Arial" w:hAnsi="Arial" w:cs="Arial"/>
          <w:color w:val="000000" w:themeColor="text1"/>
          <w:sz w:val="22"/>
          <w:szCs w:val="22"/>
          <w:lang w:val="en-US"/>
        </w:rPr>
        <w:fldChar w:fldCharType="end"/>
      </w:r>
      <w:r w:rsidRPr="00DC2F52">
        <w:rPr>
          <w:rFonts w:ascii="Arial" w:hAnsi="Arial" w:cs="Arial"/>
          <w:color w:val="000000" w:themeColor="text1"/>
          <w:sz w:val="22"/>
          <w:szCs w:val="22"/>
          <w:lang w:val="en-US"/>
        </w:rPr>
        <w:t xml:space="preserve">. </w:t>
      </w:r>
    </w:p>
    <w:p w14:paraId="07675C46" w14:textId="77777777" w:rsidR="00BC3165" w:rsidRDefault="00BC3165" w:rsidP="00F15874">
      <w:pPr>
        <w:spacing w:line="360" w:lineRule="atLeast"/>
        <w:jc w:val="both"/>
        <w:rPr>
          <w:rFonts w:ascii="Arial" w:hAnsi="Arial" w:cs="Arial"/>
          <w:color w:val="000000" w:themeColor="text1"/>
          <w:sz w:val="22"/>
          <w:szCs w:val="22"/>
          <w:lang w:val="en-US"/>
        </w:rPr>
      </w:pPr>
    </w:p>
    <w:p w14:paraId="39174F0D" w14:textId="79C79503" w:rsidR="00F15874" w:rsidRPr="00216F7A" w:rsidRDefault="008363F5" w:rsidP="000F28AB">
      <w:pPr>
        <w:pStyle w:val="Kop4"/>
      </w:pPr>
      <w:r w:rsidRPr="00216F7A">
        <w:t xml:space="preserve">Severeness of </w:t>
      </w:r>
      <w:r w:rsidR="00307165">
        <w:t>(R)</w:t>
      </w:r>
      <w:r w:rsidRPr="00216F7A">
        <w:t xml:space="preserve">VVC </w:t>
      </w:r>
    </w:p>
    <w:p w14:paraId="23A641DC" w14:textId="77777777" w:rsidR="008363F5" w:rsidRDefault="008363F5" w:rsidP="008363F5">
      <w:pPr>
        <w:spacing w:line="360" w:lineRule="exact"/>
        <w:ind w:firstLine="708"/>
        <w:jc w:val="both"/>
        <w:rPr>
          <w:rFonts w:ascii="Arial" w:hAnsi="Arial" w:cs="Arial"/>
          <w:color w:val="000000" w:themeColor="text1"/>
          <w:sz w:val="22"/>
          <w:szCs w:val="22"/>
          <w:lang w:val="en-US"/>
        </w:rPr>
      </w:pPr>
    </w:p>
    <w:p w14:paraId="76CBF06B" w14:textId="169C5AE7" w:rsidR="004F0F12" w:rsidRDefault="004F0F12" w:rsidP="004F0F12">
      <w:pPr>
        <w:spacing w:line="360" w:lineRule="exact"/>
        <w:jc w:val="both"/>
        <w:rPr>
          <w:rFonts w:ascii="Arial" w:hAnsi="Arial" w:cs="Arial"/>
          <w:color w:val="000000" w:themeColor="text1"/>
          <w:sz w:val="22"/>
          <w:szCs w:val="22"/>
          <w:lang w:val="en-US"/>
        </w:rPr>
      </w:pPr>
      <w:r w:rsidRPr="00F43E3C">
        <w:rPr>
          <w:rFonts w:ascii="Arial" w:hAnsi="Arial" w:cs="Arial"/>
          <w:color w:val="000000" w:themeColor="text1"/>
          <w:sz w:val="22"/>
          <w:szCs w:val="22"/>
          <w:lang w:val="en-US"/>
        </w:rPr>
        <w:t>Up to</w:t>
      </w:r>
      <w:r w:rsidRPr="004743A5">
        <w:rPr>
          <w:rFonts w:ascii="Arial" w:hAnsi="Arial" w:cs="Arial"/>
          <w:color w:val="000000" w:themeColor="text1"/>
          <w:sz w:val="22"/>
          <w:szCs w:val="22"/>
          <w:lang w:val="en-US"/>
        </w:rPr>
        <w:t xml:space="preserve"> 75% of females worldwide encounter at least one episode of </w:t>
      </w:r>
      <w:r w:rsidR="00905C25">
        <w:rPr>
          <w:rFonts w:ascii="Arial" w:hAnsi="Arial" w:cs="Arial"/>
          <w:color w:val="000000" w:themeColor="text1"/>
          <w:sz w:val="22"/>
          <w:szCs w:val="22"/>
          <w:lang w:val="en-US"/>
        </w:rPr>
        <w:t xml:space="preserve">VVC </w:t>
      </w:r>
      <w:r w:rsidRPr="00F43E3C">
        <w:rPr>
          <w:rFonts w:ascii="Arial" w:hAnsi="Arial" w:cs="Arial"/>
          <w:color w:val="000000" w:themeColor="text1"/>
          <w:sz w:val="22"/>
          <w:szCs w:val="22"/>
          <w:lang w:val="en-US"/>
        </w:rPr>
        <w:t xml:space="preserve">in their lifetime. Half of the initially infected women will suffer from a second episode, while 5%-10% of them suffer from four or more VVC infections a year, which is arbitrarily defined </w:t>
      </w:r>
      <w:r w:rsidR="004D4A89">
        <w:rPr>
          <w:rFonts w:ascii="Arial" w:hAnsi="Arial" w:cs="Arial"/>
          <w:color w:val="000000" w:themeColor="text1"/>
          <w:sz w:val="22"/>
          <w:szCs w:val="22"/>
          <w:lang w:val="en-US"/>
        </w:rPr>
        <w:t xml:space="preserve">as </w:t>
      </w:r>
      <w:r w:rsidRPr="00F43E3C">
        <w:rPr>
          <w:rFonts w:ascii="Arial" w:hAnsi="Arial" w:cs="Arial"/>
          <w:color w:val="000000" w:themeColor="text1"/>
          <w:sz w:val="22"/>
          <w:szCs w:val="22"/>
          <w:lang w:val="en-US"/>
        </w:rPr>
        <w:t xml:space="preserve">RVVC </w:t>
      </w:r>
      <w:r w:rsidRPr="00F43E3C">
        <w:rPr>
          <w:rFonts w:ascii="Arial" w:hAnsi="Arial" w:cs="Arial"/>
          <w:color w:val="000000" w:themeColor="text1"/>
          <w:sz w:val="22"/>
          <w:szCs w:val="22"/>
          <w:lang w:val="en-US"/>
        </w:rPr>
        <w:fldChar w:fldCharType="begin">
          <w:fldData xml:space="preserve">PEVuZE5vdGU+PENpdGU+PEF1dGhvcj5Tb2JlbDwvQXV0aG9yPjxZZWFyPjIwMDc8L1llYXI+PFJl
Y051bT40MDwvUmVjTnVtPjxEaXNwbGF5VGV4dD5bMjJdPC9EaXNwbGF5VGV4dD48cmVjb3JkPjxy
ZWMtbnVtYmVyPjQwPC9yZWMtbnVtYmVyPjxmb3JlaWduLWtleXM+PGtleSBhcHA9IkVOIiBkYi1p
ZD0iOXY5ZXB0MDVlMjJwdjVlMno1c3ZzenRod3B0ZXc1ZnY5dnh0IiB0aW1lc3RhbXA9IjE2MDAw
ODQ5NDgiIGd1aWQ9IjdmMWVmZjk4LTVlOWQtNDRjMC04NTU5LWY1OGE2NmY3YjU3YSI+NDA8L2tl
eT48L2ZvcmVpZ24ta2V5cz48cmVmLXR5cGUgbmFtZT0iSm91cm5hbCBBcnRpY2xlIj4xNzwvcmVm
LXR5cGU+PGNvbnRyaWJ1dG9ycz48YXV0aG9ycz48YXV0aG9yPlNvYmVsLCBKLiBELjwvYXV0aG9y
PjwvYXV0aG9ycz48L2NvbnRyaWJ1dG9ycz48YXV0aC1hZGRyZXNzPkRlcGFydG1lbnQgb2YgTWVk
aWNpbmUsIFdheW5lIFN0YXRlIFVuaXZlcnNpdHkgU2Nob29sIG9mIE1lZGljaW5lLCBEZXRyb2l0
LCBNSSwgVVNBLiBqc29iZWxAbWVkLndheW5lLmVkdTwvYXV0aC1hZGRyZXNzPjx0aXRsZXM+PHRp
dGxlPlZ1bHZvdmFnaW5hbCBjYW5kaWRvc2lzPC90aXRsZT48c2Vjb25kYXJ5LXRpdGxlPkxhbmNl
dDwvc2Vjb25kYXJ5LXRpdGxlPjwvdGl0bGVzPjxwZXJpb2RpY2FsPjxmdWxsLXRpdGxlPkxhbmNl
dDwvZnVsbC10aXRsZT48L3BlcmlvZGljYWw+PHBhZ2VzPjE5NjEtNzE8L3BhZ2VzPjx2b2x1bWU+
MzY5PC92b2x1bWU+PG51bWJlcj45NTc3PC9udW1iZXI+PGVkaXRpb24+MjAwNy8wNi8xNTwvZWRp
dGlvbj48a2V5d29yZHM+PGtleXdvcmQ+QW50aWZ1bmdhbCBBZ2VudHMvKnRoZXJhcGV1dGljIHVz
ZTwva2V5d29yZD48a2V5d29yZD4qQ2FuZGlkaWFzaXMsIFZ1bHZvdmFnaW5hbC9kaWFnbm9zaXMv
ZHJ1ZyB0aGVyYXB5L2V0aW9sb2d5PC9rZXl3b3JkPjxrZXl3b3JkPkZlbWFsZTwva2V5d29yZD48
a2V5d29yZD5IdW1hbnM8L2tleXdvcmQ+PGtleXdvcmQ+U2V2ZXJpdHkgb2YgSWxsbmVzcyBJbmRl
eDwva2V5d29yZD48L2tleXdvcmRzPjxkYXRlcz48eWVhcj4yMDA3PC95ZWFyPjxwdWItZGF0ZXM+
PGRhdGU+SnVuIDk8L2RhdGU+PC9wdWItZGF0ZXM+PC9kYXRlcz48aXNibj4wMTQwLTY3MzY8L2lz
Ym4+PGFjY2Vzc2lvbi1udW0+MTc1NjA0NDk8L2FjY2Vzc2lvbi1udW0+PHVybHM+PHJlbGF0ZWQt
dXJscz48dXJsPmh0dHBzOi8vd3d3LnRoZWxhbmNldC5jb20vam91cm5hbHMvbGFuY2V0L2FydGlj
bGUvUElJUzAxNDAtNjczNigwNyk2MDkxNy05L2Z1bGx0ZXh0PC91cmw+PC9yZWxhdGVkLXVybHM+
PC91cmxzPjxlbGVjdHJvbmljLXJlc291cmNlLW51bT4xMC4xMDE2L3MwMTQwLTY3MzYoMDcpNjA5
MTctOTwvZWxlY3Ryb25pYy1yZXNvdXJjZS1udW0+PHJlbW90ZS1kYXRhYmFzZS1wcm92aWRlcj5O
TE08L3JlbW90ZS1kYXRhYmFzZS1wcm92aWRlcj48bGFuZ3VhZ2U+ZW5nPC9sYW5ndWFnZT48L3Jl
Y29yZD48L0NpdGU+PENpdGU+PEF1dGhvcj5Tb2JlbDwvQXV0aG9yPjxZZWFyPjIwMDc8L1llYXI+
PFJlY051bT40MDwvUmVjTnVtPjxyZWNvcmQ+PHJlYy1udW1iZXI+NDA8L3JlYy1udW1iZXI+PGZv
cmVpZ24ta2V5cz48a2V5IGFwcD0iRU4iIGRiLWlkPSI5djllcHQwNWUyMnB2NWUyejVzdnN6dGh3
cHRldzVmdjl2eHQiIHRpbWVzdGFtcD0iMTYwMDA4NDk0OCIgZ3VpZD0iN2YxZWZmOTgtNWU5ZC00
NGMwLTg1NTktZjU4YTY2ZjdiNTdhIj40MDwva2V5PjwvZm9yZWlnbi1rZXlzPjxyZWYtdHlwZSBu
YW1lPSJKb3VybmFsIEFydGljbGUiPjE3PC9yZWYtdHlwZT48Y29udHJpYnV0b3JzPjxhdXRob3Jz
PjxhdXRob3I+U29iZWwsIEouIEQuPC9hdXRob3I+PC9hdXRob3JzPjwvY29udHJpYnV0b3JzPjxh
dXRoLWFkZHJlc3M+RGVwYXJ0bWVudCBvZiBNZWRpY2luZSwgV2F5bmUgU3RhdGUgVW5pdmVyc2l0
eSBTY2hvb2wgb2YgTWVkaWNpbmUsIERldHJvaXQsIE1JLCBVU0EuIGpzb2JlbEBtZWQud2F5bmUu
ZWR1PC9hdXRoLWFkZHJlc3M+PHRpdGxlcz48dGl0bGU+VnVsdm92YWdpbmFsIGNhbmRpZG9zaXM8
L3RpdGxlPjxzZWNvbmRhcnktdGl0bGU+TGFuY2V0PC9zZWNvbmRhcnktdGl0bGU+PC90aXRsZXM+
PHBlcmlvZGljYWw+PGZ1bGwtdGl0bGU+TGFuY2V0PC9mdWxsLXRpdGxlPjwvcGVyaW9kaWNhbD48
cGFnZXM+MTk2MS03MTwvcGFnZXM+PHZvbHVtZT4zNjk8L3ZvbHVtZT48bnVtYmVyPjk1Nzc8L251
bWJlcj48ZWRpdGlvbj4yMDA3LzA2LzE1PC9lZGl0aW9uPjxrZXl3b3Jkcz48a2V5d29yZD5BbnRp
ZnVuZ2FsIEFnZW50cy8qdGhlcmFwZXV0aWMgdXNlPC9rZXl3b3JkPjxrZXl3b3JkPipDYW5kaWRp
YXNpcywgVnVsdm92YWdpbmFsL2RpYWdub3Npcy9kcnVnIHRoZXJhcHkvZXRpb2xvZ3k8L2tleXdv
cmQ+PGtleXdvcmQ+RmVtYWxlPC9rZXl3b3JkPjxrZXl3b3JkPkh1bWFuczwva2V5d29yZD48a2V5
d29yZD5TZXZlcml0eSBvZiBJbGxuZXNzIEluZGV4PC9rZXl3b3JkPjwva2V5d29yZHM+PGRhdGVz
Pjx5ZWFyPjIwMDc8L3llYXI+PHB1Yi1kYXRlcz48ZGF0ZT5KdW4gOTwvZGF0ZT48L3B1Yi1kYXRl
cz48L2RhdGVzPjxpc2JuPjAxNDAtNjczNjwvaXNibj48YWNjZXNzaW9uLW51bT4xNzU2MDQ0OTwv
YWNjZXNzaW9uLW51bT48dXJscz48cmVsYXRlZC11cmxzPjx1cmw+aHR0cHM6Ly93d3cudGhlbGFu
Y2V0LmNvbS9qb3VybmFscy9sYW5jZXQvYXJ0aWNsZS9QSUlTMDE0MC02NzM2KDA3KTYwOTE3LTkv
ZnVsbHRleHQ8L3VybD48L3JlbGF0ZWQtdXJscz48L3VybHM+PGVsZWN0cm9uaWMtcmVzb3VyY2Ut
bnVtPjEwLjEwMTYvczAxNDAtNjczNigwNyk2MDkxNy05PC9lbGVjdHJvbmljLXJlc291cmNlLW51
bT48cmVtb3RlLWRhdGFiYXNlLXByb3ZpZGVyPk5MTTwvcmVtb3RlLWRhdGFiYXNlLXByb3ZpZGVy
PjxsYW5ndWFnZT5lbmc8L2xhbmd1YWdlPjwvcmVjb3JkPjwvQ2l0ZT48L0VuZE5vdGU+
</w:fldData>
        </w:fldChar>
      </w:r>
      <w:r w:rsidR="000E5AFA">
        <w:rPr>
          <w:rFonts w:ascii="Arial" w:hAnsi="Arial" w:cs="Arial"/>
          <w:color w:val="000000" w:themeColor="text1"/>
          <w:sz w:val="22"/>
          <w:szCs w:val="22"/>
          <w:lang w:val="en-US"/>
        </w:rPr>
        <w:instrText xml:space="preserve"> ADDIN EN.CITE </w:instrText>
      </w:r>
      <w:r w:rsidR="000E5AFA">
        <w:rPr>
          <w:rFonts w:ascii="Arial" w:hAnsi="Arial" w:cs="Arial"/>
          <w:color w:val="000000" w:themeColor="text1"/>
          <w:sz w:val="22"/>
          <w:szCs w:val="22"/>
          <w:lang w:val="en-US"/>
        </w:rPr>
        <w:fldChar w:fldCharType="begin">
          <w:fldData xml:space="preserve">PEVuZE5vdGU+PENpdGU+PEF1dGhvcj5Tb2JlbDwvQXV0aG9yPjxZZWFyPjIwMDc8L1llYXI+PFJl
Y051bT40MDwvUmVjTnVtPjxEaXNwbGF5VGV4dD5bMjJdPC9EaXNwbGF5VGV4dD48cmVjb3JkPjxy
ZWMtbnVtYmVyPjQwPC9yZWMtbnVtYmVyPjxmb3JlaWduLWtleXM+PGtleSBhcHA9IkVOIiBkYi1p
ZD0iOXY5ZXB0MDVlMjJwdjVlMno1c3ZzenRod3B0ZXc1ZnY5dnh0IiB0aW1lc3RhbXA9IjE2MDAw
ODQ5NDgiIGd1aWQ9IjdmMWVmZjk4LTVlOWQtNDRjMC04NTU5LWY1OGE2NmY3YjU3YSI+NDA8L2tl
eT48L2ZvcmVpZ24ta2V5cz48cmVmLXR5cGUgbmFtZT0iSm91cm5hbCBBcnRpY2xlIj4xNzwvcmVm
LXR5cGU+PGNvbnRyaWJ1dG9ycz48YXV0aG9ycz48YXV0aG9yPlNvYmVsLCBKLiBELjwvYXV0aG9y
PjwvYXV0aG9ycz48L2NvbnRyaWJ1dG9ycz48YXV0aC1hZGRyZXNzPkRlcGFydG1lbnQgb2YgTWVk
aWNpbmUsIFdheW5lIFN0YXRlIFVuaXZlcnNpdHkgU2Nob29sIG9mIE1lZGljaW5lLCBEZXRyb2l0
LCBNSSwgVVNBLiBqc29iZWxAbWVkLndheW5lLmVkdTwvYXV0aC1hZGRyZXNzPjx0aXRsZXM+PHRp
dGxlPlZ1bHZvdmFnaW5hbCBjYW5kaWRvc2lzPC90aXRsZT48c2Vjb25kYXJ5LXRpdGxlPkxhbmNl
dDwvc2Vjb25kYXJ5LXRpdGxlPjwvdGl0bGVzPjxwZXJpb2RpY2FsPjxmdWxsLXRpdGxlPkxhbmNl
dDwvZnVsbC10aXRsZT48L3BlcmlvZGljYWw+PHBhZ2VzPjE5NjEtNzE8L3BhZ2VzPjx2b2x1bWU+
MzY5PC92b2x1bWU+PG51bWJlcj45NTc3PC9udW1iZXI+PGVkaXRpb24+MjAwNy8wNi8xNTwvZWRp
dGlvbj48a2V5d29yZHM+PGtleXdvcmQ+QW50aWZ1bmdhbCBBZ2VudHMvKnRoZXJhcGV1dGljIHVz
ZTwva2V5d29yZD48a2V5d29yZD4qQ2FuZGlkaWFzaXMsIFZ1bHZvdmFnaW5hbC9kaWFnbm9zaXMv
ZHJ1ZyB0aGVyYXB5L2V0aW9sb2d5PC9rZXl3b3JkPjxrZXl3b3JkPkZlbWFsZTwva2V5d29yZD48
a2V5d29yZD5IdW1hbnM8L2tleXdvcmQ+PGtleXdvcmQ+U2V2ZXJpdHkgb2YgSWxsbmVzcyBJbmRl
eDwva2V5d29yZD48L2tleXdvcmRzPjxkYXRlcz48eWVhcj4yMDA3PC95ZWFyPjxwdWItZGF0ZXM+
PGRhdGU+SnVuIDk8L2RhdGU+PC9wdWItZGF0ZXM+PC9kYXRlcz48aXNibj4wMTQwLTY3MzY8L2lz
Ym4+PGFjY2Vzc2lvbi1udW0+MTc1NjA0NDk8L2FjY2Vzc2lvbi1udW0+PHVybHM+PHJlbGF0ZWQt
dXJscz48dXJsPmh0dHBzOi8vd3d3LnRoZWxhbmNldC5jb20vam91cm5hbHMvbGFuY2V0L2FydGlj
bGUvUElJUzAxNDAtNjczNigwNyk2MDkxNy05L2Z1bGx0ZXh0PC91cmw+PC9yZWxhdGVkLXVybHM+
PC91cmxzPjxlbGVjdHJvbmljLXJlc291cmNlLW51bT4xMC4xMDE2L3MwMTQwLTY3MzYoMDcpNjA5
MTctOTwvZWxlY3Ryb25pYy1yZXNvdXJjZS1udW0+PHJlbW90ZS1kYXRhYmFzZS1wcm92aWRlcj5O
TE08L3JlbW90ZS1kYXRhYmFzZS1wcm92aWRlcj48bGFuZ3VhZ2U+ZW5nPC9sYW5ndWFnZT48L3Jl
Y29yZD48L0NpdGU+PENpdGU+PEF1dGhvcj5Tb2JlbDwvQXV0aG9yPjxZZWFyPjIwMDc8L1llYXI+
PFJlY051bT40MDwvUmVjTnVtPjxyZWNvcmQ+PHJlYy1udW1iZXI+NDA8L3JlYy1udW1iZXI+PGZv
cmVpZ24ta2V5cz48a2V5IGFwcD0iRU4iIGRiLWlkPSI5djllcHQwNWUyMnB2NWUyejVzdnN6dGh3
cHRldzVmdjl2eHQiIHRpbWVzdGFtcD0iMTYwMDA4NDk0OCIgZ3VpZD0iN2YxZWZmOTgtNWU5ZC00
NGMwLTg1NTktZjU4YTY2ZjdiNTdhIj40MDwva2V5PjwvZm9yZWlnbi1rZXlzPjxyZWYtdHlwZSBu
YW1lPSJKb3VybmFsIEFydGljbGUiPjE3PC9yZWYtdHlwZT48Y29udHJpYnV0b3JzPjxhdXRob3Jz
PjxhdXRob3I+U29iZWwsIEouIEQuPC9hdXRob3I+PC9hdXRob3JzPjwvY29udHJpYnV0b3JzPjxh
dXRoLWFkZHJlc3M+RGVwYXJ0bWVudCBvZiBNZWRpY2luZSwgV2F5bmUgU3RhdGUgVW5pdmVyc2l0
eSBTY2hvb2wgb2YgTWVkaWNpbmUsIERldHJvaXQsIE1JLCBVU0EuIGpzb2JlbEBtZWQud2F5bmUu
ZWR1PC9hdXRoLWFkZHJlc3M+PHRpdGxlcz48dGl0bGU+VnVsdm92YWdpbmFsIGNhbmRpZG9zaXM8
L3RpdGxlPjxzZWNvbmRhcnktdGl0bGU+TGFuY2V0PC9zZWNvbmRhcnktdGl0bGU+PC90aXRsZXM+
PHBlcmlvZGljYWw+PGZ1bGwtdGl0bGU+TGFuY2V0PC9mdWxsLXRpdGxlPjwvcGVyaW9kaWNhbD48
cGFnZXM+MTk2MS03MTwvcGFnZXM+PHZvbHVtZT4zNjk8L3ZvbHVtZT48bnVtYmVyPjk1Nzc8L251
bWJlcj48ZWRpdGlvbj4yMDA3LzA2LzE1PC9lZGl0aW9uPjxrZXl3b3Jkcz48a2V5d29yZD5BbnRp
ZnVuZ2FsIEFnZW50cy8qdGhlcmFwZXV0aWMgdXNlPC9rZXl3b3JkPjxrZXl3b3JkPipDYW5kaWRp
YXNpcywgVnVsdm92YWdpbmFsL2RpYWdub3Npcy9kcnVnIHRoZXJhcHkvZXRpb2xvZ3k8L2tleXdv
cmQ+PGtleXdvcmQ+RmVtYWxlPC9rZXl3b3JkPjxrZXl3b3JkPkh1bWFuczwva2V5d29yZD48a2V5
d29yZD5TZXZlcml0eSBvZiBJbGxuZXNzIEluZGV4PC9rZXl3b3JkPjwva2V5d29yZHM+PGRhdGVz
Pjx5ZWFyPjIwMDc8L3llYXI+PHB1Yi1kYXRlcz48ZGF0ZT5KdW4gOTwvZGF0ZT48L3B1Yi1kYXRl
cz48L2RhdGVzPjxpc2JuPjAxNDAtNjczNjwvaXNibj48YWNjZXNzaW9uLW51bT4xNzU2MDQ0OTwv
YWNjZXNzaW9uLW51bT48dXJscz48cmVsYXRlZC11cmxzPjx1cmw+aHR0cHM6Ly93d3cudGhlbGFu
Y2V0LmNvbS9qb3VybmFscy9sYW5jZXQvYXJ0aWNsZS9QSUlTMDE0MC02NzM2KDA3KTYwOTE3LTkv
ZnVsbHRleHQ8L3VybD48L3JlbGF0ZWQtdXJscz48L3VybHM+PGVsZWN0cm9uaWMtcmVzb3VyY2Ut
bnVtPjEwLjEwMTYvczAxNDAtNjczNigwNyk2MDkxNy05PC9lbGVjdHJvbmljLXJlc291cmNlLW51
bT48cmVtb3RlLWRhdGFiYXNlLXByb3ZpZGVyPk5MTTwvcmVtb3RlLWRhdGFiYXNlLXByb3ZpZGVy
PjxsYW5ndWFnZT5lbmc8L2xhbmd1YWdlPjwvcmVjb3JkPjwvQ2l0ZT48L0VuZE5vdGU+
</w:fldData>
        </w:fldChar>
      </w:r>
      <w:r w:rsidR="000E5AFA">
        <w:rPr>
          <w:rFonts w:ascii="Arial" w:hAnsi="Arial" w:cs="Arial"/>
          <w:color w:val="000000" w:themeColor="text1"/>
          <w:sz w:val="22"/>
          <w:szCs w:val="22"/>
          <w:lang w:val="en-US"/>
        </w:rPr>
        <w:instrText xml:space="preserve"> ADDIN EN.CITE.DATA </w:instrText>
      </w:r>
      <w:r w:rsidR="000E5AFA">
        <w:rPr>
          <w:rFonts w:ascii="Arial" w:hAnsi="Arial" w:cs="Arial"/>
          <w:color w:val="000000" w:themeColor="text1"/>
          <w:sz w:val="22"/>
          <w:szCs w:val="22"/>
          <w:lang w:val="en-US"/>
        </w:rPr>
      </w:r>
      <w:r w:rsidR="000E5AFA">
        <w:rPr>
          <w:rFonts w:ascii="Arial" w:hAnsi="Arial" w:cs="Arial"/>
          <w:color w:val="000000" w:themeColor="text1"/>
          <w:sz w:val="22"/>
          <w:szCs w:val="22"/>
          <w:lang w:val="en-US"/>
        </w:rPr>
        <w:fldChar w:fldCharType="end"/>
      </w:r>
      <w:r w:rsidRPr="00F43E3C">
        <w:rPr>
          <w:rFonts w:ascii="Arial" w:hAnsi="Arial" w:cs="Arial"/>
          <w:color w:val="000000" w:themeColor="text1"/>
          <w:sz w:val="22"/>
          <w:szCs w:val="22"/>
          <w:lang w:val="en-US"/>
        </w:rPr>
      </w:r>
      <w:r w:rsidRPr="00F43E3C">
        <w:rPr>
          <w:rFonts w:ascii="Arial" w:hAnsi="Arial" w:cs="Arial"/>
          <w:color w:val="000000" w:themeColor="text1"/>
          <w:sz w:val="22"/>
          <w:szCs w:val="22"/>
          <w:lang w:val="en-US"/>
        </w:rPr>
        <w:fldChar w:fldCharType="separate"/>
      </w:r>
      <w:r w:rsidR="000E5AFA">
        <w:rPr>
          <w:rFonts w:ascii="Arial" w:hAnsi="Arial" w:cs="Arial"/>
          <w:noProof/>
          <w:color w:val="000000" w:themeColor="text1"/>
          <w:sz w:val="22"/>
          <w:szCs w:val="22"/>
          <w:lang w:val="en-US"/>
        </w:rPr>
        <w:t>[</w:t>
      </w:r>
      <w:hyperlink w:anchor="_ENREF_22" w:tooltip="Sobel, 2007 #40" w:history="1">
        <w:r w:rsidR="00536D44">
          <w:rPr>
            <w:rFonts w:ascii="Arial" w:hAnsi="Arial" w:cs="Arial"/>
            <w:noProof/>
            <w:color w:val="000000" w:themeColor="text1"/>
            <w:sz w:val="22"/>
            <w:szCs w:val="22"/>
            <w:lang w:val="en-US"/>
          </w:rPr>
          <w:t>22</w:t>
        </w:r>
      </w:hyperlink>
      <w:r w:rsidR="000E5AFA">
        <w:rPr>
          <w:rFonts w:ascii="Arial" w:hAnsi="Arial" w:cs="Arial"/>
          <w:noProof/>
          <w:color w:val="000000" w:themeColor="text1"/>
          <w:sz w:val="22"/>
          <w:szCs w:val="22"/>
          <w:lang w:val="en-US"/>
        </w:rPr>
        <w:t>]</w:t>
      </w:r>
      <w:r w:rsidRPr="00F43E3C">
        <w:rPr>
          <w:rFonts w:ascii="Arial" w:hAnsi="Arial" w:cs="Arial"/>
          <w:color w:val="000000" w:themeColor="text1"/>
          <w:sz w:val="22"/>
          <w:szCs w:val="22"/>
          <w:lang w:val="en-US"/>
        </w:rPr>
        <w:fldChar w:fldCharType="end"/>
      </w:r>
      <w:r w:rsidRPr="00F43E3C">
        <w:rPr>
          <w:rFonts w:ascii="Arial" w:hAnsi="Arial" w:cs="Arial"/>
          <w:color w:val="000000" w:themeColor="text1"/>
          <w:sz w:val="22"/>
          <w:szCs w:val="22"/>
          <w:lang w:val="en-US"/>
        </w:rPr>
        <w:t xml:space="preserve">. Globally, RVVC is reported in about 128 million women a year and the numbers are estimated to increase to 150 million by 2030 </w:t>
      </w:r>
      <w:r w:rsidRPr="00F43E3C">
        <w:rPr>
          <w:rFonts w:ascii="Arial" w:hAnsi="Arial" w:cs="Arial"/>
          <w:color w:val="000000" w:themeColor="text1"/>
          <w:sz w:val="22"/>
          <w:szCs w:val="22"/>
          <w:lang w:val="en-US"/>
        </w:rPr>
        <w:fldChar w:fldCharType="begin"/>
      </w:r>
      <w:r w:rsidR="000E5AFA">
        <w:rPr>
          <w:rFonts w:ascii="Arial" w:hAnsi="Arial" w:cs="Arial"/>
          <w:color w:val="000000" w:themeColor="text1"/>
          <w:sz w:val="22"/>
          <w:szCs w:val="22"/>
          <w:lang w:val="en-US"/>
        </w:rPr>
        <w:instrText xml:space="preserve"> ADDIN EN.CITE &lt;EndNote&gt;&lt;Cite&gt;&lt;Author&gt;Denning&lt;/Author&gt;&lt;Year&gt;2018&lt;/Year&gt;&lt;RecNum&gt;223&lt;/RecNum&gt;&lt;DisplayText&gt;[23]&lt;/DisplayText&gt;&lt;record&gt;&lt;rec-number&gt;223&lt;/rec-number&gt;&lt;foreign-keys&gt;&lt;key app="EN" db-id="9v9ept05e22pv5e2z5svszthwptew5fv9vxt" timestamp="1612248012" guid="237f9a1f-acb3-4e60-8d33-25ddff6e5112"&gt;223&lt;/key&gt;&lt;/foreign-keys&gt;&lt;ref-type name="Journal Article"&gt;17&lt;/ref-type&gt;&lt;contributors&gt;&lt;authors&gt;&lt;author&gt;Denning, David&lt;/author&gt;&lt;author&gt;Kneale, Matthew&lt;/author&gt;&lt;author&gt;Sobel, Jack&lt;/author&gt;&lt;author&gt;Rautemaa-Richardson, Riina&lt;/author&gt;&lt;/authors&gt;&lt;/contributors&gt;&lt;titles&gt;&lt;title&gt;Global burden of recurrent vulvovaginal candidiasis: a systematic review&lt;/title&gt;&lt;secondary-title&gt;The Lancet Infectious Diseases&lt;/secondary-title&gt;&lt;/titles&gt;&lt;periodical&gt;&lt;full-title&gt;The Lancet Infectious Diseases&lt;/full-title&gt;&lt;/periodical&gt;&lt;volume&gt;18&lt;/volume&gt;&lt;dates&gt;&lt;year&gt;2018&lt;/year&gt;&lt;pub-dates&gt;&lt;date&gt;08/01&lt;/date&gt;&lt;/pub-dates&gt;&lt;/dates&gt;&lt;urls&gt;&lt;related-urls&gt;&lt;url&gt;https://www.thelancet.com/journals/laninf/article/PIIS1473-3099(18)30103-8/fulltext&lt;/url&gt;&lt;/related-urls&gt;&lt;/urls&gt;&lt;electronic-resource-num&gt;10.1016/S1473-3099(18)30103-8&lt;/electronic-resource-num&gt;&lt;/record&gt;&lt;/Cite&gt;&lt;/EndNote&gt;</w:instrText>
      </w:r>
      <w:r w:rsidRPr="00F43E3C">
        <w:rPr>
          <w:rFonts w:ascii="Arial" w:hAnsi="Arial" w:cs="Arial"/>
          <w:color w:val="000000" w:themeColor="text1"/>
          <w:sz w:val="22"/>
          <w:szCs w:val="22"/>
          <w:lang w:val="en-US"/>
        </w:rPr>
        <w:fldChar w:fldCharType="separate"/>
      </w:r>
      <w:r w:rsidR="000E5AFA">
        <w:rPr>
          <w:rFonts w:ascii="Arial" w:hAnsi="Arial" w:cs="Arial"/>
          <w:noProof/>
          <w:color w:val="000000" w:themeColor="text1"/>
          <w:sz w:val="22"/>
          <w:szCs w:val="22"/>
          <w:lang w:val="en-US"/>
        </w:rPr>
        <w:t>[</w:t>
      </w:r>
      <w:hyperlink w:anchor="_ENREF_23" w:tooltip="Denning, 2018 #223" w:history="1">
        <w:r w:rsidR="00536D44">
          <w:rPr>
            <w:rFonts w:ascii="Arial" w:hAnsi="Arial" w:cs="Arial"/>
            <w:noProof/>
            <w:color w:val="000000" w:themeColor="text1"/>
            <w:sz w:val="22"/>
            <w:szCs w:val="22"/>
            <w:lang w:val="en-US"/>
          </w:rPr>
          <w:t>23</w:t>
        </w:r>
      </w:hyperlink>
      <w:r w:rsidR="000E5AFA">
        <w:rPr>
          <w:rFonts w:ascii="Arial" w:hAnsi="Arial" w:cs="Arial"/>
          <w:noProof/>
          <w:color w:val="000000" w:themeColor="text1"/>
          <w:sz w:val="22"/>
          <w:szCs w:val="22"/>
          <w:lang w:val="en-US"/>
        </w:rPr>
        <w:t>]</w:t>
      </w:r>
      <w:r w:rsidRPr="00F43E3C">
        <w:rPr>
          <w:rFonts w:ascii="Arial" w:hAnsi="Arial" w:cs="Arial"/>
          <w:color w:val="000000" w:themeColor="text1"/>
          <w:sz w:val="22"/>
          <w:szCs w:val="22"/>
          <w:lang w:val="en-US"/>
        </w:rPr>
        <w:fldChar w:fldCharType="end"/>
      </w:r>
      <w:r w:rsidRPr="00F43E3C">
        <w:rPr>
          <w:rFonts w:ascii="Arial" w:hAnsi="Arial" w:cs="Arial"/>
          <w:color w:val="000000" w:themeColor="text1"/>
          <w:sz w:val="22"/>
          <w:szCs w:val="22"/>
          <w:lang w:val="en-US"/>
        </w:rPr>
        <w:t xml:space="preserve">. </w:t>
      </w:r>
      <w:r w:rsidR="00DD7FF5">
        <w:rPr>
          <w:rFonts w:ascii="Arial" w:hAnsi="Arial" w:cs="Arial"/>
          <w:color w:val="000000" w:themeColor="text1"/>
          <w:sz w:val="22"/>
          <w:szCs w:val="22"/>
          <w:lang w:val="en-US"/>
        </w:rPr>
        <w:t>VVC is classified into uncomplicated and complicated VVC</w:t>
      </w:r>
      <w:r w:rsidR="00BF1C8C">
        <w:rPr>
          <w:rFonts w:ascii="Arial" w:hAnsi="Arial" w:cs="Arial"/>
          <w:color w:val="000000" w:themeColor="text1"/>
          <w:sz w:val="22"/>
          <w:szCs w:val="22"/>
          <w:lang w:val="en-US"/>
        </w:rPr>
        <w:t xml:space="preserve"> </w:t>
      </w:r>
      <w:r w:rsidR="00BF1C8C">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&lt;EndNote&gt;&lt;Cite&gt;&lt;Author&gt;Sobel&lt;/Author&gt;&lt;Year&gt;1998&lt;/Year&gt;&lt;RecNum&gt;533&lt;/RecNum&gt;&lt;DisplayText&gt;[153]&lt;/DisplayText&gt;&lt;record&gt;&lt;rec-number&gt;533&lt;/rec-number&gt;&lt;foreign-keys&gt;&lt;key app="EN" db-id="9v9ept05e22pv5e2z5svszthwptew5fv9vxt" timestamp="1620201138" guid="73a5b489-99b0-47f5-b6e4-ba5193adcab0"&gt;533&lt;/key&gt;&lt;/foreign-keys&gt;&lt;ref-type name="Journal Article"&gt;17&lt;/ref-type&gt;&lt;contributors&gt;&lt;authors&gt;&lt;author&gt;Sobel, Jack D.&lt;/author&gt;&lt;author&gt;Faro, Sabastian&lt;/author&gt;&lt;author&gt;Force, Rex W.&lt;/author&gt;&lt;author&gt;Foxman, Betsy&lt;/author&gt;&lt;author&gt;Ledger, William J.&lt;/author&gt;&lt;author&gt;Nyirjesy, Paul R.&lt;/author&gt;&lt;author&gt;Reed, Barbara D.&lt;/author&gt;&lt;author&gt;Summers, Paul R.&lt;/author&gt;&lt;/authors&gt;&lt;/contributors&gt;&lt;titles&gt;&lt;title&gt;Vulvovaginal candidiasis: Epidemiologic, diagnostic, and therapeutic considerations&lt;/title&gt;&lt;secondary-title&gt;American Journal of Obstetrics and Gynecology&lt;/secondary-title&gt;&lt;/titles&gt;&lt;periodical&gt;&lt;full-title&gt;American Journal of Obstetrics and Gynecology&lt;/full-title&gt;&lt;/periodical&gt;&lt;pages&gt;203-211&lt;/pages&gt;&lt;volume&gt;178&lt;/volume&gt;&lt;number&gt;2&lt;/number&gt;&lt;keywords&gt;&lt;keyword&gt;Vulvovaginal candidiasis&lt;/keyword&gt;&lt;keyword&gt;vaginitis&lt;/keyword&gt;&lt;keyword&gt;epidemiology&lt;/keyword&gt;&lt;keyword&gt;diagnosis&lt;/keyword&gt;&lt;keyword&gt;treatment&lt;/keyword&gt;&lt;/keywords&gt;&lt;dates&gt;&lt;year&gt;1998&lt;/year&gt;&lt;pub-dates&gt;&lt;date&gt;1998/02/01/&lt;/date&gt;&lt;/pub-dates&gt;&lt;/dates&gt;&lt;isbn&gt;0002-9378&lt;/isbn&gt;&lt;urls&gt;&lt;related-urls&gt;&lt;url&gt;https://www.sciencedirect.com/science/article/pii/S000293789880001X&lt;/url&gt;&lt;/related-urls&gt;&lt;/urls&gt;&lt;electronic-resource-num&gt;https://doi.org/10.1016/S0002-9378(98)80001-X&lt;/electronic-resource-num&gt;&lt;/record&gt;&lt;/Cite&gt;&lt;/EndNote&gt;</w:instrText>
      </w:r>
      <w:r w:rsidR="00BF1C8C">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3" w:tooltip="Sobel, 1998 #533" w:history="1">
        <w:r w:rsidR="00536D44">
          <w:rPr>
            <w:rFonts w:ascii="Arial" w:hAnsi="Arial" w:cs="Arial"/>
            <w:noProof/>
            <w:color w:val="000000" w:themeColor="text1"/>
            <w:sz w:val="22"/>
            <w:szCs w:val="22"/>
            <w:lang w:val="en-US"/>
          </w:rPr>
          <w:t>153</w:t>
        </w:r>
      </w:hyperlink>
      <w:r w:rsidR="00337ACF">
        <w:rPr>
          <w:rFonts w:ascii="Arial" w:hAnsi="Arial" w:cs="Arial"/>
          <w:noProof/>
          <w:color w:val="000000" w:themeColor="text1"/>
          <w:sz w:val="22"/>
          <w:szCs w:val="22"/>
          <w:lang w:val="en-US"/>
        </w:rPr>
        <w:t>]</w:t>
      </w:r>
      <w:r w:rsidR="00BF1C8C">
        <w:rPr>
          <w:rFonts w:ascii="Arial" w:hAnsi="Arial" w:cs="Arial"/>
          <w:color w:val="000000" w:themeColor="text1"/>
          <w:sz w:val="22"/>
          <w:szCs w:val="22"/>
          <w:lang w:val="en-US"/>
        </w:rPr>
        <w:fldChar w:fldCharType="end"/>
      </w:r>
      <w:r w:rsidR="00DD7FF5">
        <w:rPr>
          <w:rFonts w:ascii="Arial" w:hAnsi="Arial" w:cs="Arial"/>
          <w:color w:val="000000" w:themeColor="text1"/>
          <w:sz w:val="22"/>
          <w:szCs w:val="22"/>
          <w:lang w:val="en-US"/>
        </w:rPr>
        <w:t xml:space="preserve">. Uncomplicated VVC is defined by </w:t>
      </w:r>
      <w:r w:rsidR="00BF1C8C">
        <w:rPr>
          <w:rFonts w:ascii="Arial" w:hAnsi="Arial" w:cs="Arial"/>
          <w:color w:val="000000" w:themeColor="text1"/>
          <w:sz w:val="22"/>
          <w:szCs w:val="22"/>
          <w:lang w:val="en-US"/>
        </w:rPr>
        <w:t xml:space="preserve">a </w:t>
      </w:r>
      <w:r w:rsidR="00DD7FF5">
        <w:rPr>
          <w:rFonts w:ascii="Arial" w:hAnsi="Arial" w:cs="Arial"/>
          <w:color w:val="000000" w:themeColor="text1"/>
          <w:sz w:val="22"/>
          <w:szCs w:val="22"/>
          <w:lang w:val="en-US"/>
        </w:rPr>
        <w:t xml:space="preserve">sporadic </w:t>
      </w:r>
      <w:r w:rsidR="00BF1C8C" w:rsidRPr="00BF1C8C">
        <w:rPr>
          <w:rFonts w:ascii="Arial" w:hAnsi="Arial" w:cs="Arial"/>
          <w:color w:val="000000" w:themeColor="text1"/>
          <w:sz w:val="22"/>
          <w:szCs w:val="22"/>
          <w:lang w:val="en-US"/>
        </w:rPr>
        <w:t>occurrence</w:t>
      </w:r>
      <w:r w:rsidR="00DD7FF5">
        <w:rPr>
          <w:rFonts w:ascii="Arial" w:hAnsi="Arial" w:cs="Arial"/>
          <w:color w:val="000000" w:themeColor="text1"/>
          <w:sz w:val="22"/>
          <w:szCs w:val="22"/>
          <w:lang w:val="en-US"/>
        </w:rPr>
        <w:t xml:space="preserve"> with </w:t>
      </w:r>
      <w:r w:rsidR="00BF1C8C">
        <w:rPr>
          <w:rFonts w:ascii="Arial" w:hAnsi="Arial" w:cs="Arial"/>
          <w:color w:val="000000" w:themeColor="text1"/>
          <w:sz w:val="22"/>
          <w:szCs w:val="22"/>
          <w:lang w:val="en-US"/>
        </w:rPr>
        <w:t>mild</w:t>
      </w:r>
      <w:r w:rsidR="00DD7FF5">
        <w:rPr>
          <w:rFonts w:ascii="Arial" w:hAnsi="Arial" w:cs="Arial"/>
          <w:color w:val="000000" w:themeColor="text1"/>
          <w:sz w:val="22"/>
          <w:szCs w:val="22"/>
          <w:lang w:val="en-US"/>
        </w:rPr>
        <w:t xml:space="preserve"> to moderate symptoms</w:t>
      </w:r>
      <w:r w:rsidR="00BF1C8C">
        <w:rPr>
          <w:rFonts w:ascii="Arial" w:hAnsi="Arial" w:cs="Arial"/>
          <w:color w:val="000000" w:themeColor="text1"/>
          <w:sz w:val="22"/>
          <w:szCs w:val="22"/>
          <w:lang w:val="en-US"/>
        </w:rPr>
        <w:t xml:space="preserve">, </w:t>
      </w:r>
      <w:r w:rsidR="00BF1C8C" w:rsidRPr="00BF1C8C">
        <w:rPr>
          <w:rFonts w:ascii="Arial" w:hAnsi="Arial" w:cs="Arial"/>
          <w:color w:val="000000" w:themeColor="text1"/>
          <w:sz w:val="22"/>
          <w:szCs w:val="22"/>
          <w:lang w:val="en-US"/>
        </w:rPr>
        <w:t xml:space="preserve">mainly caused by </w:t>
      </w:r>
      <w:r w:rsidR="00BF1C8C" w:rsidRPr="00BF1C8C">
        <w:rPr>
          <w:rFonts w:ascii="Arial" w:hAnsi="Arial" w:cs="Arial"/>
          <w:i/>
          <w:iCs/>
          <w:color w:val="000000" w:themeColor="text1"/>
          <w:sz w:val="22"/>
          <w:szCs w:val="22"/>
          <w:lang w:val="en-US"/>
        </w:rPr>
        <w:t>C. albicans</w:t>
      </w:r>
      <w:r w:rsidR="00BF1C8C">
        <w:rPr>
          <w:rFonts w:ascii="Arial" w:hAnsi="Arial" w:cs="Arial"/>
          <w:color w:val="000000" w:themeColor="text1"/>
          <w:sz w:val="22"/>
          <w:szCs w:val="22"/>
          <w:lang w:val="en-US"/>
        </w:rPr>
        <w:t xml:space="preserve">, in </w:t>
      </w:r>
      <w:r w:rsidR="00BF1C8C" w:rsidRPr="00DD7FF5">
        <w:rPr>
          <w:rFonts w:ascii="Arial" w:hAnsi="Arial" w:cs="Arial"/>
          <w:color w:val="000000" w:themeColor="text1"/>
          <w:sz w:val="22"/>
          <w:szCs w:val="22"/>
          <w:lang w:val="en-US"/>
        </w:rPr>
        <w:t>immunocompetent women</w:t>
      </w:r>
      <w:r w:rsidR="00BF1C8C">
        <w:rPr>
          <w:rFonts w:ascii="Arial" w:hAnsi="Arial" w:cs="Arial"/>
          <w:color w:val="000000" w:themeColor="text1"/>
          <w:sz w:val="22"/>
          <w:szCs w:val="22"/>
          <w:lang w:val="en-US"/>
        </w:rPr>
        <w:t xml:space="preserve">. Complicated cases of VVC are defined by frequent </w:t>
      </w:r>
      <w:r w:rsidR="00BF1C8C" w:rsidRPr="00BF1C8C">
        <w:rPr>
          <w:rFonts w:ascii="Arial" w:hAnsi="Arial" w:cs="Arial"/>
          <w:color w:val="000000" w:themeColor="text1"/>
          <w:sz w:val="22"/>
          <w:szCs w:val="22"/>
          <w:lang w:val="en-US"/>
        </w:rPr>
        <w:t xml:space="preserve">VVC infections, </w:t>
      </w:r>
      <w:r w:rsidR="00BF1C8C">
        <w:rPr>
          <w:rFonts w:ascii="Arial" w:hAnsi="Arial" w:cs="Arial"/>
          <w:color w:val="000000" w:themeColor="text1"/>
          <w:sz w:val="22"/>
          <w:szCs w:val="22"/>
          <w:lang w:val="en-US"/>
        </w:rPr>
        <w:t xml:space="preserve">accompanied </w:t>
      </w:r>
      <w:r w:rsidR="004D4A89">
        <w:rPr>
          <w:rFonts w:ascii="Arial" w:hAnsi="Arial" w:cs="Arial"/>
          <w:color w:val="000000" w:themeColor="text1"/>
          <w:sz w:val="22"/>
          <w:szCs w:val="22"/>
          <w:lang w:val="en-US"/>
        </w:rPr>
        <w:t>with</w:t>
      </w:r>
      <w:r w:rsidR="00BF1C8C">
        <w:rPr>
          <w:rFonts w:ascii="Arial" w:hAnsi="Arial" w:cs="Arial"/>
          <w:color w:val="000000" w:themeColor="text1"/>
          <w:sz w:val="22"/>
          <w:szCs w:val="22"/>
          <w:lang w:val="en-US"/>
        </w:rPr>
        <w:t xml:space="preserve"> more </w:t>
      </w:r>
      <w:r w:rsidR="00BF1C8C" w:rsidRPr="00BF1C8C">
        <w:rPr>
          <w:rFonts w:ascii="Arial" w:hAnsi="Arial" w:cs="Arial"/>
          <w:color w:val="000000" w:themeColor="text1"/>
          <w:sz w:val="22"/>
          <w:szCs w:val="22"/>
          <w:lang w:val="en-US"/>
        </w:rPr>
        <w:t>severe symptoms</w:t>
      </w:r>
      <w:r w:rsidR="00BF1C8C">
        <w:rPr>
          <w:rFonts w:ascii="Arial" w:hAnsi="Arial" w:cs="Arial"/>
          <w:color w:val="000000" w:themeColor="text1"/>
          <w:sz w:val="22"/>
          <w:szCs w:val="22"/>
          <w:lang w:val="en-US"/>
        </w:rPr>
        <w:t xml:space="preserve">, </w:t>
      </w:r>
      <w:r w:rsidR="00CC741B">
        <w:rPr>
          <w:rFonts w:ascii="Arial" w:hAnsi="Arial" w:cs="Arial"/>
          <w:color w:val="000000" w:themeColor="text1"/>
          <w:sz w:val="22"/>
          <w:szCs w:val="22"/>
          <w:lang w:val="en-US"/>
        </w:rPr>
        <w:t xml:space="preserve">mainly </w:t>
      </w:r>
      <w:r w:rsidR="00BF1C8C">
        <w:rPr>
          <w:rFonts w:ascii="Arial" w:hAnsi="Arial" w:cs="Arial"/>
          <w:color w:val="000000" w:themeColor="text1"/>
          <w:sz w:val="22"/>
          <w:szCs w:val="22"/>
          <w:lang w:val="en-US"/>
        </w:rPr>
        <w:t xml:space="preserve">caused by </w:t>
      </w:r>
      <w:r w:rsidR="00BF1C8C" w:rsidRPr="00BF1C8C">
        <w:rPr>
          <w:rFonts w:ascii="Arial" w:hAnsi="Arial" w:cs="Arial"/>
          <w:color w:val="000000" w:themeColor="text1"/>
          <w:sz w:val="22"/>
          <w:szCs w:val="22"/>
          <w:lang w:val="en-US"/>
        </w:rPr>
        <w:t>non</w:t>
      </w:r>
      <w:r w:rsidR="00BF1C8C">
        <w:rPr>
          <w:rFonts w:ascii="Arial" w:hAnsi="Arial" w:cs="Arial"/>
          <w:color w:val="000000" w:themeColor="text1"/>
          <w:sz w:val="22"/>
          <w:szCs w:val="22"/>
          <w:lang w:val="en-US"/>
        </w:rPr>
        <w:t>-</w:t>
      </w:r>
      <w:r w:rsidR="00BF1C8C" w:rsidRPr="00BF1C8C">
        <w:rPr>
          <w:rFonts w:ascii="Arial" w:hAnsi="Arial" w:cs="Arial"/>
          <w:i/>
          <w:iCs/>
          <w:color w:val="000000" w:themeColor="text1"/>
          <w:sz w:val="22"/>
          <w:szCs w:val="22"/>
          <w:lang w:val="en-US"/>
        </w:rPr>
        <w:t>C. albicans</w:t>
      </w:r>
      <w:r w:rsidR="00BF1C8C" w:rsidRPr="00BF1C8C">
        <w:rPr>
          <w:rFonts w:ascii="Arial" w:hAnsi="Arial" w:cs="Arial"/>
          <w:color w:val="000000" w:themeColor="text1"/>
          <w:sz w:val="22"/>
          <w:szCs w:val="22"/>
          <w:lang w:val="en-US"/>
        </w:rPr>
        <w:t xml:space="preserve"> </w:t>
      </w:r>
      <w:r w:rsidR="00BF1C8C">
        <w:rPr>
          <w:rFonts w:ascii="Arial" w:hAnsi="Arial" w:cs="Arial"/>
          <w:color w:val="000000" w:themeColor="text1"/>
          <w:sz w:val="22"/>
          <w:szCs w:val="22"/>
          <w:lang w:val="en-US"/>
        </w:rPr>
        <w:t xml:space="preserve">species, occurring in pregnant, diabetic or immunosuppressed women </w:t>
      </w:r>
      <w:r w:rsidR="00BF1C8C">
        <w:rPr>
          <w:rFonts w:ascii="Arial" w:hAnsi="Arial" w:cs="Arial"/>
          <w:color w:val="000000" w:themeColor="text1"/>
          <w:sz w:val="22"/>
          <w:szCs w:val="22"/>
          <w:lang w:val="en-US"/>
        </w:rPr>
        <w:fldChar w:fldCharType="begin">
          <w:fldData xml:space="preserve">PEVuZE5vdGU+PENpdGU+PEF1dGhvcj5Tb2JlbDwvQXV0aG9yPjxZZWFyPjE5OTg8L1llYXI+PFJl
Y051bT41MzM8L1JlY051bT48RGlzcGxheVRleHQ+WzE1MywgMTU0XTwvRGlzcGxheVRleHQ+PHJl
Y29yZD48cmVjLW51bWJlcj41MzM8L3JlYy1udW1iZXI+PGZvcmVpZ24ta2V5cz48a2V5IGFwcD0i
RU4iIGRiLWlkPSI5djllcHQwNWUyMnB2NWUyejVzdnN6dGh3cHRldzVmdjl2eHQiIHRpbWVzdGFt
cD0iMTYyMDIwMTEzOCIgZ3VpZD0iNzNhNWI0ODktOTliMC00N2Y1LWI2ZTQtYmE1MTkzYWRjYWIw
Ij41MzM8L2tleT48L2ZvcmVpZ24ta2V5cz48cmVmLXR5cGUgbmFtZT0iSm91cm5hbCBBcnRpY2xl
Ij4xNzwvcmVmLXR5cGU+PGNvbnRyaWJ1dG9ycz48YXV0aG9ycz48YXV0aG9yPlNvYmVsLCBKYWNr
IEQuPC9hdXRob3I+PGF1dGhvcj5GYXJvLCBTYWJhc3RpYW48L2F1dGhvcj48YXV0aG9yPkZvcmNl
LCBSZXggVy48L2F1dGhvcj48YXV0aG9yPkZveG1hbiwgQmV0c3k8L2F1dGhvcj48YXV0aG9yPkxl
ZGdlciwgV2lsbGlhbSBKLjwvYXV0aG9yPjxhdXRob3I+Tnlpcmplc3ksIFBhdWwgUi48L2F1dGhv
cj48YXV0aG9yPlJlZWQsIEJhcmJhcmEgRC48L2F1dGhvcj48YXV0aG9yPlN1bW1lcnMsIFBhdWwg
Ui48L2F1dGhvcj48L2F1dGhvcnM+PC9jb250cmlidXRvcnM+PHRpdGxlcz48dGl0bGU+VnVsdm92
YWdpbmFsIGNhbmRpZGlhc2lzOiBFcGlkZW1pb2xvZ2ljLCBkaWFnbm9zdGljLCBhbmQgdGhlcmFw
ZXV0aWMgY29uc2lkZXJhdGlvbnM8L3RpdGxlPjxzZWNvbmRhcnktdGl0bGU+QW1lcmljYW4gSm91
cm5hbCBvZiBPYnN0ZXRyaWNzIGFuZCBHeW5lY29sb2d5PC9zZWNvbmRhcnktdGl0bGU+PC90aXRs
ZXM+PHBlcmlvZGljYWw+PGZ1bGwtdGl0bGU+QW1lcmljYW4gSm91cm5hbCBvZiBPYnN0ZXRyaWNz
IGFuZCBHeW5lY29sb2d5PC9mdWxsLXRpdGxlPjwvcGVyaW9kaWNhbD48cGFnZXM+MjAzLTIxMTwv
cGFnZXM+PHZvbHVtZT4xNzg8L3ZvbHVtZT48bnVtYmVyPjI8L251bWJlcj48a2V5d29yZHM+PGtl
eXdvcmQ+VnVsdm92YWdpbmFsIGNhbmRpZGlhc2lzPC9rZXl3b3JkPjxrZXl3b3JkPnZhZ2luaXRp
czwva2V5d29yZD48a2V5d29yZD5lcGlkZW1pb2xvZ3k8L2tleXdvcmQ+PGtleXdvcmQ+ZGlhZ25v
c2lzPC9rZXl3b3JkPjxrZXl3b3JkPnRyZWF0bWVudDwva2V5d29yZD48L2tleXdvcmRzPjxkYXRl
cz48eWVhcj4xOTk4PC95ZWFyPjxwdWItZGF0ZXM+PGRhdGU+MTk5OC8wMi8wMS88L2RhdGU+PC9w
dWItZGF0ZXM+PC9kYXRlcz48aXNibj4wMDAyLTkzNzg8L2lzYm4+PHVybHM+PHJlbGF0ZWQtdXJs
cz48dXJsPmh0dHBzOi8vd3d3LnNjaWVuY2VkaXJlY3QuY29tL3NjaWVuY2UvYXJ0aWNsZS9waWkv
UzAwMDI5Mzc4OTg4MDAwMVg8L3VybD48L3JlbGF0ZWQtdXJscz48L3VybHM+PGVsZWN0cm9uaWMt
cmVzb3VyY2UtbnVtPmh0dHBzOi8vZG9pLm9yZy8xMC4xMDE2L1MwMDAyLTkzNzgoOTgpODAwMDEt
WDwvZWxlY3Ryb25pYy1yZXNvdXJjZS1udW0+PC9yZWNvcmQ+PC9DaXRlPjxDaXRlPjxBdXRob3I+
QWNoa2FyPC9BdXRob3I+PFllYXI+MjAxMDwvWWVhcj48UmVjTnVtPjUzNzwvUmVjTnVtPjxyZWNv
cmQ+PHJlYy1udW1iZXI+NTM3PC9yZWMtbnVtYmVyPjxmb3JlaWduLWtleXM+PGtleSBhcHA9IkVO
IiBkYi1pZD0iOXY5ZXB0MDVlMjJwdjVlMno1c3ZzenRod3B0ZXc1ZnY5dnh0IiB0aW1lc3RhbXA9
IjE2MjAyMjA3MzkiIGd1aWQ9IjAwYjY3ODkwLTExOWEtNDIxZC04MzBkLWQzMTM1NDk5Y2M4OSI+
NTM3PC9rZXk+PC9mb3JlaWduLWtleXM+PHJlZi10eXBlIG5hbWU9IkpvdXJuYWwgQXJ0aWNsZSI+
MTc8L3JlZi10eXBlPjxjb250cmlidXRvcnM+PGF1dGhvcnM+PGF1dGhvcj5BY2hrYXIsIEphY3F1
ZWxpbmUgTTwvYXV0aG9yPjxhdXRob3I+RnJpZXMsIEJldHRpbmEgQzwvYXV0aG9yPjwvYXV0aG9y
cz48L2NvbnRyaWJ1dG9ycz48dGl0bGVzPjx0aXRsZT5DYW5kaWRhIGluZmVjdGlvbnMgb2YgdGhl
IGdlbml0b3VyaW5hcnkgdHJhY3Q8L3RpdGxlPjxzZWNvbmRhcnktdGl0bGU+Q2xpbmljYWwgbWlj
cm9iaW9sb2d5IHJldmlld3M8L3NlY29uZGFyeS10aXRsZT48L3RpdGxlcz48cGVyaW9kaWNhbD48
ZnVsbC10aXRsZT5DbGluaWNhbCBtaWNyb2Jpb2xvZ3kgcmV2aWV3czwvZnVsbC10aXRsZT48L3Bl
cmlvZGljYWw+PHBhZ2VzPjI1My0yNzM8L3BhZ2VzPjx2b2x1bWU+MjM8L3ZvbHVtZT48bnVtYmVy
PjI8L251bWJlcj48ZGF0ZXM+PHllYXI+MjAxMDwveWVhcj48L2RhdGVzPjxpc2JuPjA4OTMtODUx
MjwvaXNibj48dXJscz48L3VybHM+PC9yZWNvcmQ+PC9DaXRlPjwvRW5kTm90ZT4A
</w:fldData>
        </w:fldChar>
      </w:r>
      <w:r w:rsidR="00337ACF">
        <w:rPr>
          <w:rFonts w:ascii="Arial" w:hAnsi="Arial" w:cs="Arial"/>
          <w:color w:val="000000" w:themeColor="text1"/>
          <w:sz w:val="22"/>
          <w:szCs w:val="22"/>
          <w:lang w:val="en-US"/>
        </w:rPr>
        <w:instrText xml:space="preserve"> ADDIN EN.CITE </w:instrText>
      </w:r>
      <w:r w:rsidR="00337ACF">
        <w:rPr>
          <w:rFonts w:ascii="Arial" w:hAnsi="Arial" w:cs="Arial"/>
          <w:color w:val="000000" w:themeColor="text1"/>
          <w:sz w:val="22"/>
          <w:szCs w:val="22"/>
          <w:lang w:val="en-US"/>
        </w:rPr>
        <w:fldChar w:fldCharType="begin">
          <w:fldData xml:space="preserve">PEVuZE5vdGU+PENpdGU+PEF1dGhvcj5Tb2JlbDwvQXV0aG9yPjxZZWFyPjE5OTg8L1llYXI+PFJl
Y051bT41MzM8L1JlY051bT48RGlzcGxheVRleHQ+WzE1MywgMTU0XTwvRGlzcGxheVRleHQ+PHJl
Y29yZD48cmVjLW51bWJlcj41MzM8L3JlYy1udW1iZXI+PGZvcmVpZ24ta2V5cz48a2V5IGFwcD0i
RU4iIGRiLWlkPSI5djllcHQwNWUyMnB2NWUyejVzdnN6dGh3cHRldzVmdjl2eHQiIHRpbWVzdGFt
cD0iMTYyMDIwMTEzOCIgZ3VpZD0iNzNhNWI0ODktOTliMC00N2Y1LWI2ZTQtYmE1MTkzYWRjYWIw
Ij41MzM8L2tleT48L2ZvcmVpZ24ta2V5cz48cmVmLXR5cGUgbmFtZT0iSm91cm5hbCBBcnRpY2xl
Ij4xNzwvcmVmLXR5cGU+PGNvbnRyaWJ1dG9ycz48YXV0aG9ycz48YXV0aG9yPlNvYmVsLCBKYWNr
IEQuPC9hdXRob3I+PGF1dGhvcj5GYXJvLCBTYWJhc3RpYW48L2F1dGhvcj48YXV0aG9yPkZvcmNl
LCBSZXggVy48L2F1dGhvcj48YXV0aG9yPkZveG1hbiwgQmV0c3k8L2F1dGhvcj48YXV0aG9yPkxl
ZGdlciwgV2lsbGlhbSBKLjwvYXV0aG9yPjxhdXRob3I+Tnlpcmplc3ksIFBhdWwgUi48L2F1dGhv
cj48YXV0aG9yPlJlZWQsIEJhcmJhcmEgRC48L2F1dGhvcj48YXV0aG9yPlN1bW1lcnMsIFBhdWwg
Ui48L2F1dGhvcj48L2F1dGhvcnM+PC9jb250cmlidXRvcnM+PHRpdGxlcz48dGl0bGU+VnVsdm92
YWdpbmFsIGNhbmRpZGlhc2lzOiBFcGlkZW1pb2xvZ2ljLCBkaWFnbm9zdGljLCBhbmQgdGhlcmFw
ZXV0aWMgY29uc2lkZXJhdGlvbnM8L3RpdGxlPjxzZWNvbmRhcnktdGl0bGU+QW1lcmljYW4gSm91
cm5hbCBvZiBPYnN0ZXRyaWNzIGFuZCBHeW5lY29sb2d5PC9zZWNvbmRhcnktdGl0bGU+PC90aXRs
ZXM+PHBlcmlvZGljYWw+PGZ1bGwtdGl0bGU+QW1lcmljYW4gSm91cm5hbCBvZiBPYnN0ZXRyaWNz
IGFuZCBHeW5lY29sb2d5PC9mdWxsLXRpdGxlPjwvcGVyaW9kaWNhbD48cGFnZXM+MjAzLTIxMTwv
cGFnZXM+PHZvbHVtZT4xNzg8L3ZvbHVtZT48bnVtYmVyPjI8L251bWJlcj48a2V5d29yZHM+PGtl
eXdvcmQ+VnVsdm92YWdpbmFsIGNhbmRpZGlhc2lzPC9rZXl3b3JkPjxrZXl3b3JkPnZhZ2luaXRp
czwva2V5d29yZD48a2V5d29yZD5lcGlkZW1pb2xvZ3k8L2tleXdvcmQ+PGtleXdvcmQ+ZGlhZ25v
c2lzPC9rZXl3b3JkPjxrZXl3b3JkPnRyZWF0bWVudDwva2V5d29yZD48L2tleXdvcmRzPjxkYXRl
cz48eWVhcj4xOTk4PC95ZWFyPjxwdWItZGF0ZXM+PGRhdGU+MTk5OC8wMi8wMS88L2RhdGU+PC9w
dWItZGF0ZXM+PC9kYXRlcz48aXNibj4wMDAyLTkzNzg8L2lzYm4+PHVybHM+PHJlbGF0ZWQtdXJs
cz48dXJsPmh0dHBzOi8vd3d3LnNjaWVuY2VkaXJlY3QuY29tL3NjaWVuY2UvYXJ0aWNsZS9waWkv
UzAwMDI5Mzc4OTg4MDAwMVg8L3VybD48L3JlbGF0ZWQtdXJscz48L3VybHM+PGVsZWN0cm9uaWMt
cmVzb3VyY2UtbnVtPmh0dHBzOi8vZG9pLm9yZy8xMC4xMDE2L1MwMDAyLTkzNzgoOTgpODAwMDEt
WDwvZWxlY3Ryb25pYy1yZXNvdXJjZS1udW0+PC9yZWNvcmQ+PC9DaXRlPjxDaXRlPjxBdXRob3I+
QWNoa2FyPC9BdXRob3I+PFllYXI+MjAxMDwvWWVhcj48UmVjTnVtPjUzNzwvUmVjTnVtPjxyZWNv
cmQ+PHJlYy1udW1iZXI+NTM3PC9yZWMtbnVtYmVyPjxmb3JlaWduLWtleXM+PGtleSBhcHA9IkVO
IiBkYi1pZD0iOXY5ZXB0MDVlMjJwdjVlMno1c3ZzenRod3B0ZXc1ZnY5dnh0IiB0aW1lc3RhbXA9
IjE2MjAyMjA3MzkiIGd1aWQ9IjAwYjY3ODkwLTExOWEtNDIxZC04MzBkLWQzMTM1NDk5Y2M4OSI+
NTM3PC9rZXk+PC9mb3JlaWduLWtleXM+PHJlZi10eXBlIG5hbWU9IkpvdXJuYWwgQXJ0aWNsZSI+
MTc8L3JlZi10eXBlPjxjb250cmlidXRvcnM+PGF1dGhvcnM+PGF1dGhvcj5BY2hrYXIsIEphY3F1
ZWxpbmUgTTwvYXV0aG9yPjxhdXRob3I+RnJpZXMsIEJldHRpbmEgQzwvYXV0aG9yPjwvYXV0aG9y
cz48L2NvbnRyaWJ1dG9ycz48dGl0bGVzPjx0aXRsZT5DYW5kaWRhIGluZmVjdGlvbnMgb2YgdGhl
IGdlbml0b3VyaW5hcnkgdHJhY3Q8L3RpdGxlPjxzZWNvbmRhcnktdGl0bGU+Q2xpbmljYWwgbWlj
cm9iaW9sb2d5IHJldmlld3M8L3NlY29uZGFyeS10aXRsZT48L3RpdGxlcz48cGVyaW9kaWNhbD48
ZnVsbC10aXRsZT5DbGluaWNhbCBtaWNyb2Jpb2xvZ3kgcmV2aWV3czwvZnVsbC10aXRsZT48L3Bl
cmlvZGljYWw+PHBhZ2VzPjI1My0yNzM8L3BhZ2VzPjx2b2x1bWU+MjM8L3ZvbHVtZT48bnVtYmVy
PjI8L251bWJlcj48ZGF0ZXM+PHllYXI+MjAxMDwveWVhcj48L2RhdGVzPjxpc2JuPjA4OTMtODUx
MjwvaXNibj48dXJscz48L3VybHM+PC9yZWNvcmQ+PC9DaXRlPjwvRW5kTm90ZT4A
</w:fldData>
        </w:fldChar>
      </w:r>
      <w:r w:rsidR="00337ACF">
        <w:rPr>
          <w:rFonts w:ascii="Arial" w:hAnsi="Arial" w:cs="Arial"/>
          <w:color w:val="000000" w:themeColor="text1"/>
          <w:sz w:val="22"/>
          <w:szCs w:val="22"/>
          <w:lang w:val="en-US"/>
        </w:rPr>
        <w:instrText xml:space="preserve"> ADDIN EN.CITE.DATA </w:instrText>
      </w:r>
      <w:r w:rsidR="00337ACF">
        <w:rPr>
          <w:rFonts w:ascii="Arial" w:hAnsi="Arial" w:cs="Arial"/>
          <w:color w:val="000000" w:themeColor="text1"/>
          <w:sz w:val="22"/>
          <w:szCs w:val="22"/>
          <w:lang w:val="en-US"/>
        </w:rPr>
      </w:r>
      <w:r w:rsidR="00337ACF">
        <w:rPr>
          <w:rFonts w:ascii="Arial" w:hAnsi="Arial" w:cs="Arial"/>
          <w:color w:val="000000" w:themeColor="text1"/>
          <w:sz w:val="22"/>
          <w:szCs w:val="22"/>
          <w:lang w:val="en-US"/>
        </w:rPr>
        <w:fldChar w:fldCharType="end"/>
      </w:r>
      <w:r w:rsidR="00BF1C8C">
        <w:rPr>
          <w:rFonts w:ascii="Arial" w:hAnsi="Arial" w:cs="Arial"/>
          <w:color w:val="000000" w:themeColor="text1"/>
          <w:sz w:val="22"/>
          <w:szCs w:val="22"/>
          <w:lang w:val="en-US"/>
        </w:rPr>
      </w:r>
      <w:r w:rsidR="00BF1C8C">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3" w:tooltip="Sobel, 1998 #533" w:history="1">
        <w:r w:rsidR="00536D44">
          <w:rPr>
            <w:rFonts w:ascii="Arial" w:hAnsi="Arial" w:cs="Arial"/>
            <w:noProof/>
            <w:color w:val="000000" w:themeColor="text1"/>
            <w:sz w:val="22"/>
            <w:szCs w:val="22"/>
            <w:lang w:val="en-US"/>
          </w:rPr>
          <w:t>153</w:t>
        </w:r>
      </w:hyperlink>
      <w:r w:rsidR="00337ACF">
        <w:rPr>
          <w:rFonts w:ascii="Arial" w:hAnsi="Arial" w:cs="Arial"/>
          <w:noProof/>
          <w:color w:val="000000" w:themeColor="text1"/>
          <w:sz w:val="22"/>
          <w:szCs w:val="22"/>
          <w:lang w:val="en-US"/>
        </w:rPr>
        <w:t xml:space="preserve">, </w:t>
      </w:r>
      <w:hyperlink w:anchor="_ENREF_154" w:tooltip="Achkar, 2010 #537" w:history="1">
        <w:r w:rsidR="00536D44">
          <w:rPr>
            <w:rFonts w:ascii="Arial" w:hAnsi="Arial" w:cs="Arial"/>
            <w:noProof/>
            <w:color w:val="000000" w:themeColor="text1"/>
            <w:sz w:val="22"/>
            <w:szCs w:val="22"/>
            <w:lang w:val="en-US"/>
          </w:rPr>
          <w:t>154</w:t>
        </w:r>
      </w:hyperlink>
      <w:r w:rsidR="00337ACF">
        <w:rPr>
          <w:rFonts w:ascii="Arial" w:hAnsi="Arial" w:cs="Arial"/>
          <w:noProof/>
          <w:color w:val="000000" w:themeColor="text1"/>
          <w:sz w:val="22"/>
          <w:szCs w:val="22"/>
          <w:lang w:val="en-US"/>
        </w:rPr>
        <w:t>]</w:t>
      </w:r>
      <w:r w:rsidR="00BF1C8C">
        <w:rPr>
          <w:rFonts w:ascii="Arial" w:hAnsi="Arial" w:cs="Arial"/>
          <w:color w:val="000000" w:themeColor="text1"/>
          <w:sz w:val="22"/>
          <w:szCs w:val="22"/>
          <w:lang w:val="en-US"/>
        </w:rPr>
        <w:fldChar w:fldCharType="end"/>
      </w:r>
      <w:r w:rsidR="00BF1C8C">
        <w:rPr>
          <w:rFonts w:ascii="Arial" w:hAnsi="Arial" w:cs="Arial"/>
          <w:color w:val="000000" w:themeColor="text1"/>
          <w:sz w:val="22"/>
          <w:szCs w:val="22"/>
          <w:lang w:val="en-US"/>
        </w:rPr>
        <w:t xml:space="preserve">. </w:t>
      </w:r>
      <w:r w:rsidRPr="00F43E3C">
        <w:rPr>
          <w:rFonts w:ascii="Arial" w:hAnsi="Arial" w:cs="Arial"/>
          <w:color w:val="000000" w:themeColor="text1"/>
          <w:sz w:val="22"/>
          <w:szCs w:val="22"/>
          <w:lang w:val="en-US"/>
        </w:rPr>
        <w:t xml:space="preserve">Both VVC and RVVC can cause symptoms such as itching, pain, discomfort during sexual intercourse, abnormal vaginal discharge, redness, and swelling of the vaginal wall </w:t>
      </w:r>
      <w:r w:rsidRPr="00F43E3C">
        <w:rPr>
          <w:rFonts w:ascii="Arial" w:hAnsi="Arial" w:cs="Arial"/>
          <w:color w:val="000000" w:themeColor="text1"/>
          <w:sz w:val="22"/>
          <w:szCs w:val="22"/>
          <w:lang w:val="en-US"/>
        </w:rPr>
        <w:fldChar w:fldCharType="begin"/>
      </w:r>
      <w:r w:rsidR="000E5AFA">
        <w:rPr>
          <w:rFonts w:ascii="Arial" w:hAnsi="Arial" w:cs="Arial"/>
          <w:color w:val="000000" w:themeColor="text1"/>
          <w:sz w:val="22"/>
          <w:szCs w:val="22"/>
          <w:lang w:val="en-US"/>
        </w:rPr>
        <w:instrText xml:space="preserve"> ADDIN EN.CITE &lt;EndNote&gt;&lt;Cite&gt;&lt;Author&gt;Sobel&lt;/Author&gt;&lt;Year&gt;2007&lt;/Year&gt;&lt;RecNum&gt;40&lt;/RecNum&gt;&lt;DisplayText&gt;[22]&lt;/DisplayText&gt;&lt;record&gt;&lt;rec-number&gt;40&lt;/rec-number&gt;&lt;foreign-keys&gt;&lt;key app="EN" db-id="9v9ept05e22pv5e2z5svszthwptew5fv9vxt" timestamp="1600084948" guid="7f1eff98-5e9d-44c0-8559-f58a66f7b57a"&gt;40&lt;/key&gt;&lt;/foreign-keys&gt;&lt;ref-type name="Journal Article"&gt;17&lt;/ref-type&gt;&lt;contributors&gt;&lt;authors&gt;&lt;author&gt;Sobel, J. D.&lt;/author&gt;&lt;/authors&gt;&lt;/contributors&gt;&lt;auth-address&gt;Department of Medicine, Wayne State University School of Medicine, Detroit, MI, USA. jsobel@med.wayne.edu&lt;/auth-address&gt;&lt;titles&gt;&lt;title&gt;Vulvovaginal candidosis&lt;/title&gt;&lt;secondary-title&gt;Lancet&lt;/secondary-title&gt;&lt;/titles&gt;&lt;periodical&gt;&lt;full-title&gt;Lancet&lt;/full-title&gt;&lt;/periodical&gt;&lt;pages&gt;1961-71&lt;/pages&gt;&lt;volume&gt;369&lt;/volume&gt;&lt;number&gt;9577&lt;/number&gt;&lt;edition&gt;2007/06/15&lt;/edition&gt;&lt;keywords&gt;&lt;keyword&gt;Antifungal Agents/*therapeutic use&lt;/keyword&gt;&lt;keyword&gt;*Candidiasis, Vulvovaginal/diagnosis/drug therapy/etiology&lt;/keyword&gt;&lt;keyword&gt;Female&lt;/keyword&gt;&lt;keyword&gt;Humans&lt;/keyword&gt;&lt;keyword&gt;Severity of Illness Index&lt;/keyword&gt;&lt;/keywords&gt;&lt;dates&gt;&lt;year&gt;2007&lt;/year&gt;&lt;pub-dates&gt;&lt;date&gt;Jun 9&lt;/date&gt;&lt;/pub-dates&gt;&lt;/dates&gt;&lt;isbn&gt;0140-6736&lt;/isbn&gt;&lt;accession-num&gt;17560449&lt;/accession-num&gt;&lt;urls&gt;&lt;related-urls&gt;&lt;url&gt;https://www.thelancet.com/journals/lancet/article/PIIS0140-6736(07)60917-9/fulltext&lt;/url&gt;&lt;/related-urls&gt;&lt;/urls&gt;&lt;electronic-resource-num&gt;10.1016/s0140-6736(07)60917-9&lt;/electronic-resource-num&gt;&lt;remote-database-provider&gt;NLM&lt;/remote-database-provider&gt;&lt;language&gt;eng&lt;/language&gt;&lt;/record&gt;&lt;/Cite&gt;&lt;/EndNote&gt;</w:instrText>
      </w:r>
      <w:r w:rsidRPr="00F43E3C">
        <w:rPr>
          <w:rFonts w:ascii="Arial" w:hAnsi="Arial" w:cs="Arial"/>
          <w:color w:val="000000" w:themeColor="text1"/>
          <w:sz w:val="22"/>
          <w:szCs w:val="22"/>
          <w:lang w:val="en-US"/>
        </w:rPr>
        <w:fldChar w:fldCharType="separate"/>
      </w:r>
      <w:r w:rsidR="000E5AFA">
        <w:rPr>
          <w:rFonts w:ascii="Arial" w:hAnsi="Arial" w:cs="Arial"/>
          <w:noProof/>
          <w:color w:val="000000" w:themeColor="text1"/>
          <w:sz w:val="22"/>
          <w:szCs w:val="22"/>
          <w:lang w:val="en-US"/>
        </w:rPr>
        <w:t>[</w:t>
      </w:r>
      <w:hyperlink w:anchor="_ENREF_22" w:tooltip="Sobel, 2007 #40" w:history="1">
        <w:r w:rsidR="00536D44">
          <w:rPr>
            <w:rFonts w:ascii="Arial" w:hAnsi="Arial" w:cs="Arial"/>
            <w:noProof/>
            <w:color w:val="000000" w:themeColor="text1"/>
            <w:sz w:val="22"/>
            <w:szCs w:val="22"/>
            <w:lang w:val="en-US"/>
          </w:rPr>
          <w:t>22</w:t>
        </w:r>
      </w:hyperlink>
      <w:r w:rsidR="000E5AFA">
        <w:rPr>
          <w:rFonts w:ascii="Arial" w:hAnsi="Arial" w:cs="Arial"/>
          <w:noProof/>
          <w:color w:val="000000" w:themeColor="text1"/>
          <w:sz w:val="22"/>
          <w:szCs w:val="22"/>
          <w:lang w:val="en-US"/>
        </w:rPr>
        <w:t>]</w:t>
      </w:r>
      <w:r w:rsidRPr="00F43E3C">
        <w:rPr>
          <w:rFonts w:ascii="Arial" w:hAnsi="Arial" w:cs="Arial"/>
          <w:color w:val="000000" w:themeColor="text1"/>
          <w:sz w:val="22"/>
          <w:szCs w:val="22"/>
          <w:lang w:val="en-US"/>
        </w:rPr>
        <w:fldChar w:fldCharType="end"/>
      </w:r>
      <w:r w:rsidRPr="00F43E3C">
        <w:rPr>
          <w:rFonts w:ascii="Arial" w:hAnsi="Arial" w:cs="Arial"/>
          <w:color w:val="000000" w:themeColor="text1"/>
          <w:sz w:val="22"/>
          <w:szCs w:val="22"/>
          <w:lang w:val="en-US"/>
        </w:rPr>
        <w:t xml:space="preserve">. Additionally, the mental wellbeing of patients undergoing an infection is severely impaired as they generally suffer from low self-esteem and mental distress. Consequent to the (R)VVC of their sexual partners, men can suffer from penile irritation </w:t>
      </w:r>
      <w:r w:rsidRPr="00F43E3C">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&lt;EndNote&gt;&lt;Cite&gt;&lt;Author&gt;Corsello&lt;/Author&gt;&lt;Year&gt;2003&lt;/Year&gt;&lt;RecNum&gt;224&lt;/RecNum&gt;&lt;DisplayText&gt;[155]&lt;/DisplayText&gt;&lt;record&gt;&lt;rec-number&gt;224&lt;/rec-number&gt;&lt;foreign-keys&gt;&lt;key app="EN" db-id="9v9ept05e22pv5e2z5svszthwptew5fv9vxt" timestamp="1612248492" guid="83f53d40-a1d1-478e-9875-060d8841582e"&gt;224&lt;/key&gt;&lt;/foreign-keys&gt;&lt;ref-type name="Journal Article"&gt;17&lt;/ref-type&gt;&lt;contributors&gt;&lt;authors&gt;&lt;author&gt;Corsello, S.&lt;/author&gt;&lt;author&gt;Spinillo, A.&lt;/author&gt;&lt;author&gt;Osnengo, G.&lt;/author&gt;&lt;author&gt;Penna, C.&lt;/author&gt;&lt;author&gt;Guaschino, S.&lt;/author&gt;&lt;author&gt;Beltrame, A.&lt;/author&gt;&lt;author&gt;Blasi, N.&lt;/author&gt;&lt;author&gt;Festa, A.&lt;/author&gt;&lt;/authors&gt;&lt;/contributors&gt;&lt;auth-address&gt;Microbiological and gynecological sciences division, University of Catania, Via Androne, 81-95120, Catania, Italy.&lt;/auth-address&gt;&lt;titles&gt;&lt;title&gt;An epidemiological survey of vulvovaginal candidiasis in Italy&lt;/title&gt;&lt;secondary-title&gt;Eur J Obstet Gynecol Reprod Biol&lt;/secondary-title&gt;&lt;/titles&gt;&lt;periodical&gt;&lt;full-title&gt;Eur J Obstet Gynecol Reprod Biol&lt;/full-title&gt;&lt;/periodical&gt;&lt;pages&gt;66-72&lt;/pages&gt;&lt;volume&gt;110&lt;/volume&gt;&lt;number&gt;1&lt;/number&gt;&lt;edition&gt;2003/08/23&lt;/edition&gt;&lt;keywords&gt;&lt;keyword&gt;Adult&lt;/keyword&gt;&lt;keyword&gt;Bicycling&lt;/keyword&gt;&lt;keyword&gt;Candidiasis, Vulvovaginal/*epidemiology/etiology&lt;/keyword&gt;&lt;keyword&gt;Clothing&lt;/keyword&gt;&lt;keyword&gt;Contraceptives, Oral&lt;/keyword&gt;&lt;keyword&gt;Estrogen Replacement Therapy&lt;/keyword&gt;&lt;keyword&gt;Female&lt;/keyword&gt;&lt;keyword&gt;Humans&lt;/keyword&gt;&lt;keyword&gt;Italy/epidemiology&lt;/keyword&gt;&lt;keyword&gt;Life Style&lt;/keyword&gt;&lt;keyword&gt;Pregnancy&lt;/keyword&gt;&lt;keyword&gt;Prospective Studies&lt;/keyword&gt;&lt;keyword&gt;Recurrence&lt;/keyword&gt;&lt;keyword&gt;Therapeutic Irrigation&lt;/keyword&gt;&lt;keyword&gt;Vagina&lt;/keyword&gt;&lt;/keywords&gt;&lt;dates&gt;&lt;year&gt;2003&lt;/year&gt;&lt;pub-dates&gt;&lt;date&gt;Sep 10&lt;/date&gt;&lt;/pub-dates&gt;&lt;/dates&gt;&lt;isbn&gt;0301-2115 (Print)&amp;#xD;0301-2115&lt;/isbn&gt;&lt;accession-num&gt;12932875&lt;/accession-num&gt;&lt;urls&gt;&lt;/urls&gt;&lt;electronic-resource-num&gt;10.1016/s0301-2115(03)00096-4&lt;/electronic-resource-num&gt;&lt;remote-database-provider&gt;NLM&lt;/remote-database-provider&gt;&lt;language&gt;eng&lt;/language&gt;&lt;/record&gt;&lt;/Cite&gt;&lt;/EndNote&gt;</w:instrText>
      </w:r>
      <w:r w:rsidRPr="00F43E3C">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5" w:tooltip="Corsello, 2003 #224" w:history="1">
        <w:r w:rsidR="00536D44">
          <w:rPr>
            <w:rFonts w:ascii="Arial" w:hAnsi="Arial" w:cs="Arial"/>
            <w:noProof/>
            <w:color w:val="000000" w:themeColor="text1"/>
            <w:sz w:val="22"/>
            <w:szCs w:val="22"/>
            <w:lang w:val="en-US"/>
          </w:rPr>
          <w:t>155</w:t>
        </w:r>
      </w:hyperlink>
      <w:r w:rsidR="00337ACF">
        <w:rPr>
          <w:rFonts w:ascii="Arial" w:hAnsi="Arial" w:cs="Arial"/>
          <w:noProof/>
          <w:color w:val="000000" w:themeColor="text1"/>
          <w:sz w:val="22"/>
          <w:szCs w:val="22"/>
          <w:lang w:val="en-US"/>
        </w:rPr>
        <w:t>]</w:t>
      </w:r>
      <w:r w:rsidRPr="00F43E3C">
        <w:rPr>
          <w:rFonts w:ascii="Arial" w:hAnsi="Arial" w:cs="Arial"/>
          <w:color w:val="000000" w:themeColor="text1"/>
          <w:sz w:val="22"/>
          <w:szCs w:val="22"/>
          <w:lang w:val="en-US"/>
        </w:rPr>
        <w:fldChar w:fldCharType="end"/>
      </w:r>
      <w:r w:rsidRPr="00F43E3C">
        <w:rPr>
          <w:rFonts w:ascii="Arial" w:hAnsi="Arial" w:cs="Arial"/>
          <w:color w:val="000000" w:themeColor="text1"/>
          <w:sz w:val="22"/>
          <w:szCs w:val="22"/>
          <w:lang w:val="en-US"/>
        </w:rPr>
        <w:t xml:space="preserve">. Beside the burden on the affected individual herself, (R)VVC imposes a great financial cost to patients and society. Consequently, the burden forms a </w:t>
      </w:r>
      <w:r w:rsidRPr="008363F5">
        <w:rPr>
          <w:rFonts w:ascii="Arial" w:hAnsi="Arial" w:cs="Arial"/>
          <w:color w:val="000000" w:themeColor="text1"/>
          <w:sz w:val="22"/>
          <w:szCs w:val="22"/>
          <w:lang w:val="en-US"/>
        </w:rPr>
        <w:t>loss of productivity</w:t>
      </w:r>
      <w:r w:rsidRPr="00F43E3C">
        <w:rPr>
          <w:rFonts w:ascii="Arial" w:hAnsi="Arial" w:cs="Arial"/>
          <w:color w:val="000000" w:themeColor="text1"/>
          <w:sz w:val="22"/>
          <w:szCs w:val="22"/>
          <w:lang w:val="en-US"/>
        </w:rPr>
        <w:t xml:space="preserve"> leading up to an estimated 12.85 billion euros a year in high-income countries </w:t>
      </w:r>
      <w:r w:rsidRPr="00F43E3C">
        <w:rPr>
          <w:rFonts w:ascii="Arial" w:hAnsi="Arial" w:cs="Arial"/>
          <w:color w:val="000000" w:themeColor="text1"/>
          <w:sz w:val="22"/>
          <w:szCs w:val="22"/>
          <w:lang w:val="en-US"/>
        </w:rPr>
        <w:fldChar w:fldCharType="begin"/>
      </w:r>
      <w:r w:rsidR="000E5AFA">
        <w:rPr>
          <w:rFonts w:ascii="Arial" w:hAnsi="Arial" w:cs="Arial"/>
          <w:color w:val="000000" w:themeColor="text1"/>
          <w:sz w:val="22"/>
          <w:szCs w:val="22"/>
          <w:lang w:val="en-US"/>
        </w:rPr>
        <w:instrText xml:space="preserve"> ADDIN EN.CITE &lt;EndNote&gt;&lt;Cite&gt;&lt;Author&gt;Denning&lt;/Author&gt;&lt;Year&gt;2018&lt;/Year&gt;&lt;RecNum&gt;223&lt;/RecNum&gt;&lt;DisplayText&gt;[23]&lt;/DisplayText&gt;&lt;record&gt;&lt;rec-number&gt;223&lt;/rec-number&gt;&lt;foreign-keys&gt;&lt;key app="EN" db-id="9v9ept05e22pv5e2z5svszthwptew5fv9vxt" timestamp="1612248012" guid="237f9a1f-acb3-4e60-8d33-25ddff6e5112"&gt;223&lt;/key&gt;&lt;/foreign-keys&gt;&lt;ref-type name="Journal Article"&gt;17&lt;/ref-type&gt;&lt;contributors&gt;&lt;authors&gt;&lt;author&gt;Denning, David&lt;/author&gt;&lt;author&gt;Kneale, Matthew&lt;/author&gt;&lt;author&gt;Sobel, Jack&lt;/author&gt;&lt;author&gt;Rautemaa-Richardson, Riina&lt;/author&gt;&lt;/authors&gt;&lt;/contributors&gt;&lt;titles&gt;&lt;title&gt;Global burden of recurrent vulvovaginal candidiasis: a systematic review&lt;/title&gt;&lt;secondary-title&gt;The Lancet Infectious Diseases&lt;/secondary-title&gt;&lt;/titles&gt;&lt;periodical&gt;&lt;full-title&gt;The Lancet Infectious Diseases&lt;/full-title&gt;&lt;/periodical&gt;&lt;volume&gt;18&lt;/volume&gt;&lt;dates&gt;&lt;year&gt;2018&lt;/year&gt;&lt;pub-dates&gt;&lt;date&gt;08/01&lt;/date&gt;&lt;/pub-dates&gt;&lt;/dates&gt;&lt;urls&gt;&lt;related-urls&gt;&lt;url&gt;https://www.thelancet.com/journals/laninf/article/PIIS1473-3099(18)30103-8/fulltext&lt;/url&gt;&lt;/related-urls&gt;&lt;/urls&gt;&lt;electronic-resource-num&gt;10.1016/S1473-3099(18)30103-8&lt;/electronic-resource-num&gt;&lt;/record&gt;&lt;/Cite&gt;&lt;/EndNote&gt;</w:instrText>
      </w:r>
      <w:r w:rsidRPr="00F43E3C">
        <w:rPr>
          <w:rFonts w:ascii="Arial" w:hAnsi="Arial" w:cs="Arial"/>
          <w:color w:val="000000" w:themeColor="text1"/>
          <w:sz w:val="22"/>
          <w:szCs w:val="22"/>
          <w:lang w:val="en-US"/>
        </w:rPr>
        <w:fldChar w:fldCharType="separate"/>
      </w:r>
      <w:r w:rsidR="000E5AFA">
        <w:rPr>
          <w:rFonts w:ascii="Arial" w:hAnsi="Arial" w:cs="Arial"/>
          <w:noProof/>
          <w:color w:val="000000" w:themeColor="text1"/>
          <w:sz w:val="22"/>
          <w:szCs w:val="22"/>
          <w:lang w:val="en-US"/>
        </w:rPr>
        <w:t>[</w:t>
      </w:r>
      <w:hyperlink w:anchor="_ENREF_23" w:tooltip="Denning, 2018 #223" w:history="1">
        <w:r w:rsidR="00536D44">
          <w:rPr>
            <w:rFonts w:ascii="Arial" w:hAnsi="Arial" w:cs="Arial"/>
            <w:noProof/>
            <w:color w:val="000000" w:themeColor="text1"/>
            <w:sz w:val="22"/>
            <w:szCs w:val="22"/>
            <w:lang w:val="en-US"/>
          </w:rPr>
          <w:t>23</w:t>
        </w:r>
      </w:hyperlink>
      <w:r w:rsidR="000E5AFA">
        <w:rPr>
          <w:rFonts w:ascii="Arial" w:hAnsi="Arial" w:cs="Arial"/>
          <w:noProof/>
          <w:color w:val="000000" w:themeColor="text1"/>
          <w:sz w:val="22"/>
          <w:szCs w:val="22"/>
          <w:lang w:val="en-US"/>
        </w:rPr>
        <w:t>]</w:t>
      </w:r>
      <w:r w:rsidRPr="00F43E3C">
        <w:rPr>
          <w:rFonts w:ascii="Arial" w:hAnsi="Arial" w:cs="Arial"/>
          <w:color w:val="000000" w:themeColor="text1"/>
          <w:sz w:val="22"/>
          <w:szCs w:val="22"/>
          <w:lang w:val="en-US"/>
        </w:rPr>
        <w:fldChar w:fldCharType="end"/>
      </w:r>
      <w:r w:rsidRPr="00F43E3C">
        <w:rPr>
          <w:rFonts w:ascii="Arial" w:hAnsi="Arial" w:cs="Arial"/>
          <w:color w:val="000000" w:themeColor="text1"/>
          <w:sz w:val="22"/>
          <w:szCs w:val="22"/>
          <w:lang w:val="en-US"/>
        </w:rPr>
        <w:t>.</w:t>
      </w:r>
      <w:r w:rsidR="001C7893">
        <w:rPr>
          <w:rFonts w:ascii="Arial" w:hAnsi="Arial" w:cs="Arial"/>
          <w:color w:val="000000" w:themeColor="text1"/>
          <w:sz w:val="22"/>
          <w:szCs w:val="22"/>
          <w:lang w:val="en-US"/>
        </w:rPr>
        <w:t xml:space="preserve"> </w:t>
      </w:r>
    </w:p>
    <w:p w14:paraId="70D35A55" w14:textId="73377FBE" w:rsidR="00FA55A9" w:rsidRDefault="00FA55A9" w:rsidP="004F0F12">
      <w:pPr>
        <w:spacing w:line="360" w:lineRule="exact"/>
        <w:jc w:val="both"/>
        <w:rPr>
          <w:rFonts w:ascii="Arial" w:hAnsi="Arial" w:cs="Arial"/>
          <w:color w:val="000000" w:themeColor="text1"/>
          <w:sz w:val="22"/>
          <w:szCs w:val="22"/>
          <w:lang w:val="en-US"/>
        </w:rPr>
      </w:pPr>
    </w:p>
    <w:p w14:paraId="332C9CD4" w14:textId="5907CDE3" w:rsidR="001C7893" w:rsidRDefault="001C7893" w:rsidP="004F0F12">
      <w:pPr>
        <w:spacing w:line="360" w:lineRule="exact"/>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Despite the advancement of current medical </w:t>
      </w:r>
      <w:proofErr w:type="gramStart"/>
      <w:r>
        <w:rPr>
          <w:rFonts w:ascii="Arial" w:hAnsi="Arial" w:cs="Arial"/>
          <w:color w:val="000000" w:themeColor="text1"/>
          <w:sz w:val="22"/>
          <w:szCs w:val="22"/>
          <w:lang w:val="en-US"/>
        </w:rPr>
        <w:t>technologies</w:t>
      </w:r>
      <w:proofErr w:type="gramEnd"/>
      <w:r>
        <w:rPr>
          <w:rFonts w:ascii="Arial" w:hAnsi="Arial" w:cs="Arial"/>
          <w:color w:val="000000" w:themeColor="text1"/>
          <w:sz w:val="22"/>
          <w:szCs w:val="22"/>
          <w:lang w:val="en-US"/>
        </w:rPr>
        <w:t xml:space="preserve"> the diagnosis of women suffering from </w:t>
      </w:r>
      <w:r w:rsidR="00AC4F58">
        <w:rPr>
          <w:rFonts w:ascii="Arial" w:hAnsi="Arial" w:cs="Arial"/>
          <w:color w:val="000000" w:themeColor="text1"/>
          <w:sz w:val="22"/>
          <w:szCs w:val="22"/>
          <w:lang w:val="en-US"/>
        </w:rPr>
        <w:t>(R)</w:t>
      </w:r>
      <w:r>
        <w:rPr>
          <w:rFonts w:ascii="Arial" w:hAnsi="Arial" w:cs="Arial"/>
          <w:color w:val="000000" w:themeColor="text1"/>
          <w:sz w:val="22"/>
          <w:szCs w:val="22"/>
          <w:lang w:val="en-US"/>
        </w:rPr>
        <w:t xml:space="preserve">VVC remains flawed. The problem surrounding </w:t>
      </w:r>
      <w:r w:rsidR="00AC4F58">
        <w:rPr>
          <w:rFonts w:ascii="Arial" w:hAnsi="Arial" w:cs="Arial"/>
          <w:color w:val="000000" w:themeColor="text1"/>
          <w:sz w:val="22"/>
          <w:szCs w:val="22"/>
          <w:lang w:val="en-US"/>
        </w:rPr>
        <w:t>(R)</w:t>
      </w:r>
      <w:r>
        <w:rPr>
          <w:rFonts w:ascii="Arial" w:hAnsi="Arial" w:cs="Arial"/>
          <w:color w:val="000000" w:themeColor="text1"/>
          <w:sz w:val="22"/>
          <w:szCs w:val="22"/>
          <w:lang w:val="en-US"/>
        </w:rPr>
        <w:t xml:space="preserve">VVC diagnosis is that </w:t>
      </w:r>
      <w:r w:rsidR="00037859">
        <w:rPr>
          <w:rFonts w:ascii="Arial" w:hAnsi="Arial" w:cs="Arial"/>
          <w:color w:val="000000" w:themeColor="text1"/>
          <w:sz w:val="22"/>
          <w:szCs w:val="22"/>
          <w:lang w:val="en-US"/>
        </w:rPr>
        <w:t xml:space="preserve">it </w:t>
      </w:r>
      <w:r>
        <w:rPr>
          <w:rFonts w:ascii="Arial" w:hAnsi="Arial" w:cs="Arial"/>
          <w:color w:val="000000" w:themeColor="text1"/>
          <w:sz w:val="22"/>
          <w:szCs w:val="22"/>
          <w:lang w:val="en-US"/>
        </w:rPr>
        <w:t xml:space="preserve">is highly subjective and often happens through self-diagnosis or through a telephone conversation with a medical practitioner </w:t>
      </w:r>
      <w:r>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&lt;EndNote&gt;&lt;Cite&gt;&lt;Author&gt;Schaaf&lt;/Author&gt;&lt;Year&gt;1990&lt;/Year&gt;&lt;RecNum&gt;532&lt;/RecNum&gt;&lt;DisplayText&gt;[156]&lt;/DisplayText&gt;&lt;record&gt;&lt;rec-number&gt;532&lt;/rec-number&gt;&lt;foreign-keys&gt;&lt;key app="EN" db-id="9v9ept05e22pv5e2z5svszthwptew5fv9vxt" timestamp="1620200598" guid="e22fa814-9286-49cf-bc6b-3758a42ca50e"&gt;532&lt;/key&gt;&lt;/foreign-keys&gt;&lt;ref-type name="Journal Article"&gt;17&lt;/ref-type&gt;&lt;contributors&gt;&lt;authors&gt;&lt;author&gt;Schaaf, V Mylo&lt;/author&gt;&lt;author&gt;Perez-Stable, Eliseo J&lt;/author&gt;&lt;author&gt;Borchardt, Kenneth&lt;/author&gt;&lt;/authors&gt;&lt;/contributors&gt;&lt;titles&gt;&lt;title&gt;The limited value of symptoms and signs in the diagnosis of vaginal infections&lt;/title&gt;&lt;secondary-title&gt;Archives of Internal Medicine&lt;/secondary-title&gt;&lt;/titles&gt;&lt;periodical&gt;&lt;full-title&gt;Archives of Internal Medicine&lt;/full-title&gt;&lt;/periodical&gt;&lt;pages&gt;1929-1933&lt;/pages&gt;&lt;volume&gt;150&lt;/volume&gt;&lt;number&gt;9&lt;/number&gt;&lt;dates&gt;&lt;year&gt;1990&lt;/year&gt;&lt;/dates&gt;&lt;isbn&gt;0003-9926&lt;/isbn&gt;&lt;urls&gt;&lt;/urls&gt;&lt;/record&gt;&lt;/Cite&gt;&lt;/EndNote&gt;</w:instrText>
      </w:r>
      <w:r>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6" w:tooltip="Schaaf, 1990 #532" w:history="1">
        <w:r w:rsidR="00536D44">
          <w:rPr>
            <w:rFonts w:ascii="Arial" w:hAnsi="Arial" w:cs="Arial"/>
            <w:noProof/>
            <w:color w:val="000000" w:themeColor="text1"/>
            <w:sz w:val="22"/>
            <w:szCs w:val="22"/>
            <w:lang w:val="en-US"/>
          </w:rPr>
          <w:t>156</w:t>
        </w:r>
      </w:hyperlink>
      <w:r w:rsidR="00337ACF">
        <w:rPr>
          <w:rFonts w:ascii="Arial" w:hAnsi="Arial" w:cs="Arial"/>
          <w:noProof/>
          <w:color w:val="000000" w:themeColor="text1"/>
          <w:sz w:val="22"/>
          <w:szCs w:val="22"/>
          <w:lang w:val="en-US"/>
        </w:rPr>
        <w:t>]</w:t>
      </w:r>
      <w:r>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t xml:space="preserve">. Almost 40% percent </w:t>
      </w:r>
      <w:r w:rsidR="00BC3165">
        <w:rPr>
          <w:rFonts w:ascii="Arial" w:hAnsi="Arial" w:cs="Arial"/>
          <w:color w:val="000000" w:themeColor="text1"/>
          <w:sz w:val="22"/>
          <w:szCs w:val="22"/>
          <w:lang w:val="en-US"/>
        </w:rPr>
        <w:t xml:space="preserve">of women </w:t>
      </w:r>
      <w:r>
        <w:rPr>
          <w:rFonts w:ascii="Arial" w:hAnsi="Arial" w:cs="Arial"/>
          <w:color w:val="000000" w:themeColor="text1"/>
          <w:sz w:val="22"/>
          <w:szCs w:val="22"/>
          <w:lang w:val="en-US"/>
        </w:rPr>
        <w:t xml:space="preserve">who self-diagnosed themselves to suffer from VVC in fact did not have VVC </w:t>
      </w:r>
      <w:r>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&lt;EndNote&gt;&lt;Cite&gt;&lt;Author&gt;Bullarbo&lt;/Author&gt;&lt;Year&gt;2017&lt;/Year&gt;&lt;RecNum&gt;534&lt;/RecNum&gt;&lt;DisplayText&gt;[157]&lt;/DisplayText&gt;&lt;record&gt;&lt;rec-number&gt;534&lt;/rec-number&gt;&lt;foreign-keys&gt;&lt;key app="EN" db-id="9v9ept05e22pv5e2z5svszthwptew5fv9vxt" timestamp="1620201252" guid="a56d9e06-0825-407c-a7c6-0ed56acf86c5"&gt;534&lt;/key&gt;&lt;/foreign-keys&gt;&lt;ref-type name="Journal Article"&gt;17&lt;/ref-type&gt;&lt;contributors&gt;&lt;authors&gt;&lt;author&gt;Bullarbo, M&lt;/author&gt;&lt;author&gt;Andersch, B&lt;/author&gt;&lt;author&gt;Samuelson, E&lt;/author&gt;&lt;author&gt;Lindgren, A&lt;/author&gt;&lt;author&gt;Kondori, N&lt;/author&gt;&lt;/authors&gt;&lt;/contributors&gt;&lt;titles&gt;&lt;title&gt;Self-diagnosis of vulvovaginal candidiasis is poor—a comparison of diagnostic methods introducing β-glucan as a complement&lt;/title&gt;&lt;secondary-title&gt;Reprod Syst Sex Disord&lt;/secondary-title&gt;&lt;/titles&gt;&lt;periodical&gt;&lt;full-title&gt;Reprod Syst Sex Disord&lt;/full-title&gt;&lt;/periodical&gt;&lt;pages&gt;2&lt;/pages&gt;&lt;volume&gt;6&lt;/volume&gt;&lt;number&gt;202&lt;/number&gt;&lt;dates&gt;&lt;year&gt;2017&lt;/year&gt;&lt;/dates&gt;&lt;urls&gt;&lt;/urls&gt;&lt;/record&gt;&lt;/Cite&gt;&lt;/EndNote&gt;</w:instrText>
      </w:r>
      <w:r>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7" w:tooltip="Bullarbo, 2017 #534" w:history="1">
        <w:r w:rsidR="00536D44">
          <w:rPr>
            <w:rFonts w:ascii="Arial" w:hAnsi="Arial" w:cs="Arial"/>
            <w:noProof/>
            <w:color w:val="000000" w:themeColor="text1"/>
            <w:sz w:val="22"/>
            <w:szCs w:val="22"/>
            <w:lang w:val="en-US"/>
          </w:rPr>
          <w:t>157</w:t>
        </w:r>
      </w:hyperlink>
      <w:r w:rsidR="00337ACF">
        <w:rPr>
          <w:rFonts w:ascii="Arial" w:hAnsi="Arial" w:cs="Arial"/>
          <w:noProof/>
          <w:color w:val="000000" w:themeColor="text1"/>
          <w:sz w:val="22"/>
          <w:szCs w:val="22"/>
          <w:lang w:val="en-US"/>
        </w:rPr>
        <w:t>]</w:t>
      </w:r>
      <w:r>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t xml:space="preserve">. This, together with the fact that current treatment of </w:t>
      </w:r>
      <w:r w:rsidR="00AC4F58">
        <w:rPr>
          <w:rFonts w:ascii="Arial" w:hAnsi="Arial" w:cs="Arial"/>
          <w:color w:val="000000" w:themeColor="text1"/>
          <w:sz w:val="22"/>
          <w:szCs w:val="22"/>
          <w:lang w:val="en-US"/>
        </w:rPr>
        <w:t>(R)</w:t>
      </w:r>
      <w:r>
        <w:rPr>
          <w:rFonts w:ascii="Arial" w:hAnsi="Arial" w:cs="Arial"/>
          <w:color w:val="000000" w:themeColor="text1"/>
          <w:sz w:val="22"/>
          <w:szCs w:val="22"/>
          <w:lang w:val="en-US"/>
        </w:rPr>
        <w:t xml:space="preserve">VVC is sold as an </w:t>
      </w:r>
      <w:proofErr w:type="gramStart"/>
      <w:r>
        <w:rPr>
          <w:rFonts w:ascii="Arial" w:hAnsi="Arial" w:cs="Arial"/>
          <w:color w:val="000000" w:themeColor="text1"/>
          <w:sz w:val="22"/>
          <w:szCs w:val="22"/>
          <w:lang w:val="en-US"/>
        </w:rPr>
        <w:t>over-the-counter</w:t>
      </w:r>
      <w:proofErr w:type="gramEnd"/>
      <w:r>
        <w:rPr>
          <w:rFonts w:ascii="Arial" w:hAnsi="Arial" w:cs="Arial"/>
          <w:color w:val="000000" w:themeColor="text1"/>
          <w:sz w:val="22"/>
          <w:szCs w:val="22"/>
          <w:lang w:val="en-US"/>
        </w:rPr>
        <w:t xml:space="preserve"> </w:t>
      </w:r>
      <w:r w:rsidR="00CC741B">
        <w:rPr>
          <w:rFonts w:ascii="Arial" w:hAnsi="Arial" w:cs="Arial"/>
          <w:color w:val="000000" w:themeColor="text1"/>
          <w:sz w:val="22"/>
          <w:szCs w:val="22"/>
          <w:lang w:val="en-US"/>
        </w:rPr>
        <w:t xml:space="preserve">(OTC) </w:t>
      </w:r>
      <w:r>
        <w:rPr>
          <w:rFonts w:ascii="Arial" w:hAnsi="Arial" w:cs="Arial"/>
          <w:color w:val="000000" w:themeColor="text1"/>
          <w:sz w:val="22"/>
          <w:szCs w:val="22"/>
          <w:lang w:val="en-US"/>
        </w:rPr>
        <w:t xml:space="preserve">product, leads to the wrong treatment of many women, hereby possibly worsening the current infection. </w:t>
      </w:r>
    </w:p>
    <w:p w14:paraId="58219130" w14:textId="169D80CA" w:rsidR="004D4A89" w:rsidRDefault="004D4A89" w:rsidP="004F0F12">
      <w:pPr>
        <w:spacing w:line="360" w:lineRule="exact"/>
        <w:jc w:val="both"/>
        <w:rPr>
          <w:rFonts w:ascii="Arial" w:hAnsi="Arial" w:cs="Arial"/>
          <w:color w:val="000000" w:themeColor="text1"/>
          <w:sz w:val="22"/>
          <w:szCs w:val="22"/>
          <w:lang w:val="en-US"/>
        </w:rPr>
      </w:pPr>
    </w:p>
    <w:p w14:paraId="33628213" w14:textId="77777777" w:rsidR="006814F2" w:rsidRDefault="006814F2" w:rsidP="004F0F12">
      <w:pPr>
        <w:spacing w:line="360" w:lineRule="exact"/>
        <w:jc w:val="both"/>
        <w:rPr>
          <w:rFonts w:ascii="Arial" w:hAnsi="Arial" w:cs="Arial"/>
          <w:color w:val="000000" w:themeColor="text1"/>
          <w:sz w:val="22"/>
          <w:szCs w:val="22"/>
          <w:lang w:val="en-US"/>
        </w:rPr>
      </w:pPr>
    </w:p>
    <w:p w14:paraId="1BDBC449" w14:textId="65002623" w:rsidR="00587ECA" w:rsidRPr="00216F7A" w:rsidRDefault="00587ECA" w:rsidP="000F28AB">
      <w:pPr>
        <w:pStyle w:val="Kop4"/>
      </w:pPr>
      <w:r w:rsidRPr="00216F7A">
        <w:lastRenderedPageBreak/>
        <w:t>Immune response to VVC</w:t>
      </w:r>
    </w:p>
    <w:p w14:paraId="59E8FCF7" w14:textId="03EA967A" w:rsidR="00587ECA" w:rsidRDefault="00587ECA" w:rsidP="00B06F29">
      <w:pPr>
        <w:spacing w:line="360" w:lineRule="exact"/>
        <w:jc w:val="both"/>
        <w:rPr>
          <w:rFonts w:ascii="Arial" w:hAnsi="Arial" w:cs="Arial"/>
          <w:color w:val="000000" w:themeColor="text1"/>
          <w:sz w:val="22"/>
          <w:szCs w:val="22"/>
          <w:lang w:val="en-US"/>
        </w:rPr>
      </w:pPr>
    </w:p>
    <w:p w14:paraId="060E1BB0" w14:textId="1E980FA1" w:rsidR="00123747" w:rsidRPr="00587ECA" w:rsidRDefault="00587ECA" w:rsidP="00123747">
      <w:pPr>
        <w:spacing w:line="360" w:lineRule="exact"/>
        <w:jc w:val="both"/>
        <w:rPr>
          <w:rFonts w:ascii="Arial" w:hAnsi="Arial" w:cs="Arial"/>
          <w:sz w:val="22"/>
          <w:szCs w:val="22"/>
          <w:lang w:val="en-US"/>
        </w:rPr>
      </w:pPr>
      <w:r>
        <w:rPr>
          <w:rFonts w:ascii="Arial" w:hAnsi="Arial" w:cs="Arial"/>
          <w:sz w:val="22"/>
          <w:szCs w:val="22"/>
          <w:lang w:val="en-US"/>
        </w:rPr>
        <w:t xml:space="preserve">The vagina has a wide array of protection methods against </w:t>
      </w:r>
      <w:r w:rsidR="00894FAB">
        <w:rPr>
          <w:rFonts w:ascii="Arial" w:hAnsi="Arial" w:cs="Arial"/>
          <w:sz w:val="22"/>
          <w:szCs w:val="22"/>
          <w:lang w:val="en-US"/>
        </w:rPr>
        <w:t>(R)</w:t>
      </w:r>
      <w:r>
        <w:rPr>
          <w:rFonts w:ascii="Arial" w:hAnsi="Arial" w:cs="Arial"/>
          <w:sz w:val="22"/>
          <w:szCs w:val="22"/>
          <w:lang w:val="en-US"/>
        </w:rPr>
        <w:t>VVC. These protection methods include the innate and adapt</w:t>
      </w:r>
      <w:r w:rsidR="00037859">
        <w:rPr>
          <w:rFonts w:ascii="Arial" w:hAnsi="Arial" w:cs="Arial"/>
          <w:sz w:val="22"/>
          <w:szCs w:val="22"/>
          <w:lang w:val="en-US"/>
        </w:rPr>
        <w:t>ive</w:t>
      </w:r>
      <w:r>
        <w:rPr>
          <w:rFonts w:ascii="Arial" w:hAnsi="Arial" w:cs="Arial"/>
          <w:sz w:val="22"/>
          <w:szCs w:val="22"/>
          <w:lang w:val="en-US"/>
        </w:rPr>
        <w:t xml:space="preserve"> immune system, strongly controlled by hormones </w:t>
      </w:r>
      <w:r>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&lt;EndNote&gt;&lt;Cite&gt;&lt;Author&gt;Kalia&lt;/Author&gt;&lt;Year&gt;2019&lt;/Year&gt;&lt;RecNum&gt;500&lt;/RecNum&gt;&lt;DisplayText&gt;[158]&lt;/DisplayText&gt;&lt;record&gt;&lt;rec-number&gt;500&lt;/rec-number&gt;&lt;foreign-keys&gt;&lt;key app="EN" db-id="9v9ept05e22pv5e2z5svszthwptew5fv9vxt" timestamp="1620111477" guid="754d54e5-3d42-4a8d-b336-f10a5e8e4456"&gt;500&lt;/key&gt;&lt;/foreign-keys&gt;&lt;ref-type name="Journal Article"&gt;17&lt;/ref-type&gt;&lt;contributors&gt;&lt;authors&gt;&lt;author&gt;Kalia,Namarta&lt;/author&gt;&lt;author&gt;Singh,Jatinder&lt;/author&gt;&lt;author&gt;Kaur,Manpreet&lt;/author&gt;&lt;/authors&gt;&lt;/contributors&gt;&lt;titles&gt;&lt;title&gt;Immunopathology of Recurrent Vulvovaginal Infections: New Aspects and Research Directions&lt;/title&gt;&lt;secondary-title&gt;Frontiers in Immunology&lt;/secondary-title&gt;&lt;short-title&gt;Immunomodulation in RVVI&lt;/short-title&gt;&lt;/titles&gt;&lt;periodical&gt;&lt;full-title&gt;Frontiers in Immunology&lt;/full-title&gt;&lt;/periodical&gt;&lt;volume&gt;10&lt;/volume&gt;&lt;number&gt;2034&lt;/number&gt;&lt;keywords&gt;&lt;keyword&gt;Adaptive Immunity,innate immunity,Pattern Recognition Receptors,infectious diseases,evasion,Oxidative Stress,Single nucleotide polymorphisms&lt;/keyword&gt;&lt;/keywords&gt;&lt;dates&gt;&lt;year&gt;2019&lt;/year&gt;&lt;pub-dates&gt;&lt;date&gt;2019-August-28&lt;/date&gt;&lt;/pub-dates&gt;&lt;/dates&gt;&lt;isbn&gt;1664-3224&lt;/isbn&gt;&lt;work-type&gt;Review&lt;/work-type&gt;&lt;urls&gt;&lt;related-urls&gt;&lt;url&gt;https://www.frontiersin.org/article/10.3389/fimmu.2019.02034&lt;/url&gt;&lt;/related-urls&gt;&lt;/urls&gt;&lt;electronic-resource-num&gt;10.3389/fimmu.2019.02034&lt;/electronic-resource-num&gt;&lt;language&gt;English&lt;/language&gt;&lt;/record&gt;&lt;/Cite&gt;&lt;/EndNote&gt;</w:instrText>
      </w:r>
      <w:r>
        <w:rPr>
          <w:rFonts w:ascii="Arial" w:hAnsi="Arial" w:cs="Arial"/>
          <w:sz w:val="22"/>
          <w:szCs w:val="22"/>
          <w:lang w:val="en-US"/>
        </w:rPr>
        <w:fldChar w:fldCharType="separate"/>
      </w:r>
      <w:r w:rsidR="00337ACF">
        <w:rPr>
          <w:rFonts w:ascii="Arial" w:hAnsi="Arial" w:cs="Arial"/>
          <w:noProof/>
          <w:sz w:val="22"/>
          <w:szCs w:val="22"/>
          <w:lang w:val="en-US"/>
        </w:rPr>
        <w:t>[</w:t>
      </w:r>
      <w:hyperlink w:anchor="_ENREF_158" w:tooltip="Kalia, 2019 #500" w:history="1">
        <w:r w:rsidR="00536D44">
          <w:rPr>
            <w:rFonts w:ascii="Arial" w:hAnsi="Arial" w:cs="Arial"/>
            <w:noProof/>
            <w:sz w:val="22"/>
            <w:szCs w:val="22"/>
            <w:lang w:val="en-US"/>
          </w:rPr>
          <w:t>158</w:t>
        </w:r>
      </w:hyperlink>
      <w:r w:rsidR="00337ACF">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w:t>
      </w:r>
      <w:r w:rsidR="001C46A0">
        <w:rPr>
          <w:rFonts w:ascii="Arial" w:hAnsi="Arial" w:cs="Arial"/>
          <w:sz w:val="22"/>
          <w:szCs w:val="22"/>
          <w:lang w:val="en-US"/>
        </w:rPr>
        <w:t xml:space="preserve"> Vaginal epithelial cells are equipped with pattern recognition receptors (PRRs) enabling them to detect the pathogenic </w:t>
      </w:r>
      <w:r w:rsidR="001C46A0" w:rsidRPr="001C46A0">
        <w:rPr>
          <w:rFonts w:ascii="Arial" w:hAnsi="Arial" w:cs="Arial"/>
          <w:i/>
          <w:iCs/>
          <w:sz w:val="22"/>
          <w:szCs w:val="22"/>
          <w:lang w:val="en-US"/>
        </w:rPr>
        <w:t>Candida</w:t>
      </w:r>
      <w:r w:rsidR="001C46A0">
        <w:rPr>
          <w:rFonts w:ascii="Arial" w:hAnsi="Arial" w:cs="Arial"/>
          <w:sz w:val="22"/>
          <w:szCs w:val="22"/>
          <w:lang w:val="en-US"/>
        </w:rPr>
        <w:t xml:space="preserve"> cells through direct contact or through the detection of hyphae associated virulence factors such as </w:t>
      </w:r>
      <w:r w:rsidR="00400190">
        <w:rPr>
          <w:rFonts w:ascii="Arial" w:hAnsi="Arial" w:cs="Arial"/>
          <w:sz w:val="22"/>
          <w:szCs w:val="22"/>
          <w:lang w:val="en-US"/>
        </w:rPr>
        <w:t xml:space="preserve">Saps and </w:t>
      </w:r>
      <w:r w:rsidR="00AC4F58">
        <w:rPr>
          <w:rFonts w:ascii="Arial" w:hAnsi="Arial" w:cs="Arial"/>
          <w:sz w:val="22"/>
          <w:szCs w:val="22"/>
          <w:lang w:val="en-US"/>
        </w:rPr>
        <w:t>c</w:t>
      </w:r>
      <w:r w:rsidR="001C46A0">
        <w:rPr>
          <w:rFonts w:ascii="Arial" w:hAnsi="Arial" w:cs="Arial"/>
          <w:sz w:val="22"/>
          <w:szCs w:val="22"/>
          <w:lang w:val="en-US"/>
        </w:rPr>
        <w:t>andidalysin</w:t>
      </w:r>
      <w:r w:rsidR="00400190">
        <w:rPr>
          <w:rFonts w:ascii="Arial" w:hAnsi="Arial" w:cs="Arial"/>
          <w:sz w:val="22"/>
          <w:szCs w:val="22"/>
          <w:lang w:val="en-US"/>
        </w:rPr>
        <w:t xml:space="preserve"> </w:t>
      </w:r>
      <w:r w:rsidR="00584E73">
        <w:rPr>
          <w:rFonts w:ascii="Arial" w:hAnsi="Arial" w:cs="Arial"/>
          <w:sz w:val="22"/>
          <w:szCs w:val="22"/>
          <w:lang w:val="en-US"/>
        </w:rPr>
        <w:fldChar w:fldCharType="begin">
          <w:fldData xml:space="preserve">PEVuZE5vdGU+PENpdGU+PEF1dGhvcj5HYWJyaWVsbGk8L0F1dGhvcj48WWVhcj4yMDE2PC9ZZWFy
PjxSZWNOdW0+NTQxPC9SZWNOdW0+PERpc3BsYXlUZXh0PlsxNTksIDE2MF08L0Rpc3BsYXlUZXh0
PjxyZWNvcmQ+PHJlYy1udW1iZXI+NTQxPC9yZWMtbnVtYmVyPjxmb3JlaWduLWtleXM+PGtleSBh
cHA9IkVOIiBkYi1pZD0iOXY5ZXB0MDVlMjJwdjVlMno1c3ZzenRod3B0ZXc1ZnY5dnh0IiB0aW1l
c3RhbXA9IjE2MjAyOTk0MzUiIGd1aWQ9ImEzOWMxZWQ0LTE3NmEtNDg0OC1iNjhjLTUwYmEwOGY4
NWM4NyI+NTQxPC9rZXk+PC9mb3JlaWduLWtleXM+PHJlZi10eXBlIG5hbWU9IkpvdXJuYWwgQXJ0
aWNsZSI+MTc8L3JlZi10eXBlPjxjb250cmlidXRvcnM+PGF1dGhvcnM+PGF1dGhvcj5HYWJyaWVs
bGksIEVsZW5hPC9hdXRob3I+PGF1dGhvcj5TYWJiYXRpbmksIFNhbXVlbGU8L2F1dGhvcj48YXV0
aG9yPlJvc2VsbGV0dGksIEVsZW5hPC9hdXRob3I+PGF1dGhvcj5LYXNwZXIsIEx5ZGlhPC9hdXRo
b3I+PGF1dGhvcj5QZXJpdG8sIFN0ZWZhbm88L2F1dGhvcj48YXV0aG9yPkh1YmUsIEJlcm5oYXJk
PC9hdXRob3I+PGF1dGhvcj5DYXNzb25lLCBBbnRvbmlvPC9hdXRob3I+PGF1dGhvcj5WZWNjaGlh
cmVsbGksIEFubmE8L2F1dGhvcj48YXV0aG9yPlBlcmljb2xpbmksIEV2YTwvYXV0aG9yPjwvYXV0
aG9ycz48L2NvbnRyaWJ1dG9ycz48dGl0bGVzPjx0aXRsZT5JbiB2aXZvIGluZHVjdGlvbiBvZiBu
ZXV0cm9waGlsIGNoZW1vdGF4aXMgYnkgc2VjcmV0b3J5IGFzcGFydHlsIHByb3RlaW5hc2VzIG9m
IENhbmRpZGEgYWxiaWNhbnM8L3RpdGxlPjxzZWNvbmRhcnktdGl0bGU+VmlydWxlbmNlPC9zZWNv
bmRhcnktdGl0bGU+PC90aXRsZXM+PHBlcmlvZGljYWw+PGZ1bGwtdGl0bGU+VmlydWxlbmNlPC9m
dWxsLXRpdGxlPjwvcGVyaW9kaWNhbD48cGFnZXM+ODE5LTgyNTwvcGFnZXM+PHZvbHVtZT43PC92
b2x1bWU+PG51bWJlcj43PC9udW1iZXI+PGRhdGVzPjx5ZWFyPjIwMTY8L3llYXI+PC9kYXRlcz48
aXNibj4yMTUwLTU1OTQ8L2lzYm4+PHVybHM+PC91cmxzPjwvcmVjb3JkPjwvQ2l0ZT48Q2l0ZT48
QXV0aG9yPk1veWVzPC9BdXRob3I+PFllYXI+MjAxNjwvWWVhcj48UmVjTnVtPjU0MDwvUmVjTnVt
PjxyZWNvcmQ+PHJlYy1udW1iZXI+NTQwPC9yZWMtbnVtYmVyPjxmb3JlaWduLWtleXM+PGtleSBh
cHA9IkVOIiBkYi1pZD0iOXY5ZXB0MDVlMjJwdjVlMno1c3ZzenRod3B0ZXc1ZnY5dnh0IiB0aW1l
c3RhbXA9IjE2MjAyOTk0MjMiIGd1aWQ9IjExNzBmYTMxLTcwODctNGE2OC04YTM0LTkyOTZlMTYy
NTc0OCI+NTQwPC9rZXk+PC9mb3JlaWduLWtleXM+PHJlZi10eXBlIG5hbWU9IkpvdXJuYWwgQXJ0
aWNsZSI+MTc8L3JlZi10eXBlPjxjb250cmlidXRvcnM+PGF1dGhvcnM+PGF1dGhvcj5Nb3llcywg
RGF2aWQgTDwvYXV0aG9yPjxhdXRob3I+V2lsc29uLCBEdW5jYW48L2F1dGhvcj48YXV0aG9yPlJp
Y2hhcmRzb24sIEpvbmF0aGFuIFA8L2F1dGhvcj48YXV0aG9yPk1vZ2F2ZXJvLCBTZWxlbmU8L2F1
dGhvcj48YXV0aG9yPlRhbmcsIFNoaXJsZXkgWDwvYXV0aG9yPjxhdXRob3I+V2VybmVja2UsIEp1
bGlhPC9hdXRob3I+PGF1dGhvcj5Iw7ZmcywgU2FyYWg8L2F1dGhvcj48YXV0aG9yPkdyYXRhY2Fw
LCBSZW1pIEw8L2F1dGhvcj48YXV0aG9yPlJvYmJpbnMsIEpvbjwvYXV0aG9yPjxhdXRob3I+UnVu
Z2xhbGwsIE1hbm9odXJzaW5naDwvYXV0aG9yPjwvYXV0aG9ycz48L2NvbnRyaWJ1dG9ycz48dGl0
bGVzPjx0aXRsZT5DYW5kaWRhbHlzaW4gaXMgYSBmdW5nYWwgcGVwdGlkZSB0b3hpbiBjcml0aWNh
bCBmb3IgbXVjb3NhbCBpbmZlY3Rpb248L3RpdGxlPjxzZWNvbmRhcnktdGl0bGU+TmF0dXJlPC9z
ZWNvbmRhcnktdGl0bGU+PC90aXRsZXM+PHBlcmlvZGljYWw+PGZ1bGwtdGl0bGU+TmF0dXJlPC9m
dWxsLXRpdGxlPjwvcGVyaW9kaWNhbD48cGFnZXM+NjQtNjg8L3BhZ2VzPjx2b2x1bWU+NTMyPC92
b2x1bWU+PG51bWJlcj43NTk3PC9udW1iZXI+PGRhdGVzPjx5ZWFyPjIwMTY8L3llYXI+PC9kYXRl
cz48aXNibj4xNDc2LTQ2ODc8L2lzYm4+PHVybHM+PC91cmxzPjwvcmVjb3JkPjwvQ2l0ZT48L0Vu
ZE5vdGU+AG==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PEVuZE5vdGU+PENpdGU+PEF1dGhvcj5HYWJyaWVsbGk8L0F1dGhvcj48WWVhcj4yMDE2PC9ZZWFy
PjxSZWNOdW0+NTQxPC9SZWNOdW0+PERpc3BsYXlUZXh0PlsxNTksIDE2MF08L0Rpc3BsYXlUZXh0
PjxyZWNvcmQ+PHJlYy1udW1iZXI+NTQxPC9yZWMtbnVtYmVyPjxmb3JlaWduLWtleXM+PGtleSBh
cHA9IkVOIiBkYi1pZD0iOXY5ZXB0MDVlMjJwdjVlMno1c3ZzenRod3B0ZXc1ZnY5dnh0IiB0aW1l
c3RhbXA9IjE2MjAyOTk0MzUiIGd1aWQ9ImEzOWMxZWQ0LTE3NmEtNDg0OC1iNjhjLTUwYmEwOGY4
NWM4NyI+NTQxPC9rZXk+PC9mb3JlaWduLWtleXM+PHJlZi10eXBlIG5hbWU9IkpvdXJuYWwgQXJ0
aWNsZSI+MTc8L3JlZi10eXBlPjxjb250cmlidXRvcnM+PGF1dGhvcnM+PGF1dGhvcj5HYWJyaWVs
bGksIEVsZW5hPC9hdXRob3I+PGF1dGhvcj5TYWJiYXRpbmksIFNhbXVlbGU8L2F1dGhvcj48YXV0
aG9yPlJvc2VsbGV0dGksIEVsZW5hPC9hdXRob3I+PGF1dGhvcj5LYXNwZXIsIEx5ZGlhPC9hdXRo
b3I+PGF1dGhvcj5QZXJpdG8sIFN0ZWZhbm88L2F1dGhvcj48YXV0aG9yPkh1YmUsIEJlcm5oYXJk
PC9hdXRob3I+PGF1dGhvcj5DYXNzb25lLCBBbnRvbmlvPC9hdXRob3I+PGF1dGhvcj5WZWNjaGlh
cmVsbGksIEFubmE8L2F1dGhvcj48YXV0aG9yPlBlcmljb2xpbmksIEV2YTwvYXV0aG9yPjwvYXV0
aG9ycz48L2NvbnRyaWJ1dG9ycz48dGl0bGVzPjx0aXRsZT5JbiB2aXZvIGluZHVjdGlvbiBvZiBu
ZXV0cm9waGlsIGNoZW1vdGF4aXMgYnkgc2VjcmV0b3J5IGFzcGFydHlsIHByb3RlaW5hc2VzIG9m
IENhbmRpZGEgYWxiaWNhbnM8L3RpdGxlPjxzZWNvbmRhcnktdGl0bGU+VmlydWxlbmNlPC9zZWNv
bmRhcnktdGl0bGU+PC90aXRsZXM+PHBlcmlvZGljYWw+PGZ1bGwtdGl0bGU+VmlydWxlbmNlPC9m
dWxsLXRpdGxlPjwvcGVyaW9kaWNhbD48cGFnZXM+ODE5LTgyNTwvcGFnZXM+PHZvbHVtZT43PC92
b2x1bWU+PG51bWJlcj43PC9udW1iZXI+PGRhdGVzPjx5ZWFyPjIwMTY8L3llYXI+PC9kYXRlcz48
aXNibj4yMTUwLTU1OTQ8L2lzYm4+PHVybHM+PC91cmxzPjwvcmVjb3JkPjwvQ2l0ZT48Q2l0ZT48
QXV0aG9yPk1veWVzPC9BdXRob3I+PFllYXI+MjAxNjwvWWVhcj48UmVjTnVtPjU0MDwvUmVjTnVt
PjxyZWNvcmQ+PHJlYy1udW1iZXI+NTQwPC9yZWMtbnVtYmVyPjxmb3JlaWduLWtleXM+PGtleSBh
cHA9IkVOIiBkYi1pZD0iOXY5ZXB0MDVlMjJwdjVlMno1c3ZzenRod3B0ZXc1ZnY5dnh0IiB0aW1l
c3RhbXA9IjE2MjAyOTk0MjMiIGd1aWQ9IjExNzBmYTMxLTcwODctNGE2OC04YTM0LTkyOTZlMTYy
NTc0OCI+NTQwPC9rZXk+PC9mb3JlaWduLWtleXM+PHJlZi10eXBlIG5hbWU9IkpvdXJuYWwgQXJ0
aWNsZSI+MTc8L3JlZi10eXBlPjxjb250cmlidXRvcnM+PGF1dGhvcnM+PGF1dGhvcj5Nb3llcywg
RGF2aWQgTDwvYXV0aG9yPjxhdXRob3I+V2lsc29uLCBEdW5jYW48L2F1dGhvcj48YXV0aG9yPlJp
Y2hhcmRzb24sIEpvbmF0aGFuIFA8L2F1dGhvcj48YXV0aG9yPk1vZ2F2ZXJvLCBTZWxlbmU8L2F1
dGhvcj48YXV0aG9yPlRhbmcsIFNoaXJsZXkgWDwvYXV0aG9yPjxhdXRob3I+V2VybmVja2UsIEp1
bGlhPC9hdXRob3I+PGF1dGhvcj5Iw7ZmcywgU2FyYWg8L2F1dGhvcj48YXV0aG9yPkdyYXRhY2Fw
LCBSZW1pIEw8L2F1dGhvcj48YXV0aG9yPlJvYmJpbnMsIEpvbjwvYXV0aG9yPjxhdXRob3I+UnVu
Z2xhbGwsIE1hbm9odXJzaW5naDwvYXV0aG9yPjwvYXV0aG9ycz48L2NvbnRyaWJ1dG9ycz48dGl0
bGVzPjx0aXRsZT5DYW5kaWRhbHlzaW4gaXMgYSBmdW5nYWwgcGVwdGlkZSB0b3hpbiBjcml0aWNh
bCBmb3IgbXVjb3NhbCBpbmZlY3Rpb248L3RpdGxlPjxzZWNvbmRhcnktdGl0bGU+TmF0dXJlPC9z
ZWNvbmRhcnktdGl0bGU+PC90aXRsZXM+PHBlcmlvZGljYWw+PGZ1bGwtdGl0bGU+TmF0dXJlPC9m
dWxsLXRpdGxlPjwvcGVyaW9kaWNhbD48cGFnZXM+NjQtNjg8L3BhZ2VzPjx2b2x1bWU+NTMyPC92
b2x1bWU+PG51bWJlcj43NTk3PC9udW1iZXI+PGRhdGVzPjx5ZWFyPjIwMTY8L3llYXI+PC9kYXRl
cz48aXNibj4xNDc2LTQ2ODc8L2lzYm4+PHVybHM+PC91cmxzPjwvcmVjb3JkPjwvQ2l0ZT48L0Vu
ZE5vdGU+AG==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00584E73">
        <w:rPr>
          <w:rFonts w:ascii="Arial" w:hAnsi="Arial" w:cs="Arial"/>
          <w:sz w:val="22"/>
          <w:szCs w:val="22"/>
          <w:lang w:val="en-US"/>
        </w:rPr>
      </w:r>
      <w:r w:rsidR="00584E73">
        <w:rPr>
          <w:rFonts w:ascii="Arial" w:hAnsi="Arial" w:cs="Arial"/>
          <w:sz w:val="22"/>
          <w:szCs w:val="22"/>
          <w:lang w:val="en-US"/>
        </w:rPr>
        <w:fldChar w:fldCharType="separate"/>
      </w:r>
      <w:r w:rsidR="00337ACF">
        <w:rPr>
          <w:rFonts w:ascii="Arial" w:hAnsi="Arial" w:cs="Arial"/>
          <w:noProof/>
          <w:sz w:val="22"/>
          <w:szCs w:val="22"/>
          <w:lang w:val="en-US"/>
        </w:rPr>
        <w:t>[</w:t>
      </w:r>
      <w:hyperlink w:anchor="_ENREF_159" w:tooltip="Gabrielli, 2016 #541" w:history="1">
        <w:r w:rsidR="00536D44">
          <w:rPr>
            <w:rFonts w:ascii="Arial" w:hAnsi="Arial" w:cs="Arial"/>
            <w:noProof/>
            <w:sz w:val="22"/>
            <w:szCs w:val="22"/>
            <w:lang w:val="en-US"/>
          </w:rPr>
          <w:t>159</w:t>
        </w:r>
      </w:hyperlink>
      <w:r w:rsidR="00337ACF">
        <w:rPr>
          <w:rFonts w:ascii="Arial" w:hAnsi="Arial" w:cs="Arial"/>
          <w:noProof/>
          <w:sz w:val="22"/>
          <w:szCs w:val="22"/>
          <w:lang w:val="en-US"/>
        </w:rPr>
        <w:t xml:space="preserve">, </w:t>
      </w:r>
      <w:hyperlink w:anchor="_ENREF_160" w:tooltip="Moyes, 2016 #540" w:history="1">
        <w:r w:rsidR="00536D44">
          <w:rPr>
            <w:rFonts w:ascii="Arial" w:hAnsi="Arial" w:cs="Arial"/>
            <w:noProof/>
            <w:sz w:val="22"/>
            <w:szCs w:val="22"/>
            <w:lang w:val="en-US"/>
          </w:rPr>
          <w:t>160</w:t>
        </w:r>
      </w:hyperlink>
      <w:r w:rsidR="00337ACF">
        <w:rPr>
          <w:rFonts w:ascii="Arial" w:hAnsi="Arial" w:cs="Arial"/>
          <w:noProof/>
          <w:sz w:val="22"/>
          <w:szCs w:val="22"/>
          <w:lang w:val="en-US"/>
        </w:rPr>
        <w:t>]</w:t>
      </w:r>
      <w:r w:rsidR="00584E73">
        <w:rPr>
          <w:rFonts w:ascii="Arial" w:hAnsi="Arial" w:cs="Arial"/>
          <w:sz w:val="22"/>
          <w:szCs w:val="22"/>
          <w:lang w:val="en-US"/>
        </w:rPr>
        <w:fldChar w:fldCharType="end"/>
      </w:r>
      <w:r w:rsidR="001C46A0">
        <w:rPr>
          <w:rFonts w:ascii="Arial" w:hAnsi="Arial" w:cs="Arial"/>
          <w:sz w:val="22"/>
          <w:szCs w:val="22"/>
          <w:lang w:val="en-US"/>
        </w:rPr>
        <w:t xml:space="preserve">. The PRRs in their turn will activate </w:t>
      </w:r>
      <w:r w:rsidR="00AC4F58">
        <w:rPr>
          <w:rFonts w:ascii="Arial" w:hAnsi="Arial" w:cs="Arial"/>
          <w:sz w:val="22"/>
          <w:szCs w:val="22"/>
          <w:lang w:val="en-US"/>
        </w:rPr>
        <w:t>signaling</w:t>
      </w:r>
      <w:r w:rsidR="001C46A0">
        <w:rPr>
          <w:rFonts w:ascii="Arial" w:hAnsi="Arial" w:cs="Arial"/>
          <w:sz w:val="22"/>
          <w:szCs w:val="22"/>
          <w:lang w:val="en-US"/>
        </w:rPr>
        <w:t xml:space="preserve"> pathways, hereby activating the immune cells and stimulate the secretion of </w:t>
      </w:r>
      <w:r w:rsidR="001C46A0" w:rsidRPr="00587ECA">
        <w:rPr>
          <w:rFonts w:ascii="Arial" w:hAnsi="Arial" w:cs="Arial"/>
          <w:sz w:val="22"/>
          <w:szCs w:val="22"/>
          <w:lang w:val="en-US"/>
        </w:rPr>
        <w:t>inflammatory immune mediators</w:t>
      </w:r>
      <w:r w:rsidR="00584E73">
        <w:rPr>
          <w:rFonts w:ascii="Arial" w:hAnsi="Arial" w:cs="Arial"/>
          <w:sz w:val="22"/>
          <w:szCs w:val="22"/>
          <w:lang w:val="en-US"/>
        </w:rPr>
        <w:t xml:space="preserve"> </w:t>
      </w:r>
      <w:r w:rsidR="00584E73">
        <w:rPr>
          <w:rFonts w:ascii="Arial" w:hAnsi="Arial" w:cs="Arial"/>
          <w:sz w:val="22"/>
          <w:szCs w:val="22"/>
          <w:lang w:val="en-US"/>
        </w:rPr>
        <w:fldChar w:fldCharType="begin">
          <w:fldData xml:space="preserve">PEVuZE5vdGU+PENpdGU+PEF1dGhvcj5Nb3llczwvQXV0aG9yPjxZZWFyPjIwMTY8L1llYXI+PFJl
Y051bT41NDA8L1JlY051bT48RGlzcGxheVRleHQ+WzE2MCwgMTYxXTwvRGlzcGxheVRleHQ+PHJl
Y29yZD48cmVjLW51bWJlcj41NDA8L3JlYy1udW1iZXI+PGZvcmVpZ24ta2V5cz48a2V5IGFwcD0i
RU4iIGRiLWlkPSI5djllcHQwNWUyMnB2NWUyejVzdnN6dGh3cHRldzVmdjl2eHQiIHRpbWVzdGFt
cD0iMTYyMDI5OTQyMyIgZ3VpZD0iMTE3MGZhMzEtNzA4Ny00YTY4LThhMzQtOTI5NmUxNjI1NzQ4
Ij41NDA8L2tleT48L2ZvcmVpZ24ta2V5cz48cmVmLXR5cGUgbmFtZT0iSm91cm5hbCBBcnRpY2xl
Ij4xNzwvcmVmLXR5cGU+PGNvbnRyaWJ1dG9ycz48YXV0aG9ycz48YXV0aG9yPk1veWVzLCBEYXZp
ZCBMPC9hdXRob3I+PGF1dGhvcj5XaWxzb24sIER1bmNhbjwvYXV0aG9yPjxhdXRob3I+UmljaGFy
ZHNvbiwgSm9uYXRoYW4gUDwvYXV0aG9yPjxhdXRob3I+TW9nYXZlcm8sIFNlbGVuZTwvYXV0aG9y
PjxhdXRob3I+VGFuZywgU2hpcmxleSBYPC9hdXRob3I+PGF1dGhvcj5XZXJuZWNrZSwgSnVsaWE8
L2F1dGhvcj48YXV0aG9yPkjDtmZzLCBTYXJhaDwvYXV0aG9yPjxhdXRob3I+R3JhdGFjYXAsIFJl
bWkgTDwvYXV0aG9yPjxhdXRob3I+Um9iYmlucywgSm9uPC9hdXRob3I+PGF1dGhvcj5SdW5nbGFs
bCwgTWFub2h1cnNpbmdoPC9hdXRob3I+PC9hdXRob3JzPjwvY29udHJpYnV0b3JzPjx0aXRsZXM+
PHRpdGxlPkNhbmRpZGFseXNpbiBpcyBhIGZ1bmdhbCBwZXB0aWRlIHRveGluIGNyaXRpY2FsIGZv
ciBtdWNvc2FsIGluZmVjdGlvbjwvdGl0bGU+PHNlY29uZGFyeS10aXRsZT5OYXR1cmU8L3NlY29u
ZGFyeS10aXRsZT48L3RpdGxlcz48cGVyaW9kaWNhbD48ZnVsbC10aXRsZT5OYXR1cmU8L2Z1bGwt
dGl0bGU+PC9wZXJpb2RpY2FsPjxwYWdlcz42NC02ODwvcGFnZXM+PHZvbHVtZT41MzI8L3ZvbHVt
ZT48bnVtYmVyPjc1OTc8L251bWJlcj48ZGF0ZXM+PHllYXI+MjAxNjwveWVhcj48L2RhdGVzPjxp
c2JuPjE0NzYtNDY4NzwvaXNibj48dXJscz48L3VybHM+PC9yZWNvcmQ+PC9DaXRlPjxDaXRlPjxB
dXRob3I+UmljaGFyZHNvbjwvQXV0aG9yPjxZZWFyPjIwMTg8L1llYXI+PFJlY051bT41NDI8L1Jl
Y051bT48cmVjb3JkPjxyZWMtbnVtYmVyPjU0MjwvcmVjLW51bWJlcj48Zm9yZWlnbi1rZXlzPjxr
ZXkgYXBwPSJFTiIgZGItaWQ9Ijl2OWVwdDA1ZTIycHY1ZTJ6NXN2c3p0aHdwdGV3NWZ2OXZ4dCIg
dGltZXN0YW1wPSIxNjIwMjk5OTY4IiBndWlkPSI1MDIxZmE3YS01NGUxLTQwMzUtYjRjMy1iY2Ez
NjM4NGQ1MzciPjU0Mjwva2V5PjwvZm9yZWlnbi1rZXlzPjxyZWYtdHlwZSBuYW1lPSJKb3VybmFs
IEFydGljbGUiPjE3PC9yZWYtdHlwZT48Y29udHJpYnV0b3JzPjxhdXRob3JzPjxhdXRob3I+Umlj
aGFyZHNvbiwgSm9uYXRoYW4gUDwvYXV0aG9yPjxhdXRob3I+V2lsbGVtcywgSHViZXJ0aW5lIE1F
PC9hdXRob3I+PGF1dGhvcj5Nb3llcywgRGF2aWQgTDwvYXV0aG9yPjxhdXRob3I+U2hvYWllLCBT
YWVlZDwvYXV0aG9yPjxhdXRob3I+QmFya2VyLCBLYXRoZXJpbmUgUzwvYXV0aG9yPjxhdXRob3I+
VGFuLCBTaGlyIEx5bm48L2F1dGhvcj48YXV0aG9yPlBhbG1lciwgR2xlbiBFPC9hdXRob3I+PGF1
dGhvcj5IdWJlLCBCZXJuaGFyZDwvYXV0aG9yPjxhdXRob3I+TmFnbGlrLCBKdWxpYW4gUjwvYXV0
aG9yPjxhdXRob3I+UGV0ZXJzLCBCcmlhbiBNPC9hdXRob3I+PC9hdXRob3JzPjwvY29udHJpYnV0
b3JzPjx0aXRsZXM+PHRpdGxlPkNhbmRpZGFseXNpbiBkcml2ZXMgZXBpdGhlbGlhbCBzaWduYWxp
bmcsIG5ldXRyb3BoaWwgcmVjcnVpdG1lbnQsIGFuZCBpbW11bm9wYXRob2xvZ3kgYXQgdGhlIHZh
Z2luYWwgbXVjb3NhPC90aXRsZT48c2Vjb25kYXJ5LXRpdGxlPkluZmVjdGlvbiBhbmQgaW1tdW5p
dHk8L3NlY29uZGFyeS10aXRsZT48L3RpdGxlcz48cGVyaW9kaWNhbD48ZnVsbC10aXRsZT5JbmZl
Y3Rpb24gYW5kIEltbXVuaXR5PC9mdWxsLXRpdGxlPjwvcGVyaW9kaWNhbD48dm9sdW1lPjg2PC92
b2x1bWU+PG51bWJlcj4yPC9udW1iZXI+PGRhdGVzPjx5ZWFyPjIwMTg8L3llYXI+PC9kYXRlcz48
aXNibj4wMDE5LTk1Njc8L2lzYm4+PHVybHM+PC91cmxzPjwvcmVjb3JkPjwvQ2l0ZT48L0VuZE5v
dGU+AG==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PEVuZE5vdGU+PENpdGU+PEF1dGhvcj5Nb3llczwvQXV0aG9yPjxZZWFyPjIwMTY8L1llYXI+PFJl
Y051bT41NDA8L1JlY051bT48RGlzcGxheVRleHQ+WzE2MCwgMTYxXTwvRGlzcGxheVRleHQ+PHJl
Y29yZD48cmVjLW51bWJlcj41NDA8L3JlYy1udW1iZXI+PGZvcmVpZ24ta2V5cz48a2V5IGFwcD0i
RU4iIGRiLWlkPSI5djllcHQwNWUyMnB2NWUyejVzdnN6dGh3cHRldzVmdjl2eHQiIHRpbWVzdGFt
cD0iMTYyMDI5OTQyMyIgZ3VpZD0iMTE3MGZhMzEtNzA4Ny00YTY4LThhMzQtOTI5NmUxNjI1NzQ4
Ij41NDA8L2tleT48L2ZvcmVpZ24ta2V5cz48cmVmLXR5cGUgbmFtZT0iSm91cm5hbCBBcnRpY2xl
Ij4xNzwvcmVmLXR5cGU+PGNvbnRyaWJ1dG9ycz48YXV0aG9ycz48YXV0aG9yPk1veWVzLCBEYXZp
ZCBMPC9hdXRob3I+PGF1dGhvcj5XaWxzb24sIER1bmNhbjwvYXV0aG9yPjxhdXRob3I+UmljaGFy
ZHNvbiwgSm9uYXRoYW4gUDwvYXV0aG9yPjxhdXRob3I+TW9nYXZlcm8sIFNlbGVuZTwvYXV0aG9y
PjxhdXRob3I+VGFuZywgU2hpcmxleSBYPC9hdXRob3I+PGF1dGhvcj5XZXJuZWNrZSwgSnVsaWE8
L2F1dGhvcj48YXV0aG9yPkjDtmZzLCBTYXJhaDwvYXV0aG9yPjxhdXRob3I+R3JhdGFjYXAsIFJl
bWkgTDwvYXV0aG9yPjxhdXRob3I+Um9iYmlucywgSm9uPC9hdXRob3I+PGF1dGhvcj5SdW5nbGFs
bCwgTWFub2h1cnNpbmdoPC9hdXRob3I+PC9hdXRob3JzPjwvY29udHJpYnV0b3JzPjx0aXRsZXM+
PHRpdGxlPkNhbmRpZGFseXNpbiBpcyBhIGZ1bmdhbCBwZXB0aWRlIHRveGluIGNyaXRpY2FsIGZv
ciBtdWNvc2FsIGluZmVjdGlvbjwvdGl0bGU+PHNlY29uZGFyeS10aXRsZT5OYXR1cmU8L3NlY29u
ZGFyeS10aXRsZT48L3RpdGxlcz48cGVyaW9kaWNhbD48ZnVsbC10aXRsZT5OYXR1cmU8L2Z1bGwt
dGl0bGU+PC9wZXJpb2RpY2FsPjxwYWdlcz42NC02ODwvcGFnZXM+PHZvbHVtZT41MzI8L3ZvbHVt
ZT48bnVtYmVyPjc1OTc8L251bWJlcj48ZGF0ZXM+PHllYXI+MjAxNjwveWVhcj48L2RhdGVzPjxp
c2JuPjE0NzYtNDY4NzwvaXNibj48dXJscz48L3VybHM+PC9yZWNvcmQ+PC9DaXRlPjxDaXRlPjxB
dXRob3I+UmljaGFyZHNvbjwvQXV0aG9yPjxZZWFyPjIwMTg8L1llYXI+PFJlY051bT41NDI8L1Jl
Y051bT48cmVjb3JkPjxyZWMtbnVtYmVyPjU0MjwvcmVjLW51bWJlcj48Zm9yZWlnbi1rZXlzPjxr
ZXkgYXBwPSJFTiIgZGItaWQ9Ijl2OWVwdDA1ZTIycHY1ZTJ6NXN2c3p0aHdwdGV3NWZ2OXZ4dCIg
dGltZXN0YW1wPSIxNjIwMjk5OTY4IiBndWlkPSI1MDIxZmE3YS01NGUxLTQwMzUtYjRjMy1iY2Ez
NjM4NGQ1MzciPjU0Mjwva2V5PjwvZm9yZWlnbi1rZXlzPjxyZWYtdHlwZSBuYW1lPSJKb3VybmFs
IEFydGljbGUiPjE3PC9yZWYtdHlwZT48Y29udHJpYnV0b3JzPjxhdXRob3JzPjxhdXRob3I+Umlj
aGFyZHNvbiwgSm9uYXRoYW4gUDwvYXV0aG9yPjxhdXRob3I+V2lsbGVtcywgSHViZXJ0aW5lIE1F
PC9hdXRob3I+PGF1dGhvcj5Nb3llcywgRGF2aWQgTDwvYXV0aG9yPjxhdXRob3I+U2hvYWllLCBT
YWVlZDwvYXV0aG9yPjxhdXRob3I+QmFya2VyLCBLYXRoZXJpbmUgUzwvYXV0aG9yPjxhdXRob3I+
VGFuLCBTaGlyIEx5bm48L2F1dGhvcj48YXV0aG9yPlBhbG1lciwgR2xlbiBFPC9hdXRob3I+PGF1
dGhvcj5IdWJlLCBCZXJuaGFyZDwvYXV0aG9yPjxhdXRob3I+TmFnbGlrLCBKdWxpYW4gUjwvYXV0
aG9yPjxhdXRob3I+UGV0ZXJzLCBCcmlhbiBNPC9hdXRob3I+PC9hdXRob3JzPjwvY29udHJpYnV0
b3JzPjx0aXRsZXM+PHRpdGxlPkNhbmRpZGFseXNpbiBkcml2ZXMgZXBpdGhlbGlhbCBzaWduYWxp
bmcsIG5ldXRyb3BoaWwgcmVjcnVpdG1lbnQsIGFuZCBpbW11bm9wYXRob2xvZ3kgYXQgdGhlIHZh
Z2luYWwgbXVjb3NhPC90aXRsZT48c2Vjb25kYXJ5LXRpdGxlPkluZmVjdGlvbiBhbmQgaW1tdW5p
dHk8L3NlY29uZGFyeS10aXRsZT48L3RpdGxlcz48cGVyaW9kaWNhbD48ZnVsbC10aXRsZT5JbmZl
Y3Rpb24gYW5kIEltbXVuaXR5PC9mdWxsLXRpdGxlPjwvcGVyaW9kaWNhbD48dm9sdW1lPjg2PC92
b2x1bWU+PG51bWJlcj4yPC9udW1iZXI+PGRhdGVzPjx5ZWFyPjIwMTg8L3llYXI+PC9kYXRlcz48
aXNibj4wMDE5LTk1Njc8L2lzYm4+PHVybHM+PC91cmxzPjwvcmVjb3JkPjwvQ2l0ZT48L0VuZE5v
dGU+AG==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00584E73">
        <w:rPr>
          <w:rFonts w:ascii="Arial" w:hAnsi="Arial" w:cs="Arial"/>
          <w:sz w:val="22"/>
          <w:szCs w:val="22"/>
          <w:lang w:val="en-US"/>
        </w:rPr>
      </w:r>
      <w:r w:rsidR="00584E73">
        <w:rPr>
          <w:rFonts w:ascii="Arial" w:hAnsi="Arial" w:cs="Arial"/>
          <w:sz w:val="22"/>
          <w:szCs w:val="22"/>
          <w:lang w:val="en-US"/>
        </w:rPr>
        <w:fldChar w:fldCharType="separate"/>
      </w:r>
      <w:r w:rsidR="00337ACF">
        <w:rPr>
          <w:rFonts w:ascii="Arial" w:hAnsi="Arial" w:cs="Arial"/>
          <w:noProof/>
          <w:sz w:val="22"/>
          <w:szCs w:val="22"/>
          <w:lang w:val="en-US"/>
        </w:rPr>
        <w:t>[</w:t>
      </w:r>
      <w:hyperlink w:anchor="_ENREF_160" w:tooltip="Moyes, 2016 #540" w:history="1">
        <w:r w:rsidR="00536D44">
          <w:rPr>
            <w:rFonts w:ascii="Arial" w:hAnsi="Arial" w:cs="Arial"/>
            <w:noProof/>
            <w:sz w:val="22"/>
            <w:szCs w:val="22"/>
            <w:lang w:val="en-US"/>
          </w:rPr>
          <w:t>160</w:t>
        </w:r>
      </w:hyperlink>
      <w:r w:rsidR="00337ACF">
        <w:rPr>
          <w:rFonts w:ascii="Arial" w:hAnsi="Arial" w:cs="Arial"/>
          <w:noProof/>
          <w:sz w:val="22"/>
          <w:szCs w:val="22"/>
          <w:lang w:val="en-US"/>
        </w:rPr>
        <w:t xml:space="preserve">, </w:t>
      </w:r>
      <w:hyperlink w:anchor="_ENREF_161" w:tooltip="Richardson, 2018 #542" w:history="1">
        <w:r w:rsidR="00536D44">
          <w:rPr>
            <w:rFonts w:ascii="Arial" w:hAnsi="Arial" w:cs="Arial"/>
            <w:noProof/>
            <w:sz w:val="22"/>
            <w:szCs w:val="22"/>
            <w:lang w:val="en-US"/>
          </w:rPr>
          <w:t>161</w:t>
        </w:r>
      </w:hyperlink>
      <w:r w:rsidR="00337ACF">
        <w:rPr>
          <w:rFonts w:ascii="Arial" w:hAnsi="Arial" w:cs="Arial"/>
          <w:noProof/>
          <w:sz w:val="22"/>
          <w:szCs w:val="22"/>
          <w:lang w:val="en-US"/>
        </w:rPr>
        <w:t>]</w:t>
      </w:r>
      <w:r w:rsidR="00584E73">
        <w:rPr>
          <w:rFonts w:ascii="Arial" w:hAnsi="Arial" w:cs="Arial"/>
          <w:sz w:val="22"/>
          <w:szCs w:val="22"/>
          <w:lang w:val="en-US"/>
        </w:rPr>
        <w:fldChar w:fldCharType="end"/>
      </w:r>
      <w:r w:rsidR="001C46A0">
        <w:rPr>
          <w:rFonts w:ascii="Arial" w:hAnsi="Arial" w:cs="Arial"/>
          <w:sz w:val="22"/>
          <w:szCs w:val="22"/>
          <w:lang w:val="en-US"/>
        </w:rPr>
        <w:t xml:space="preserve">. Upon arrival of immune cells such as neutrophils and macrophages to the vaginal niche, neutrophils </w:t>
      </w:r>
      <w:r w:rsidR="00123747">
        <w:rPr>
          <w:rFonts w:ascii="Arial" w:hAnsi="Arial" w:cs="Arial"/>
          <w:sz w:val="22"/>
          <w:szCs w:val="22"/>
          <w:lang w:val="en-US"/>
        </w:rPr>
        <w:t>will enhance the expression of PRR</w:t>
      </w:r>
      <w:r w:rsidR="00FA36F5">
        <w:rPr>
          <w:rFonts w:ascii="Arial" w:hAnsi="Arial" w:cs="Arial"/>
          <w:sz w:val="22"/>
          <w:szCs w:val="22"/>
          <w:lang w:val="en-US"/>
        </w:rPr>
        <w:t>s</w:t>
      </w:r>
      <w:r w:rsidR="00123747">
        <w:rPr>
          <w:rFonts w:ascii="Arial" w:hAnsi="Arial" w:cs="Arial"/>
          <w:sz w:val="22"/>
          <w:szCs w:val="22"/>
          <w:lang w:val="en-US"/>
        </w:rPr>
        <w:t xml:space="preserve"> and the production of pro-inflammatory cytokines </w:t>
      </w:r>
      <w:r w:rsidR="00123747">
        <w:rPr>
          <w:rFonts w:ascii="Arial" w:hAnsi="Arial" w:cs="Arial"/>
          <w:sz w:val="22"/>
          <w:szCs w:val="22"/>
          <w:lang w:val="en-US"/>
        </w:rPr>
        <w:fldChar w:fldCharType="begin">
          <w:fldData xml:space="preserve">PEVuZE5vdGU+PENpdGU+PEF1dGhvcj5XZWluZGw8L0F1dGhvcj48WWVhcj4yMDA3PC9ZZWFyPjxS
ZWNOdW0+NTQ0PC9SZWNOdW0+PERpc3BsYXlUZXh0PlsxNTgsIDE2Ml08L0Rpc3BsYXlUZXh0Pjxy
ZWNvcmQ+PHJlYy1udW1iZXI+NTQ0PC9yZWMtbnVtYmVyPjxmb3JlaWduLWtleXM+PGtleSBhcHA9
IkVOIiBkYi1pZD0iOXY5ZXB0MDVlMjJwdjVlMno1c3ZzenRod3B0ZXc1ZnY5dnh0IiB0aW1lc3Rh
bXA9IjE2MjAzMDAxMzIiIGd1aWQ9Ijk1MDA0OTIwLWRjZTMtNDE4Mi05YmIxLTg2NjA5ZWI3YzEw
ZCI+NTQ0PC9rZXk+PC9mb3JlaWduLWtleXM+PHJlZi10eXBlIG5hbWU9IkpvdXJuYWwgQXJ0aWNs
ZSI+MTc8L3JlZi10eXBlPjxjb250cmlidXRvcnM+PGF1dGhvcnM+PGF1dGhvcj5XZWluZGwsIEfD
vG50aGVyPC9hdXRob3I+PGF1dGhvcj5OYWdsaWssIEp1bGlhbiBSPC9hdXRob3I+PGF1dGhvcj5L
YWVzbGVyLCBTdXNhbm5lPC9hdXRob3I+PGF1dGhvcj5CaWVkZXJtYW5uLCBUaWxvPC9hdXRob3I+
PGF1dGhvcj5IdWJlLCBCZXJuaGFyZDwvYXV0aG9yPjxhdXRob3I+S29ydGluZywgSGFucyBDaHJp
c3RpYW48L2F1dGhvcj48YXV0aG9yPlNjaGFsbGVyLCBNYXJ0aW48L2F1dGhvcj48L2F1dGhvcnM+
PC9jb250cmlidXRvcnM+PHRpdGxlcz48dGl0bGU+SHVtYW4gZXBpdGhlbGlhbCBjZWxscyBlc3Rh
Ymxpc2ggZGlyZWN0IGFudGlmdW5nYWwgZGVmZW5zZSB0aHJvdWdoIFRMUjQtbWVkaWF0ZWQgc2ln
bmFsaW5nPC90aXRsZT48c2Vjb25kYXJ5LXRpdGxlPlRoZSBKb3VybmFsIG9mIGNsaW5pY2FsIGlu
dmVzdGlnYXRpb248L3NlY29uZGFyeS10aXRsZT48L3RpdGxlcz48cGVyaW9kaWNhbD48ZnVsbC10
aXRsZT5UaGUgSm91cm5hbCBvZiBjbGluaWNhbCBpbnZlc3RpZ2F0aW9uPC9mdWxsLXRpdGxlPjwv
cGVyaW9kaWNhbD48cGFnZXM+MzY2NC0zNjcyPC9wYWdlcz48dm9sdW1lPjExNzwvdm9sdW1lPjxu
dW1iZXI+MTI8L251bWJlcj48ZGF0ZXM+PHllYXI+MjAwNzwveWVhcj48L2RhdGVzPjxpc2JuPjAw
MjEtOTczODwvaXNibj48dXJscz48L3VybHM+PC9yZWNvcmQ+PC9DaXRlPjxDaXRlPjxBdXRob3I+
S2FsaWE8L0F1dGhvcj48WWVhcj4yMDE5PC9ZZWFyPjxSZWNOdW0+NTAwPC9SZWNOdW0+PHJlY29y
ZD48cmVjLW51bWJlcj41MDA8L3JlYy1udW1iZXI+PGZvcmVpZ24ta2V5cz48a2V5IGFwcD0iRU4i
IGRiLWlkPSI5djllcHQwNWUyMnB2NWUyejVzdnN6dGh3cHRldzVmdjl2eHQiIHRpbWVzdGFtcD0i
MTYyMDExMTQ3NyIgZ3VpZD0iNzU0ZDU0ZTUtM2Q0Mi00YThkLWIzMzYtZjEwYTVlOGU0NDU2Ij41
MDA8L2tleT48L2ZvcmVpZ24ta2V5cz48cmVmLXR5cGUgbmFtZT0iSm91cm5hbCBBcnRpY2xlIj4x
NzwvcmVmLXR5cGU+PGNvbnRyaWJ1dG9ycz48YXV0aG9ycz48YXV0aG9yPkthbGlhLE5hbWFydGE8
L2F1dGhvcj48YXV0aG9yPlNpbmdoLEphdGluZGVyPC9hdXRob3I+PGF1dGhvcj5LYXVyLE1hbnBy
ZWV0PC9hdXRob3I+PC9hdXRob3JzPjwvY29udHJpYnV0b3JzPjx0aXRsZXM+PHRpdGxlPkltbXVu
b3BhdGhvbG9neSBvZiBSZWN1cnJlbnQgVnVsdm92YWdpbmFsIEluZmVjdGlvbnM6IE5ldyBBc3Bl
Y3RzIGFuZCBSZXNlYXJjaCBEaXJlY3Rpb25zPC90aXRsZT48c2Vjb25kYXJ5LXRpdGxlPkZyb250
aWVycyBpbiBJbW11bm9sb2d5PC9zZWNvbmRhcnktdGl0bGU+PHNob3J0LXRpdGxlPkltbXVub21v
ZHVsYXRpb24gaW4gUlZWSTwvc2hvcnQtdGl0bGU+PC90aXRsZXM+PHBlcmlvZGljYWw+PGZ1bGwt
dGl0bGU+RnJvbnRpZXJzIGluIEltbXVub2xvZ3k8L2Z1bGwtdGl0bGU+PC9wZXJpb2RpY2FsPjx2
b2x1bWU+MTA8L3ZvbHVtZT48bnVtYmVyPjIwMzQ8L251bWJlcj48a2V5d29yZHM+PGtleXdvcmQ+
QWRhcHRpdmUgSW1tdW5pdHksaW5uYXRlIGltbXVuaXR5LFBhdHRlcm4gUmVjb2duaXRpb24gUmVj
ZXB0b3JzLGluZmVjdGlvdXMgZGlzZWFzZXMsZXZhc2lvbixPeGlkYXRpdmUgU3RyZXNzLFNpbmds
ZSBudWNsZW90aWRlIHBvbHltb3JwaGlzbXM8L2tleXdvcmQ+PC9rZXl3b3Jkcz48ZGF0ZXM+PHll
YXI+MjAxOTwveWVhcj48cHViLWRhdGVzPjxkYXRlPjIwMTktQXVndXN0LTI4PC9kYXRlPjwvcHVi
LWRhdGVzPjwvZGF0ZXM+PGlzYm4+MTY2NC0zMjI0PC9pc2JuPjx3b3JrLXR5cGU+UmV2aWV3PC93
b3JrLXR5cGU+PHVybHM+PHJlbGF0ZWQtdXJscz48dXJsPmh0dHBzOi8vd3d3LmZyb250aWVyc2lu
Lm9yZy9hcnRpY2xlLzEwLjMzODkvZmltbXUuMjAxOS4wMjAzNDwvdXJsPjwvcmVsYXRlZC11cmxz
PjwvdXJscz48ZWxlY3Ryb25pYy1yZXNvdXJjZS1udW0+MTAuMzM4OS9maW1tdS4yMDE5LjAyMDM0
PC9lbGVjdHJvbmljLXJlc291cmNlLW51bT48bGFuZ3VhZ2U+RW5nbGlzaDwvbGFuZ3VhZ2U+PC9y
ZWNvcmQ+PC9DaXRlPjwvRW5kTm90ZT4A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PEVuZE5vdGU+PENpdGU+PEF1dGhvcj5XZWluZGw8L0F1dGhvcj48WWVhcj4yMDA3PC9ZZWFyPjxS
ZWNOdW0+NTQ0PC9SZWNOdW0+PERpc3BsYXlUZXh0PlsxNTgsIDE2Ml08L0Rpc3BsYXlUZXh0Pjxy
ZWNvcmQ+PHJlYy1udW1iZXI+NTQ0PC9yZWMtbnVtYmVyPjxmb3JlaWduLWtleXM+PGtleSBhcHA9
IkVOIiBkYi1pZD0iOXY5ZXB0MDVlMjJwdjVlMno1c3ZzenRod3B0ZXc1ZnY5dnh0IiB0aW1lc3Rh
bXA9IjE2MjAzMDAxMzIiIGd1aWQ9Ijk1MDA0OTIwLWRjZTMtNDE4Mi05YmIxLTg2NjA5ZWI3YzEw
ZCI+NTQ0PC9rZXk+PC9mb3JlaWduLWtleXM+PHJlZi10eXBlIG5hbWU9IkpvdXJuYWwgQXJ0aWNs
ZSI+MTc8L3JlZi10eXBlPjxjb250cmlidXRvcnM+PGF1dGhvcnM+PGF1dGhvcj5XZWluZGwsIEfD
vG50aGVyPC9hdXRob3I+PGF1dGhvcj5OYWdsaWssIEp1bGlhbiBSPC9hdXRob3I+PGF1dGhvcj5L
YWVzbGVyLCBTdXNhbm5lPC9hdXRob3I+PGF1dGhvcj5CaWVkZXJtYW5uLCBUaWxvPC9hdXRob3I+
PGF1dGhvcj5IdWJlLCBCZXJuaGFyZDwvYXV0aG9yPjxhdXRob3I+S29ydGluZywgSGFucyBDaHJp
c3RpYW48L2F1dGhvcj48YXV0aG9yPlNjaGFsbGVyLCBNYXJ0aW48L2F1dGhvcj48L2F1dGhvcnM+
PC9jb250cmlidXRvcnM+PHRpdGxlcz48dGl0bGU+SHVtYW4gZXBpdGhlbGlhbCBjZWxscyBlc3Rh
Ymxpc2ggZGlyZWN0IGFudGlmdW5nYWwgZGVmZW5zZSB0aHJvdWdoIFRMUjQtbWVkaWF0ZWQgc2ln
bmFsaW5nPC90aXRsZT48c2Vjb25kYXJ5LXRpdGxlPlRoZSBKb3VybmFsIG9mIGNsaW5pY2FsIGlu
dmVzdGlnYXRpb248L3NlY29uZGFyeS10aXRsZT48L3RpdGxlcz48cGVyaW9kaWNhbD48ZnVsbC10
aXRsZT5UaGUgSm91cm5hbCBvZiBjbGluaWNhbCBpbnZlc3RpZ2F0aW9uPC9mdWxsLXRpdGxlPjwv
cGVyaW9kaWNhbD48cGFnZXM+MzY2NC0zNjcyPC9wYWdlcz48dm9sdW1lPjExNzwvdm9sdW1lPjxu
dW1iZXI+MTI8L251bWJlcj48ZGF0ZXM+PHllYXI+MjAwNzwveWVhcj48L2RhdGVzPjxpc2JuPjAw
MjEtOTczODwvaXNibj48dXJscz48L3VybHM+PC9yZWNvcmQ+PC9DaXRlPjxDaXRlPjxBdXRob3I+
S2FsaWE8L0F1dGhvcj48WWVhcj4yMDE5PC9ZZWFyPjxSZWNOdW0+NTAwPC9SZWNOdW0+PHJlY29y
ZD48cmVjLW51bWJlcj41MDA8L3JlYy1udW1iZXI+PGZvcmVpZ24ta2V5cz48a2V5IGFwcD0iRU4i
IGRiLWlkPSI5djllcHQwNWUyMnB2NWUyejVzdnN6dGh3cHRldzVmdjl2eHQiIHRpbWVzdGFtcD0i
MTYyMDExMTQ3NyIgZ3VpZD0iNzU0ZDU0ZTUtM2Q0Mi00YThkLWIzMzYtZjEwYTVlOGU0NDU2Ij41
MDA8L2tleT48L2ZvcmVpZ24ta2V5cz48cmVmLXR5cGUgbmFtZT0iSm91cm5hbCBBcnRpY2xlIj4x
NzwvcmVmLXR5cGU+PGNvbnRyaWJ1dG9ycz48YXV0aG9ycz48YXV0aG9yPkthbGlhLE5hbWFydGE8
L2F1dGhvcj48YXV0aG9yPlNpbmdoLEphdGluZGVyPC9hdXRob3I+PGF1dGhvcj5LYXVyLE1hbnBy
ZWV0PC9hdXRob3I+PC9hdXRob3JzPjwvY29udHJpYnV0b3JzPjx0aXRsZXM+PHRpdGxlPkltbXVu
b3BhdGhvbG9neSBvZiBSZWN1cnJlbnQgVnVsdm92YWdpbmFsIEluZmVjdGlvbnM6IE5ldyBBc3Bl
Y3RzIGFuZCBSZXNlYXJjaCBEaXJlY3Rpb25zPC90aXRsZT48c2Vjb25kYXJ5LXRpdGxlPkZyb250
aWVycyBpbiBJbW11bm9sb2d5PC9zZWNvbmRhcnktdGl0bGU+PHNob3J0LXRpdGxlPkltbXVub21v
ZHVsYXRpb24gaW4gUlZWSTwvc2hvcnQtdGl0bGU+PC90aXRsZXM+PHBlcmlvZGljYWw+PGZ1bGwt
dGl0bGU+RnJvbnRpZXJzIGluIEltbXVub2xvZ3k8L2Z1bGwtdGl0bGU+PC9wZXJpb2RpY2FsPjx2
b2x1bWU+MTA8L3ZvbHVtZT48bnVtYmVyPjIwMzQ8L251bWJlcj48a2V5d29yZHM+PGtleXdvcmQ+
QWRhcHRpdmUgSW1tdW5pdHksaW5uYXRlIGltbXVuaXR5LFBhdHRlcm4gUmVjb2duaXRpb24gUmVj
ZXB0b3JzLGluZmVjdGlvdXMgZGlzZWFzZXMsZXZhc2lvbixPeGlkYXRpdmUgU3RyZXNzLFNpbmds
ZSBudWNsZW90aWRlIHBvbHltb3JwaGlzbXM8L2tleXdvcmQ+PC9rZXl3b3Jkcz48ZGF0ZXM+PHll
YXI+MjAxOTwveWVhcj48cHViLWRhdGVzPjxkYXRlPjIwMTktQXVndXN0LTI4PC9kYXRlPjwvcHVi
LWRhdGVzPjwvZGF0ZXM+PGlzYm4+MTY2NC0zMjI0PC9pc2JuPjx3b3JrLXR5cGU+UmV2aWV3PC93
b3JrLXR5cGU+PHVybHM+PHJlbGF0ZWQtdXJscz48dXJsPmh0dHBzOi8vd3d3LmZyb250aWVyc2lu
Lm9yZy9hcnRpY2xlLzEwLjMzODkvZmltbXUuMjAxOS4wMjAzNDwvdXJsPjwvcmVsYXRlZC11cmxz
PjwvdXJscz48ZWxlY3Ryb25pYy1yZXNvdXJjZS1udW0+MTAuMzM4OS9maW1tdS4yMDE5LjAyMDM0
PC9lbGVjdHJvbmljLXJlc291cmNlLW51bT48bGFuZ3VhZ2U+RW5nbGlzaDwvbGFuZ3VhZ2U+PC9y
ZWNvcmQ+PC9DaXRlPjwvRW5kTm90ZT4A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00123747">
        <w:rPr>
          <w:rFonts w:ascii="Arial" w:hAnsi="Arial" w:cs="Arial"/>
          <w:sz w:val="22"/>
          <w:szCs w:val="22"/>
          <w:lang w:val="en-US"/>
        </w:rPr>
      </w:r>
      <w:r w:rsidR="00123747">
        <w:rPr>
          <w:rFonts w:ascii="Arial" w:hAnsi="Arial" w:cs="Arial"/>
          <w:sz w:val="22"/>
          <w:szCs w:val="22"/>
          <w:lang w:val="en-US"/>
        </w:rPr>
        <w:fldChar w:fldCharType="separate"/>
      </w:r>
      <w:r w:rsidR="00337ACF">
        <w:rPr>
          <w:rFonts w:ascii="Arial" w:hAnsi="Arial" w:cs="Arial"/>
          <w:noProof/>
          <w:sz w:val="22"/>
          <w:szCs w:val="22"/>
          <w:lang w:val="en-US"/>
        </w:rPr>
        <w:t>[</w:t>
      </w:r>
      <w:hyperlink w:anchor="_ENREF_158" w:tooltip="Kalia, 2019 #500" w:history="1">
        <w:r w:rsidR="00536D44">
          <w:rPr>
            <w:rFonts w:ascii="Arial" w:hAnsi="Arial" w:cs="Arial"/>
            <w:noProof/>
            <w:sz w:val="22"/>
            <w:szCs w:val="22"/>
            <w:lang w:val="en-US"/>
          </w:rPr>
          <w:t>158</w:t>
        </w:r>
      </w:hyperlink>
      <w:r w:rsidR="00337ACF">
        <w:rPr>
          <w:rFonts w:ascii="Arial" w:hAnsi="Arial" w:cs="Arial"/>
          <w:noProof/>
          <w:sz w:val="22"/>
          <w:szCs w:val="22"/>
          <w:lang w:val="en-US"/>
        </w:rPr>
        <w:t xml:space="preserve">, </w:t>
      </w:r>
      <w:hyperlink w:anchor="_ENREF_162" w:tooltip="Weindl, 2007 #544" w:history="1">
        <w:r w:rsidR="00536D44">
          <w:rPr>
            <w:rFonts w:ascii="Arial" w:hAnsi="Arial" w:cs="Arial"/>
            <w:noProof/>
            <w:sz w:val="22"/>
            <w:szCs w:val="22"/>
            <w:lang w:val="en-US"/>
          </w:rPr>
          <w:t>162</w:t>
        </w:r>
      </w:hyperlink>
      <w:r w:rsidR="00337ACF">
        <w:rPr>
          <w:rFonts w:ascii="Arial" w:hAnsi="Arial" w:cs="Arial"/>
          <w:noProof/>
          <w:sz w:val="22"/>
          <w:szCs w:val="22"/>
          <w:lang w:val="en-US"/>
        </w:rPr>
        <w:t>]</w:t>
      </w:r>
      <w:r w:rsidR="00123747">
        <w:rPr>
          <w:rFonts w:ascii="Arial" w:hAnsi="Arial" w:cs="Arial"/>
          <w:sz w:val="22"/>
          <w:szCs w:val="22"/>
          <w:lang w:val="en-US"/>
        </w:rPr>
        <w:fldChar w:fldCharType="end"/>
      </w:r>
      <w:r w:rsidR="00123747">
        <w:rPr>
          <w:rFonts w:ascii="Arial" w:hAnsi="Arial" w:cs="Arial"/>
          <w:sz w:val="22"/>
          <w:szCs w:val="22"/>
          <w:lang w:val="en-US"/>
        </w:rPr>
        <w:t xml:space="preserve">. </w:t>
      </w:r>
      <w:r w:rsidR="00B06F29">
        <w:rPr>
          <w:rFonts w:ascii="Arial" w:hAnsi="Arial" w:cs="Arial"/>
          <w:sz w:val="22"/>
          <w:szCs w:val="22"/>
          <w:lang w:val="en-US"/>
        </w:rPr>
        <w:t xml:space="preserve">Macrophages and neutrophils will both induce phagocytosis and killing, using </w:t>
      </w:r>
      <w:r w:rsidR="00B06F29" w:rsidRPr="00587ECA">
        <w:rPr>
          <w:rFonts w:ascii="Arial" w:hAnsi="Arial" w:cs="Arial"/>
          <w:sz w:val="22"/>
          <w:szCs w:val="22"/>
          <w:lang w:val="en-US"/>
        </w:rPr>
        <w:t>ROS</w:t>
      </w:r>
      <w:r w:rsidR="00B06F29">
        <w:rPr>
          <w:rFonts w:ascii="Arial" w:hAnsi="Arial" w:cs="Arial"/>
          <w:sz w:val="22"/>
          <w:szCs w:val="22"/>
          <w:lang w:val="en-US"/>
        </w:rPr>
        <w:t xml:space="preserve">, of </w:t>
      </w:r>
      <w:r w:rsidR="00B06F29" w:rsidRPr="00587ECA">
        <w:rPr>
          <w:rFonts w:ascii="Arial" w:hAnsi="Arial" w:cs="Arial"/>
          <w:i/>
          <w:iCs/>
          <w:sz w:val="22"/>
          <w:szCs w:val="22"/>
          <w:lang w:val="en-US"/>
        </w:rPr>
        <w:t>Candida</w:t>
      </w:r>
      <w:r w:rsidR="00894FAB">
        <w:rPr>
          <w:rFonts w:ascii="Arial" w:hAnsi="Arial" w:cs="Arial"/>
          <w:sz w:val="22"/>
          <w:szCs w:val="22"/>
          <w:lang w:val="en-US"/>
        </w:rPr>
        <w:t xml:space="preserve"> </w:t>
      </w:r>
      <w:r w:rsidR="00B06F29" w:rsidRPr="00587ECA">
        <w:rPr>
          <w:rFonts w:ascii="Arial" w:hAnsi="Arial" w:cs="Arial"/>
          <w:sz w:val="22"/>
          <w:szCs w:val="22"/>
          <w:lang w:val="en-US"/>
        </w:rPr>
        <w:t>with short hyphae</w:t>
      </w:r>
      <w:r w:rsidR="00B06F29">
        <w:rPr>
          <w:rFonts w:ascii="Arial" w:hAnsi="Arial" w:cs="Arial"/>
          <w:sz w:val="22"/>
          <w:szCs w:val="22"/>
          <w:lang w:val="en-US"/>
        </w:rPr>
        <w:t xml:space="preserve">. However, when the hyphae have grown to great lengths the </w:t>
      </w:r>
      <w:r w:rsidR="00B06F29" w:rsidRPr="00B06F29">
        <w:rPr>
          <w:rFonts w:ascii="Arial" w:hAnsi="Arial" w:cs="Arial"/>
          <w:i/>
          <w:iCs/>
          <w:sz w:val="22"/>
          <w:szCs w:val="22"/>
          <w:lang w:val="en-US"/>
        </w:rPr>
        <w:t>Candida</w:t>
      </w:r>
      <w:r w:rsidR="00B06F29">
        <w:rPr>
          <w:rFonts w:ascii="Arial" w:hAnsi="Arial" w:cs="Arial"/>
          <w:sz w:val="22"/>
          <w:szCs w:val="22"/>
          <w:lang w:val="en-US"/>
        </w:rPr>
        <w:t xml:space="preserve"> cells will be engulfed and killed by n</w:t>
      </w:r>
      <w:r w:rsidR="00B06F29" w:rsidRPr="00B06F29">
        <w:rPr>
          <w:rFonts w:ascii="Arial" w:hAnsi="Arial" w:cs="Arial"/>
          <w:sz w:val="22"/>
          <w:szCs w:val="22"/>
          <w:lang w:val="en-US"/>
        </w:rPr>
        <w:t>eutrophil extracellular traps</w:t>
      </w:r>
      <w:r w:rsidR="00894FAB">
        <w:rPr>
          <w:rFonts w:ascii="Arial" w:hAnsi="Arial" w:cs="Arial"/>
          <w:sz w:val="22"/>
          <w:szCs w:val="22"/>
          <w:lang w:val="en-US"/>
        </w:rPr>
        <w:t xml:space="preserve"> </w:t>
      </w:r>
      <w:r w:rsidR="00B06F29">
        <w:rPr>
          <w:rFonts w:ascii="Arial" w:hAnsi="Arial" w:cs="Arial"/>
          <w:sz w:val="22"/>
          <w:szCs w:val="22"/>
          <w:lang w:val="en-US"/>
        </w:rPr>
        <w:t>(NETosis), also relying on ROS</w:t>
      </w:r>
      <w:r w:rsidR="000C4763">
        <w:rPr>
          <w:rFonts w:ascii="Arial" w:hAnsi="Arial" w:cs="Arial"/>
          <w:sz w:val="22"/>
          <w:szCs w:val="22"/>
          <w:lang w:val="en-US"/>
        </w:rPr>
        <w:t xml:space="preserve"> </w:t>
      </w:r>
      <w:r w:rsidR="000C4763">
        <w:rPr>
          <w:rFonts w:ascii="Arial" w:hAnsi="Arial" w:cs="Arial"/>
          <w:sz w:val="22"/>
          <w:szCs w:val="22"/>
          <w:lang w:val="en-US"/>
        </w:rPr>
        <w:fldChar w:fldCharType="begin">
          <w:fldData xml:space="preserve">PEVuZE5vdGU+PENpdGU+PEF1dGhvcj5LZW5ubzwvQXV0aG9yPjxZZWFyPjIwMTY8L1llYXI+PFJl
Y051bT41NDY8L1JlY051bT48RGlzcGxheVRleHQ+WzE2My0xNjVdPC9EaXNwbGF5VGV4dD48cmVj
b3JkPjxyZWMtbnVtYmVyPjU0NjwvcmVjLW51bWJlcj48Zm9yZWlnbi1rZXlzPjxrZXkgYXBwPSJF
TiIgZGItaWQ9Ijl2OWVwdDA1ZTIycHY1ZTJ6NXN2c3p0aHdwdGV3NWZ2OXZ4dCIgdGltZXN0YW1w
PSIxNjIwMzAwNjEwIiBndWlkPSI4YjJhNjEyMy0zZGEwLTRjMjYtYTkwNi04OTVmNmJlZmZhOWUi
PjU0Njwva2V5PjwvZm9yZWlnbi1rZXlzPjxyZWYtdHlwZSBuYW1lPSJKb3VybmFsIEFydGljbGUi
PjE3PC9yZWYtdHlwZT48Y29udHJpYnV0b3JzPjxhdXRob3JzPjxhdXRob3I+S2Vubm8sIFNhbXly
PC9hdXRob3I+PGF1dGhvcj5QZXJpdG8sIFN0ZWZhbm88L2F1dGhvcj48YXV0aG9yPk1vc2NpLCBQ
YW9sbzwvYXV0aG9yPjxhdXRob3I+VmVjY2hpYXJlbGxpLCBBbm5hPC9hdXRob3I+PGF1dGhvcj5N
b25hcmksIENsYXVkaWE8L2F1dGhvcj48L2F1dGhvcnM+PC9jb250cmlidXRvcnM+PHRpdGxlcz48
dGl0bGU+QXV0b3BoYWd5IGFuZCByZWFjdGl2ZSBveHlnZW4gc3BlY2llcyBhcmUgaW52b2x2ZWQg
aW4gbmV1dHJvcGhpbCBleHRyYWNlbGx1bGFyIHRyYXBzIHJlbGVhc2UgaW5kdWNlZCBieSBDLiBh
bGJpY2FucyBtb3JwaG90eXBlczwvdGl0bGU+PHNlY29uZGFyeS10aXRsZT5Gcm9udGllcnMgaW4g
bWljcm9iaW9sb2d5PC9zZWNvbmRhcnktdGl0bGU+PC90aXRsZXM+PHBlcmlvZGljYWw+PGZ1bGwt
dGl0bGU+RnJvbnRpZXJzIGluIE1pY3JvYmlvbG9neTwvZnVsbC10aXRsZT48L3BlcmlvZGljYWw+
PHBhZ2VzPjg3OTwvcGFnZXM+PHZvbHVtZT43PC92b2x1bWU+PGRhdGVzPjx5ZWFyPjIwMTY8L3ll
YXI+PC9kYXRlcz48aXNibj4xNjY0LTMwMlg8L2lzYm4+PHVybHM+PC91cmxzPjwvcmVjb3JkPjwv
Q2l0ZT48Q2l0ZT48QXV0aG9yPktlbm55PC9BdXRob3I+PFllYXI+MjAxNzwvWWVhcj48UmVjTnVt
PjU0NTwvUmVjTnVtPjxyZWNvcmQ+PHJlYy1udW1iZXI+NTQ1PC9yZWMtbnVtYmVyPjxmb3JlaWdu
LWtleXM+PGtleSBhcHA9IkVOIiBkYi1pZD0iOXY5ZXB0MDVlMjJwdjVlMno1c3ZzenRod3B0ZXc1
ZnY5dnh0IiB0aW1lc3RhbXA9IjE2MjAzMDA1OTkiIGd1aWQ9IjA4ZjU5YWRhLTE3NjUtNGE4NC1h
ZjkwLWYzZmRiNWJlZjAwYiI+NTQ1PC9rZXk+PC9mb3JlaWduLWtleXM+PHJlZi10eXBlIG5hbWU9
IkpvdXJuYWwgQXJ0aWNsZSI+MTc8L3JlZi10eXBlPjxjb250cmlidXRvcnM+PGF1dGhvcnM+PGF1
dGhvcj5LZW5ueSwgRWxhaW5lIEY8L2F1dGhvcj48YXV0aG9yPkhlcnppZywgQWxmPC9hdXRob3I+
PGF1dGhvcj5LcsO8Z2VyLCBSZW5hdGU8L2F1dGhvcj48YXV0aG9yPk11dGgsIEFhcm9uPC9hdXRo
b3I+PGF1dGhvcj5Nb25kYWwsIFNhbnRhbnU8L2F1dGhvcj48YXV0aG9yPlRob21wc29uLCBQYXVs
IFI8L2F1dGhvcj48YXV0aG9yPkJyaW5rbWFubiwgVm9sa2VyPC9hdXRob3I+PGF1dGhvcj5Wb24g
QmVybnV0aCwgSG9yc3Q8L2F1dGhvcj48YXV0aG9yPlp5Y2hsaW5za3ksIEFydHVybzwvYXV0aG9y
PjwvYXV0aG9ycz48L2NvbnRyaWJ1dG9ycz48dGl0bGVzPjx0aXRsZT5EaXZlcnNlIHN0aW11bGkg
ZW5nYWdlIGRpZmZlcmVudCBuZXV0cm9waGlsIGV4dHJhY2VsbHVsYXIgdHJhcCBwYXRod2F5czwv
dGl0bGU+PHNlY29uZGFyeS10aXRsZT5FbGlmZTwvc2Vjb25kYXJ5LXRpdGxlPjwvdGl0bGVzPjxw
ZXJpb2RpY2FsPjxmdWxsLXRpdGxlPkVsaWZlPC9mdWxsLXRpdGxlPjwvcGVyaW9kaWNhbD48cGFn
ZXM+ZTI0NDM3PC9wYWdlcz48dm9sdW1lPjY8L3ZvbHVtZT48ZGF0ZXM+PHllYXI+MjAxNzwveWVh
cj48L2RhdGVzPjxpc2JuPjIwNTAtMDg0WDwvaXNibj48dXJscz48L3VybHM+PC9yZWNvcmQ+PC9D
aXRlPjxDaXRlPjxBdXRob3I+VXJiYW48L0F1dGhvcj48WWVhcj4yMDA2PC9ZZWFyPjxSZWNOdW0+
NTQ3PC9SZWNOdW0+PHJlY29yZD48cmVjLW51bWJlcj41NDc8L3JlYy1udW1iZXI+PGZvcmVpZ24t
a2V5cz48a2V5IGFwcD0iRU4iIGRiLWlkPSI5djllcHQwNWUyMnB2NWUyejVzdnN6dGh3cHRldzVm
djl2eHQiIHRpbWVzdGFtcD0iMTYyMDMwMDYxNiIgZ3VpZD0iZThlMmVkMmEtMDE5OS00OGRjLTgx
ZTEtODYyMzk3NmY1YmI4Ij41NDc8L2tleT48L2ZvcmVpZ24ta2V5cz48cmVmLXR5cGUgbmFtZT0i
Sm91cm5hbCBBcnRpY2xlIj4xNzwvcmVmLXR5cGU+PGNvbnRyaWJ1dG9ycz48YXV0aG9ycz48YXV0
aG9yPlVyYmFuLCBDb25zdGFudGluIEY8L2F1dGhvcj48YXV0aG9yPlJlaWNoYXJkLCBVbHJpa2U8
L2F1dGhvcj48YXV0aG9yPkJyaW5rbWFubiwgVm9sa2VyPC9hdXRob3I+PGF1dGhvcj5aeWNobGlu
c2t5LCBBcnR1cm88L2F1dGhvcj48L2F1dGhvcnM+PC9jb250cmlidXRvcnM+PHRpdGxlcz48dGl0
bGU+TmV1dHJvcGhpbCBleHRyYWNlbGx1bGFyIHRyYXBzIGNhcHR1cmUgYW5kIGtpbGwgQ2FuZGlk
YSBhbGJpY2FucyB5ZWFzdCBhbmQgaHlwaGFsIGZvcm1zPC90aXRsZT48c2Vjb25kYXJ5LXRpdGxl
PkNlbGx1bGFyIG1pY3JvYmlvbG9neTwvc2Vjb25kYXJ5LXRpdGxlPjwvdGl0bGVzPjxwZXJpb2Rp
Y2FsPjxmdWxsLXRpdGxlPkNlbGx1bGFyIE1pY3JvYmlvbG9neTwvZnVsbC10aXRsZT48L3Blcmlv
ZGljYWw+PHBhZ2VzPjY2OC02NzY8L3BhZ2VzPjx2b2x1bWU+ODwvdm9sdW1lPjxudW1iZXI+NDwv
bnVtYmVyPjxkYXRlcz48eWVhcj4yMDA2PC95ZWFyPjwvZGF0ZXM+PGlzYm4+MTQ2Mi01ODE0PC9p
c2JuPjx1cmxzPjwvdXJscz48L3JlY29yZD48L0NpdGU+PC9FbmROb3RlPn==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PEVuZE5vdGU+PENpdGU+PEF1dGhvcj5LZW5ubzwvQXV0aG9yPjxZZWFyPjIwMTY8L1llYXI+PFJl
Y051bT41NDY8L1JlY051bT48RGlzcGxheVRleHQ+WzE2My0xNjVdPC9EaXNwbGF5VGV4dD48cmVj
b3JkPjxyZWMtbnVtYmVyPjU0NjwvcmVjLW51bWJlcj48Zm9yZWlnbi1rZXlzPjxrZXkgYXBwPSJF
TiIgZGItaWQ9Ijl2OWVwdDA1ZTIycHY1ZTJ6NXN2c3p0aHdwdGV3NWZ2OXZ4dCIgdGltZXN0YW1w
PSIxNjIwMzAwNjEwIiBndWlkPSI4YjJhNjEyMy0zZGEwLTRjMjYtYTkwNi04OTVmNmJlZmZhOWUi
PjU0Njwva2V5PjwvZm9yZWlnbi1rZXlzPjxyZWYtdHlwZSBuYW1lPSJKb3VybmFsIEFydGljbGUi
PjE3PC9yZWYtdHlwZT48Y29udHJpYnV0b3JzPjxhdXRob3JzPjxhdXRob3I+S2Vubm8sIFNhbXly
PC9hdXRob3I+PGF1dGhvcj5QZXJpdG8sIFN0ZWZhbm88L2F1dGhvcj48YXV0aG9yPk1vc2NpLCBQ
YW9sbzwvYXV0aG9yPjxhdXRob3I+VmVjY2hpYXJlbGxpLCBBbm5hPC9hdXRob3I+PGF1dGhvcj5N
b25hcmksIENsYXVkaWE8L2F1dGhvcj48L2F1dGhvcnM+PC9jb250cmlidXRvcnM+PHRpdGxlcz48
dGl0bGU+QXV0b3BoYWd5IGFuZCByZWFjdGl2ZSBveHlnZW4gc3BlY2llcyBhcmUgaW52b2x2ZWQg
aW4gbmV1dHJvcGhpbCBleHRyYWNlbGx1bGFyIHRyYXBzIHJlbGVhc2UgaW5kdWNlZCBieSBDLiBh
bGJpY2FucyBtb3JwaG90eXBlczwvdGl0bGU+PHNlY29uZGFyeS10aXRsZT5Gcm9udGllcnMgaW4g
bWljcm9iaW9sb2d5PC9zZWNvbmRhcnktdGl0bGU+PC90aXRsZXM+PHBlcmlvZGljYWw+PGZ1bGwt
dGl0bGU+RnJvbnRpZXJzIGluIE1pY3JvYmlvbG9neTwvZnVsbC10aXRsZT48L3BlcmlvZGljYWw+
PHBhZ2VzPjg3OTwvcGFnZXM+PHZvbHVtZT43PC92b2x1bWU+PGRhdGVzPjx5ZWFyPjIwMTY8L3ll
YXI+PC9kYXRlcz48aXNibj4xNjY0LTMwMlg8L2lzYm4+PHVybHM+PC91cmxzPjwvcmVjb3JkPjwv
Q2l0ZT48Q2l0ZT48QXV0aG9yPktlbm55PC9BdXRob3I+PFllYXI+MjAxNzwvWWVhcj48UmVjTnVt
PjU0NTwvUmVjTnVtPjxyZWNvcmQ+PHJlYy1udW1iZXI+NTQ1PC9yZWMtbnVtYmVyPjxmb3JlaWdu
LWtleXM+PGtleSBhcHA9IkVOIiBkYi1pZD0iOXY5ZXB0MDVlMjJwdjVlMno1c3ZzenRod3B0ZXc1
ZnY5dnh0IiB0aW1lc3RhbXA9IjE2MjAzMDA1OTkiIGd1aWQ9IjA4ZjU5YWRhLTE3NjUtNGE4NC1h
ZjkwLWYzZmRiNWJlZjAwYiI+NTQ1PC9rZXk+PC9mb3JlaWduLWtleXM+PHJlZi10eXBlIG5hbWU9
IkpvdXJuYWwgQXJ0aWNsZSI+MTc8L3JlZi10eXBlPjxjb250cmlidXRvcnM+PGF1dGhvcnM+PGF1
dGhvcj5LZW5ueSwgRWxhaW5lIEY8L2F1dGhvcj48YXV0aG9yPkhlcnppZywgQWxmPC9hdXRob3I+
PGF1dGhvcj5LcsO8Z2VyLCBSZW5hdGU8L2F1dGhvcj48YXV0aG9yPk11dGgsIEFhcm9uPC9hdXRo
b3I+PGF1dGhvcj5Nb25kYWwsIFNhbnRhbnU8L2F1dGhvcj48YXV0aG9yPlRob21wc29uLCBQYXVs
IFI8L2F1dGhvcj48YXV0aG9yPkJyaW5rbWFubiwgVm9sa2VyPC9hdXRob3I+PGF1dGhvcj5Wb24g
QmVybnV0aCwgSG9yc3Q8L2F1dGhvcj48YXV0aG9yPlp5Y2hsaW5za3ksIEFydHVybzwvYXV0aG9y
PjwvYXV0aG9ycz48L2NvbnRyaWJ1dG9ycz48dGl0bGVzPjx0aXRsZT5EaXZlcnNlIHN0aW11bGkg
ZW5nYWdlIGRpZmZlcmVudCBuZXV0cm9waGlsIGV4dHJhY2VsbHVsYXIgdHJhcCBwYXRod2F5czwv
dGl0bGU+PHNlY29uZGFyeS10aXRsZT5FbGlmZTwvc2Vjb25kYXJ5LXRpdGxlPjwvdGl0bGVzPjxw
ZXJpb2RpY2FsPjxmdWxsLXRpdGxlPkVsaWZlPC9mdWxsLXRpdGxlPjwvcGVyaW9kaWNhbD48cGFn
ZXM+ZTI0NDM3PC9wYWdlcz48dm9sdW1lPjY8L3ZvbHVtZT48ZGF0ZXM+PHllYXI+MjAxNzwveWVh
cj48L2RhdGVzPjxpc2JuPjIwNTAtMDg0WDwvaXNibj48dXJscz48L3VybHM+PC9yZWNvcmQ+PC9D
aXRlPjxDaXRlPjxBdXRob3I+VXJiYW48L0F1dGhvcj48WWVhcj4yMDA2PC9ZZWFyPjxSZWNOdW0+
NTQ3PC9SZWNOdW0+PHJlY29yZD48cmVjLW51bWJlcj41NDc8L3JlYy1udW1iZXI+PGZvcmVpZ24t
a2V5cz48a2V5IGFwcD0iRU4iIGRiLWlkPSI5djllcHQwNWUyMnB2NWUyejVzdnN6dGh3cHRldzVm
djl2eHQiIHRpbWVzdGFtcD0iMTYyMDMwMDYxNiIgZ3VpZD0iZThlMmVkMmEtMDE5OS00OGRjLTgx
ZTEtODYyMzk3NmY1YmI4Ij41NDc8L2tleT48L2ZvcmVpZ24ta2V5cz48cmVmLXR5cGUgbmFtZT0i
Sm91cm5hbCBBcnRpY2xlIj4xNzwvcmVmLXR5cGU+PGNvbnRyaWJ1dG9ycz48YXV0aG9ycz48YXV0
aG9yPlVyYmFuLCBDb25zdGFudGluIEY8L2F1dGhvcj48YXV0aG9yPlJlaWNoYXJkLCBVbHJpa2U8
L2F1dGhvcj48YXV0aG9yPkJyaW5rbWFubiwgVm9sa2VyPC9hdXRob3I+PGF1dGhvcj5aeWNobGlu
c2t5LCBBcnR1cm88L2F1dGhvcj48L2F1dGhvcnM+PC9jb250cmlidXRvcnM+PHRpdGxlcz48dGl0
bGU+TmV1dHJvcGhpbCBleHRyYWNlbGx1bGFyIHRyYXBzIGNhcHR1cmUgYW5kIGtpbGwgQ2FuZGlk
YSBhbGJpY2FucyB5ZWFzdCBhbmQgaHlwaGFsIGZvcm1zPC90aXRsZT48c2Vjb25kYXJ5LXRpdGxl
PkNlbGx1bGFyIG1pY3JvYmlvbG9neTwvc2Vjb25kYXJ5LXRpdGxlPjwvdGl0bGVzPjxwZXJpb2Rp
Y2FsPjxmdWxsLXRpdGxlPkNlbGx1bGFyIE1pY3JvYmlvbG9neTwvZnVsbC10aXRsZT48L3Blcmlv
ZGljYWw+PHBhZ2VzPjY2OC02NzY8L3BhZ2VzPjx2b2x1bWU+ODwvdm9sdW1lPjxudW1iZXI+NDwv
bnVtYmVyPjxkYXRlcz48eWVhcj4yMDA2PC95ZWFyPjwvZGF0ZXM+PGlzYm4+MTQ2Mi01ODE0PC9p
c2JuPjx1cmxzPjwvdXJscz48L3JlY29yZD48L0NpdGU+PC9FbmROb3RlPn==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000C4763">
        <w:rPr>
          <w:rFonts w:ascii="Arial" w:hAnsi="Arial" w:cs="Arial"/>
          <w:sz w:val="22"/>
          <w:szCs w:val="22"/>
          <w:lang w:val="en-US"/>
        </w:rPr>
      </w:r>
      <w:r w:rsidR="000C4763">
        <w:rPr>
          <w:rFonts w:ascii="Arial" w:hAnsi="Arial" w:cs="Arial"/>
          <w:sz w:val="22"/>
          <w:szCs w:val="22"/>
          <w:lang w:val="en-US"/>
        </w:rPr>
        <w:fldChar w:fldCharType="separate"/>
      </w:r>
      <w:r w:rsidR="00337ACF">
        <w:rPr>
          <w:rFonts w:ascii="Arial" w:hAnsi="Arial" w:cs="Arial"/>
          <w:noProof/>
          <w:sz w:val="22"/>
          <w:szCs w:val="22"/>
          <w:lang w:val="en-US"/>
        </w:rPr>
        <w:t>[</w:t>
      </w:r>
      <w:hyperlink w:anchor="_ENREF_163" w:tooltip="Kenno, 2016 #546" w:history="1">
        <w:r w:rsidR="00536D44">
          <w:rPr>
            <w:rFonts w:ascii="Arial" w:hAnsi="Arial" w:cs="Arial"/>
            <w:noProof/>
            <w:sz w:val="22"/>
            <w:szCs w:val="22"/>
            <w:lang w:val="en-US"/>
          </w:rPr>
          <w:t>163-165</w:t>
        </w:r>
      </w:hyperlink>
      <w:r w:rsidR="00337ACF">
        <w:rPr>
          <w:rFonts w:ascii="Arial" w:hAnsi="Arial" w:cs="Arial"/>
          <w:noProof/>
          <w:sz w:val="22"/>
          <w:szCs w:val="22"/>
          <w:lang w:val="en-US"/>
        </w:rPr>
        <w:t>]</w:t>
      </w:r>
      <w:r w:rsidR="000C4763">
        <w:rPr>
          <w:rFonts w:ascii="Arial" w:hAnsi="Arial" w:cs="Arial"/>
          <w:sz w:val="22"/>
          <w:szCs w:val="22"/>
          <w:lang w:val="en-US"/>
        </w:rPr>
        <w:fldChar w:fldCharType="end"/>
      </w:r>
      <w:r w:rsidR="00B06F29">
        <w:rPr>
          <w:rFonts w:ascii="Arial" w:hAnsi="Arial" w:cs="Arial"/>
          <w:sz w:val="22"/>
          <w:szCs w:val="22"/>
          <w:lang w:val="en-US"/>
        </w:rPr>
        <w:t xml:space="preserve">. When the </w:t>
      </w:r>
      <w:r w:rsidR="00B06F29" w:rsidRPr="0014723C">
        <w:rPr>
          <w:rFonts w:ascii="Arial" w:hAnsi="Arial" w:cs="Arial"/>
          <w:i/>
          <w:iCs/>
          <w:sz w:val="22"/>
          <w:szCs w:val="22"/>
          <w:lang w:val="en-US"/>
        </w:rPr>
        <w:t>Candida</w:t>
      </w:r>
      <w:r w:rsidR="00B06F29">
        <w:rPr>
          <w:rFonts w:ascii="Arial" w:hAnsi="Arial" w:cs="Arial"/>
          <w:sz w:val="22"/>
          <w:szCs w:val="22"/>
          <w:lang w:val="en-US"/>
        </w:rPr>
        <w:t xml:space="preserve"> cells and/or its components are phagocytized,</w:t>
      </w:r>
      <w:r w:rsidR="00123747">
        <w:rPr>
          <w:rFonts w:ascii="Arial" w:hAnsi="Arial" w:cs="Arial"/>
          <w:sz w:val="22"/>
          <w:szCs w:val="22"/>
          <w:lang w:val="en-US"/>
        </w:rPr>
        <w:t xml:space="preserve"> the immune cells will release other </w:t>
      </w:r>
      <w:r w:rsidR="00123747" w:rsidRPr="00587ECA">
        <w:rPr>
          <w:rFonts w:ascii="Arial" w:hAnsi="Arial" w:cs="Arial"/>
          <w:sz w:val="22"/>
          <w:szCs w:val="22"/>
          <w:lang w:val="en-US"/>
        </w:rPr>
        <w:t>pro-inflammatory cytokines</w:t>
      </w:r>
      <w:r w:rsidR="00123747">
        <w:rPr>
          <w:rFonts w:ascii="Arial" w:hAnsi="Arial" w:cs="Arial"/>
          <w:sz w:val="22"/>
          <w:szCs w:val="22"/>
          <w:lang w:val="en-US"/>
        </w:rPr>
        <w:t xml:space="preserve">, hereby activating the adaptive immunity </w:t>
      </w:r>
      <w:r w:rsidR="00123747">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&lt;EndNote&gt;&lt;Cite&gt;&lt;Author&gt;van de Veerdonk&lt;/Author&gt;&lt;Year&gt;2011&lt;/Year&gt;&lt;RecNum&gt;550&lt;/RecNum&gt;&lt;DisplayText&gt;[166]&lt;/DisplayText&gt;&lt;record&gt;&lt;rec-number&gt;550&lt;/rec-number&gt;&lt;foreign-keys&gt;&lt;key app="EN" db-id="9v9ept05e22pv5e2z5svszthwptew5fv9vxt" timestamp="1620300958" guid="242bc551-76ae-450b-ba86-979299e1810c"&gt;550&lt;/key&gt;&lt;/foreign-keys&gt;&lt;ref-type name="Journal Article"&gt;17&lt;/ref-type&gt;&lt;contributors&gt;&lt;authors&gt;&lt;author&gt;van de Veerdonk, Frank L&lt;/author&gt;&lt;author&gt;Joosten, Leo AB&lt;/author&gt;&lt;author&gt;Shaw, Patrick J&lt;/author&gt;&lt;author&gt;Smeekens, Sanne P&lt;/author&gt;&lt;author&gt;Malireddi, RK Subbarao&lt;/author&gt;&lt;author&gt;van der Meer, Jos WM&lt;/author&gt;&lt;author&gt;Kullberg, Bart</w:instrText>
      </w:r>
      <w:r w:rsidR="00337ACF">
        <w:rPr>
          <w:rFonts w:ascii="Cambria Math" w:hAnsi="Cambria Math" w:cs="Cambria Math"/>
          <w:sz w:val="22"/>
          <w:szCs w:val="22"/>
          <w:lang w:val="en-US"/>
        </w:rPr>
        <w:instrText>‐</w:instrText>
      </w:r>
      <w:r w:rsidR="00337ACF">
        <w:rPr>
          <w:rFonts w:ascii="Arial" w:hAnsi="Arial" w:cs="Arial"/>
          <w:sz w:val="22"/>
          <w:szCs w:val="22"/>
          <w:lang w:val="en-US"/>
        </w:rPr>
        <w:instrText>Jan&lt;/author&gt;&lt;author&gt;Netea, Mihai G&lt;/author&gt;&lt;author&gt;Kanneganti, Thirumala</w:instrText>
      </w:r>
      <w:r w:rsidR="00337ACF">
        <w:rPr>
          <w:rFonts w:ascii="Cambria Math" w:hAnsi="Cambria Math" w:cs="Cambria Math"/>
          <w:sz w:val="22"/>
          <w:szCs w:val="22"/>
          <w:lang w:val="en-US"/>
        </w:rPr>
        <w:instrText>‐</w:instrText>
      </w:r>
      <w:r w:rsidR="00337ACF">
        <w:rPr>
          <w:rFonts w:ascii="Arial" w:hAnsi="Arial" w:cs="Arial"/>
          <w:sz w:val="22"/>
          <w:szCs w:val="22"/>
          <w:lang w:val="en-US"/>
        </w:rPr>
        <w:instrText>Devi&lt;/author&gt;&lt;/authors&gt;&lt;/contributors&gt;&lt;titles&gt;&lt;title&gt;The inflammasome drives protective Th1 and Th17 cellular responses in disseminated candidiasis&lt;/title&gt;&lt;secondary-title&gt;European journal of immunology&lt;/secondary-title&gt;&lt;/titles&gt;&lt;periodical&gt;&lt;full-title&gt;European journal of immunology&lt;/full-title&gt;&lt;/periodical&gt;&lt;pages&gt;2260-2268&lt;/pages&gt;&lt;volume&gt;41&lt;/volume&gt;&lt;number&gt;8&lt;/number&gt;&lt;dates&gt;&lt;year&gt;2011&lt;/year&gt;&lt;/dates&gt;&lt;isbn&gt;0014-2980&lt;/isbn&gt;&lt;urls&gt;&lt;/urls&gt;&lt;/record&gt;&lt;/Cite&gt;&lt;/EndNote&gt;</w:instrText>
      </w:r>
      <w:r w:rsidR="00123747">
        <w:rPr>
          <w:rFonts w:ascii="Arial" w:hAnsi="Arial" w:cs="Arial"/>
          <w:sz w:val="22"/>
          <w:szCs w:val="22"/>
          <w:lang w:val="en-US"/>
        </w:rPr>
        <w:fldChar w:fldCharType="separate"/>
      </w:r>
      <w:r w:rsidR="00337ACF">
        <w:rPr>
          <w:rFonts w:ascii="Arial" w:hAnsi="Arial" w:cs="Arial"/>
          <w:noProof/>
          <w:sz w:val="22"/>
          <w:szCs w:val="22"/>
          <w:lang w:val="en-US"/>
        </w:rPr>
        <w:t>[</w:t>
      </w:r>
      <w:hyperlink w:anchor="_ENREF_166" w:tooltip="van de Veerdonk, 2011 #550" w:history="1">
        <w:r w:rsidR="00536D44">
          <w:rPr>
            <w:rFonts w:ascii="Arial" w:hAnsi="Arial" w:cs="Arial"/>
            <w:noProof/>
            <w:sz w:val="22"/>
            <w:szCs w:val="22"/>
            <w:lang w:val="en-US"/>
          </w:rPr>
          <w:t>166</w:t>
        </w:r>
      </w:hyperlink>
      <w:r w:rsidR="00337ACF">
        <w:rPr>
          <w:rFonts w:ascii="Arial" w:hAnsi="Arial" w:cs="Arial"/>
          <w:noProof/>
          <w:sz w:val="22"/>
          <w:szCs w:val="22"/>
          <w:lang w:val="en-US"/>
        </w:rPr>
        <w:t>]</w:t>
      </w:r>
      <w:r w:rsidR="00123747">
        <w:rPr>
          <w:rFonts w:ascii="Arial" w:hAnsi="Arial" w:cs="Arial"/>
          <w:sz w:val="22"/>
          <w:szCs w:val="22"/>
          <w:lang w:val="en-US"/>
        </w:rPr>
        <w:fldChar w:fldCharType="end"/>
      </w:r>
      <w:r w:rsidR="00123747" w:rsidRPr="00587ECA">
        <w:rPr>
          <w:rFonts w:ascii="Arial" w:hAnsi="Arial" w:cs="Arial"/>
          <w:sz w:val="22"/>
          <w:szCs w:val="22"/>
          <w:lang w:val="en-US"/>
        </w:rPr>
        <w:t>.</w:t>
      </w:r>
      <w:r w:rsidR="00123747">
        <w:rPr>
          <w:rFonts w:ascii="Arial" w:hAnsi="Arial" w:cs="Arial"/>
          <w:sz w:val="22"/>
          <w:szCs w:val="22"/>
          <w:lang w:val="en-US"/>
        </w:rPr>
        <w:t xml:space="preserve"> The T-helper cells of the adaptive immunity will secrete </w:t>
      </w:r>
      <w:r w:rsidR="00D21908">
        <w:rPr>
          <w:rFonts w:ascii="Arial" w:hAnsi="Arial" w:cs="Arial"/>
          <w:sz w:val="22"/>
          <w:szCs w:val="22"/>
          <w:lang w:val="en-US"/>
        </w:rPr>
        <w:t>interleukins</w:t>
      </w:r>
      <w:r w:rsidR="00123747" w:rsidRPr="00587ECA">
        <w:rPr>
          <w:rFonts w:ascii="Arial" w:hAnsi="Arial" w:cs="Arial"/>
          <w:sz w:val="22"/>
          <w:szCs w:val="22"/>
          <w:lang w:val="en-US"/>
        </w:rPr>
        <w:t xml:space="preserve">, </w:t>
      </w:r>
      <w:r w:rsidR="00123747">
        <w:rPr>
          <w:rFonts w:ascii="Arial" w:hAnsi="Arial" w:cs="Arial"/>
          <w:sz w:val="22"/>
          <w:szCs w:val="22"/>
          <w:lang w:val="en-US"/>
        </w:rPr>
        <w:t>thereby promoting the</w:t>
      </w:r>
      <w:r w:rsidR="00123747" w:rsidRPr="00587ECA">
        <w:rPr>
          <w:rFonts w:ascii="Arial" w:hAnsi="Arial" w:cs="Arial"/>
          <w:sz w:val="22"/>
          <w:szCs w:val="22"/>
          <w:lang w:val="en-US"/>
        </w:rPr>
        <w:t xml:space="preserve"> expression of </w:t>
      </w:r>
      <w:r w:rsidR="00123747" w:rsidRPr="00400190">
        <w:rPr>
          <w:rFonts w:ascii="Arial" w:hAnsi="Arial" w:cs="Arial"/>
          <w:sz w:val="22"/>
          <w:szCs w:val="22"/>
          <w:lang w:val="en-US"/>
        </w:rPr>
        <w:t>polymorphonuclear leukocytes</w:t>
      </w:r>
      <w:r w:rsidR="00123747" w:rsidRPr="00587ECA">
        <w:rPr>
          <w:rFonts w:ascii="Arial" w:hAnsi="Arial" w:cs="Arial"/>
          <w:sz w:val="22"/>
          <w:szCs w:val="22"/>
          <w:lang w:val="en-US"/>
        </w:rPr>
        <w:t xml:space="preserve">, chemotactic cytokines and </w:t>
      </w:r>
      <w:r w:rsidR="00123747">
        <w:rPr>
          <w:rFonts w:ascii="Arial" w:hAnsi="Arial" w:cs="Arial"/>
          <w:sz w:val="22"/>
          <w:szCs w:val="22"/>
          <w:lang w:val="en-US"/>
        </w:rPr>
        <w:t xml:space="preserve">antimicrobial peptides </w:t>
      </w:r>
      <w:r w:rsidR="00123747">
        <w:rPr>
          <w:rFonts w:ascii="Arial" w:hAnsi="Arial" w:cs="Arial"/>
          <w:sz w:val="22"/>
          <w:szCs w:val="22"/>
          <w:lang w:val="en-US"/>
        </w:rPr>
        <w:fldChar w:fldCharType="begin">
          <w:fldData xml:space="preserve">PEVuZE5vdGU+PENpdGU+PEF1dGhvcj5OYXdyb3Q8L0F1dGhvcj48WWVhcj4yMDAwPC9ZZWFyPjxS
ZWNOdW0+NTU1PC9SZWNOdW0+PERpc3BsYXlUZXh0PlsxNjctMTY5XTwvRGlzcGxheVRleHQ+PHJl
Y29yZD48cmVjLW51bWJlcj41NTU8L3JlYy1udW1iZXI+PGZvcmVpZ24ta2V5cz48a2V5IGFwcD0i
RU4iIGRiLWlkPSI5djllcHQwNWUyMnB2NWUyejVzdnN6dGh3cHRldzVmdjl2eHQiIHRpbWVzdGFt
cD0iMTYyMDMwMTM4MiIgZ3VpZD0iZWZjMTJhZjItNGNjMi00NWUzLTlkMmEtNzI3NDZlYTIyOGIy
Ij41NTU8L2tleT48L2ZvcmVpZ24ta2V5cz48cmVmLXR5cGUgbmFtZT0iSm91cm5hbCBBcnRpY2xl
Ij4xNzwvcmVmLXR5cGU+PGNvbnRyaWJ1dG9ycz48YXV0aG9ycz48YXV0aG9yPk5hd3JvdCwgVTwv
YXV0aG9yPjxhdXRob3I+R3J6eWJlay1IcnluY2V3aWN6LCBLPC9hdXRob3I+PGF1dGhvcj5aaWVs
c2thLCBVPC9hdXRob3I+PGF1dGhvcj5DemFybnksIEE8L2F1dGhvcj48YXV0aG9yPlBvZHdpxYRz
a2EsIEo8L2F1dGhvcj48L2F1dGhvcnM+PC9jb250cmlidXRvcnM+PHRpdGxlcz48dGl0bGU+VGhl
IHN0dWR5IG9mIGNlbGwtbWVkaWF0ZWQgaW1tdW5lIHJlc3BvbnNlIGluIHJlY3VycmVudCB2dWx2
b3ZhZ2luYWwgY2FuZGlkaWFzaXM8L3RpdGxlPjxzZWNvbmRhcnktdGl0bGU+RkVNUyBJbW11bm9s
b2d5ICZhbXA7IE1lZGljYWwgTWljcm9iaW9sb2d5PC9zZWNvbmRhcnktdGl0bGU+PC90aXRsZXM+
PHBlcmlvZGljYWw+PGZ1bGwtdGl0bGU+RkVNUyBJbW11bm9sb2d5ICZhbXA7IE1lZGljYWwgTWlj
cm9iaW9sb2d5PC9mdWxsLXRpdGxlPjwvcGVyaW9kaWNhbD48cGFnZXM+ODktOTQ8L3BhZ2VzPjx2
b2x1bWU+Mjk8L3ZvbHVtZT48bnVtYmVyPjI8L251bWJlcj48ZGF0ZXM+PHllYXI+MjAwMDwveWVh
cj48L2RhdGVzPjxpc2JuPjE1NzQtNjk1WDwvaXNibj48dXJscz48L3VybHM+PC9yZWNvcmQ+PC9D
aXRlPjxDaXRlPjxBdXRob3I+UGlldHJlbGxhPC9BdXRob3I+PFllYXI+MjAxMTwvWWVhcj48UmVj
TnVtPjU1NDwvUmVjTnVtPjxyZWNvcmQ+PHJlYy1udW1iZXI+NTU0PC9yZWMtbnVtYmVyPjxmb3Jl
aWduLWtleXM+PGtleSBhcHA9IkVOIiBkYi1pZD0iOXY5ZXB0MDVlMjJwdjVlMno1c3ZzenRod3B0
ZXc1ZnY5dnh0IiB0aW1lc3RhbXA9IjE2MjAzMDEzODEiIGd1aWQ9IjcyMDI5YzIxLTMwNzUtNDdm
Zi1iMDMyLTBhZDAxMTgwNzQyNCI+NTU0PC9rZXk+PC9mb3JlaWduLWtleXM+PHJlZi10eXBlIG5h
bWU9IkpvdXJuYWwgQXJ0aWNsZSI+MTc8L3JlZi10eXBlPjxjb250cmlidXRvcnM+PGF1dGhvcnM+
PGF1dGhvcj5QaWV0cmVsbGEsIERvbmF0ZWxsYTwvYXV0aG9yPjxhdXRob3I+UmFjaGluaSwgQW5u
YTwvYXV0aG9yPjxhdXRob3I+UGluZXMsIE1hcms8L2F1dGhvcj48YXV0aG9yPlBhbmRleSwgTmVl
bGFtPC9hdXRob3I+PGF1dGhvcj5Nb3NjaSwgUGFvbG88L2F1dGhvcj48YXV0aG9yPkJpc3Rvbmks
IEZyYW5jZXNjbzwvYXV0aG9yPjxhdXRob3I+ZCZhcG9zO0VuZmVydCwgQ3Jpc3RvcGhlPC9hdXRo
b3I+PGF1dGhvcj5WZWNjaGlhcmVsbGksIEFubmE8L2F1dGhvcj48L2F1dGhvcnM+PC9jb250cmli
dXRvcnM+PHRpdGxlcz48dGl0bGU+VGgxNyBjZWxscyBhbmQgSUwtMTcgaW4gcHJvdGVjdGl2ZSBp
bW11bml0eSB0byB2YWdpbmFsIGNhbmRpZGlhc2lzPC90aXRsZT48c2Vjb25kYXJ5LXRpdGxlPlBs
b1Mgb25lPC9zZWNvbmRhcnktdGl0bGU+PC90aXRsZXM+PHBlcmlvZGljYWw+PGZ1bGwtdGl0bGU+
UExvUyBPbmU8L2Z1bGwtdGl0bGU+PC9wZXJpb2RpY2FsPjxwYWdlcz5lMjI3NzA8L3BhZ2VzPjx2
b2x1bWU+Njwvdm9sdW1lPjxudW1iZXI+NzwvbnVtYmVyPjxkYXRlcz48eWVhcj4yMDExPC95ZWFy
PjwvZGF0ZXM+PGlzYm4+MTkzMi02MjAzPC9pc2JuPjx1cmxzPjwvdXJscz48L3JlY29yZD48L0Np
dGU+PENpdGU+PEF1dGhvcj5UYWxhZWk8L0F1dGhvcj48WWVhcj4yMDE3PC9ZZWFyPjxSZWNOdW0+
NTUzPC9SZWNOdW0+PHJlY29yZD48cmVjLW51bWJlcj41NTM8L3JlYy1udW1iZXI+PGZvcmVpZ24t
a2V5cz48a2V5IGFwcD0iRU4iIGRiLWlkPSI5djllcHQwNWUyMnB2NWUyejVzdnN6dGh3cHRldzVm
djl2eHQiIHRpbWVzdGFtcD0iMTYyMDMwMTM4MCIgZ3VpZD0iNmRkYTA2YWUtZjFlNy00Zjk1LWE4
NzctODQ5YjUzYTEyNDI0Ij41NTM8L2tleT48L2ZvcmVpZ24ta2V5cz48cmVmLXR5cGUgbmFtZT0i
Sm91cm5hbCBBcnRpY2xlIj4xNzwvcmVmLXR5cGU+PGNvbnRyaWJ1dG9ycz48YXV0aG9ycz48YXV0
aG9yPlRhbGFlaSwgWmFocmE8L2F1dGhvcj48YXV0aG9yPlNoZWlraGJhaGFlaSwgU2FiYTwvYXV0
aG9yPjxhdXRob3I+T3N0YWRpLCBWYWppaGU8L2F1dGhvcj48YXV0aG9yPkhha2VtaSwgTWF6ZGFr
IEdhbmphbGlraGFuaTwvYXV0aG9yPjxhdXRob3I+TWVpZGFuaSwgTW9oc2VuPC9hdXRob3I+PGF1
dGhvcj5OYWdoc2hpbmVoLCBFbGhhbTwvYXV0aG9yPjxhdXRob3I+WWFyYW4sIE1hamlkPC9hdXRo
b3I+PGF1dGhvcj5OYWVpbmksIEFsaXJlemEgRW1hbWk8L2F1dGhvcj48YXV0aG9yPlNoZXJrYXQs
IFJveWE8L2F1dGhvcj48L2F1dGhvcnM+PC9jb250cmlidXRvcnM+PHRpdGxlcz48dGl0bGU+UmVj
dXJyZW50IHZ1bHZvdmFnaW5hbCBjYW5kaWRpYXNpczogY291bGQgaXQgYmUgcmVsYXRlZCB0byBj
ZWxsLW1lZGlhdGVkIGltbXVuaXR5IGRlZmVjdCBpbiByZXNwb25zZSB0byBDYW5kaWRhIGFudGln
ZW4/PC90aXRsZT48c2Vjb25kYXJ5LXRpdGxlPkludGVybmF0aW9uYWwgam91cm5hbCBvZiBmZXJ0
aWxpdHkgJmFtcDsgc3RlcmlsaXR5PC9zZWNvbmRhcnktdGl0bGU+PC90aXRsZXM+PHBlcmlvZGlj
YWw+PGZ1bGwtdGl0bGU+SW50ZXJuYXRpb25hbCBqb3VybmFsIG9mIGZlcnRpbGl0eSAmYW1wOyBz
dGVyaWxpdHk8L2Z1bGwtdGl0bGU+PC9wZXJpb2RpY2FsPjxwYWdlcz4xMzQ8L3BhZ2VzPjx2b2x1
bWU+MTE8L3ZvbHVtZT48bnVtYmVyPjM8L251bWJlcj48ZGF0ZXM+PHllYXI+MjAxNzwveWVhcj48
L2RhdGVzPjx1cmxzPjwvdXJscz48L3JlY29yZD48L0NpdGU+PC9FbmROb3RlPgB=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PEVuZE5vdGU+PENpdGU+PEF1dGhvcj5OYXdyb3Q8L0F1dGhvcj48WWVhcj4yMDAwPC9ZZWFyPjxS
ZWNOdW0+NTU1PC9SZWNOdW0+PERpc3BsYXlUZXh0PlsxNjctMTY5XTwvRGlzcGxheVRleHQ+PHJl
Y29yZD48cmVjLW51bWJlcj41NTU8L3JlYy1udW1iZXI+PGZvcmVpZ24ta2V5cz48a2V5IGFwcD0i
RU4iIGRiLWlkPSI5djllcHQwNWUyMnB2NWUyejVzdnN6dGh3cHRldzVmdjl2eHQiIHRpbWVzdGFt
cD0iMTYyMDMwMTM4MiIgZ3VpZD0iZWZjMTJhZjItNGNjMi00NWUzLTlkMmEtNzI3NDZlYTIyOGIy
Ij41NTU8L2tleT48L2ZvcmVpZ24ta2V5cz48cmVmLXR5cGUgbmFtZT0iSm91cm5hbCBBcnRpY2xl
Ij4xNzwvcmVmLXR5cGU+PGNvbnRyaWJ1dG9ycz48YXV0aG9ycz48YXV0aG9yPk5hd3JvdCwgVTwv
YXV0aG9yPjxhdXRob3I+R3J6eWJlay1IcnluY2V3aWN6LCBLPC9hdXRob3I+PGF1dGhvcj5aaWVs
c2thLCBVPC9hdXRob3I+PGF1dGhvcj5DemFybnksIEE8L2F1dGhvcj48YXV0aG9yPlBvZHdpxYRz
a2EsIEo8L2F1dGhvcj48L2F1dGhvcnM+PC9jb250cmlidXRvcnM+PHRpdGxlcz48dGl0bGU+VGhl
IHN0dWR5IG9mIGNlbGwtbWVkaWF0ZWQgaW1tdW5lIHJlc3BvbnNlIGluIHJlY3VycmVudCB2dWx2
b3ZhZ2luYWwgY2FuZGlkaWFzaXM8L3RpdGxlPjxzZWNvbmRhcnktdGl0bGU+RkVNUyBJbW11bm9s
b2d5ICZhbXA7IE1lZGljYWwgTWljcm9iaW9sb2d5PC9zZWNvbmRhcnktdGl0bGU+PC90aXRsZXM+
PHBlcmlvZGljYWw+PGZ1bGwtdGl0bGU+RkVNUyBJbW11bm9sb2d5ICZhbXA7IE1lZGljYWwgTWlj
cm9iaW9sb2d5PC9mdWxsLXRpdGxlPjwvcGVyaW9kaWNhbD48cGFnZXM+ODktOTQ8L3BhZ2VzPjx2
b2x1bWU+Mjk8L3ZvbHVtZT48bnVtYmVyPjI8L251bWJlcj48ZGF0ZXM+PHllYXI+MjAwMDwveWVh
cj48L2RhdGVzPjxpc2JuPjE1NzQtNjk1WDwvaXNibj48dXJscz48L3VybHM+PC9yZWNvcmQ+PC9D
aXRlPjxDaXRlPjxBdXRob3I+UGlldHJlbGxhPC9BdXRob3I+PFllYXI+MjAxMTwvWWVhcj48UmVj
TnVtPjU1NDwvUmVjTnVtPjxyZWNvcmQ+PHJlYy1udW1iZXI+NTU0PC9yZWMtbnVtYmVyPjxmb3Jl
aWduLWtleXM+PGtleSBhcHA9IkVOIiBkYi1pZD0iOXY5ZXB0MDVlMjJwdjVlMno1c3ZzenRod3B0
ZXc1ZnY5dnh0IiB0aW1lc3RhbXA9IjE2MjAzMDEzODEiIGd1aWQ9IjcyMDI5YzIxLTMwNzUtNDdm
Zi1iMDMyLTBhZDAxMTgwNzQyNCI+NTU0PC9rZXk+PC9mb3JlaWduLWtleXM+PHJlZi10eXBlIG5h
bWU9IkpvdXJuYWwgQXJ0aWNsZSI+MTc8L3JlZi10eXBlPjxjb250cmlidXRvcnM+PGF1dGhvcnM+
PGF1dGhvcj5QaWV0cmVsbGEsIERvbmF0ZWxsYTwvYXV0aG9yPjxhdXRob3I+UmFjaGluaSwgQW5u
YTwvYXV0aG9yPjxhdXRob3I+UGluZXMsIE1hcms8L2F1dGhvcj48YXV0aG9yPlBhbmRleSwgTmVl
bGFtPC9hdXRob3I+PGF1dGhvcj5Nb3NjaSwgUGFvbG88L2F1dGhvcj48YXV0aG9yPkJpc3Rvbmks
IEZyYW5jZXNjbzwvYXV0aG9yPjxhdXRob3I+ZCZhcG9zO0VuZmVydCwgQ3Jpc3RvcGhlPC9hdXRo
b3I+PGF1dGhvcj5WZWNjaGlhcmVsbGksIEFubmE8L2F1dGhvcj48L2F1dGhvcnM+PC9jb250cmli
dXRvcnM+PHRpdGxlcz48dGl0bGU+VGgxNyBjZWxscyBhbmQgSUwtMTcgaW4gcHJvdGVjdGl2ZSBp
bW11bml0eSB0byB2YWdpbmFsIGNhbmRpZGlhc2lzPC90aXRsZT48c2Vjb25kYXJ5LXRpdGxlPlBs
b1Mgb25lPC9zZWNvbmRhcnktdGl0bGU+PC90aXRsZXM+PHBlcmlvZGljYWw+PGZ1bGwtdGl0bGU+
UExvUyBPbmU8L2Z1bGwtdGl0bGU+PC9wZXJpb2RpY2FsPjxwYWdlcz5lMjI3NzA8L3BhZ2VzPjx2
b2x1bWU+Njwvdm9sdW1lPjxudW1iZXI+NzwvbnVtYmVyPjxkYXRlcz48eWVhcj4yMDExPC95ZWFy
PjwvZGF0ZXM+PGlzYm4+MTkzMi02MjAzPC9pc2JuPjx1cmxzPjwvdXJscz48L3JlY29yZD48L0Np
dGU+PENpdGU+PEF1dGhvcj5UYWxhZWk8L0F1dGhvcj48WWVhcj4yMDE3PC9ZZWFyPjxSZWNOdW0+
NTUzPC9SZWNOdW0+PHJlY29yZD48cmVjLW51bWJlcj41NTM8L3JlYy1udW1iZXI+PGZvcmVpZ24t
a2V5cz48a2V5IGFwcD0iRU4iIGRiLWlkPSI5djllcHQwNWUyMnB2NWUyejVzdnN6dGh3cHRldzVm
djl2eHQiIHRpbWVzdGFtcD0iMTYyMDMwMTM4MCIgZ3VpZD0iNmRkYTA2YWUtZjFlNy00Zjk1LWE4
NzctODQ5YjUzYTEyNDI0Ij41NTM8L2tleT48L2ZvcmVpZ24ta2V5cz48cmVmLXR5cGUgbmFtZT0i
Sm91cm5hbCBBcnRpY2xlIj4xNzwvcmVmLXR5cGU+PGNvbnRyaWJ1dG9ycz48YXV0aG9ycz48YXV0
aG9yPlRhbGFlaSwgWmFocmE8L2F1dGhvcj48YXV0aG9yPlNoZWlraGJhaGFlaSwgU2FiYTwvYXV0
aG9yPjxhdXRob3I+T3N0YWRpLCBWYWppaGU8L2F1dGhvcj48YXV0aG9yPkhha2VtaSwgTWF6ZGFr
IEdhbmphbGlraGFuaTwvYXV0aG9yPjxhdXRob3I+TWVpZGFuaSwgTW9oc2VuPC9hdXRob3I+PGF1
dGhvcj5OYWdoc2hpbmVoLCBFbGhhbTwvYXV0aG9yPjxhdXRob3I+WWFyYW4sIE1hamlkPC9hdXRo
b3I+PGF1dGhvcj5OYWVpbmksIEFsaXJlemEgRW1hbWk8L2F1dGhvcj48YXV0aG9yPlNoZXJrYXQs
IFJveWE8L2F1dGhvcj48L2F1dGhvcnM+PC9jb250cmlidXRvcnM+PHRpdGxlcz48dGl0bGU+UmVj
dXJyZW50IHZ1bHZvdmFnaW5hbCBjYW5kaWRpYXNpczogY291bGQgaXQgYmUgcmVsYXRlZCB0byBj
ZWxsLW1lZGlhdGVkIGltbXVuaXR5IGRlZmVjdCBpbiByZXNwb25zZSB0byBDYW5kaWRhIGFudGln
ZW4/PC90aXRsZT48c2Vjb25kYXJ5LXRpdGxlPkludGVybmF0aW9uYWwgam91cm5hbCBvZiBmZXJ0
aWxpdHkgJmFtcDsgc3RlcmlsaXR5PC9zZWNvbmRhcnktdGl0bGU+PC90aXRsZXM+PHBlcmlvZGlj
YWw+PGZ1bGwtdGl0bGU+SW50ZXJuYXRpb25hbCBqb3VybmFsIG9mIGZlcnRpbGl0eSAmYW1wOyBz
dGVyaWxpdHk8L2Z1bGwtdGl0bGU+PC9wZXJpb2RpY2FsPjxwYWdlcz4xMzQ8L3BhZ2VzPjx2b2x1
bWU+MTE8L3ZvbHVtZT48bnVtYmVyPjM8L251bWJlcj48ZGF0ZXM+PHllYXI+MjAxNzwveWVhcj48
L2RhdGVzPjx1cmxzPjwvdXJscz48L3JlY29yZD48L0NpdGU+PC9FbmROb3RlPgB=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00123747">
        <w:rPr>
          <w:rFonts w:ascii="Arial" w:hAnsi="Arial" w:cs="Arial"/>
          <w:sz w:val="22"/>
          <w:szCs w:val="22"/>
          <w:lang w:val="en-US"/>
        </w:rPr>
      </w:r>
      <w:r w:rsidR="00123747">
        <w:rPr>
          <w:rFonts w:ascii="Arial" w:hAnsi="Arial" w:cs="Arial"/>
          <w:sz w:val="22"/>
          <w:szCs w:val="22"/>
          <w:lang w:val="en-US"/>
        </w:rPr>
        <w:fldChar w:fldCharType="separate"/>
      </w:r>
      <w:r w:rsidR="00337ACF">
        <w:rPr>
          <w:rFonts w:ascii="Arial" w:hAnsi="Arial" w:cs="Arial"/>
          <w:noProof/>
          <w:sz w:val="22"/>
          <w:szCs w:val="22"/>
          <w:lang w:val="en-US"/>
        </w:rPr>
        <w:t>[</w:t>
      </w:r>
      <w:hyperlink w:anchor="_ENREF_167" w:tooltip="Nawrot, 2000 #555" w:history="1">
        <w:r w:rsidR="00536D44">
          <w:rPr>
            <w:rFonts w:ascii="Arial" w:hAnsi="Arial" w:cs="Arial"/>
            <w:noProof/>
            <w:sz w:val="22"/>
            <w:szCs w:val="22"/>
            <w:lang w:val="en-US"/>
          </w:rPr>
          <w:t>167-169</w:t>
        </w:r>
      </w:hyperlink>
      <w:r w:rsidR="00337ACF">
        <w:rPr>
          <w:rFonts w:ascii="Arial" w:hAnsi="Arial" w:cs="Arial"/>
          <w:noProof/>
          <w:sz w:val="22"/>
          <w:szCs w:val="22"/>
          <w:lang w:val="en-US"/>
        </w:rPr>
        <w:t>]</w:t>
      </w:r>
      <w:r w:rsidR="00123747">
        <w:rPr>
          <w:rFonts w:ascii="Arial" w:hAnsi="Arial" w:cs="Arial"/>
          <w:sz w:val="22"/>
          <w:szCs w:val="22"/>
          <w:lang w:val="en-US"/>
        </w:rPr>
        <w:fldChar w:fldCharType="end"/>
      </w:r>
      <w:r w:rsidR="00123747">
        <w:rPr>
          <w:rFonts w:ascii="Arial" w:hAnsi="Arial" w:cs="Arial"/>
          <w:sz w:val="22"/>
          <w:szCs w:val="22"/>
          <w:lang w:val="en-US"/>
        </w:rPr>
        <w:t>. All of this together will</w:t>
      </w:r>
      <w:r w:rsidR="00123747" w:rsidRPr="00587ECA">
        <w:rPr>
          <w:rFonts w:ascii="Arial" w:hAnsi="Arial" w:cs="Arial"/>
          <w:sz w:val="22"/>
          <w:szCs w:val="22"/>
          <w:lang w:val="en-US"/>
        </w:rPr>
        <w:t xml:space="preserve"> promot</w:t>
      </w:r>
      <w:r w:rsidR="00123747">
        <w:rPr>
          <w:rFonts w:ascii="Arial" w:hAnsi="Arial" w:cs="Arial"/>
          <w:sz w:val="22"/>
          <w:szCs w:val="22"/>
          <w:lang w:val="en-US"/>
        </w:rPr>
        <w:t>e</w:t>
      </w:r>
      <w:r w:rsidR="00123747" w:rsidRPr="00587ECA">
        <w:rPr>
          <w:rFonts w:ascii="Arial" w:hAnsi="Arial" w:cs="Arial"/>
          <w:sz w:val="22"/>
          <w:szCs w:val="22"/>
          <w:lang w:val="en-US"/>
        </w:rPr>
        <w:t xml:space="preserve"> extreme vaginal inflammation</w:t>
      </w:r>
      <w:r w:rsidR="00123747">
        <w:rPr>
          <w:rFonts w:ascii="Arial" w:hAnsi="Arial" w:cs="Arial"/>
          <w:sz w:val="22"/>
          <w:szCs w:val="22"/>
          <w:lang w:val="en-US"/>
        </w:rPr>
        <w:t xml:space="preserve">, causing </w:t>
      </w:r>
      <w:proofErr w:type="gramStart"/>
      <w:r w:rsidR="00123747">
        <w:rPr>
          <w:rFonts w:ascii="Arial" w:hAnsi="Arial" w:cs="Arial"/>
          <w:sz w:val="22"/>
          <w:szCs w:val="22"/>
          <w:lang w:val="en-US"/>
        </w:rPr>
        <w:t>the majority of</w:t>
      </w:r>
      <w:proofErr w:type="gramEnd"/>
      <w:r w:rsidR="00123747">
        <w:rPr>
          <w:rFonts w:ascii="Arial" w:hAnsi="Arial" w:cs="Arial"/>
          <w:sz w:val="22"/>
          <w:szCs w:val="22"/>
          <w:lang w:val="en-US"/>
        </w:rPr>
        <w:t xml:space="preserve"> the symptoms associated with </w:t>
      </w:r>
      <w:r w:rsidR="00BF179A">
        <w:rPr>
          <w:rFonts w:ascii="Arial" w:hAnsi="Arial" w:cs="Arial"/>
          <w:sz w:val="22"/>
          <w:szCs w:val="22"/>
          <w:lang w:val="en-US"/>
        </w:rPr>
        <w:t>(R)</w:t>
      </w:r>
      <w:r w:rsidR="00123747">
        <w:rPr>
          <w:rFonts w:ascii="Arial" w:hAnsi="Arial" w:cs="Arial"/>
          <w:sz w:val="22"/>
          <w:szCs w:val="22"/>
          <w:lang w:val="en-US"/>
        </w:rPr>
        <w:t>VVC such as redness, pain, swelling and itching</w:t>
      </w:r>
      <w:r w:rsidR="00123747" w:rsidRPr="00587ECA">
        <w:rPr>
          <w:rFonts w:ascii="Arial" w:hAnsi="Arial" w:cs="Arial"/>
          <w:sz w:val="22"/>
          <w:szCs w:val="22"/>
          <w:lang w:val="en-US"/>
        </w:rPr>
        <w:t xml:space="preserve">. </w:t>
      </w:r>
    </w:p>
    <w:p w14:paraId="455E9E5E" w14:textId="7842FC13" w:rsidR="004743A5" w:rsidRPr="00B52DA9" w:rsidRDefault="004743A5" w:rsidP="001C7893">
      <w:pPr>
        <w:spacing w:line="360" w:lineRule="exact"/>
        <w:jc w:val="both"/>
        <w:rPr>
          <w:rFonts w:ascii="Arial" w:hAnsi="Arial" w:cs="Arial"/>
          <w:color w:val="000000" w:themeColor="text1"/>
          <w:sz w:val="22"/>
          <w:szCs w:val="22"/>
          <w:lang w:val="en-US"/>
        </w:rPr>
      </w:pPr>
    </w:p>
    <w:p w14:paraId="1F9AA1AE" w14:textId="4D1AB1BC" w:rsidR="00B9032D" w:rsidRPr="00F075AF" w:rsidRDefault="00C37698" w:rsidP="00CA632C">
      <w:pPr>
        <w:pStyle w:val="Kop2"/>
      </w:pPr>
      <w:bookmarkStart w:id="14" w:name="_Toc73983318"/>
      <w:r w:rsidRPr="00F075AF">
        <w:t>Conventional antifungal therapy</w:t>
      </w:r>
      <w:bookmarkEnd w:id="14"/>
      <w:r w:rsidR="007B43BD" w:rsidRPr="00F075AF">
        <w:t xml:space="preserve"> </w:t>
      </w:r>
    </w:p>
    <w:p w14:paraId="1461BDB6" w14:textId="77777777" w:rsidR="00ED5561" w:rsidRDefault="00ED5561" w:rsidP="0057492C">
      <w:pPr>
        <w:spacing w:line="360" w:lineRule="atLeast"/>
        <w:jc w:val="both"/>
        <w:rPr>
          <w:rFonts w:ascii="Arial" w:hAnsi="Arial" w:cs="Arial"/>
          <w:b/>
          <w:bCs/>
          <w:color w:val="141413"/>
          <w:sz w:val="22"/>
          <w:szCs w:val="22"/>
          <w:lang w:val="en-US"/>
        </w:rPr>
      </w:pPr>
    </w:p>
    <w:p w14:paraId="0793882D" w14:textId="09338398" w:rsidR="00B75B42" w:rsidRPr="00F075AF" w:rsidRDefault="00B75B42" w:rsidP="000F28AB">
      <w:pPr>
        <w:pStyle w:val="Kop3"/>
      </w:pPr>
      <w:bookmarkStart w:id="15" w:name="_Toc73983319"/>
      <w:r w:rsidRPr="00F075AF">
        <w:t>Antifungal</w:t>
      </w:r>
      <w:r w:rsidR="00724D10">
        <w:t xml:space="preserve"> drugs</w:t>
      </w:r>
      <w:bookmarkEnd w:id="15"/>
    </w:p>
    <w:p w14:paraId="2A74CE1D" w14:textId="77777777" w:rsidR="00B75B42" w:rsidRPr="00B75B42" w:rsidRDefault="00B75B42" w:rsidP="0057492C">
      <w:pPr>
        <w:spacing w:line="360" w:lineRule="atLeast"/>
        <w:jc w:val="both"/>
        <w:rPr>
          <w:rFonts w:ascii="Arial" w:hAnsi="Arial" w:cs="Arial"/>
          <w:b/>
          <w:bCs/>
          <w:color w:val="141413"/>
          <w:sz w:val="22"/>
          <w:szCs w:val="22"/>
          <w:lang w:val="en-US"/>
        </w:rPr>
      </w:pPr>
    </w:p>
    <w:p w14:paraId="41C040D1" w14:textId="51D97856" w:rsidR="00137329" w:rsidRPr="00DC2F52" w:rsidRDefault="00C434EB" w:rsidP="0057492C">
      <w:pPr>
        <w:spacing w:line="360" w:lineRule="atLeast"/>
        <w:jc w:val="both"/>
        <w:rPr>
          <w:rFonts w:ascii="Arial" w:hAnsi="Arial" w:cs="Arial"/>
          <w:color w:val="141413"/>
          <w:sz w:val="22"/>
          <w:szCs w:val="22"/>
          <w:lang w:val="en-US"/>
        </w:rPr>
      </w:pPr>
      <w:r w:rsidRPr="00DC2F52">
        <w:rPr>
          <w:rFonts w:ascii="Arial" w:hAnsi="Arial" w:cs="Arial"/>
          <w:color w:val="141413"/>
          <w:sz w:val="22"/>
          <w:szCs w:val="22"/>
          <w:lang w:val="en-US"/>
        </w:rPr>
        <w:t xml:space="preserve">Despite </w:t>
      </w:r>
      <w:r w:rsidR="00A62BD0" w:rsidRPr="00DC2F52">
        <w:rPr>
          <w:rFonts w:ascii="Arial" w:hAnsi="Arial" w:cs="Arial"/>
          <w:color w:val="141413"/>
          <w:sz w:val="22"/>
          <w:szCs w:val="22"/>
          <w:lang w:val="en-US"/>
        </w:rPr>
        <w:t xml:space="preserve">the increase in </w:t>
      </w:r>
      <w:r w:rsidR="00FD4B5C" w:rsidRPr="00DC2F52">
        <w:rPr>
          <w:rFonts w:ascii="Arial" w:hAnsi="Arial" w:cs="Arial"/>
          <w:color w:val="141413"/>
          <w:sz w:val="22"/>
          <w:szCs w:val="22"/>
          <w:lang w:val="en-US"/>
        </w:rPr>
        <w:t>prevalence</w:t>
      </w:r>
      <w:r w:rsidR="00A62BD0" w:rsidRPr="00DC2F52">
        <w:rPr>
          <w:rFonts w:ascii="Arial" w:hAnsi="Arial" w:cs="Arial"/>
          <w:color w:val="141413"/>
          <w:sz w:val="22"/>
          <w:szCs w:val="22"/>
          <w:lang w:val="en-US"/>
        </w:rPr>
        <w:t xml:space="preserve"> </w:t>
      </w:r>
      <w:r w:rsidR="00C77D88" w:rsidRPr="00DC2F52">
        <w:rPr>
          <w:rFonts w:ascii="Arial" w:hAnsi="Arial" w:cs="Arial"/>
          <w:color w:val="141413"/>
          <w:sz w:val="22"/>
          <w:szCs w:val="22"/>
          <w:lang w:val="en-US"/>
        </w:rPr>
        <w:t>and occurrence of multi-resistant fungal infections</w:t>
      </w:r>
      <w:r w:rsidR="00A62BD0" w:rsidRPr="00DC2F52">
        <w:rPr>
          <w:rFonts w:ascii="Arial" w:hAnsi="Arial" w:cs="Arial"/>
          <w:color w:val="141413"/>
          <w:sz w:val="22"/>
          <w:szCs w:val="22"/>
          <w:lang w:val="en-US"/>
        </w:rPr>
        <w:t>, there are still limited classes of antifungal drugs present on the market</w:t>
      </w:r>
      <w:r w:rsidR="00C353FD" w:rsidRPr="00DC2F52">
        <w:rPr>
          <w:rFonts w:ascii="Arial" w:hAnsi="Arial" w:cs="Arial"/>
          <w:color w:val="141413"/>
          <w:sz w:val="22"/>
          <w:szCs w:val="22"/>
          <w:lang w:val="en-US"/>
        </w:rPr>
        <w:t>.</w:t>
      </w:r>
      <w:r w:rsidR="005C44FC" w:rsidRPr="00DC2F52">
        <w:rPr>
          <w:rFonts w:ascii="Arial" w:hAnsi="Arial" w:cs="Arial"/>
          <w:color w:val="141413"/>
          <w:sz w:val="22"/>
          <w:szCs w:val="22"/>
          <w:lang w:val="en-US"/>
        </w:rPr>
        <w:t xml:space="preserve"> This limited </w:t>
      </w:r>
      <w:r w:rsidR="00D8594B">
        <w:rPr>
          <w:rFonts w:ascii="Arial" w:hAnsi="Arial" w:cs="Arial"/>
          <w:color w:val="141413"/>
          <w:sz w:val="22"/>
          <w:szCs w:val="22"/>
          <w:lang w:val="en-US"/>
        </w:rPr>
        <w:t>availability</w:t>
      </w:r>
      <w:r w:rsidR="00D8594B" w:rsidRPr="00DC2F52">
        <w:rPr>
          <w:rFonts w:ascii="Arial" w:hAnsi="Arial" w:cs="Arial"/>
          <w:color w:val="141413"/>
          <w:sz w:val="22"/>
          <w:szCs w:val="22"/>
          <w:lang w:val="en-US"/>
        </w:rPr>
        <w:t xml:space="preserve"> </w:t>
      </w:r>
      <w:r w:rsidR="005C44FC" w:rsidRPr="00DC2F52">
        <w:rPr>
          <w:rFonts w:ascii="Arial" w:hAnsi="Arial" w:cs="Arial"/>
          <w:color w:val="141413"/>
          <w:sz w:val="22"/>
          <w:szCs w:val="22"/>
          <w:lang w:val="en-US"/>
        </w:rPr>
        <w:t xml:space="preserve">is </w:t>
      </w:r>
      <w:r w:rsidR="001A6702" w:rsidRPr="00DC2F52">
        <w:rPr>
          <w:rFonts w:ascii="Arial" w:hAnsi="Arial" w:cs="Arial"/>
          <w:color w:val="141413"/>
          <w:sz w:val="22"/>
          <w:szCs w:val="22"/>
          <w:lang w:val="en-US"/>
        </w:rPr>
        <w:t>due to</w:t>
      </w:r>
      <w:r w:rsidR="00815A11" w:rsidRPr="00DC2F52">
        <w:rPr>
          <w:rFonts w:ascii="Arial" w:hAnsi="Arial" w:cs="Arial"/>
          <w:color w:val="141413"/>
          <w:sz w:val="22"/>
          <w:szCs w:val="22"/>
          <w:lang w:val="en-US"/>
        </w:rPr>
        <w:t xml:space="preserve"> the difficulty </w:t>
      </w:r>
      <w:r w:rsidR="008B24D0" w:rsidRPr="00DC2F52">
        <w:rPr>
          <w:rFonts w:ascii="Arial" w:hAnsi="Arial" w:cs="Arial"/>
          <w:color w:val="141413"/>
          <w:sz w:val="22"/>
          <w:szCs w:val="22"/>
          <w:lang w:val="en-US"/>
        </w:rPr>
        <w:t>to</w:t>
      </w:r>
      <w:r w:rsidR="00815A11" w:rsidRPr="00DC2F52">
        <w:rPr>
          <w:rFonts w:ascii="Arial" w:hAnsi="Arial" w:cs="Arial"/>
          <w:color w:val="141413"/>
          <w:sz w:val="22"/>
          <w:szCs w:val="22"/>
          <w:lang w:val="en-US"/>
        </w:rPr>
        <w:t xml:space="preserve"> develop an antifungal drug </w:t>
      </w:r>
      <w:r w:rsidR="001D2B53" w:rsidRPr="00DC2F52">
        <w:rPr>
          <w:rFonts w:ascii="Arial" w:hAnsi="Arial" w:cs="Arial"/>
          <w:color w:val="141413"/>
          <w:sz w:val="22"/>
          <w:szCs w:val="22"/>
          <w:lang w:val="en-US"/>
        </w:rPr>
        <w:t xml:space="preserve">because of the eukaryotic nature of the fungal cells </w:t>
      </w:r>
      <w:r w:rsidR="001D2B53" w:rsidRPr="00DC2F52">
        <w:rPr>
          <w:rFonts w:ascii="Arial" w:hAnsi="Arial" w:cs="Arial"/>
          <w:color w:val="141413"/>
          <w:sz w:val="22"/>
          <w:szCs w:val="22"/>
          <w:lang w:val="en-US"/>
        </w:rPr>
        <w:fldChar w:fldCharType="begin"/>
      </w:r>
      <w:r w:rsidR="00337ACF">
        <w:rPr>
          <w:rFonts w:ascii="Arial" w:hAnsi="Arial" w:cs="Arial"/>
          <w:color w:val="141413"/>
          <w:sz w:val="22"/>
          <w:szCs w:val="22"/>
          <w:lang w:val="en-US"/>
        </w:rPr>
        <w:instrText xml:space="preserve"> ADDIN EN.CITE &lt;EndNote&gt;&lt;Cite&gt;&lt;Author&gt;Seneviratne&lt;/Author&gt;&lt;Year&gt;2016&lt;/Year&gt;&lt;RecNum&gt;155&lt;/RecNum&gt;&lt;DisplayText&gt;[170]&lt;/DisplayText&gt;&lt;record&gt;&lt;rec-number&gt;155&lt;/rec-number&gt;&lt;foreign-keys&gt;&lt;key app="EN" db-id="9v9ept05e22pv5e2z5svszthwptew5fv9vxt" timestamp="1604138759" guid="278a0ee7-0ff6-4066-b228-996f31632a96"&gt;155&lt;/key&gt;&lt;/foreign-keys&gt;&lt;ref-type name="Journal Article"&gt;17&lt;/ref-type&gt;&lt;contributors&gt;&lt;authors&gt;&lt;author&gt;Seneviratne, C. J.&lt;/author&gt;&lt;author&gt;Rosa, E. A.&lt;/author&gt;&lt;/authors&gt;&lt;/contributors&gt;&lt;auth-address&gt;Faculty of Dentistry, National University of Singapore Singapore, Singapore.&amp;#xD;The Pontifical Catholic University of Paraná Curitiba, Brazil.&lt;/auth-address&gt;&lt;titles&gt;&lt;title&gt;Editorial: Antifungal Drug Discovery: New Theories and New Therapies&lt;/title&gt;&lt;secondary-title&gt;Front Microbiol&lt;/secondary-title&gt;&lt;/titles&gt;&lt;periodical&gt;&lt;full-title&gt;Front Microbiol&lt;/full-title&gt;&lt;/periodical&gt;&lt;pages&gt;728&lt;/pages&gt;&lt;volume&gt;7&lt;/volume&gt;&lt;edition&gt;2016/06/01&lt;/edition&gt;&lt;keywords&gt;&lt;keyword&gt;Candida albicans&lt;/keyword&gt;&lt;keyword&gt;Candida biofilms&lt;/keyword&gt;&lt;keyword&gt;antifungals&lt;/keyword&gt;&lt;keyword&gt;new drug discovery&lt;/keyword&gt;&lt;keyword&gt;oral candidiasis&lt;/keyword&gt;&lt;/keywords&gt;&lt;dates&gt;&lt;year&gt;2016&lt;/year&gt;&lt;/dates&gt;&lt;isbn&gt;1664-302X (Print)&amp;#xD;1664-302x&lt;/isbn&gt;&lt;accession-num&gt;27242745&lt;/accession-num&gt;&lt;urls&gt;&lt;related-urls&gt;&lt;url&gt;https://www.ncbi.nlm.nih.gov/pmc/articles/PMC4876608/pdf/fmicb-07-00728.pdf&lt;/url&gt;&lt;/related-urls&gt;&lt;/urls&gt;&lt;custom2&gt;PMC4876608&lt;/custom2&gt;&lt;electronic-resource-num&gt;10.3389/fmicb.2016.00728&lt;/electronic-resource-num&gt;&lt;remote-database-provider&gt;NLM&lt;/remote-database-provider&gt;&lt;language&gt;eng&lt;/language&gt;&lt;/record&gt;&lt;/Cite&gt;&lt;/EndNote&gt;</w:instrText>
      </w:r>
      <w:r w:rsidR="001D2B53" w:rsidRPr="00DC2F52">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70" w:tooltip="Seneviratne, 2016 #155" w:history="1">
        <w:r w:rsidR="00536D44">
          <w:rPr>
            <w:rFonts w:ascii="Arial" w:hAnsi="Arial" w:cs="Arial"/>
            <w:noProof/>
            <w:color w:val="141413"/>
            <w:sz w:val="22"/>
            <w:szCs w:val="22"/>
            <w:lang w:val="en-US"/>
          </w:rPr>
          <w:t>170</w:t>
        </w:r>
      </w:hyperlink>
      <w:r w:rsidR="00337ACF">
        <w:rPr>
          <w:rFonts w:ascii="Arial" w:hAnsi="Arial" w:cs="Arial"/>
          <w:noProof/>
          <w:color w:val="141413"/>
          <w:sz w:val="22"/>
          <w:szCs w:val="22"/>
          <w:lang w:val="en-US"/>
        </w:rPr>
        <w:t>]</w:t>
      </w:r>
      <w:r w:rsidR="001D2B53" w:rsidRPr="00DC2F52">
        <w:rPr>
          <w:rFonts w:ascii="Arial" w:hAnsi="Arial" w:cs="Arial"/>
          <w:color w:val="141413"/>
          <w:sz w:val="22"/>
          <w:szCs w:val="22"/>
          <w:lang w:val="en-US"/>
        </w:rPr>
        <w:fldChar w:fldCharType="end"/>
      </w:r>
      <w:r w:rsidR="001D2B53" w:rsidRPr="00DC2F52">
        <w:rPr>
          <w:rFonts w:ascii="Arial" w:hAnsi="Arial" w:cs="Arial"/>
          <w:color w:val="141413"/>
          <w:sz w:val="22"/>
          <w:szCs w:val="22"/>
          <w:lang w:val="en-US"/>
        </w:rPr>
        <w:t>.</w:t>
      </w:r>
      <w:r w:rsidR="00F750D4" w:rsidRPr="00DC2F52">
        <w:rPr>
          <w:rFonts w:ascii="Arial" w:hAnsi="Arial" w:cs="Arial"/>
          <w:color w:val="141413"/>
          <w:sz w:val="22"/>
          <w:szCs w:val="22"/>
          <w:lang w:val="en-US"/>
        </w:rPr>
        <w:t xml:space="preserve"> The </w:t>
      </w:r>
      <w:r w:rsidR="00037859">
        <w:rPr>
          <w:rFonts w:ascii="Arial" w:hAnsi="Arial" w:cs="Arial"/>
          <w:color w:val="141413"/>
          <w:sz w:val="22"/>
          <w:szCs w:val="22"/>
          <w:lang w:val="en-US"/>
        </w:rPr>
        <w:t xml:space="preserve">main </w:t>
      </w:r>
      <w:r w:rsidR="00F750D4" w:rsidRPr="00DC2F52">
        <w:rPr>
          <w:rFonts w:ascii="Arial" w:hAnsi="Arial" w:cs="Arial"/>
          <w:color w:val="141413"/>
          <w:sz w:val="22"/>
          <w:szCs w:val="22"/>
          <w:lang w:val="en-US"/>
        </w:rPr>
        <w:t xml:space="preserve">antifungal drugs that are </w:t>
      </w:r>
      <w:r w:rsidR="004618C1" w:rsidRPr="00DC2F52">
        <w:rPr>
          <w:rFonts w:ascii="Arial" w:hAnsi="Arial" w:cs="Arial"/>
          <w:color w:val="141413"/>
          <w:sz w:val="22"/>
          <w:szCs w:val="22"/>
          <w:lang w:val="en-US"/>
        </w:rPr>
        <w:t xml:space="preserve">currently </w:t>
      </w:r>
      <w:r w:rsidR="00F750D4" w:rsidRPr="00DC2F52">
        <w:rPr>
          <w:rFonts w:ascii="Arial" w:hAnsi="Arial" w:cs="Arial"/>
          <w:color w:val="141413"/>
          <w:sz w:val="22"/>
          <w:szCs w:val="22"/>
          <w:lang w:val="en-US"/>
        </w:rPr>
        <w:t xml:space="preserve">being produced are polyenes, azoles, echinocandins and </w:t>
      </w:r>
      <w:r w:rsidR="00037859">
        <w:rPr>
          <w:rFonts w:ascii="Arial" w:hAnsi="Arial" w:cs="Arial"/>
          <w:color w:val="141413"/>
          <w:sz w:val="22"/>
          <w:szCs w:val="22"/>
          <w:lang w:val="en-US"/>
        </w:rPr>
        <w:t xml:space="preserve">some </w:t>
      </w:r>
      <w:r w:rsidR="00F750D4" w:rsidRPr="00DC2F52">
        <w:rPr>
          <w:rFonts w:ascii="Arial" w:hAnsi="Arial" w:cs="Arial"/>
          <w:color w:val="141413"/>
          <w:sz w:val="22"/>
          <w:szCs w:val="22"/>
          <w:lang w:val="en-US"/>
        </w:rPr>
        <w:t xml:space="preserve">new and upcoming probiotics </w:t>
      </w:r>
      <w:r w:rsidR="00F750D4" w:rsidRPr="00DC2F52">
        <w:rPr>
          <w:rFonts w:ascii="Arial" w:hAnsi="Arial" w:cs="Arial"/>
          <w:color w:val="141413"/>
          <w:sz w:val="22"/>
          <w:szCs w:val="22"/>
          <w:lang w:val="en-US"/>
        </w:rPr>
        <w:fldChar w:fldCharType="begin"/>
      </w:r>
      <w:r w:rsidR="00337ACF">
        <w:rPr>
          <w:rFonts w:ascii="Arial" w:hAnsi="Arial" w:cs="Arial"/>
          <w:color w:val="141413"/>
          <w:sz w:val="22"/>
          <w:szCs w:val="22"/>
          <w:lang w:val="en-US"/>
        </w:rPr>
        <w:instrText xml:space="preserve"> ADDIN EN.CITE &lt;EndNote&gt;&lt;Cite&gt;&lt;Author&gt;Mazu&lt;/Author&gt;&lt;Year&gt;2016&lt;/Year&gt;&lt;RecNum&gt;154&lt;/RecNum&gt;&lt;DisplayText&gt;[171]&lt;/DisplayText&gt;&lt;record&gt;&lt;rec-number&gt;154&lt;/rec-number&gt;&lt;foreign-keys&gt;&lt;key app="EN" db-id="9v9ept05e22pv5e2z5svszthwptew5fv9vxt" timestamp="1604138049" guid="3ba9be03-34f4-4a08-a597-7d82c570ffcb"&gt;154&lt;/key&gt;&lt;/foreign-keys&gt;&lt;ref-type name="Journal Article"&gt;17&lt;/ref-type&gt;&lt;contributors&gt;&lt;authors&gt;&lt;author&gt;Mazu, T. K.&lt;/author&gt;&lt;author&gt;Bricker, B. A.&lt;/author&gt;&lt;author&gt;Flores-Rozas, H.&lt;/author&gt;&lt;author&gt;Ablordeppey, S. Y.&lt;/author&gt;&lt;/authors&gt;&lt;/contributors&gt;&lt;auth-address&gt;Florida A&amp;amp;M University, College of Pharmacy and Pharmaceutical Sciences, Tallahassee, FL 32307, USA. seth.ablordeppey@famu.edu.&lt;/auth-address&gt;&lt;titles&gt;&lt;title&gt;The Mechanistic Targets of Antifungal Agents: An Overview&lt;/title&gt;&lt;secondary-title&gt;Mini Rev Med Chem&lt;/secondary-title&gt;&lt;/titles&gt;&lt;periodical&gt;&lt;full-title&gt;Mini Rev Med Chem&lt;/full-title&gt;&lt;/periodical&gt;&lt;pages&gt;555-78&lt;/pages&gt;&lt;volume&gt;16&lt;/volume&gt;&lt;number&gt;7&lt;/number&gt;&lt;edition&gt;2016/01/19&lt;/edition&gt;&lt;keywords&gt;&lt;keyword&gt;Antifungal Agents/chemistry/*pharmacology&lt;/keyword&gt;&lt;keyword&gt;Fungi/*drug effects/*metabolism&lt;/keyword&gt;&lt;keyword&gt;Humans&lt;/keyword&gt;&lt;keyword&gt;Microbial Sensitivity Tests&lt;/keyword&gt;&lt;keyword&gt;*Molecular Targeted Therapy&lt;/keyword&gt;&lt;keyword&gt;Mycoses/drug therapy/metabolism&lt;/keyword&gt;&lt;keyword&gt;Opportunistic Infections/drug therapy/microbiology&lt;/keyword&gt;&lt;/keywords&gt;&lt;dates&gt;&lt;year&gt;2016&lt;/year&gt;&lt;/dates&gt;&lt;isbn&gt;1389-5575 (Print)&amp;#xD;1389-5575&lt;/isbn&gt;&lt;accession-num&gt;26776224&lt;/accession-num&gt;&lt;urls&gt;&lt;/urls&gt;&lt;custom2&gt;PMC5215921&lt;/custom2&gt;&lt;custom6&gt;NIHMS838207&lt;/custom6&gt;&lt;electronic-resource-num&gt;10.2174/1389557516666160118112103&lt;/electronic-resource-num&gt;&lt;remote-database-provider&gt;NLM&lt;/remote-database-provider&gt;&lt;language&gt;eng&lt;/language&gt;&lt;/record&gt;&lt;/Cite&gt;&lt;/EndNote&gt;</w:instrText>
      </w:r>
      <w:r w:rsidR="00F750D4" w:rsidRPr="00DC2F52">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71" w:tooltip="Mazu, 2016 #154" w:history="1">
        <w:r w:rsidR="00536D44">
          <w:rPr>
            <w:rFonts w:ascii="Arial" w:hAnsi="Arial" w:cs="Arial"/>
            <w:noProof/>
            <w:color w:val="141413"/>
            <w:sz w:val="22"/>
            <w:szCs w:val="22"/>
            <w:lang w:val="en-US"/>
          </w:rPr>
          <w:t>171</w:t>
        </w:r>
      </w:hyperlink>
      <w:r w:rsidR="00337ACF">
        <w:rPr>
          <w:rFonts w:ascii="Arial" w:hAnsi="Arial" w:cs="Arial"/>
          <w:noProof/>
          <w:color w:val="141413"/>
          <w:sz w:val="22"/>
          <w:szCs w:val="22"/>
          <w:lang w:val="en-US"/>
        </w:rPr>
        <w:t>]</w:t>
      </w:r>
      <w:r w:rsidR="00F750D4" w:rsidRPr="00DC2F52">
        <w:rPr>
          <w:rFonts w:ascii="Arial" w:hAnsi="Arial" w:cs="Arial"/>
          <w:color w:val="141413"/>
          <w:sz w:val="22"/>
          <w:szCs w:val="22"/>
          <w:lang w:val="en-US"/>
        </w:rPr>
        <w:fldChar w:fldCharType="end"/>
      </w:r>
      <w:r w:rsidR="00F750D4" w:rsidRPr="00DC2F52">
        <w:rPr>
          <w:rFonts w:ascii="Arial" w:hAnsi="Arial" w:cs="Arial"/>
          <w:color w:val="141413"/>
          <w:sz w:val="22"/>
          <w:szCs w:val="22"/>
          <w:lang w:val="en-US"/>
        </w:rPr>
        <w:t xml:space="preserve">. </w:t>
      </w:r>
      <w:r w:rsidR="00F075AF" w:rsidRPr="00DC2F52">
        <w:rPr>
          <w:rFonts w:ascii="Arial" w:hAnsi="Arial" w:cs="Arial"/>
          <w:color w:val="141413"/>
          <w:sz w:val="22"/>
          <w:szCs w:val="22"/>
          <w:lang w:val="en-US"/>
        </w:rPr>
        <w:t>The targets of the present antifungals are mainly cell</w:t>
      </w:r>
      <w:r w:rsidR="00547F72">
        <w:rPr>
          <w:rFonts w:ascii="Arial" w:hAnsi="Arial" w:cs="Arial"/>
          <w:color w:val="141413"/>
          <w:sz w:val="22"/>
          <w:szCs w:val="22"/>
          <w:lang w:val="en-US"/>
        </w:rPr>
        <w:t xml:space="preserve"> </w:t>
      </w:r>
      <w:r w:rsidR="00F075AF" w:rsidRPr="00DC2F52">
        <w:rPr>
          <w:rFonts w:ascii="Arial" w:hAnsi="Arial" w:cs="Arial"/>
          <w:color w:val="141413"/>
          <w:sz w:val="22"/>
          <w:szCs w:val="22"/>
          <w:lang w:val="en-US"/>
        </w:rPr>
        <w:t>wall and cell</w:t>
      </w:r>
      <w:r w:rsidR="00547F72">
        <w:rPr>
          <w:rFonts w:ascii="Arial" w:hAnsi="Arial" w:cs="Arial"/>
          <w:color w:val="141413"/>
          <w:sz w:val="22"/>
          <w:szCs w:val="22"/>
          <w:lang w:val="en-US"/>
        </w:rPr>
        <w:t xml:space="preserve"> </w:t>
      </w:r>
      <w:r w:rsidR="00F075AF" w:rsidRPr="00DC2F52">
        <w:rPr>
          <w:rFonts w:ascii="Arial" w:hAnsi="Arial" w:cs="Arial"/>
          <w:color w:val="141413"/>
          <w:sz w:val="22"/>
          <w:szCs w:val="22"/>
          <w:lang w:val="en-US"/>
        </w:rPr>
        <w:t xml:space="preserve">membrane components, metabolic and signal transduction pathways and the expression of genes, as they differ </w:t>
      </w:r>
      <w:r w:rsidR="00F075AF">
        <w:rPr>
          <w:rFonts w:ascii="Arial" w:hAnsi="Arial" w:cs="Arial"/>
          <w:color w:val="141413"/>
          <w:sz w:val="22"/>
          <w:szCs w:val="22"/>
          <w:lang w:val="en-US"/>
        </w:rPr>
        <w:t>from</w:t>
      </w:r>
      <w:r w:rsidR="00F075AF" w:rsidRPr="00DC2F52">
        <w:rPr>
          <w:rFonts w:ascii="Arial" w:hAnsi="Arial" w:cs="Arial"/>
          <w:color w:val="141413"/>
          <w:sz w:val="22"/>
          <w:szCs w:val="22"/>
          <w:lang w:val="en-US"/>
        </w:rPr>
        <w:t xml:space="preserve"> human cells </w:t>
      </w:r>
      <w:r w:rsidR="00F075AF" w:rsidRPr="00DC2F52">
        <w:rPr>
          <w:rFonts w:ascii="Arial" w:hAnsi="Arial" w:cs="Arial"/>
          <w:color w:val="141413"/>
          <w:sz w:val="22"/>
          <w:szCs w:val="22"/>
          <w:lang w:val="en-US"/>
        </w:rPr>
        <w:fldChar w:fldCharType="begin"/>
      </w:r>
      <w:r w:rsidR="00337ACF">
        <w:rPr>
          <w:rFonts w:ascii="Arial" w:hAnsi="Arial" w:cs="Arial"/>
          <w:color w:val="141413"/>
          <w:sz w:val="22"/>
          <w:szCs w:val="22"/>
          <w:lang w:val="en-US"/>
        </w:rPr>
        <w:instrText xml:space="preserve"> ADDIN EN.CITE &lt;EndNote&gt;&lt;Cite&gt;&lt;Author&gt;Mazu&lt;/Author&gt;&lt;Year&gt;2016&lt;/Year&gt;&lt;RecNum&gt;154&lt;/RecNum&gt;&lt;DisplayText&gt;[171]&lt;/DisplayText&gt;&lt;record&gt;&lt;rec-number&gt;154&lt;/rec-number&gt;&lt;foreign-keys&gt;&lt;key app="EN" db-id="9v9ept05e22pv5e2z5svszthwptew5fv9vxt" timestamp="1604138049" guid="3ba9be03-34f4-4a08-a597-7d82c570ffcb"&gt;154&lt;/key&gt;&lt;/foreign-keys&gt;&lt;ref-type name="Journal Article"&gt;17&lt;/ref-type&gt;&lt;contributors&gt;&lt;authors&gt;&lt;author&gt;Mazu, T. K.&lt;/author&gt;&lt;author&gt;Bricker, B. A.&lt;/author&gt;&lt;author&gt;Flores-Rozas, H.&lt;/author&gt;&lt;author&gt;Ablordeppey, S. Y.&lt;/author&gt;&lt;/authors&gt;&lt;/contributors&gt;&lt;auth-address&gt;Florida A&amp;amp;M University, College of Pharmacy and Pharmaceutical Sciences, Tallahassee, FL 32307, USA. seth.ablordeppey@famu.edu.&lt;/auth-address&gt;&lt;titles&gt;&lt;title&gt;The Mechanistic Targets of Antifungal Agents: An Overview&lt;/title&gt;&lt;secondary-title&gt;Mini Rev Med Chem&lt;/secondary-title&gt;&lt;/titles&gt;&lt;periodical&gt;&lt;full-title&gt;Mini Rev Med Chem&lt;/full-title&gt;&lt;/periodical&gt;&lt;pages&gt;555-78&lt;/pages&gt;&lt;volume&gt;16&lt;/volume&gt;&lt;number&gt;7&lt;/number&gt;&lt;edition&gt;2016/01/19&lt;/edition&gt;&lt;keywords&gt;&lt;keyword&gt;Antifungal Agents/chemistry/*pharmacology&lt;/keyword&gt;&lt;keyword&gt;Fungi/*drug effects/*metabolism&lt;/keyword&gt;&lt;keyword&gt;Humans&lt;/keyword&gt;&lt;keyword&gt;Microbial Sensitivity Tests&lt;/keyword&gt;&lt;keyword&gt;*Molecular Targeted Therapy&lt;/keyword&gt;&lt;keyword&gt;Mycoses/drug therapy/metabolism&lt;/keyword&gt;&lt;keyword&gt;Opportunistic Infections/drug therapy/microbiology&lt;/keyword&gt;&lt;/keywords&gt;&lt;dates&gt;&lt;year&gt;2016&lt;/year&gt;&lt;/dates&gt;&lt;isbn&gt;1389-5575 (Print)&amp;#xD;1389-5575&lt;/isbn&gt;&lt;accession-num&gt;26776224&lt;/accession-num&gt;&lt;urls&gt;&lt;/urls&gt;&lt;custom2&gt;PMC5215921&lt;/custom2&gt;&lt;custom6&gt;NIHMS838207&lt;/custom6&gt;&lt;electronic-resource-num&gt;10.2174/1389557516666160118112103&lt;/electronic-resource-num&gt;&lt;remote-database-provider&gt;NLM&lt;/remote-database-provider&gt;&lt;language&gt;eng&lt;/language&gt;&lt;/record&gt;&lt;/Cite&gt;&lt;/EndNote&gt;</w:instrText>
      </w:r>
      <w:r w:rsidR="00F075AF" w:rsidRPr="00DC2F52">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71" w:tooltip="Mazu, 2016 #154" w:history="1">
        <w:r w:rsidR="00536D44">
          <w:rPr>
            <w:rFonts w:ascii="Arial" w:hAnsi="Arial" w:cs="Arial"/>
            <w:noProof/>
            <w:color w:val="141413"/>
            <w:sz w:val="22"/>
            <w:szCs w:val="22"/>
            <w:lang w:val="en-US"/>
          </w:rPr>
          <w:t>171</w:t>
        </w:r>
      </w:hyperlink>
      <w:r w:rsidR="00337ACF">
        <w:rPr>
          <w:rFonts w:ascii="Arial" w:hAnsi="Arial" w:cs="Arial"/>
          <w:noProof/>
          <w:color w:val="141413"/>
          <w:sz w:val="22"/>
          <w:szCs w:val="22"/>
          <w:lang w:val="en-US"/>
        </w:rPr>
        <w:t>]</w:t>
      </w:r>
      <w:r w:rsidR="00F075AF" w:rsidRPr="00DC2F52">
        <w:rPr>
          <w:rFonts w:ascii="Arial" w:hAnsi="Arial" w:cs="Arial"/>
          <w:color w:val="141413"/>
          <w:sz w:val="22"/>
          <w:szCs w:val="22"/>
          <w:lang w:val="en-US"/>
        </w:rPr>
        <w:fldChar w:fldCharType="end"/>
      </w:r>
      <w:r w:rsidR="00F075AF" w:rsidRPr="00DC2F52">
        <w:rPr>
          <w:rFonts w:ascii="Arial" w:hAnsi="Arial" w:cs="Arial"/>
          <w:color w:val="141413"/>
          <w:sz w:val="22"/>
          <w:szCs w:val="22"/>
          <w:lang w:val="en-US"/>
        </w:rPr>
        <w:t>.</w:t>
      </w:r>
      <w:r w:rsidR="00F075AF">
        <w:rPr>
          <w:rFonts w:ascii="Arial" w:hAnsi="Arial" w:cs="Arial"/>
          <w:color w:val="141413"/>
          <w:sz w:val="22"/>
          <w:szCs w:val="22"/>
          <w:lang w:val="en-US"/>
        </w:rPr>
        <w:t xml:space="preserve"> </w:t>
      </w:r>
      <w:r w:rsidR="00F750D4" w:rsidRPr="00DC2F52">
        <w:rPr>
          <w:rFonts w:ascii="Arial" w:hAnsi="Arial" w:cs="Arial"/>
          <w:color w:val="141413"/>
          <w:sz w:val="22"/>
          <w:szCs w:val="22"/>
          <w:lang w:val="en-US"/>
        </w:rPr>
        <w:t>However</w:t>
      </w:r>
      <w:r w:rsidR="00546997">
        <w:rPr>
          <w:rFonts w:ascii="Arial" w:hAnsi="Arial" w:cs="Arial"/>
          <w:color w:val="141413"/>
          <w:sz w:val="22"/>
          <w:szCs w:val="22"/>
          <w:lang w:val="en-US"/>
        </w:rPr>
        <w:t>,</w:t>
      </w:r>
      <w:r w:rsidR="00F750D4" w:rsidRPr="00DC2F52">
        <w:rPr>
          <w:rFonts w:ascii="Arial" w:hAnsi="Arial" w:cs="Arial"/>
          <w:color w:val="141413"/>
          <w:sz w:val="22"/>
          <w:szCs w:val="22"/>
          <w:lang w:val="en-US"/>
        </w:rPr>
        <w:t xml:space="preserve"> antifungal</w:t>
      </w:r>
      <w:r w:rsidR="006872DD" w:rsidRPr="00DC2F52">
        <w:rPr>
          <w:rFonts w:ascii="Arial" w:hAnsi="Arial" w:cs="Arial"/>
          <w:color w:val="141413"/>
          <w:sz w:val="22"/>
          <w:szCs w:val="22"/>
          <w:lang w:val="en-US"/>
        </w:rPr>
        <w:t xml:space="preserve"> drugs</w:t>
      </w:r>
      <w:r w:rsidR="00F750D4" w:rsidRPr="00DC2F52">
        <w:rPr>
          <w:rFonts w:ascii="Arial" w:hAnsi="Arial" w:cs="Arial"/>
          <w:color w:val="141413"/>
          <w:sz w:val="22"/>
          <w:szCs w:val="22"/>
          <w:lang w:val="en-US"/>
        </w:rPr>
        <w:t xml:space="preserve"> often</w:t>
      </w:r>
      <w:r w:rsidR="00874F6D" w:rsidRPr="00DC2F52">
        <w:rPr>
          <w:rFonts w:ascii="Arial" w:hAnsi="Arial" w:cs="Arial"/>
          <w:color w:val="141413"/>
          <w:sz w:val="22"/>
          <w:szCs w:val="22"/>
          <w:lang w:val="en-US"/>
        </w:rPr>
        <w:t xml:space="preserve"> </w:t>
      </w:r>
      <w:r w:rsidR="005672B6" w:rsidRPr="00DC2F52">
        <w:rPr>
          <w:rFonts w:ascii="Arial" w:hAnsi="Arial" w:cs="Arial"/>
          <w:color w:val="141413"/>
          <w:sz w:val="22"/>
          <w:szCs w:val="22"/>
          <w:lang w:val="en-US"/>
        </w:rPr>
        <w:t>do not present the characteristics</w:t>
      </w:r>
      <w:r w:rsidR="00D815D7" w:rsidRPr="00DC2F52">
        <w:rPr>
          <w:rFonts w:ascii="Arial" w:hAnsi="Arial" w:cs="Arial"/>
          <w:color w:val="141413"/>
          <w:sz w:val="22"/>
          <w:szCs w:val="22"/>
          <w:lang w:val="en-US"/>
        </w:rPr>
        <w:t>, such as effectiveness, safety, and selectivity</w:t>
      </w:r>
      <w:r w:rsidR="00C43F7C" w:rsidRPr="00DC2F52">
        <w:rPr>
          <w:rFonts w:ascii="Arial" w:hAnsi="Arial" w:cs="Arial"/>
          <w:color w:val="141413"/>
          <w:sz w:val="22"/>
          <w:szCs w:val="22"/>
          <w:lang w:val="en-US"/>
        </w:rPr>
        <w:t xml:space="preserve">, </w:t>
      </w:r>
      <w:r w:rsidR="005672B6" w:rsidRPr="00DC2F52">
        <w:rPr>
          <w:rFonts w:ascii="Arial" w:hAnsi="Arial" w:cs="Arial"/>
          <w:color w:val="141413"/>
          <w:sz w:val="22"/>
          <w:szCs w:val="22"/>
          <w:lang w:val="en-US"/>
        </w:rPr>
        <w:t xml:space="preserve">of a </w:t>
      </w:r>
      <w:r w:rsidR="00100869" w:rsidRPr="00DC2F52">
        <w:rPr>
          <w:rFonts w:ascii="Arial" w:hAnsi="Arial" w:cs="Arial"/>
          <w:color w:val="141413"/>
          <w:sz w:val="22"/>
          <w:szCs w:val="22"/>
          <w:lang w:val="en-US"/>
        </w:rPr>
        <w:t>well-rounded</w:t>
      </w:r>
      <w:r w:rsidR="005672B6" w:rsidRPr="00DC2F52">
        <w:rPr>
          <w:rFonts w:ascii="Arial" w:hAnsi="Arial" w:cs="Arial"/>
          <w:color w:val="141413"/>
          <w:sz w:val="22"/>
          <w:szCs w:val="22"/>
          <w:lang w:val="en-US"/>
        </w:rPr>
        <w:t xml:space="preserve"> drug</w:t>
      </w:r>
      <w:r w:rsidR="0011288C" w:rsidRPr="00DC2F52">
        <w:rPr>
          <w:rFonts w:ascii="Arial" w:hAnsi="Arial" w:cs="Arial"/>
          <w:color w:val="141413"/>
          <w:sz w:val="22"/>
          <w:szCs w:val="22"/>
          <w:lang w:val="en-US"/>
        </w:rPr>
        <w:t xml:space="preserve">. The other limiting factor of </w:t>
      </w:r>
      <w:r w:rsidR="00D73DCC" w:rsidRPr="00DC2F52">
        <w:rPr>
          <w:rFonts w:ascii="Arial" w:hAnsi="Arial" w:cs="Arial"/>
          <w:color w:val="141413"/>
          <w:sz w:val="22"/>
          <w:szCs w:val="22"/>
          <w:lang w:val="en-US"/>
        </w:rPr>
        <w:t xml:space="preserve">the presently used antifungal drugs is </w:t>
      </w:r>
      <w:r w:rsidR="00C51E4C" w:rsidRPr="00DC2F52">
        <w:rPr>
          <w:rFonts w:ascii="Arial" w:hAnsi="Arial" w:cs="Arial"/>
          <w:color w:val="141413"/>
          <w:sz w:val="22"/>
          <w:szCs w:val="22"/>
          <w:lang w:val="en-US"/>
        </w:rPr>
        <w:t>the resistance</w:t>
      </w:r>
      <w:r w:rsidR="00104596" w:rsidRPr="00DC2F52">
        <w:rPr>
          <w:rFonts w:ascii="Arial" w:hAnsi="Arial" w:cs="Arial"/>
          <w:color w:val="141413"/>
          <w:sz w:val="22"/>
          <w:szCs w:val="22"/>
          <w:lang w:val="en-US"/>
        </w:rPr>
        <w:t xml:space="preserve"> of the fungus against the drug. Resistance </w:t>
      </w:r>
      <w:r w:rsidR="00E534B1" w:rsidRPr="00DC2F52">
        <w:rPr>
          <w:rFonts w:ascii="Arial" w:hAnsi="Arial" w:cs="Arial"/>
          <w:color w:val="141413"/>
          <w:sz w:val="22"/>
          <w:szCs w:val="22"/>
          <w:lang w:val="en-US"/>
        </w:rPr>
        <w:t>or even multidrug resistance (MDR) c</w:t>
      </w:r>
      <w:r w:rsidR="00104596" w:rsidRPr="00DC2F52">
        <w:rPr>
          <w:rFonts w:ascii="Arial" w:hAnsi="Arial" w:cs="Arial"/>
          <w:color w:val="141413"/>
          <w:sz w:val="22"/>
          <w:szCs w:val="22"/>
          <w:lang w:val="en-US"/>
        </w:rPr>
        <w:t>an be established by</w:t>
      </w:r>
      <w:r w:rsidR="005C4312" w:rsidRPr="00DC2F52">
        <w:rPr>
          <w:rFonts w:ascii="Arial" w:hAnsi="Arial" w:cs="Arial"/>
          <w:color w:val="141413"/>
          <w:sz w:val="22"/>
          <w:szCs w:val="22"/>
          <w:lang w:val="en-US"/>
        </w:rPr>
        <w:t xml:space="preserve"> the </w:t>
      </w:r>
      <w:r w:rsidR="005222E2" w:rsidRPr="00DC2F52">
        <w:rPr>
          <w:rFonts w:ascii="Arial" w:hAnsi="Arial" w:cs="Arial"/>
          <w:color w:val="141413"/>
          <w:sz w:val="22"/>
          <w:szCs w:val="22"/>
          <w:lang w:val="en-US"/>
        </w:rPr>
        <w:t>evolutionary</w:t>
      </w:r>
      <w:r w:rsidR="009641E2" w:rsidRPr="00DC2F52">
        <w:rPr>
          <w:rFonts w:ascii="Arial" w:hAnsi="Arial" w:cs="Arial"/>
          <w:color w:val="141413"/>
          <w:sz w:val="22"/>
          <w:szCs w:val="22"/>
          <w:lang w:val="en-US"/>
        </w:rPr>
        <w:t xml:space="preserve"> arms race between </w:t>
      </w:r>
      <w:r w:rsidR="00104596" w:rsidRPr="00DC2F52">
        <w:rPr>
          <w:rFonts w:ascii="Arial" w:hAnsi="Arial" w:cs="Arial"/>
          <w:color w:val="141413"/>
          <w:sz w:val="22"/>
          <w:szCs w:val="22"/>
          <w:lang w:val="en-US"/>
        </w:rPr>
        <w:t>the fungus</w:t>
      </w:r>
      <w:r w:rsidR="009641E2" w:rsidRPr="00DC2F52">
        <w:rPr>
          <w:rFonts w:ascii="Arial" w:hAnsi="Arial" w:cs="Arial"/>
          <w:color w:val="141413"/>
          <w:sz w:val="22"/>
          <w:szCs w:val="22"/>
          <w:lang w:val="en-US"/>
        </w:rPr>
        <w:t xml:space="preserve"> and </w:t>
      </w:r>
      <w:r w:rsidR="00104596" w:rsidRPr="00DC2F52">
        <w:rPr>
          <w:rFonts w:ascii="Arial" w:hAnsi="Arial" w:cs="Arial"/>
          <w:color w:val="141413"/>
          <w:sz w:val="22"/>
          <w:szCs w:val="22"/>
          <w:lang w:val="en-US"/>
        </w:rPr>
        <w:t xml:space="preserve">the </w:t>
      </w:r>
      <w:r w:rsidR="00100869" w:rsidRPr="00DC2F52">
        <w:rPr>
          <w:rFonts w:ascii="Arial" w:hAnsi="Arial" w:cs="Arial"/>
          <w:color w:val="141413"/>
          <w:sz w:val="22"/>
          <w:szCs w:val="22"/>
          <w:lang w:val="en-US"/>
        </w:rPr>
        <w:t>antifungal</w:t>
      </w:r>
      <w:r w:rsidR="00104596" w:rsidRPr="00DC2F52">
        <w:rPr>
          <w:rFonts w:ascii="Arial" w:hAnsi="Arial" w:cs="Arial"/>
          <w:color w:val="141413"/>
          <w:sz w:val="22"/>
          <w:szCs w:val="22"/>
          <w:lang w:val="en-US"/>
        </w:rPr>
        <w:t xml:space="preserve"> drug</w:t>
      </w:r>
      <w:r w:rsidR="00100869" w:rsidRPr="00DC2F52">
        <w:rPr>
          <w:rFonts w:ascii="Arial" w:hAnsi="Arial" w:cs="Arial"/>
          <w:color w:val="141413"/>
          <w:sz w:val="22"/>
          <w:szCs w:val="22"/>
          <w:lang w:val="en-US"/>
        </w:rPr>
        <w:t xml:space="preserve"> </w:t>
      </w:r>
      <w:r w:rsidR="005222E2" w:rsidRPr="00DC2F52">
        <w:rPr>
          <w:rFonts w:ascii="Arial" w:hAnsi="Arial" w:cs="Arial"/>
          <w:color w:val="141413"/>
          <w:sz w:val="22"/>
          <w:szCs w:val="22"/>
          <w:lang w:val="en-US"/>
        </w:rPr>
        <w:fldChar w:fldCharType="begin"/>
      </w:r>
      <w:r w:rsidR="00337ACF">
        <w:rPr>
          <w:rFonts w:ascii="Arial" w:hAnsi="Arial" w:cs="Arial"/>
          <w:color w:val="141413"/>
          <w:sz w:val="22"/>
          <w:szCs w:val="22"/>
          <w:lang w:val="en-US"/>
        </w:rPr>
        <w:instrText xml:space="preserve"> ADDIN EN.CITE &lt;EndNote&gt;&lt;Cite&gt;&lt;Author&gt;Wong&lt;/Author&gt;&lt;Year&gt;2014&lt;/Year&gt;&lt;RecNum&gt;157&lt;/RecNum&gt;&lt;DisplayText&gt;[172]&lt;/DisplayText&gt;&lt;record&gt;&lt;rec-number&gt;157&lt;/rec-number&gt;&lt;foreign-keys&gt;&lt;key app="EN" db-id="9v9ept05e22pv5e2z5svszthwptew5fv9vxt" timestamp="1604215192" guid="702aa784-6125-46dd-9928-95d6a63529bb"&gt;157&lt;/key&gt;&lt;/foreign-keys&gt;&lt;ref-type name="Journal Article"&gt;17&lt;/ref-type&gt;&lt;contributors&gt;&lt;authors&gt;&lt;author&gt;Wong, S. S. W.&lt;/author&gt;&lt;author&gt;Samaranayake, L. P.&lt;/author&gt;&lt;author&gt;Seneviratne, C. J.&lt;/author&gt;&lt;/authors&gt;&lt;/contributors&gt;&lt;auth-address&gt;Faculty of Dentistry, University of Hong Kong, Hong Kong.&amp;#xD;School of Dentistry, University of Queensland, Australia.&amp;#xD;Faculty of Dentistry, University of Hong Kong, Hong Kong; Oral Sciences, Faculty of Dentistry, National University of Singapore, Singapore. Electronic address: jaya@nus.edu.sg.&lt;/auth-address&gt;&lt;titles&gt;&lt;title&gt;In pursuit of the ideal antifungal agent for Candida infections: high-throughput screening of small molecules&lt;/title&gt;&lt;secondary-title&gt;Drug Discov Today&lt;/secondary-title&gt;&lt;/titles&gt;&lt;periodical&gt;&lt;full-title&gt;Drug Discov Today&lt;/full-title&gt;&lt;/periodical&gt;&lt;pages&gt;1721-1730&lt;/pages&gt;&lt;volume&gt;19&lt;/volume&gt;&lt;number&gt;11&lt;/number&gt;&lt;edition&gt;2014/06/22&lt;/edition&gt;&lt;keywords&gt;&lt;keyword&gt;Animals&lt;/keyword&gt;&lt;keyword&gt;*Antifungal Agents/therapeutic use&lt;/keyword&gt;&lt;keyword&gt;Candida&lt;/keyword&gt;&lt;keyword&gt;Candidiasis/drug therapy&lt;/keyword&gt;&lt;keyword&gt;*Drug Discovery&lt;/keyword&gt;&lt;keyword&gt;Drug Resistance, Fungal&lt;/keyword&gt;&lt;keyword&gt;*High-Throughput Screening Assays&lt;/keyword&gt;&lt;keyword&gt;Humans&lt;/keyword&gt;&lt;keyword&gt;Small Molecule Libraries&lt;/keyword&gt;&lt;/keywords&gt;&lt;dates&gt;&lt;year&gt;2014&lt;/year&gt;&lt;pub-dates&gt;&lt;date&gt;Nov&lt;/date&gt;&lt;/pub-dates&gt;&lt;/dates&gt;&lt;isbn&gt;1359-6446&lt;/isbn&gt;&lt;accession-num&gt;24952336&lt;/accession-num&gt;&lt;urls&gt;&lt;related-urls&gt;&lt;url&gt;https://www.sciencedirect.com/science/article/abs/pii/S1359644614002438?via%3Dihub&lt;/url&gt;&lt;/related-urls&gt;&lt;/urls&gt;&lt;electronic-resource-num&gt;10.1016/j.drudis.2014.06.009&lt;/electronic-resource-num&gt;&lt;remote-database-provider&gt;NLM&lt;/remote-database-provider&gt;&lt;language&gt;eng&lt;/language&gt;&lt;/record&gt;&lt;/Cite&gt;&lt;/EndNote&gt;</w:instrText>
      </w:r>
      <w:r w:rsidR="005222E2" w:rsidRPr="00DC2F52">
        <w:rPr>
          <w:rFonts w:ascii="Arial" w:hAnsi="Arial" w:cs="Arial"/>
          <w:color w:val="141413"/>
          <w:sz w:val="22"/>
          <w:szCs w:val="22"/>
          <w:lang w:val="en-US"/>
        </w:rPr>
        <w:fldChar w:fldCharType="separate"/>
      </w:r>
      <w:r w:rsidR="00337ACF">
        <w:rPr>
          <w:rFonts w:ascii="Arial" w:hAnsi="Arial" w:cs="Arial"/>
          <w:noProof/>
          <w:color w:val="141413"/>
          <w:sz w:val="22"/>
          <w:szCs w:val="22"/>
          <w:lang w:val="en-US"/>
        </w:rPr>
        <w:t>[</w:t>
      </w:r>
      <w:hyperlink w:anchor="_ENREF_172" w:tooltip="Wong, 2014 #157" w:history="1">
        <w:r w:rsidR="00536D44">
          <w:rPr>
            <w:rFonts w:ascii="Arial" w:hAnsi="Arial" w:cs="Arial"/>
            <w:noProof/>
            <w:color w:val="141413"/>
            <w:sz w:val="22"/>
            <w:szCs w:val="22"/>
            <w:lang w:val="en-US"/>
          </w:rPr>
          <w:t>172</w:t>
        </w:r>
      </w:hyperlink>
      <w:r w:rsidR="00337ACF">
        <w:rPr>
          <w:rFonts w:ascii="Arial" w:hAnsi="Arial" w:cs="Arial"/>
          <w:noProof/>
          <w:color w:val="141413"/>
          <w:sz w:val="22"/>
          <w:szCs w:val="22"/>
          <w:lang w:val="en-US"/>
        </w:rPr>
        <w:t>]</w:t>
      </w:r>
      <w:r w:rsidR="005222E2" w:rsidRPr="00DC2F52">
        <w:rPr>
          <w:rFonts w:ascii="Arial" w:hAnsi="Arial" w:cs="Arial"/>
          <w:color w:val="141413"/>
          <w:sz w:val="22"/>
          <w:szCs w:val="22"/>
          <w:lang w:val="en-US"/>
        </w:rPr>
        <w:fldChar w:fldCharType="end"/>
      </w:r>
      <w:r w:rsidR="005222E2" w:rsidRPr="00DC2F52">
        <w:rPr>
          <w:rFonts w:ascii="Arial" w:hAnsi="Arial" w:cs="Arial"/>
          <w:color w:val="141413"/>
          <w:sz w:val="22"/>
          <w:szCs w:val="22"/>
          <w:lang w:val="en-US"/>
        </w:rPr>
        <w:t>.</w:t>
      </w:r>
      <w:r w:rsidR="00C70AA7" w:rsidRPr="00DC2F52">
        <w:rPr>
          <w:rFonts w:ascii="Arial" w:hAnsi="Arial" w:cs="Arial"/>
          <w:color w:val="141413"/>
          <w:sz w:val="22"/>
          <w:szCs w:val="22"/>
          <w:lang w:val="en-US"/>
        </w:rPr>
        <w:t xml:space="preserve"> </w:t>
      </w:r>
      <w:r w:rsidR="00B9032D">
        <w:rPr>
          <w:rFonts w:ascii="Arial" w:hAnsi="Arial" w:cs="Arial"/>
          <w:color w:val="141413"/>
          <w:sz w:val="22"/>
          <w:szCs w:val="22"/>
          <w:lang w:val="en-US"/>
        </w:rPr>
        <w:t>In addition</w:t>
      </w:r>
      <w:r w:rsidR="00EC7CE6">
        <w:rPr>
          <w:rFonts w:ascii="Arial" w:hAnsi="Arial" w:cs="Arial"/>
          <w:color w:val="141413"/>
          <w:sz w:val="22"/>
          <w:szCs w:val="22"/>
          <w:lang w:val="en-US"/>
        </w:rPr>
        <w:t>,</w:t>
      </w:r>
      <w:r w:rsidR="00C70AA7" w:rsidRPr="00DC2F52">
        <w:rPr>
          <w:rFonts w:ascii="Arial" w:hAnsi="Arial" w:cs="Arial"/>
          <w:color w:val="141413"/>
          <w:sz w:val="22"/>
          <w:szCs w:val="22"/>
          <w:lang w:val="en-US"/>
        </w:rPr>
        <w:t xml:space="preserve"> </w:t>
      </w:r>
      <w:r w:rsidR="00E82BF9" w:rsidRPr="00DC2F52">
        <w:rPr>
          <w:rFonts w:ascii="Arial" w:hAnsi="Arial" w:cs="Arial"/>
          <w:color w:val="141413"/>
          <w:sz w:val="22"/>
          <w:szCs w:val="22"/>
          <w:lang w:val="en-US"/>
        </w:rPr>
        <w:t xml:space="preserve">some </w:t>
      </w:r>
      <w:r w:rsidR="00C70AA7" w:rsidRPr="00DC2F52">
        <w:rPr>
          <w:rFonts w:ascii="Arial" w:hAnsi="Arial" w:cs="Arial"/>
          <w:color w:val="141413"/>
          <w:sz w:val="22"/>
          <w:szCs w:val="22"/>
          <w:lang w:val="en-US"/>
        </w:rPr>
        <w:t>species</w:t>
      </w:r>
      <w:r w:rsidR="006D268F" w:rsidRPr="00DC2F52">
        <w:rPr>
          <w:rFonts w:ascii="Arial" w:hAnsi="Arial" w:cs="Arial"/>
          <w:color w:val="141413"/>
          <w:sz w:val="22"/>
          <w:szCs w:val="22"/>
          <w:lang w:val="en-US"/>
        </w:rPr>
        <w:t xml:space="preserve">, such as </w:t>
      </w:r>
      <w:r w:rsidR="006D268F" w:rsidRPr="000B2C51">
        <w:rPr>
          <w:rFonts w:ascii="Arial" w:hAnsi="Arial" w:cs="Arial"/>
          <w:i/>
          <w:iCs/>
          <w:color w:val="141413"/>
          <w:sz w:val="22"/>
          <w:szCs w:val="22"/>
          <w:lang w:val="en-US"/>
        </w:rPr>
        <w:t>C. glabrata</w:t>
      </w:r>
      <w:r w:rsidR="00C70AA7" w:rsidRPr="00DC2F52">
        <w:rPr>
          <w:rFonts w:ascii="Arial" w:hAnsi="Arial" w:cs="Arial"/>
          <w:color w:val="141413"/>
          <w:sz w:val="22"/>
          <w:szCs w:val="22"/>
          <w:lang w:val="en-US"/>
        </w:rPr>
        <w:t xml:space="preserve"> are intrinsically resistant or less susceptible to several antifungal drugs.</w:t>
      </w:r>
      <w:r w:rsidR="00D54A10">
        <w:rPr>
          <w:rFonts w:ascii="Arial" w:hAnsi="Arial" w:cs="Arial"/>
          <w:color w:val="141413"/>
          <w:sz w:val="22"/>
          <w:szCs w:val="22"/>
          <w:lang w:val="en-US"/>
        </w:rPr>
        <w:t xml:space="preserve"> </w:t>
      </w:r>
    </w:p>
    <w:p w14:paraId="6CCEC812" w14:textId="0C8F624F" w:rsidR="00AA6268" w:rsidRPr="00F075AF" w:rsidRDefault="00AA6268" w:rsidP="000F28AB">
      <w:pPr>
        <w:pStyle w:val="Kop3"/>
      </w:pPr>
      <w:bookmarkStart w:id="16" w:name="_Toc73983320"/>
      <w:r w:rsidRPr="00F075AF">
        <w:lastRenderedPageBreak/>
        <w:t xml:space="preserve">Current treatment </w:t>
      </w:r>
      <w:r w:rsidR="00423BB6" w:rsidRPr="00F075AF">
        <w:t xml:space="preserve">of </w:t>
      </w:r>
      <w:r w:rsidR="00547F72">
        <w:t>(R)</w:t>
      </w:r>
      <w:r w:rsidR="00423BB6" w:rsidRPr="00F075AF">
        <w:t>VVC</w:t>
      </w:r>
      <w:bookmarkEnd w:id="16"/>
      <w:r w:rsidRPr="00F075AF">
        <w:t xml:space="preserve"> </w:t>
      </w:r>
    </w:p>
    <w:p w14:paraId="53DE4862" w14:textId="77777777" w:rsidR="00AA6268" w:rsidRPr="00DC2F52" w:rsidRDefault="00AA6268" w:rsidP="00AA6268">
      <w:pPr>
        <w:spacing w:line="360" w:lineRule="atLeast"/>
        <w:jc w:val="both"/>
        <w:rPr>
          <w:rFonts w:ascii="Arial" w:hAnsi="Arial" w:cs="Arial"/>
          <w:color w:val="ED7D31" w:themeColor="accent2"/>
          <w:sz w:val="22"/>
          <w:szCs w:val="22"/>
          <w:lang w:val="en-US"/>
        </w:rPr>
      </w:pPr>
    </w:p>
    <w:p w14:paraId="36330E6A" w14:textId="179DC6A8" w:rsidR="006814F2" w:rsidRPr="006814F2" w:rsidRDefault="00AA6268" w:rsidP="006814F2">
      <w:pPr>
        <w:spacing w:line="360" w:lineRule="exact"/>
        <w:jc w:val="both"/>
        <w:rPr>
          <w:rFonts w:ascii="Arial" w:hAnsi="Arial" w:cs="Arial"/>
          <w:sz w:val="22"/>
          <w:szCs w:val="22"/>
          <w:lang w:val="en-US"/>
        </w:rPr>
      </w:pPr>
      <w:r w:rsidRPr="00DC2F52">
        <w:rPr>
          <w:rFonts w:ascii="Arial" w:hAnsi="Arial" w:cs="Arial"/>
          <w:sz w:val="22"/>
          <w:szCs w:val="22"/>
          <w:lang w:val="en-US"/>
        </w:rPr>
        <w:t xml:space="preserve">Treatment of patients suffering from </w:t>
      </w:r>
      <w:r w:rsidR="00BF179A">
        <w:rPr>
          <w:rFonts w:ascii="Arial" w:hAnsi="Arial" w:cs="Arial"/>
          <w:sz w:val="22"/>
          <w:szCs w:val="22"/>
          <w:lang w:val="en-US"/>
        </w:rPr>
        <w:t>(R)</w:t>
      </w:r>
      <w:r w:rsidR="00423BB6">
        <w:rPr>
          <w:rFonts w:ascii="Arial" w:hAnsi="Arial" w:cs="Arial"/>
          <w:sz w:val="22"/>
          <w:szCs w:val="22"/>
          <w:lang w:val="en-US"/>
        </w:rPr>
        <w:t>VVC strongly</w:t>
      </w:r>
      <w:r w:rsidRPr="00DC2F52">
        <w:rPr>
          <w:rFonts w:ascii="Arial" w:hAnsi="Arial" w:cs="Arial"/>
          <w:sz w:val="22"/>
          <w:szCs w:val="22"/>
          <w:lang w:val="en-US"/>
        </w:rPr>
        <w:t xml:space="preserve"> depends on the type of infection. When the patient has an uncomplicated VVC infection, most often a therapy of 3 days with a topical or oral dose of azoles is recommended </w:t>
      </w:r>
      <w:r w:rsidRPr="00DC2F52">
        <w:rPr>
          <w:rFonts w:ascii="Arial" w:hAnsi="Arial" w:cs="Arial"/>
          <w:sz w:val="22"/>
          <w:szCs w:val="22"/>
          <w:lang w:val="en-US"/>
        </w:rPr>
        <w:fldChar w:fldCharType="begin">
          <w:fldData xml:space="preserve">PEVuZE5vdGU+PENpdGU+PEF1dGhvcj5QYXBwYXM8L0F1dGhvcj48WWVhcj4yMDE2PC9ZZWFyPjxS
ZWNOdW0+MTc1PC9SZWNOdW0+PERpc3BsYXlUZXh0PlsxNzNdPC9EaXNwbGF5VGV4dD48cmVjb3Jk
PjxyZWMtbnVtYmVyPjE3NTwvcmVjLW51bWJlcj48Zm9yZWlnbi1rZXlzPjxrZXkgYXBwPSJFTiIg
ZGItaWQ9Ijl2OWVwdDA1ZTIycHY1ZTJ6NXN2c3p0aHdwdGV3NWZ2OXZ4dCIgdGltZXN0YW1wPSIx
NjA0ODI3NjkxIiBndWlkPSJmODRkNmRkZS04NmZhLTQxMjYtODAyNi1iNTEzNDkxYmU1NDIiPjE3
NTwva2V5PjwvZm9yZWlnbi1rZXlzPjxyZWYtdHlwZSBuYW1lPSJKb3VybmFsIEFydGljbGUiPjE3
PC9yZWYtdHlwZT48Y29udHJpYnV0b3JzPjxhdXRob3JzPjxhdXRob3I+UGFwcGFzLCBQLiBHLjwv
YXV0aG9yPjxhdXRob3I+S2F1ZmZtYW4sIEMuIEEuPC9hdXRob3I+PGF1dGhvcj5BbmRlcywgRC4g
Ui48L2F1dGhvcj48YXV0aG9yPkNsYW5jeSwgQy4gSi48L2F1dGhvcj48YXV0aG9yPk1hcnIsIEsu
IEEuPC9hdXRob3I+PGF1dGhvcj5Pc3Ryb3NreS1aZWljaG5lciwgTC48L2F1dGhvcj48YXV0aG9y
PlJlYm9saSwgQS4gQy48L2F1dGhvcj48YXV0aG9yPlNjaHVzdGVyLCBNLiBHLjwvYXV0aG9yPjxh
dXRob3I+VmF6cXVleiwgSi4gQS48L2F1dGhvcj48YXV0aG9yPldhbHNoLCBULiBKLjwvYXV0aG9y
PjxhdXRob3I+WmFvdXRpcywgVC4gRS48L2F1dGhvcj48YXV0aG9yPlNvYmVsLCBKLiBELjwvYXV0
aG9yPjwvYXV0aG9ycz48L2NvbnRyaWJ1dG9ycz48YXV0aC1hZGRyZXNzPlVuaXZlcnNpdHkgb2Yg
QWxhYmFtYSBhdCBCaXJtaW5naGFtLiYjeEQ7VmV0ZXJhbnMgQWZmYWlycyBBbm4gQXJib3IgSGVh
bHRoY2FyZSBTeXN0ZW0gYW5kIFVuaXZlcnNpdHkgb2YgTWljaGlnYW4gTWVkaWNhbCBTY2hvb2ws
IEFubiBBcmJvci4mI3hEO1VuaXZlcnNpdHkgb2YgV2lzY29uc2luLCBNYWRpc29uLiYjeEQ7VW5p
dmVyc2l0eSBvZiBQaXR0c2J1cmdoLCBQZW5uc3lsdmFuaWEuJiN4RDtKb2hucyBIb3BraW5zIFVu
aXZlcnNpdHkgU2Nob29sIG9mIE1lZGljaW5lLCBCYWx0aW1vcmUsIE1hcnlsYW5kLiYjeEQ7VW5p
dmVyc2l0eSBvZiBUZXhhcyBIZWFsdGggU2NpZW5jZSBDZW50ZXIsIEhvdXN0b24uJiN4RDtDb29w
ZXIgTWVkaWNhbCBTY2hvb2wgb2YgUm93YW4gVW5pdmVyc2l0eSwgQ2FtZGVuLCBOZXcgSmVyc2V5
LiYjeEQ7VW5pdmVyc2l0eSBvZiBQZW5uc3lsdmFuaWEsIFBoaWxhZGVscGhpYS4mI3hEO0dlb3Jn
aWEgUmVnZW50cyBVbml2ZXJzaXR5LCBBdWd1c3RhLiYjeEQ7V2VpbGwgQ29ybmVsbCBNZWRpY2Fs
IENlbnRlciBhbmQgQ29ybmVsbCBVbml2ZXJzaXR5LCBOZXcgWW9yaywgTmV3IFlvcmsuJiN4RDtD
aGlsZHJlbiZhcG9zO3MgSG9zcGl0YWwgb2YgUGVubnN5bHZhbmlhLCBQaGlsYWRlbHBoaWEuJiN4
RDtIYXJwZXIgVW5pdmVyc2l0eSBIb3NwaXRhbCBhbmQgV2F5bmUgU3RhdGUgVW5pdmVyc2l0eSwg
RGV0cm9pdCwgTWljaGlnYW4uPC9hdXRoLWFkZHJlc3M+PHRpdGxlcz48dGl0bGU+Q2xpbmljYWwg
UHJhY3RpY2UgR3VpZGVsaW5lIGZvciB0aGUgTWFuYWdlbWVudCBvZiBDYW5kaWRpYXNpczogMjAx
NiBVcGRhdGUgYnkgdGhlIEluZmVjdGlvdXMgRGlzZWFzZXMgU29jaWV0eSBvZiBBbWVyaWNhPC90
aXRsZT48c2Vjb25kYXJ5LXRpdGxlPkNsaW4gSW5mZWN0IERpczwvc2Vjb25kYXJ5LXRpdGxlPjwv
dGl0bGVzPjxwZXJpb2RpY2FsPjxmdWxsLXRpdGxlPkNsaW4gSW5mZWN0IERpczwvZnVsbC10aXRs
ZT48L3BlcmlvZGljYWw+PHBhZ2VzPmUxLTUwPC9wYWdlcz48dm9sdW1lPjYyPC92b2x1bWU+PG51
bWJlcj40PC9udW1iZXI+PGVkaXRpb24+MjAxNS8xMi8xOTwvZWRpdGlvbj48a2V5d29yZHM+PGtl
eXdvcmQ+QW5pbWFsczwva2V5d29yZD48a2V5d29yZD5BbnRpZnVuZ2FsIEFnZW50cy9hZG1pbmlz
dHJhdGlvbiAmYW1wOyBkb3NhZ2UvdGhlcmFwZXV0aWMgdXNlPC9rZXl3b3JkPjxrZXl3b3JkPkNh
bmRpZGlhc2lzLypkaWFnbm9zaXMvKmRydWcgdGhlcmFweS9taWNyb2Jpb2xvZ3k8L2tleXdvcmQ+
PGtleXdvcmQ+SHVtYW5zPC9rZXl3b3JkPjxrZXl3b3JkPmF6b2xlczwva2V5d29yZD48a2V5d29y
ZD5jYW5kaWRlbWlhPC9rZXl3b3JkPjxrZXl3b3JkPmVjaGlub2NhbmRpbnM8L2tleXdvcmQ+PGtl
eXdvcmQ+ZnVuZ2FsIGRpYWdub3N0aWNzPC9rZXl3b3JkPjxrZXl3b3JkPmludmFzaXZlIGNhbmRp
ZGlhc2lzPC9rZXl3b3JkPjwva2V5d29yZHM+PGRhdGVzPjx5ZWFyPjIwMTY8L3llYXI+PHB1Yi1k
YXRlcz48ZGF0ZT5GZWIgMTU8L2RhdGU+PC9wdWItZGF0ZXM+PC9kYXRlcz48aXNibj4xMDU4LTQ4
MzggKFByaW50KSYjeEQ7MTA1OC00ODM4PC9pc2JuPjxhY2Nlc3Npb24tbnVtPjI2Njc5NjI4PC9h
Y2Nlc3Npb24tbnVtPjx1cmxzPjxyZWxhdGVkLXVybHM+PHVybD5odHRwczovL3d3dy5uY2JpLm5s
bS5uaWguZ292L3BtYy9hcnRpY2xlcy9QTUM0NzI1Mzg1L3BkZi9jaXY5MzMucGRmPC91cmw+PC9y
ZWxhdGVkLXVybHM+PC91cmxzPjxjdXN0b20yPlBNQzQ3MjUzODU8L2N1c3RvbTI+PGVsZWN0cm9u
aWMtcmVzb3VyY2UtbnVtPjEwLjEwOTMvY2lkL2NpdjkzMzwvZWxlY3Ryb25pYy1yZXNvdXJjZS1u
dW0+PHJlbW90ZS1kYXRhYmFzZS1wcm92aWRlcj5OTE08L3JlbW90ZS1kYXRhYmFzZS1wcm92aWRl
cj48bGFuZ3VhZ2U+ZW5nPC9sYW5ndWFnZT48L3JlY29yZD48L0NpdGU+PC9FbmROb3RlPgB=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PEVuZE5vdGU+PENpdGU+PEF1dGhvcj5QYXBwYXM8L0F1dGhvcj48WWVhcj4yMDE2PC9ZZWFyPjxS
ZWNOdW0+MTc1PC9SZWNOdW0+PERpc3BsYXlUZXh0PlsxNzNdPC9EaXNwbGF5VGV4dD48cmVjb3Jk
PjxyZWMtbnVtYmVyPjE3NTwvcmVjLW51bWJlcj48Zm9yZWlnbi1rZXlzPjxrZXkgYXBwPSJFTiIg
ZGItaWQ9Ijl2OWVwdDA1ZTIycHY1ZTJ6NXN2c3p0aHdwdGV3NWZ2OXZ4dCIgdGltZXN0YW1wPSIx
NjA0ODI3NjkxIiBndWlkPSJmODRkNmRkZS04NmZhLTQxMjYtODAyNi1iNTEzNDkxYmU1NDIiPjE3
NTwva2V5PjwvZm9yZWlnbi1rZXlzPjxyZWYtdHlwZSBuYW1lPSJKb3VybmFsIEFydGljbGUiPjE3
PC9yZWYtdHlwZT48Y29udHJpYnV0b3JzPjxhdXRob3JzPjxhdXRob3I+UGFwcGFzLCBQLiBHLjwv
YXV0aG9yPjxhdXRob3I+S2F1ZmZtYW4sIEMuIEEuPC9hdXRob3I+PGF1dGhvcj5BbmRlcywgRC4g
Ui48L2F1dGhvcj48YXV0aG9yPkNsYW5jeSwgQy4gSi48L2F1dGhvcj48YXV0aG9yPk1hcnIsIEsu
IEEuPC9hdXRob3I+PGF1dGhvcj5Pc3Ryb3NreS1aZWljaG5lciwgTC48L2F1dGhvcj48YXV0aG9y
PlJlYm9saSwgQS4gQy48L2F1dGhvcj48YXV0aG9yPlNjaHVzdGVyLCBNLiBHLjwvYXV0aG9yPjxh
dXRob3I+VmF6cXVleiwgSi4gQS48L2F1dGhvcj48YXV0aG9yPldhbHNoLCBULiBKLjwvYXV0aG9y
PjxhdXRob3I+WmFvdXRpcywgVC4gRS48L2F1dGhvcj48YXV0aG9yPlNvYmVsLCBKLiBELjwvYXV0
aG9yPjwvYXV0aG9ycz48L2NvbnRyaWJ1dG9ycz48YXV0aC1hZGRyZXNzPlVuaXZlcnNpdHkgb2Yg
QWxhYmFtYSBhdCBCaXJtaW5naGFtLiYjeEQ7VmV0ZXJhbnMgQWZmYWlycyBBbm4gQXJib3IgSGVh
bHRoY2FyZSBTeXN0ZW0gYW5kIFVuaXZlcnNpdHkgb2YgTWljaGlnYW4gTWVkaWNhbCBTY2hvb2ws
IEFubiBBcmJvci4mI3hEO1VuaXZlcnNpdHkgb2YgV2lzY29uc2luLCBNYWRpc29uLiYjeEQ7VW5p
dmVyc2l0eSBvZiBQaXR0c2J1cmdoLCBQZW5uc3lsdmFuaWEuJiN4RDtKb2hucyBIb3BraW5zIFVu
aXZlcnNpdHkgU2Nob29sIG9mIE1lZGljaW5lLCBCYWx0aW1vcmUsIE1hcnlsYW5kLiYjeEQ7VW5p
dmVyc2l0eSBvZiBUZXhhcyBIZWFsdGggU2NpZW5jZSBDZW50ZXIsIEhvdXN0b24uJiN4RDtDb29w
ZXIgTWVkaWNhbCBTY2hvb2wgb2YgUm93YW4gVW5pdmVyc2l0eSwgQ2FtZGVuLCBOZXcgSmVyc2V5
LiYjeEQ7VW5pdmVyc2l0eSBvZiBQZW5uc3lsdmFuaWEsIFBoaWxhZGVscGhpYS4mI3hEO0dlb3Jn
aWEgUmVnZW50cyBVbml2ZXJzaXR5LCBBdWd1c3RhLiYjeEQ7V2VpbGwgQ29ybmVsbCBNZWRpY2Fs
IENlbnRlciBhbmQgQ29ybmVsbCBVbml2ZXJzaXR5LCBOZXcgWW9yaywgTmV3IFlvcmsuJiN4RDtD
aGlsZHJlbiZhcG9zO3MgSG9zcGl0YWwgb2YgUGVubnN5bHZhbmlhLCBQaGlsYWRlbHBoaWEuJiN4
RDtIYXJwZXIgVW5pdmVyc2l0eSBIb3NwaXRhbCBhbmQgV2F5bmUgU3RhdGUgVW5pdmVyc2l0eSwg
RGV0cm9pdCwgTWljaGlnYW4uPC9hdXRoLWFkZHJlc3M+PHRpdGxlcz48dGl0bGU+Q2xpbmljYWwg
UHJhY3RpY2UgR3VpZGVsaW5lIGZvciB0aGUgTWFuYWdlbWVudCBvZiBDYW5kaWRpYXNpczogMjAx
NiBVcGRhdGUgYnkgdGhlIEluZmVjdGlvdXMgRGlzZWFzZXMgU29jaWV0eSBvZiBBbWVyaWNhPC90
aXRsZT48c2Vjb25kYXJ5LXRpdGxlPkNsaW4gSW5mZWN0IERpczwvc2Vjb25kYXJ5LXRpdGxlPjwv
dGl0bGVzPjxwZXJpb2RpY2FsPjxmdWxsLXRpdGxlPkNsaW4gSW5mZWN0IERpczwvZnVsbC10aXRs
ZT48L3BlcmlvZGljYWw+PHBhZ2VzPmUxLTUwPC9wYWdlcz48dm9sdW1lPjYyPC92b2x1bWU+PG51
bWJlcj40PC9udW1iZXI+PGVkaXRpb24+MjAxNS8xMi8xOTwvZWRpdGlvbj48a2V5d29yZHM+PGtl
eXdvcmQ+QW5pbWFsczwva2V5d29yZD48a2V5d29yZD5BbnRpZnVuZ2FsIEFnZW50cy9hZG1pbmlz
dHJhdGlvbiAmYW1wOyBkb3NhZ2UvdGhlcmFwZXV0aWMgdXNlPC9rZXl3b3JkPjxrZXl3b3JkPkNh
bmRpZGlhc2lzLypkaWFnbm9zaXMvKmRydWcgdGhlcmFweS9taWNyb2Jpb2xvZ3k8L2tleXdvcmQ+
PGtleXdvcmQ+SHVtYW5zPC9rZXl3b3JkPjxrZXl3b3JkPmF6b2xlczwva2V5d29yZD48a2V5d29y
ZD5jYW5kaWRlbWlhPC9rZXl3b3JkPjxrZXl3b3JkPmVjaGlub2NhbmRpbnM8L2tleXdvcmQ+PGtl
eXdvcmQ+ZnVuZ2FsIGRpYWdub3N0aWNzPC9rZXl3b3JkPjxrZXl3b3JkPmludmFzaXZlIGNhbmRp
ZGlhc2lzPC9rZXl3b3JkPjwva2V5d29yZHM+PGRhdGVzPjx5ZWFyPjIwMTY8L3llYXI+PHB1Yi1k
YXRlcz48ZGF0ZT5GZWIgMTU8L2RhdGU+PC9wdWItZGF0ZXM+PC9kYXRlcz48aXNibj4xMDU4LTQ4
MzggKFByaW50KSYjeEQ7MTA1OC00ODM4PC9pc2JuPjxhY2Nlc3Npb24tbnVtPjI2Njc5NjI4PC9h
Y2Nlc3Npb24tbnVtPjx1cmxzPjxyZWxhdGVkLXVybHM+PHVybD5odHRwczovL3d3dy5uY2JpLm5s
bS5uaWguZ292L3BtYy9hcnRpY2xlcy9QTUM0NzI1Mzg1L3BkZi9jaXY5MzMucGRmPC91cmw+PC9y
ZWxhdGVkLXVybHM+PC91cmxzPjxjdXN0b20yPlBNQzQ3MjUzODU8L2N1c3RvbTI+PGVsZWN0cm9u
aWMtcmVzb3VyY2UtbnVtPjEwLjEwOTMvY2lkL2NpdjkzMzwvZWxlY3Ryb25pYy1yZXNvdXJjZS1u
dW0+PHJlbW90ZS1kYXRhYmFzZS1wcm92aWRlcj5OTE08L3JlbW90ZS1kYXRhYmFzZS1wcm92aWRl
cj48bGFuZ3VhZ2U+ZW5nPC9sYW5ndWFnZT48L3JlY29yZD48L0NpdGU+PC9FbmROb3RlPgB=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Pr="00DC2F52">
        <w:rPr>
          <w:rFonts w:ascii="Arial" w:hAnsi="Arial" w:cs="Arial"/>
          <w:sz w:val="22"/>
          <w:szCs w:val="22"/>
          <w:lang w:val="en-US"/>
        </w:rPr>
      </w:r>
      <w:r w:rsidRPr="00DC2F52">
        <w:rPr>
          <w:rFonts w:ascii="Arial" w:hAnsi="Arial" w:cs="Arial"/>
          <w:sz w:val="22"/>
          <w:szCs w:val="22"/>
          <w:lang w:val="en-US"/>
        </w:rPr>
        <w:fldChar w:fldCharType="separate"/>
      </w:r>
      <w:r w:rsidR="00337ACF">
        <w:rPr>
          <w:rFonts w:ascii="Arial" w:hAnsi="Arial" w:cs="Arial"/>
          <w:noProof/>
          <w:sz w:val="22"/>
          <w:szCs w:val="22"/>
          <w:lang w:val="en-US"/>
        </w:rPr>
        <w:t>[</w:t>
      </w:r>
      <w:hyperlink w:anchor="_ENREF_173" w:tooltip="Pappas, 2016 #175" w:history="1">
        <w:r w:rsidR="00536D44">
          <w:rPr>
            <w:rFonts w:ascii="Arial" w:hAnsi="Arial" w:cs="Arial"/>
            <w:noProof/>
            <w:sz w:val="22"/>
            <w:szCs w:val="22"/>
            <w:lang w:val="en-US"/>
          </w:rPr>
          <w:t>173</w:t>
        </w:r>
      </w:hyperlink>
      <w:r w:rsidR="00337ACF">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 xml:space="preserve">. The symptoms should disappear on the </w:t>
      </w:r>
      <w:proofErr w:type="gramStart"/>
      <w:r>
        <w:rPr>
          <w:rFonts w:ascii="Arial" w:hAnsi="Arial" w:cs="Arial"/>
          <w:sz w:val="22"/>
          <w:szCs w:val="22"/>
          <w:lang w:val="en-US"/>
        </w:rPr>
        <w:t>second</w:t>
      </w:r>
      <w:r w:rsidRPr="00DC2F52">
        <w:rPr>
          <w:rFonts w:ascii="Arial" w:hAnsi="Arial" w:cs="Arial"/>
          <w:sz w:val="22"/>
          <w:szCs w:val="22"/>
          <w:lang w:val="en-US"/>
        </w:rPr>
        <w:t xml:space="preserve"> or </w:t>
      </w:r>
      <w:r>
        <w:rPr>
          <w:rFonts w:ascii="Arial" w:hAnsi="Arial" w:cs="Arial"/>
          <w:sz w:val="22"/>
          <w:szCs w:val="22"/>
          <w:lang w:val="en-US"/>
        </w:rPr>
        <w:t>third</w:t>
      </w:r>
      <w:r w:rsidRPr="00DC2F52">
        <w:rPr>
          <w:rFonts w:ascii="Arial" w:hAnsi="Arial" w:cs="Arial"/>
          <w:sz w:val="22"/>
          <w:szCs w:val="22"/>
          <w:lang w:val="en-US"/>
        </w:rPr>
        <w:t xml:space="preserve"> day</w:t>
      </w:r>
      <w:proofErr w:type="gramEnd"/>
      <w:r w:rsidRPr="00DC2F52">
        <w:rPr>
          <w:rFonts w:ascii="Arial" w:hAnsi="Arial" w:cs="Arial"/>
          <w:sz w:val="22"/>
          <w:szCs w:val="22"/>
          <w:lang w:val="en-US"/>
        </w:rPr>
        <w:t xml:space="preserve"> mark. This way of treating uncomplicated VVC appears to be effective in almost 90% of the cases and </w:t>
      </w:r>
      <w:r w:rsidR="00B067D4">
        <w:rPr>
          <w:rFonts w:ascii="Arial" w:hAnsi="Arial" w:cs="Arial"/>
          <w:sz w:val="22"/>
          <w:szCs w:val="22"/>
          <w:lang w:val="en-US"/>
        </w:rPr>
        <w:t>therefore</w:t>
      </w:r>
      <w:r w:rsidRPr="00DC2F52">
        <w:rPr>
          <w:rFonts w:ascii="Arial" w:hAnsi="Arial" w:cs="Arial"/>
          <w:sz w:val="22"/>
          <w:szCs w:val="22"/>
          <w:lang w:val="en-US"/>
        </w:rPr>
        <w:t xml:space="preserve"> is currently still the most popular manner of treatment. Complicated and more severe cases of VVC are treated with several doses of fluconazole. Oral fluconazole is most often given three times with a gap of 72 hours or local azoles can be applied daily for 1 week </w:t>
      </w:r>
      <w:r w:rsidRPr="00DC2F52">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&lt;EndNote&gt;&lt;Cite&gt;&lt;Author&gt;Achkar&lt;/Author&gt;&lt;Year&gt;2010&lt;/Year&gt;&lt;RecNum&gt;176&lt;/RecNum&gt;&lt;DisplayText&gt;[174]&lt;/DisplayText&gt;&lt;record&gt;&lt;rec-number&gt;176&lt;/rec-number&gt;&lt;foreign-keys&gt;&lt;key app="EN" db-id="9v9ept05e22pv5e2z5svszthwptew5fv9vxt" timestamp="1604828387" guid="d8a06c83-9f9c-419a-9821-8d55d7d54d48"&gt;176&lt;/key&gt;&lt;/foreign-keys&gt;&lt;ref-type name="Journal Article"&gt;17&lt;/ref-type&gt;&lt;contributors&gt;&lt;authors&gt;&lt;author&gt;Achkar, J. M.&lt;/author&gt;&lt;author&gt;Fries, B. C.&lt;/author&gt;&lt;/authors&gt;&lt;/contributors&gt;&lt;auth-address&gt;Medicine, Albert Einstein College of Medicine, 1300 Morris Park Avenue, Ullmann 1223, Bronx, NY 10461, USA.&lt;/auth-address&gt;&lt;titles&gt;&lt;title&gt;Candida infections of the genitourinary tract&lt;/title&gt;&lt;secondary-title&gt;Clin Microbiol Rev&lt;/secondary-title&gt;&lt;/titles&gt;&lt;periodical&gt;&lt;full-title&gt;Clin Microbiol Rev&lt;/full-title&gt;&lt;/periodical&gt;&lt;pages&gt;253-73&lt;/pages&gt;&lt;volume&gt;23&lt;/volume&gt;&lt;number&gt;2&lt;/number&gt;&lt;edition&gt;2010/04/09&lt;/edition&gt;&lt;keywords&gt;&lt;keyword&gt;Animals&lt;/keyword&gt;&lt;keyword&gt;Candida/*isolation &amp;amp; purification&lt;/keyword&gt;&lt;keyword&gt;*Candidiasis&lt;/keyword&gt;&lt;keyword&gt;Candidiasis, Vulvovaginal&lt;/keyword&gt;&lt;keyword&gt;Female&lt;/keyword&gt;&lt;keyword&gt;Female Urogenital Diseases/*microbiology&lt;/keyword&gt;&lt;keyword&gt;Humans&lt;/keyword&gt;&lt;keyword&gt;Male&lt;/keyword&gt;&lt;keyword&gt;Male Urogenital Diseases/*microbiology&lt;/keyword&gt;&lt;keyword&gt;Urogenital System/microbiology&lt;/keyword&gt;&lt;/keywords&gt;&lt;dates&gt;&lt;year&gt;2010&lt;/year&gt;&lt;pub-dates&gt;&lt;date&gt;Apr&lt;/date&gt;&lt;/pub-dates&gt;&lt;/dates&gt;&lt;isbn&gt;0893-8512 (Print)&amp;#xD;0893-8512&lt;/isbn&gt;&lt;accession-num&gt;20375352&lt;/accession-num&gt;&lt;urls&gt;&lt;/urls&gt;&lt;custom2&gt;PMC2863365&lt;/custom2&gt;&lt;electronic-resource-num&gt;10.1128/cmr.00076-09&lt;/electronic-resource-num&gt;&lt;remote-database-provider&gt;NLM&lt;/remote-database-provider&gt;&lt;language&gt;eng&lt;/language&gt;&lt;/record&gt;&lt;/Cite&gt;&lt;/EndNote&gt;</w:instrText>
      </w:r>
      <w:r w:rsidRPr="00DC2F52">
        <w:rPr>
          <w:rFonts w:ascii="Arial" w:hAnsi="Arial" w:cs="Arial"/>
          <w:sz w:val="22"/>
          <w:szCs w:val="22"/>
          <w:lang w:val="en-US"/>
        </w:rPr>
        <w:fldChar w:fldCharType="separate"/>
      </w:r>
      <w:r w:rsidR="00337ACF">
        <w:rPr>
          <w:rFonts w:ascii="Arial" w:hAnsi="Arial" w:cs="Arial"/>
          <w:noProof/>
          <w:sz w:val="22"/>
          <w:szCs w:val="22"/>
          <w:lang w:val="en-US"/>
        </w:rPr>
        <w:t>[</w:t>
      </w:r>
      <w:hyperlink w:anchor="_ENREF_174" w:tooltip="Achkar, 2010 #176" w:history="1">
        <w:r w:rsidR="00536D44">
          <w:rPr>
            <w:rFonts w:ascii="Arial" w:hAnsi="Arial" w:cs="Arial"/>
            <w:noProof/>
            <w:sz w:val="22"/>
            <w:szCs w:val="22"/>
            <w:lang w:val="en-US"/>
          </w:rPr>
          <w:t>174</w:t>
        </w:r>
      </w:hyperlink>
      <w:r w:rsidR="00337ACF">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 However</w:t>
      </w:r>
      <w:r>
        <w:rPr>
          <w:rFonts w:ascii="Arial" w:hAnsi="Arial" w:cs="Arial"/>
          <w:sz w:val="22"/>
          <w:szCs w:val="22"/>
          <w:lang w:val="en-US"/>
        </w:rPr>
        <w:t>,</w:t>
      </w:r>
      <w:r w:rsidRPr="00DC2F52">
        <w:rPr>
          <w:rFonts w:ascii="Arial" w:hAnsi="Arial" w:cs="Arial"/>
          <w:sz w:val="22"/>
          <w:szCs w:val="22"/>
          <w:lang w:val="en-US"/>
        </w:rPr>
        <w:t xml:space="preserve"> treatment of non-</w:t>
      </w:r>
      <w:r w:rsidRPr="00DC2F52">
        <w:rPr>
          <w:rFonts w:ascii="Arial" w:hAnsi="Arial" w:cs="Arial"/>
          <w:i/>
          <w:iCs/>
          <w:sz w:val="22"/>
          <w:szCs w:val="22"/>
          <w:lang w:val="en-US"/>
        </w:rPr>
        <w:t>C. albicans</w:t>
      </w:r>
      <w:r w:rsidRPr="00DC2F52">
        <w:rPr>
          <w:rFonts w:ascii="Arial" w:hAnsi="Arial" w:cs="Arial"/>
          <w:sz w:val="22"/>
          <w:szCs w:val="22"/>
          <w:lang w:val="en-US"/>
        </w:rPr>
        <w:t xml:space="preserve"> VVC, such as </w:t>
      </w:r>
      <w:r>
        <w:rPr>
          <w:rFonts w:ascii="Arial" w:hAnsi="Arial" w:cs="Arial"/>
          <w:sz w:val="22"/>
          <w:szCs w:val="22"/>
          <w:lang w:val="en-US"/>
        </w:rPr>
        <w:t xml:space="preserve">that caused by </w:t>
      </w:r>
      <w:r w:rsidRPr="00DC2F52">
        <w:rPr>
          <w:rFonts w:ascii="Arial" w:hAnsi="Arial" w:cs="Arial"/>
          <w:i/>
          <w:iCs/>
          <w:sz w:val="22"/>
          <w:szCs w:val="22"/>
          <w:lang w:val="en-US"/>
        </w:rPr>
        <w:t>C. glabrata</w:t>
      </w:r>
      <w:r w:rsidRPr="00DC2F52">
        <w:rPr>
          <w:rFonts w:ascii="Arial" w:hAnsi="Arial" w:cs="Arial"/>
          <w:sz w:val="22"/>
          <w:szCs w:val="22"/>
          <w:lang w:val="en-US"/>
        </w:rPr>
        <w:t xml:space="preserve">, with azoles </w:t>
      </w:r>
      <w:r>
        <w:rPr>
          <w:rFonts w:ascii="Arial" w:hAnsi="Arial" w:cs="Arial"/>
          <w:sz w:val="22"/>
          <w:szCs w:val="22"/>
          <w:lang w:val="en-US"/>
        </w:rPr>
        <w:t>is</w:t>
      </w:r>
      <w:r w:rsidRPr="00DC2F52">
        <w:rPr>
          <w:rFonts w:ascii="Arial" w:hAnsi="Arial" w:cs="Arial"/>
          <w:sz w:val="22"/>
          <w:szCs w:val="22"/>
          <w:lang w:val="en-US"/>
        </w:rPr>
        <w:t xml:space="preserve"> far less effective. A </w:t>
      </w:r>
      <w:r>
        <w:rPr>
          <w:rFonts w:ascii="Arial" w:hAnsi="Arial" w:cs="Arial"/>
          <w:sz w:val="22"/>
          <w:szCs w:val="22"/>
          <w:lang w:val="en-US"/>
        </w:rPr>
        <w:t>two</w:t>
      </w:r>
      <w:r w:rsidRPr="00DC2F52">
        <w:rPr>
          <w:rFonts w:ascii="Arial" w:hAnsi="Arial" w:cs="Arial"/>
          <w:sz w:val="22"/>
          <w:szCs w:val="22"/>
          <w:lang w:val="en-US"/>
        </w:rPr>
        <w:t>-week treatment with amphotericin B intravaginally appear</w:t>
      </w:r>
      <w:r w:rsidR="00BF6E88">
        <w:rPr>
          <w:rFonts w:ascii="Arial" w:hAnsi="Arial" w:cs="Arial"/>
          <w:sz w:val="22"/>
          <w:szCs w:val="22"/>
          <w:lang w:val="en-US"/>
        </w:rPr>
        <w:t>s</w:t>
      </w:r>
      <w:r w:rsidRPr="00DC2F52">
        <w:rPr>
          <w:rFonts w:ascii="Arial" w:hAnsi="Arial" w:cs="Arial"/>
          <w:sz w:val="22"/>
          <w:szCs w:val="22"/>
          <w:lang w:val="en-US"/>
        </w:rPr>
        <w:t xml:space="preserve"> to be effective against </w:t>
      </w:r>
      <w:r w:rsidRPr="00DC2F52">
        <w:rPr>
          <w:rFonts w:ascii="Arial" w:hAnsi="Arial" w:cs="Arial"/>
          <w:i/>
          <w:iCs/>
          <w:sz w:val="22"/>
          <w:szCs w:val="22"/>
          <w:lang w:val="en-US"/>
        </w:rPr>
        <w:t>C. glabrata</w:t>
      </w:r>
      <w:r w:rsidRPr="00DC2F52">
        <w:rPr>
          <w:rFonts w:ascii="Arial" w:hAnsi="Arial" w:cs="Arial"/>
          <w:sz w:val="22"/>
          <w:szCs w:val="22"/>
          <w:lang w:val="en-US"/>
        </w:rPr>
        <w:t xml:space="preserve"> in nearly 70% of the cases </w:t>
      </w:r>
      <w:r w:rsidRPr="00DC2F52">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&lt;EndNote&gt;&lt;Cite&gt;&lt;Author&gt;Phillips&lt;/Author&gt;&lt;Year&gt;2005&lt;/Year&gt;&lt;RecNum&gt;178&lt;/RecNum&gt;&lt;DisplayText&gt;[175]&lt;/DisplayText&gt;&lt;record&gt;&lt;rec-number&gt;178&lt;/rec-number&gt;&lt;foreign-keys&gt;&lt;key app="EN" db-id="9v9ept05e22pv5e2z5svszthwptew5fv9vxt" timestamp="1604828784" guid="f0c5da63-5ff9-40f0-8db8-c2cc96aaf0e4"&gt;178&lt;/key&gt;&lt;/foreign-keys&gt;&lt;ref-type name="Journal Article"&gt;17&lt;/ref-type&gt;&lt;contributors&gt;&lt;authors&gt;&lt;author&gt;Phillips, A. J.&lt;/author&gt;&lt;/authors&gt;&lt;/contributors&gt;&lt;auth-address&gt;Department of Obstetrics and Gynecology, University of Southern California, Los Angeles, USA. ajphillips@pol.net&lt;/auth-address&gt;&lt;titles&gt;&lt;title&gt;Treatment of non-albicans Candida vaginitis with amphotericin B vaginal suppositories&lt;/title&gt;&lt;secondary-title&gt;Am J Obstet Gynecol&lt;/secondary-title&gt;&lt;/titles&gt;&lt;periodical&gt;&lt;full-title&gt;Am J Obstet Gynecol&lt;/full-title&gt;&lt;/periodical&gt;&lt;pages&gt;2009-12; discussion 2012-3&lt;/pages&gt;&lt;volume&gt;192&lt;/volume&gt;&lt;number&gt;6&lt;/number&gt;&lt;edition&gt;2005/06/23&lt;/edition&gt;&lt;keywords&gt;&lt;keyword&gt;Administration, Intravaginal&lt;/keyword&gt;&lt;keyword&gt;Adult&lt;/keyword&gt;&lt;keyword&gt;Aged&lt;/keyword&gt;&lt;keyword&gt;Amphotericin B/*administration &amp;amp; dosage&lt;/keyword&gt;&lt;keyword&gt;Antifungal Agents/*administration &amp;amp; dosage&lt;/keyword&gt;&lt;keyword&gt;Candida/classification&lt;/keyword&gt;&lt;keyword&gt;Candidiasis, Vulvovaginal/*drug therapy/pathology&lt;/keyword&gt;&lt;keyword&gt;Female&lt;/keyword&gt;&lt;keyword&gt;Humans&lt;/keyword&gt;&lt;keyword&gt;Middle Aged&lt;/keyword&gt;&lt;keyword&gt;Treatment Outcome&lt;/keyword&gt;&lt;/keywords&gt;&lt;dates&gt;&lt;year&gt;2005&lt;/year&gt;&lt;pub-dates&gt;&lt;date&gt;Jun&lt;/date&gt;&lt;/pub-dates&gt;&lt;/dates&gt;&lt;isbn&gt;0002-9378 (Print)&amp;#xD;0002-9378&lt;/isbn&gt;&lt;accession-num&gt;15970877&lt;/accession-num&gt;&lt;urls&gt;&lt;/urls&gt;&lt;electronic-resource-num&gt;10.1016/j.ajog.2005.03.034&lt;/electronic-resource-num&gt;&lt;remote-database-provider&gt;NLM&lt;/remote-database-provider&gt;&lt;language&gt;eng&lt;/language&gt;&lt;/record&gt;&lt;/Cite&gt;&lt;/EndNote&gt;</w:instrText>
      </w:r>
      <w:r w:rsidRPr="00DC2F52">
        <w:rPr>
          <w:rFonts w:ascii="Arial" w:hAnsi="Arial" w:cs="Arial"/>
          <w:sz w:val="22"/>
          <w:szCs w:val="22"/>
          <w:lang w:val="en-US"/>
        </w:rPr>
        <w:fldChar w:fldCharType="separate"/>
      </w:r>
      <w:r w:rsidR="00337ACF">
        <w:rPr>
          <w:rFonts w:ascii="Arial" w:hAnsi="Arial" w:cs="Arial"/>
          <w:noProof/>
          <w:sz w:val="22"/>
          <w:szCs w:val="22"/>
          <w:lang w:val="en-US"/>
        </w:rPr>
        <w:t>[</w:t>
      </w:r>
      <w:hyperlink w:anchor="_ENREF_175" w:tooltip="Phillips, 2005 #178" w:history="1">
        <w:r w:rsidR="00536D44">
          <w:rPr>
            <w:rFonts w:ascii="Arial" w:hAnsi="Arial" w:cs="Arial"/>
            <w:noProof/>
            <w:sz w:val="22"/>
            <w:szCs w:val="22"/>
            <w:lang w:val="en-US"/>
          </w:rPr>
          <w:t>175</w:t>
        </w:r>
      </w:hyperlink>
      <w:r w:rsidR="00337ACF">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 xml:space="preserve">. </w:t>
      </w:r>
      <w:r w:rsidRPr="00E04F88">
        <w:rPr>
          <w:rFonts w:ascii="Arial" w:hAnsi="Arial" w:cs="Arial"/>
          <w:sz w:val="22"/>
          <w:szCs w:val="22"/>
          <w:lang w:val="en-US"/>
        </w:rPr>
        <w:t xml:space="preserve">RVVC </w:t>
      </w:r>
      <w:r w:rsidR="0062138A">
        <w:rPr>
          <w:rFonts w:ascii="Arial" w:hAnsi="Arial" w:cs="Arial"/>
          <w:sz w:val="22"/>
          <w:szCs w:val="22"/>
          <w:lang w:val="en-US"/>
        </w:rPr>
        <w:t xml:space="preserve">caused by </w:t>
      </w:r>
      <w:r w:rsidR="0062138A" w:rsidRPr="0062138A">
        <w:rPr>
          <w:rFonts w:ascii="Arial" w:hAnsi="Arial" w:cs="Arial"/>
          <w:i/>
          <w:iCs/>
          <w:sz w:val="22"/>
          <w:szCs w:val="22"/>
          <w:lang w:val="en-US"/>
        </w:rPr>
        <w:t>C. albicans</w:t>
      </w:r>
      <w:r w:rsidR="0062138A">
        <w:rPr>
          <w:rFonts w:ascii="Arial" w:hAnsi="Arial" w:cs="Arial"/>
          <w:sz w:val="22"/>
          <w:szCs w:val="22"/>
          <w:lang w:val="en-US"/>
        </w:rPr>
        <w:t xml:space="preserve"> </w:t>
      </w:r>
      <w:r w:rsidRPr="00E04F88">
        <w:rPr>
          <w:rFonts w:ascii="Arial" w:hAnsi="Arial" w:cs="Arial"/>
          <w:sz w:val="22"/>
          <w:szCs w:val="22"/>
          <w:lang w:val="en-US"/>
        </w:rPr>
        <w:t xml:space="preserve">is treated with a daily oral intake of fluconazole, which is maintained weekly for six months. </w:t>
      </w:r>
      <w:r w:rsidRPr="00AF6E7A">
        <w:rPr>
          <w:rFonts w:ascii="Arial" w:hAnsi="Arial" w:cs="Arial"/>
          <w:sz w:val="22"/>
          <w:szCs w:val="22"/>
          <w:lang w:val="en-US"/>
        </w:rPr>
        <w:t xml:space="preserve">The treatment of RVVC in Europe is described by the International Union against Sexually Transmitted Infections following the ReCiDiF protocol (for Recurrent </w:t>
      </w:r>
      <w:r w:rsidRPr="00AF6E7A">
        <w:rPr>
          <w:rFonts w:ascii="Arial" w:hAnsi="Arial" w:cs="Arial"/>
          <w:i/>
          <w:iCs/>
          <w:sz w:val="22"/>
          <w:szCs w:val="22"/>
          <w:lang w:val="en-US"/>
        </w:rPr>
        <w:t xml:space="preserve">Candida </w:t>
      </w:r>
      <w:r w:rsidRPr="00AF6E7A">
        <w:rPr>
          <w:rFonts w:ascii="Arial" w:hAnsi="Arial" w:cs="Arial"/>
          <w:sz w:val="22"/>
          <w:szCs w:val="22"/>
          <w:lang w:val="en-US"/>
        </w:rPr>
        <w:t xml:space="preserve">infections treated with Degressive individualized doses of Fluconazole) </w:t>
      </w:r>
      <w:r w:rsidRPr="00AF6E7A">
        <w:rPr>
          <w:rFonts w:ascii="Arial" w:hAnsi="Arial" w:cs="Arial"/>
          <w:sz w:val="22"/>
          <w:szCs w:val="22"/>
          <w:lang w:val="en-US"/>
        </w:rPr>
        <w:fldChar w:fldCharType="begin">
          <w:fldData xml:space="preserve">PEVuZE5vdGU+PENpdGU+PEF1dGhvcj5TaGVycmFyZDwvQXV0aG9yPjxZZWFyPjIwMTE8L1llYXI+
PFJlY051bT4yMjc8L1JlY051bT48RGlzcGxheVRleHQ+WzE3NiwgMTc3XTwvRGlzcGxheVRleHQ+
PHJlY29yZD48cmVjLW51bWJlcj4yMjc8L3JlYy1udW1iZXI+PGZvcmVpZ24ta2V5cz48a2V5IGFw
cD0iRU4iIGRiLWlkPSI5djllcHQwNWUyMnB2NWUyejVzdnN6dGh3cHRldzVmdjl2eHQiIHRpbWVz
dGFtcD0iMTYxMjI1MzgyMSIgZ3VpZD0iOWQ5ZTIwZjQtMDliZC00MzFjLWFlNWMtMjk5MTc3MTEw
Yjc2Ij4yMjc8L2tleT48L2ZvcmVpZ24ta2V5cz48cmVmLXR5cGUgbmFtZT0iSm91cm5hbCBBcnRp
Y2xlIj4xNzwvcmVmLXR5cGU+PGNvbnRyaWJ1dG9ycz48YXV0aG9ycz48YXV0aG9yPlNoZXJyYXJk
LCBKLjwvYXV0aG9yPjxhdXRob3I+RG9uZGVycywgRy48L2F1dGhvcj48YXV0aG9yPldoaXRlLCBE
LjwvYXV0aG9yPjxhdXRob3I+SmVuc2VuLCBKLiBTLjwvYXV0aG9yPjwvYXV0aG9ycz48L2NvbnRy
aWJ1dG9ycz48YXV0aC1hZGRyZXNzPkRlcGFydG1lbnQgb2YgR2VuaXRvdXJpbmFyeSBNZWRpY2lu
ZSwgQ2h1cmNoaWxsIEhvc3BpdGFsLCBPeGZvcmQsIFVLLiBqYWNraWVzaGVycmFyZEBkb2N0b3Jz
Lm9yZy51azwvYXV0aC1hZGRyZXNzPjx0aXRsZXM+PHRpdGxlPkV1cm9wZWFuIChJVVNUSS9XSE8p
IGd1aWRlbGluZSBvbiB0aGUgbWFuYWdlbWVudCBvZiB2YWdpbmFsIGRpc2NoYXJnZSwgMjAxMTwv
dGl0bGU+PHNlY29uZGFyeS10aXRsZT5JbnQgSiBTVEQgQUlEUzwvc2Vjb25kYXJ5LXRpdGxlPjwv
dGl0bGVzPjxwZXJpb2RpY2FsPjxmdWxsLXRpdGxlPkludCBKIFNURCBBSURTPC9mdWxsLXRpdGxl
PjwvcGVyaW9kaWNhbD48cGFnZXM+NDIxLTk8L3BhZ2VzPjx2b2x1bWU+MjI8L3ZvbHVtZT48bnVt
YmVyPjg8L251bWJlcj48ZWRpdGlvbj4yMDExLzA3LzI5PC9lZGl0aW9uPjxrZXl3b3Jkcz48a2V5
d29yZD5DYW5kaWRpYXNpcy9kaWFnbm9zaXMvZHJ1ZyB0aGVyYXB5PC9rZXl3b3JkPjxrZXl3b3Jk
PkRpc2Vhc2UgTWFuYWdlbWVudDwva2V5d29yZD48a2V5d29yZD5GZW1hbGU8L2tleXdvcmQ+PGtl
eXdvcmQ+SHVtYW5zPC9rZXl3b3JkPjxrZXl3b3JkPlRyaWNob21vbmFzIEluZmVjdGlvbnMvZGlh
Z25vc2lzL2RydWcgdGhlcmFweTwva2V5d29yZD48a2V5d29yZD5WYWdpbmFsIERpc2NoYXJnZS8q
ZGlhZ25vc2lzL2V0aW9sb2d5Lyp0aGVyYXB5PC9rZXl3b3JkPjxrZXl3b3JkPlZhZ2lub3Npcywg
QmFjdGVyaWFsL2RpYWdub3Npcy9kcnVnIHRoZXJhcHk8L2tleXdvcmQ+PC9rZXl3b3Jkcz48ZGF0
ZXM+PHllYXI+MjAxMTwveWVhcj48cHViLWRhdGVzPjxkYXRlPkF1ZzwvZGF0ZT48L3B1Yi1kYXRl
cz48L2RhdGVzPjxpc2JuPjA5NTYtNDYyNDwvaXNibj48YWNjZXNzaW9uLW51bT4yMTc5NTQxNTwv
YWNjZXNzaW9uLW51bT48dXJscz48L3VybHM+PGVsZWN0cm9uaWMtcmVzb3VyY2UtbnVtPjEwLjEy
NTgvaWpzYS4yMDExLjAxMTAxMjwvZWxlY3Ryb25pYy1yZXNvdXJjZS1udW0+PHJlbW90ZS1kYXRh
YmFzZS1wcm92aWRlcj5OTE08L3JlbW90ZS1kYXRhYmFzZS1wcm92aWRlcj48bGFuZ3VhZ2U+ZW5n
PC9sYW5ndWFnZT48L3JlY29yZD48L0NpdGU+PENpdGU+PEF1dGhvcj5Eb25kZXJzPC9BdXRob3I+
PFllYXI+MjAxODwvWWVhcj48UmVjTnVtPjIyODwvUmVjTnVtPjxyZWNvcmQ+PHJlYy1udW1iZXI+
MjI4PC9yZWMtbnVtYmVyPjxmb3JlaWduLWtleXM+PGtleSBhcHA9IkVOIiBkYi1pZD0iOXY5ZXB0
MDVlMjJwdjVlMno1c3ZzenRod3B0ZXc1ZnY5dnh0IiB0aW1lc3RhbXA9IjE2MTIyNTM4OTIiIGd1
aWQ9ImY2NTNmOTA0LTk0ZGMtNDQ0ZC1iYTgzLWUzYmE2MDg1NWE0YiI+MjI4PC9rZXk+PC9mb3Jl
aWduLWtleXM+PHJlZi10eXBlIG5hbWU9IkpvdXJuYWwgQXJ0aWNsZSI+MTc8L3JlZi10eXBlPjxj
b250cmlidXRvcnM+PGF1dGhvcnM+PGF1dGhvcj5Eb25kZXJzLCBHLiBHLiBHLjwvYXV0aG9yPjxh
dXRob3I+VmllcmEgQmFwdGlzdGEsIFAuPC9hdXRob3I+PC9hdXRob3JzPjwvY29udHJpYnV0b3Jz
PjxhdXRoLWFkZHJlc3M+RmVtaWNhcmUsIFRpZW5lbiwgQmVsZ2l1bS4mI3hEO0RlcGFydG1lbnQg
b2YgT2JzdGV0cmljcyBhbmQgR3luZWNvbG9neSwgVW5pdmVyc2l0eSBIb3NwaXRhbCBBbnR3ZXJw
LCBBbnR3ZXJwLCBCZWxnaXVtLiYjeEQ7RGVwYXJ0bWVudCBvZiBHeW5lY29sb2d5IGFuZCBPYnN0
ZXRyaWNzLCBDZW50cm8gSG9zcGl0YWxhciBkZSBTw6NvIEpvw6NvLCBQb3J0bywgUG9ydHVnYWwu
PC9hdXRoLWFkZHJlc3M+PHRpdGxlcz48dGl0bGU+VGhlIFJlQ2lEaUYgbWV0aG9kIHRvIHRyZWF0
IHJlY3VycmVudCB2dWx2b3ZhZ2luYWwgY2FuZGlkb3NpczogQSBmcmllbmQgd2l0aCBiZW5lZml0
czwvdGl0bGU+PHNlY29uZGFyeS10aXRsZT5BdXN0IE4gWiBKIE9ic3RldCBHeW5hZWNvbDwvc2Vj
b25kYXJ5LXRpdGxlPjwvdGl0bGVzPjxwZXJpb2RpY2FsPjxmdWxsLXRpdGxlPkF1c3QgTiBaIEog
T2JzdGV0IEd5bmFlY29sPC9mdWxsLXRpdGxlPjwvcGVyaW9kaWNhbD48cGFnZXM+RTU8L3BhZ2Vz
Pjx2b2x1bWU+NTg8L3ZvbHVtZT48bnVtYmVyPjM8L251bWJlcj48ZWRpdGlvbj4yMDE4LzA2LzA1
PC9lZGl0aW9uPjxrZXl3b3Jkcz48a2V5d29yZD5BbnRpZnVuZ2FsIEFnZW50czwva2V5d29yZD48
a2V5d29yZD4qQ2FuZGlkaWFzaXMsIFZ1bHZvdmFnaW5hbDwva2V5d29yZD48a2V5d29yZD5GZW1h
bGU8L2tleXdvcmQ+PGtleXdvcmQ+KkZyaWVuZHM8L2tleXdvcmQ+PGtleXdvcmQ+SHVtYW5zPC9r
ZXl3b3JkPjxrZXl3b3JkPlJlY3VycmVuY2U8L2tleXdvcmQ+PC9rZXl3b3Jkcz48ZGF0ZXM+PHll
YXI+MjAxODwveWVhcj48cHViLWRhdGVzPjxkYXRlPkp1bjwvZGF0ZT48L3B1Yi1kYXRlcz48L2Rh
dGVzPjxpc2JuPjAwMDQtODY2NjwvaXNibj48YWNjZXNzaW9uLW51bT4yOTg2NDIyMDwvYWNjZXNz
aW9uLW51bT48dXJscz48L3VybHM+PGVsZWN0cm9uaWMtcmVzb3VyY2UtbnVtPjEwLjExMTEvYWpv
LjEyNzk1PC9lbGVjdHJvbmljLXJlc291cmNlLW51bT48cmVtb3RlLWRhdGFiYXNlLXByb3ZpZGVy
Pk5MTTwvcmVtb3RlLWRhdGFiYXNlLXByb3ZpZGVyPjxsYW5ndWFnZT5lbmc8L2xhbmd1YWdlPjwv
cmVjb3JkPjwvQ2l0ZT48L0VuZE5vdGU+AG==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PEVuZE5vdGU+PENpdGU+PEF1dGhvcj5TaGVycmFyZDwvQXV0aG9yPjxZZWFyPjIwMTE8L1llYXI+
PFJlY051bT4yMjc8L1JlY051bT48RGlzcGxheVRleHQ+WzE3NiwgMTc3XTwvRGlzcGxheVRleHQ+
PHJlY29yZD48cmVjLW51bWJlcj4yMjc8L3JlYy1udW1iZXI+PGZvcmVpZ24ta2V5cz48a2V5IGFw
cD0iRU4iIGRiLWlkPSI5djllcHQwNWUyMnB2NWUyejVzdnN6dGh3cHRldzVmdjl2eHQiIHRpbWVz
dGFtcD0iMTYxMjI1MzgyMSIgZ3VpZD0iOWQ5ZTIwZjQtMDliZC00MzFjLWFlNWMtMjk5MTc3MTEw
Yjc2Ij4yMjc8L2tleT48L2ZvcmVpZ24ta2V5cz48cmVmLXR5cGUgbmFtZT0iSm91cm5hbCBBcnRp
Y2xlIj4xNzwvcmVmLXR5cGU+PGNvbnRyaWJ1dG9ycz48YXV0aG9ycz48YXV0aG9yPlNoZXJyYXJk
LCBKLjwvYXV0aG9yPjxhdXRob3I+RG9uZGVycywgRy48L2F1dGhvcj48YXV0aG9yPldoaXRlLCBE
LjwvYXV0aG9yPjxhdXRob3I+SmVuc2VuLCBKLiBTLjwvYXV0aG9yPjwvYXV0aG9ycz48L2NvbnRy
aWJ1dG9ycz48YXV0aC1hZGRyZXNzPkRlcGFydG1lbnQgb2YgR2VuaXRvdXJpbmFyeSBNZWRpY2lu
ZSwgQ2h1cmNoaWxsIEhvc3BpdGFsLCBPeGZvcmQsIFVLLiBqYWNraWVzaGVycmFyZEBkb2N0b3Jz
Lm9yZy51azwvYXV0aC1hZGRyZXNzPjx0aXRsZXM+PHRpdGxlPkV1cm9wZWFuIChJVVNUSS9XSE8p
IGd1aWRlbGluZSBvbiB0aGUgbWFuYWdlbWVudCBvZiB2YWdpbmFsIGRpc2NoYXJnZSwgMjAxMTwv
dGl0bGU+PHNlY29uZGFyeS10aXRsZT5JbnQgSiBTVEQgQUlEUzwvc2Vjb25kYXJ5LXRpdGxlPjwv
dGl0bGVzPjxwZXJpb2RpY2FsPjxmdWxsLXRpdGxlPkludCBKIFNURCBBSURTPC9mdWxsLXRpdGxl
PjwvcGVyaW9kaWNhbD48cGFnZXM+NDIxLTk8L3BhZ2VzPjx2b2x1bWU+MjI8L3ZvbHVtZT48bnVt
YmVyPjg8L251bWJlcj48ZWRpdGlvbj4yMDExLzA3LzI5PC9lZGl0aW9uPjxrZXl3b3Jkcz48a2V5
d29yZD5DYW5kaWRpYXNpcy9kaWFnbm9zaXMvZHJ1ZyB0aGVyYXB5PC9rZXl3b3JkPjxrZXl3b3Jk
PkRpc2Vhc2UgTWFuYWdlbWVudDwva2V5d29yZD48a2V5d29yZD5GZW1hbGU8L2tleXdvcmQ+PGtl
eXdvcmQ+SHVtYW5zPC9rZXl3b3JkPjxrZXl3b3JkPlRyaWNob21vbmFzIEluZmVjdGlvbnMvZGlh
Z25vc2lzL2RydWcgdGhlcmFweTwva2V5d29yZD48a2V5d29yZD5WYWdpbmFsIERpc2NoYXJnZS8q
ZGlhZ25vc2lzL2V0aW9sb2d5Lyp0aGVyYXB5PC9rZXl3b3JkPjxrZXl3b3JkPlZhZ2lub3Npcywg
QmFjdGVyaWFsL2RpYWdub3Npcy9kcnVnIHRoZXJhcHk8L2tleXdvcmQ+PC9rZXl3b3Jkcz48ZGF0
ZXM+PHllYXI+MjAxMTwveWVhcj48cHViLWRhdGVzPjxkYXRlPkF1ZzwvZGF0ZT48L3B1Yi1kYXRl
cz48L2RhdGVzPjxpc2JuPjA5NTYtNDYyNDwvaXNibj48YWNjZXNzaW9uLW51bT4yMTc5NTQxNTwv
YWNjZXNzaW9uLW51bT48dXJscz48L3VybHM+PGVsZWN0cm9uaWMtcmVzb3VyY2UtbnVtPjEwLjEy
NTgvaWpzYS4yMDExLjAxMTAxMjwvZWxlY3Ryb25pYy1yZXNvdXJjZS1udW0+PHJlbW90ZS1kYXRh
YmFzZS1wcm92aWRlcj5OTE08L3JlbW90ZS1kYXRhYmFzZS1wcm92aWRlcj48bGFuZ3VhZ2U+ZW5n
PC9sYW5ndWFnZT48L3JlY29yZD48L0NpdGU+PENpdGU+PEF1dGhvcj5Eb25kZXJzPC9BdXRob3I+
PFllYXI+MjAxODwvWWVhcj48UmVjTnVtPjIyODwvUmVjTnVtPjxyZWNvcmQ+PHJlYy1udW1iZXI+
MjI4PC9yZWMtbnVtYmVyPjxmb3JlaWduLWtleXM+PGtleSBhcHA9IkVOIiBkYi1pZD0iOXY5ZXB0
MDVlMjJwdjVlMno1c3ZzenRod3B0ZXc1ZnY5dnh0IiB0aW1lc3RhbXA9IjE2MTIyNTM4OTIiIGd1
aWQ9ImY2NTNmOTA0LTk0ZGMtNDQ0ZC1iYTgzLWUzYmE2MDg1NWE0YiI+MjI4PC9rZXk+PC9mb3Jl
aWduLWtleXM+PHJlZi10eXBlIG5hbWU9IkpvdXJuYWwgQXJ0aWNsZSI+MTc8L3JlZi10eXBlPjxj
b250cmlidXRvcnM+PGF1dGhvcnM+PGF1dGhvcj5Eb25kZXJzLCBHLiBHLiBHLjwvYXV0aG9yPjxh
dXRob3I+VmllcmEgQmFwdGlzdGEsIFAuPC9hdXRob3I+PC9hdXRob3JzPjwvY29udHJpYnV0b3Jz
PjxhdXRoLWFkZHJlc3M+RmVtaWNhcmUsIFRpZW5lbiwgQmVsZ2l1bS4mI3hEO0RlcGFydG1lbnQg
b2YgT2JzdGV0cmljcyBhbmQgR3luZWNvbG9neSwgVW5pdmVyc2l0eSBIb3NwaXRhbCBBbnR3ZXJw
LCBBbnR3ZXJwLCBCZWxnaXVtLiYjeEQ7RGVwYXJ0bWVudCBvZiBHeW5lY29sb2d5IGFuZCBPYnN0
ZXRyaWNzLCBDZW50cm8gSG9zcGl0YWxhciBkZSBTw6NvIEpvw6NvLCBQb3J0bywgUG9ydHVnYWwu
PC9hdXRoLWFkZHJlc3M+PHRpdGxlcz48dGl0bGU+VGhlIFJlQ2lEaUYgbWV0aG9kIHRvIHRyZWF0
IHJlY3VycmVudCB2dWx2b3ZhZ2luYWwgY2FuZGlkb3NpczogQSBmcmllbmQgd2l0aCBiZW5lZml0
czwvdGl0bGU+PHNlY29uZGFyeS10aXRsZT5BdXN0IE4gWiBKIE9ic3RldCBHeW5hZWNvbDwvc2Vj
b25kYXJ5LXRpdGxlPjwvdGl0bGVzPjxwZXJpb2RpY2FsPjxmdWxsLXRpdGxlPkF1c3QgTiBaIEog
T2JzdGV0IEd5bmFlY29sPC9mdWxsLXRpdGxlPjwvcGVyaW9kaWNhbD48cGFnZXM+RTU8L3BhZ2Vz
Pjx2b2x1bWU+NTg8L3ZvbHVtZT48bnVtYmVyPjM8L251bWJlcj48ZWRpdGlvbj4yMDE4LzA2LzA1
PC9lZGl0aW9uPjxrZXl3b3Jkcz48a2V5d29yZD5BbnRpZnVuZ2FsIEFnZW50czwva2V5d29yZD48
a2V5d29yZD4qQ2FuZGlkaWFzaXMsIFZ1bHZvdmFnaW5hbDwva2V5d29yZD48a2V5d29yZD5GZW1h
bGU8L2tleXdvcmQ+PGtleXdvcmQ+KkZyaWVuZHM8L2tleXdvcmQ+PGtleXdvcmQ+SHVtYW5zPC9r
ZXl3b3JkPjxrZXl3b3JkPlJlY3VycmVuY2U8L2tleXdvcmQ+PC9rZXl3b3Jkcz48ZGF0ZXM+PHll
YXI+MjAxODwveWVhcj48cHViLWRhdGVzPjxkYXRlPkp1bjwvZGF0ZT48L3B1Yi1kYXRlcz48L2Rh
dGVzPjxpc2JuPjAwMDQtODY2NjwvaXNibj48YWNjZXNzaW9uLW51bT4yOTg2NDIyMDwvYWNjZXNz
aW9uLW51bT48dXJscz48L3VybHM+PGVsZWN0cm9uaWMtcmVzb3VyY2UtbnVtPjEwLjExMTEvYWpv
LjEyNzk1PC9lbGVjdHJvbmljLXJlc291cmNlLW51bT48cmVtb3RlLWRhdGFiYXNlLXByb3ZpZGVy
Pk5MTTwvcmVtb3RlLWRhdGFiYXNlLXByb3ZpZGVyPjxsYW5ndWFnZT5lbmc8L2xhbmd1YWdlPjwv
cmVjb3JkPjwvQ2l0ZT48L0VuZE5vdGU+AG==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Pr="00AF6E7A">
        <w:rPr>
          <w:rFonts w:ascii="Arial" w:hAnsi="Arial" w:cs="Arial"/>
          <w:sz w:val="22"/>
          <w:szCs w:val="22"/>
          <w:lang w:val="en-US"/>
        </w:rPr>
      </w:r>
      <w:r w:rsidRPr="00AF6E7A">
        <w:rPr>
          <w:rFonts w:ascii="Arial" w:hAnsi="Arial" w:cs="Arial"/>
          <w:sz w:val="22"/>
          <w:szCs w:val="22"/>
          <w:lang w:val="en-US"/>
        </w:rPr>
        <w:fldChar w:fldCharType="separate"/>
      </w:r>
      <w:r w:rsidR="00337ACF">
        <w:rPr>
          <w:rFonts w:ascii="Arial" w:hAnsi="Arial" w:cs="Arial"/>
          <w:noProof/>
          <w:sz w:val="22"/>
          <w:szCs w:val="22"/>
          <w:lang w:val="en-US"/>
        </w:rPr>
        <w:t>[</w:t>
      </w:r>
      <w:hyperlink w:anchor="_ENREF_176" w:tooltip="Sherrard, 2011 #227" w:history="1">
        <w:r w:rsidR="00536D44">
          <w:rPr>
            <w:rFonts w:ascii="Arial" w:hAnsi="Arial" w:cs="Arial"/>
            <w:noProof/>
            <w:sz w:val="22"/>
            <w:szCs w:val="22"/>
            <w:lang w:val="en-US"/>
          </w:rPr>
          <w:t>176</w:t>
        </w:r>
      </w:hyperlink>
      <w:r w:rsidR="00337ACF">
        <w:rPr>
          <w:rFonts w:ascii="Arial" w:hAnsi="Arial" w:cs="Arial"/>
          <w:noProof/>
          <w:sz w:val="22"/>
          <w:szCs w:val="22"/>
          <w:lang w:val="en-US"/>
        </w:rPr>
        <w:t xml:space="preserve">, </w:t>
      </w:r>
      <w:hyperlink w:anchor="_ENREF_177" w:tooltip="Donders, 2018 #228" w:history="1">
        <w:r w:rsidR="00536D44">
          <w:rPr>
            <w:rFonts w:ascii="Arial" w:hAnsi="Arial" w:cs="Arial"/>
            <w:noProof/>
            <w:sz w:val="22"/>
            <w:szCs w:val="22"/>
            <w:lang w:val="en-US"/>
          </w:rPr>
          <w:t>177</w:t>
        </w:r>
      </w:hyperlink>
      <w:r w:rsidR="00337ACF">
        <w:rPr>
          <w:rFonts w:ascii="Arial" w:hAnsi="Arial" w:cs="Arial"/>
          <w:noProof/>
          <w:sz w:val="22"/>
          <w:szCs w:val="22"/>
          <w:lang w:val="en-US"/>
        </w:rPr>
        <w:t>]</w:t>
      </w:r>
      <w:r w:rsidRPr="00AF6E7A">
        <w:rPr>
          <w:rFonts w:ascii="Arial" w:hAnsi="Arial" w:cs="Arial"/>
          <w:sz w:val="22"/>
          <w:szCs w:val="22"/>
          <w:lang w:val="en-US"/>
        </w:rPr>
        <w:fldChar w:fldCharType="end"/>
      </w:r>
      <w:r w:rsidRPr="00AF6E7A">
        <w:rPr>
          <w:rFonts w:ascii="Arial" w:hAnsi="Arial" w:cs="Arial"/>
          <w:sz w:val="22"/>
          <w:szCs w:val="22"/>
          <w:lang w:val="en-US"/>
        </w:rPr>
        <w:t xml:space="preserve">. However, despite its expensive cost, half of these women will experience recolonization with </w:t>
      </w:r>
      <w:r w:rsidRPr="00AF6E7A">
        <w:rPr>
          <w:rFonts w:ascii="Arial" w:hAnsi="Arial" w:cs="Arial"/>
          <w:i/>
          <w:iCs/>
          <w:sz w:val="22"/>
          <w:szCs w:val="22"/>
          <w:lang w:val="en-US"/>
        </w:rPr>
        <w:t xml:space="preserve">Candida </w:t>
      </w:r>
      <w:r w:rsidRPr="00AF6E7A">
        <w:rPr>
          <w:rFonts w:ascii="Arial" w:hAnsi="Arial" w:cs="Arial"/>
          <w:sz w:val="22"/>
          <w:szCs w:val="22"/>
          <w:lang w:val="en-US"/>
        </w:rPr>
        <w:t xml:space="preserve">within 30 days after cessation of treatment </w:t>
      </w:r>
      <w:r w:rsidRPr="00AF6E7A">
        <w:rPr>
          <w:rFonts w:ascii="Arial" w:hAnsi="Arial" w:cs="Arial"/>
          <w:sz w:val="22"/>
          <w:szCs w:val="22"/>
          <w:lang w:val="en-US"/>
        </w:rPr>
        <w:fldChar w:fldCharType="begin">
          <w:fldData xml:space="preserve">PEVuZE5vdGU+PENpdGU+PEF1dGhvcj5Tb2JlbDwvQXV0aG9yPjxZZWFyPjIwMDE8L1llYXI+PFJl
Y051bT4xNzk8L1JlY051bT48RGlzcGxheVRleHQ+WzE3OCwgMTc5XTwvRGlzcGxheVRleHQ+PHJl
Y29yZD48cmVjLW51bWJlcj4xNzk8L3JlYy1udW1iZXI+PGZvcmVpZ24ta2V5cz48a2V5IGFwcD0i
RU4iIGRiLWlkPSI5djllcHQwNWUyMnB2NWUyejVzdnN6dGh3cHRldzVmdjl2eHQiIHRpbWVzdGFt
cD0iMTYwNDgzNzA2OCIgZ3VpZD0iNzQwZjAxYWItNzQzZS00ZWYxLTkzNzMtMDc2N2Y3ZDMyMTYw
Ij4xNzk8L2tleT48L2ZvcmVpZ24ta2V5cz48cmVmLXR5cGUgbmFtZT0iSm91cm5hbCBBcnRpY2xl
Ij4xNzwvcmVmLXR5cGU+PGNvbnRyaWJ1dG9ycz48YXV0aG9ycz48YXV0aG9yPlNvYmVsLCBKLiBE
LjwvYXV0aG9yPjxhdXRob3I+S2FwZXJuaWNrLCBQLiBTLjwvYXV0aG9yPjxhdXRob3I+WmVydm9z
LCBNLjwvYXV0aG9yPjxhdXRob3I+UmVlZCwgQi4gRC48L2F1dGhvcj48YXV0aG9yPkhvb3Rvbiwg
VC48L2F1dGhvcj48YXV0aG9yPlNvcGVyLCBELjwvYXV0aG9yPjxhdXRob3I+Tnlpcmplc3ksIFAu
PC9hdXRob3I+PGF1dGhvcj5IZWluZSwgTS4gVy48L2F1dGhvcj48YXV0aG9yPldpbGxlbXMsIEou
PC9hdXRob3I+PGF1dGhvcj5QYW56ZXIsIEguPC9hdXRob3I+PGF1dGhvcj5XaXR0ZXMsIEguPC9h
dXRob3I+PC9hdXRob3JzPjwvY29udHJpYnV0b3JzPjxhdXRoLWFkZHJlc3M+RGVwYXJ0bWVudCBv
ZiBJbnRlcm5hbCBNZWRpY2luZSwgV2F5bmUgU3RhdGUgVW5pdmVyc2l0eSwgRGV0cm9pdCwgTUkg
NDgyMDEsIFVTQS4ganNvYmVsQGludG1lZC53YXluZS5lZHU8L2F1dGgtYWRkcmVzcz48dGl0bGVz
Pjx0aXRsZT5UcmVhdG1lbnQgb2YgY29tcGxpY2F0ZWQgQ2FuZGlkYSB2YWdpbml0aXM6IGNvbXBh
cmlzb24gb2Ygc2luZ2xlIGFuZCBzZXF1ZW50aWFsIGRvc2VzIG9mIGZsdWNvbmF6b2xlPC90aXRs
ZT48c2Vjb25kYXJ5LXRpdGxlPkFtIEogT2JzdGV0IEd5bmVjb2w8L3NlY29uZGFyeS10aXRsZT48
L3RpdGxlcz48cGVyaW9kaWNhbD48ZnVsbC10aXRsZT5BbSBKIE9ic3RldCBHeW5lY29sPC9mdWxs
LXRpdGxlPjwvcGVyaW9kaWNhbD48cGFnZXM+MzYzLTk8L3BhZ2VzPjx2b2x1bWU+MTg1PC92b2x1
bWU+PG51bWJlcj4yPC9udW1iZXI+PGVkaXRpb24+MjAwMS8wOC8yNDwvZWRpdGlvbj48a2V5d29y
ZHM+PGtleXdvcmQ+QWR1bHQ8L2tleXdvcmQ+PGtleXdvcmQ+QW50aWZ1bmdhbCBBZ2VudHMvKmFk
bWluaXN0cmF0aW9uICZhbXA7IGRvc2FnZS9hZHZlcnNlIGVmZmVjdHMvdGhlcmFwZXV0aWMgdXNl
PC9rZXl3b3JkPjxrZXl3b3JkPkNhbmRpZGEvaXNvbGF0aW9uICZhbXA7IHB1cmlmaWNhdGlvbjwv
a2V5d29yZD48a2V5d29yZD5DYW5kaWRhIGFsYmljYW5zL2lzb2xhdGlvbiAmYW1wOyBwdXJpZmlj
YXRpb248L2tleXdvcmQ+PGtleXdvcmQ+Q2FuZGlkaWFzaXMsIFZ1bHZvdmFnaW5hbC8qZHJ1ZyB0
aGVyYXB5L21pY3JvYmlvbG9neTwva2V5d29yZD48a2V5d29yZD5Eb3VibGUtQmxpbmQgTWV0aG9k
PC9rZXl3b3JkPjxrZXl3b3JkPkZlbWFsZTwva2V5d29yZD48a2V5d29yZD5GbHVjb25hem9sZS8q
YWRtaW5pc3RyYXRpb24gJmFtcDsgZG9zYWdlL2FkdmVyc2UgZWZmZWN0cy90aGVyYXBldXRpYyB1
c2U8L2tleXdvcmQ+PGtleXdvcmQ+SHVtYW5zPC9rZXl3b3JkPjxrZXl3b3JkPkxvZ2lzdGljIE1v
ZGVsczwva2V5d29yZD48a2V5d29yZD5Qcm9zcGVjdGl2ZSBTdHVkaWVzPC9rZXl3b3JkPjxrZXl3
b3JkPlJlY3VycmVuY2U8L2tleXdvcmQ+PC9rZXl3b3Jkcz48ZGF0ZXM+PHllYXI+MjAwMTwveWVh
cj48cHViLWRhdGVzPjxkYXRlPkF1ZzwvZGF0ZT48L3B1Yi1kYXRlcz48L2RhdGVzPjxpc2JuPjAw
MDItOTM3OCAoUHJpbnQpJiN4RDswMDAyLTkzNzg8L2lzYm4+PGFjY2Vzc2lvbi1udW0+MTE1MTg4
OTM8L2FjY2Vzc2lvbi1udW0+PHVybHM+PC91cmxzPjxlbGVjdHJvbmljLXJlc291cmNlLW51bT4x
MC4xMDY3L21vYi4yMDAxLjExNTExNjwvZWxlY3Ryb25pYy1yZXNvdXJjZS1udW0+PHJlbW90ZS1k
YXRhYmFzZS1wcm92aWRlcj5OTE08L3JlbW90ZS1kYXRhYmFzZS1wcm92aWRlcj48bGFuZ3VhZ2U+
ZW5nPC9sYW5ndWFnZT48L3JlY29yZD48L0NpdGU+PENpdGU+PEF1dGhvcj5Tb2JlbDwvQXV0aG9y
PjxZZWFyPjIwMDQ8L1llYXI+PFJlY051bT4xODA8L1JlY051bT48cmVjb3JkPjxyZWMtbnVtYmVy
PjE4MDwvcmVjLW51bWJlcj48Zm9yZWlnbi1rZXlzPjxrZXkgYXBwPSJFTiIgZGItaWQ9Ijl2OWVw
dDA1ZTIycHY1ZTJ6NXN2c3p0aHdwdGV3NWZ2OXZ4dCIgdGltZXN0YW1wPSIxNjA0ODM3MTQ0IiBn
dWlkPSJhOWZlZGE3MC0zNzhiLTQxZWEtODM2OC05NmY0NDEyNjkxOTkiPjE4MDwva2V5PjwvZm9y
ZWlnbi1rZXlzPjxyZWYtdHlwZSBuYW1lPSJKb3VybmFsIEFydGljbGUiPjE3PC9yZWYtdHlwZT48
Y29udHJpYnV0b3JzPjxhdXRob3JzPjxhdXRob3I+U29iZWwsIEouIEQuPC9hdXRob3I+PGF1dGhv
cj5XaWVzZW5mZWxkLCBILiBDLjwvYXV0aG9yPjxhdXRob3I+TWFydGVucywgTS48L2F1dGhvcj48
YXV0aG9yPkRhbm5hLCBQLjwvYXV0aG9yPjxhdXRob3I+SG9vdG9uLCBULiBNLjwvYXV0aG9yPjxh
dXRob3I+Um9tcGFsbywgQS48L2F1dGhvcj48YXV0aG9yPlNwZXJsaW5nLCBNLjwvYXV0aG9yPjxh
dXRob3I+TGl2ZW5nb29kLCBDLiwgM3JkPC9hdXRob3I+PGF1dGhvcj5Ib3Jvd2l0eiwgQi48L2F1
dGhvcj48YXV0aG9yPlZvbiBUaHJvbiwgSi48L2F1dGhvcj48YXV0aG9yPkVkd2FyZHMsIEwuPC9h
dXRob3I+PGF1dGhvcj5QYW56ZXIsIEguPC9hdXRob3I+PGF1dGhvcj5DaHUsIFQuIEMuPC9hdXRo
b3I+PC9hdXRob3JzPjwvY29udHJpYnV0b3JzPjxhdXRoLWFkZHJlc3M+RGl2aXNpb24gb2YgSW5m
ZWN0aW91cyBEaXNlYXNlcywgV2F5bmUgU3RhdGUgVW5pdmVyc2l0eSBTY2hvb2wgb2YgTWVkaWNp
bmUsIERldHJvaXQsIFVTQS4ganNvYmVsQG1lZC53YXluZS5lZHU8L2F1dGgtYWRkcmVzcz48dGl0
bGVzPjx0aXRsZT5NYWludGVuYW5jZSBmbHVjb25hem9sZSB0aGVyYXB5IGZvciByZWN1cnJlbnQg
dnVsdm92YWdpbmFsIGNhbmRpZGlhc2lzPC90aXRsZT48c2Vjb25kYXJ5LXRpdGxlPk4gRW5nbCBK
IE1lZDwvc2Vjb25kYXJ5LXRpdGxlPjwvdGl0bGVzPjxwZXJpb2RpY2FsPjxmdWxsLXRpdGxlPk4g
RW5nbCBKIE1lZDwvZnVsbC10aXRsZT48L3BlcmlvZGljYWw+PHBhZ2VzPjg3Ni04MzwvcGFnZXM+
PHZvbHVtZT4zNTE8L3ZvbHVtZT48bnVtYmVyPjk8L251bWJlcj48ZWRpdGlvbj4yMDA0LzA4LzI3
PC9lZGl0aW9uPjxrZXl3b3Jkcz48a2V5d29yZD5BZG1pbmlzdHJhdGlvbiwgT3JhbDwva2V5d29y
ZD48a2V5d29yZD5BZHVsdDwva2V5d29yZD48a2V5d29yZD5BbnRpZnVuZ2FsIEFnZW50cy9hZHZl
cnNlIGVmZmVjdHMvKnRoZXJhcGV1dGljIHVzZTwva2V5d29yZD48a2V5d29yZD5DYW5kaWRhIGFs
YmljYW5zL2lzb2xhdGlvbiAmYW1wOyBwdXJpZmljYXRpb248L2tleXdvcmQ+PGtleXdvcmQ+Q2Fu
ZGlkYSBnbGFicmF0YS9pc29sYXRpb24gJmFtcDsgcHVyaWZpY2F0aW9uPC9rZXl3b3JkPjxrZXl3
b3JkPkNhbmRpZGlhc2lzLCBWdWx2b3ZhZ2luYWwvKmRydWcgdGhlcmFweS9wcmV2ZW50aW9uICZh
bXA7IGNvbnRyb2w8L2tleXdvcmQ+PGtleXdvcmQ+RG91YmxlLUJsaW5kIE1ldGhvZDwva2V5d29y
ZD48a2V5d29yZD5EcnVnIEFkbWluaXN0cmF0aW9uIFNjaGVkdWxlPC9rZXl3b3JkPjxrZXl3b3Jk
PkRydWcgUmVzaXN0YW5jZSwgRnVuZ2FsPC9rZXl3b3JkPjxrZXl3b3JkPkZlbWFsZTwva2V5d29y
ZD48a2V5d29yZD5GbHVjb25hem9sZS9hZHZlcnNlIGVmZmVjdHMvKnRoZXJhcGV1dGljIHVzZTwv
a2V5d29yZD48a2V5d29yZD5IdW1hbnM8L2tleXdvcmQ+PGtleXdvcmQ+TG9naXN0aWMgTW9kZWxz
PC9rZXl3b3JkPjxrZXl3b3JkPlJlbWlzc2lvbiBJbmR1Y3Rpb248L2tleXdvcmQ+PGtleXdvcmQ+
U2Vjb25kYXJ5IFByZXZlbnRpb248L2tleXdvcmQ+PGtleXdvcmQ+VGltZSBGYWN0b3JzPC9rZXl3
b3JkPjxrZXl3b3JkPlZhZ2luYS9taWNyb2Jpb2xvZ3k8L2tleXdvcmQ+PC9rZXl3b3Jkcz48ZGF0
ZXM+PHllYXI+MjAwNDwveWVhcj48cHViLWRhdGVzPjxkYXRlPkF1ZyAyNjwvZGF0ZT48L3B1Yi1k
YXRlcz48L2RhdGVzPjxpc2JuPjAwMjgtNDc5MzwvaXNibj48YWNjZXNzaW9uLW51bT4xNTMyOTQy
NTwvYWNjZXNzaW9uLW51bT48dXJscz48L3VybHM+PGVsZWN0cm9uaWMtcmVzb3VyY2UtbnVtPjEw
LjEwNTYvTkVKTW9hMDMzMTE0PC9lbGVjdHJvbmljLXJlc291cmNlLW51bT48cmVtb3RlLWRhdGFi
YXNlLXByb3ZpZGVyPk5MTTwvcmVtb3RlLWRhdGFiYXNlLXByb3ZpZGVyPjxsYW5ndWFnZT5lbmc8
L2xhbmd1YWdlPjwvcmVjb3JkPjwvQ2l0ZT48L0VuZE5vdGU+AG==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PEVuZE5vdGU+PENpdGU+PEF1dGhvcj5Tb2JlbDwvQXV0aG9yPjxZZWFyPjIwMDE8L1llYXI+PFJl
Y051bT4xNzk8L1JlY051bT48RGlzcGxheVRleHQ+WzE3OCwgMTc5XTwvRGlzcGxheVRleHQ+PHJl
Y29yZD48cmVjLW51bWJlcj4xNzk8L3JlYy1udW1iZXI+PGZvcmVpZ24ta2V5cz48a2V5IGFwcD0i
RU4iIGRiLWlkPSI5djllcHQwNWUyMnB2NWUyejVzdnN6dGh3cHRldzVmdjl2eHQiIHRpbWVzdGFt
cD0iMTYwNDgzNzA2OCIgZ3VpZD0iNzQwZjAxYWItNzQzZS00ZWYxLTkzNzMtMDc2N2Y3ZDMyMTYw
Ij4xNzk8L2tleT48L2ZvcmVpZ24ta2V5cz48cmVmLXR5cGUgbmFtZT0iSm91cm5hbCBBcnRpY2xl
Ij4xNzwvcmVmLXR5cGU+PGNvbnRyaWJ1dG9ycz48YXV0aG9ycz48YXV0aG9yPlNvYmVsLCBKLiBE
LjwvYXV0aG9yPjxhdXRob3I+S2FwZXJuaWNrLCBQLiBTLjwvYXV0aG9yPjxhdXRob3I+WmVydm9z
LCBNLjwvYXV0aG9yPjxhdXRob3I+UmVlZCwgQi4gRC48L2F1dGhvcj48YXV0aG9yPkhvb3Rvbiwg
VC48L2F1dGhvcj48YXV0aG9yPlNvcGVyLCBELjwvYXV0aG9yPjxhdXRob3I+Tnlpcmplc3ksIFAu
PC9hdXRob3I+PGF1dGhvcj5IZWluZSwgTS4gVy48L2F1dGhvcj48YXV0aG9yPldpbGxlbXMsIEou
PC9hdXRob3I+PGF1dGhvcj5QYW56ZXIsIEguPC9hdXRob3I+PGF1dGhvcj5XaXR0ZXMsIEguPC9h
dXRob3I+PC9hdXRob3JzPjwvY29udHJpYnV0b3JzPjxhdXRoLWFkZHJlc3M+RGVwYXJ0bWVudCBv
ZiBJbnRlcm5hbCBNZWRpY2luZSwgV2F5bmUgU3RhdGUgVW5pdmVyc2l0eSwgRGV0cm9pdCwgTUkg
NDgyMDEsIFVTQS4ganNvYmVsQGludG1lZC53YXluZS5lZHU8L2F1dGgtYWRkcmVzcz48dGl0bGVz
Pjx0aXRsZT5UcmVhdG1lbnQgb2YgY29tcGxpY2F0ZWQgQ2FuZGlkYSB2YWdpbml0aXM6IGNvbXBh
cmlzb24gb2Ygc2luZ2xlIGFuZCBzZXF1ZW50aWFsIGRvc2VzIG9mIGZsdWNvbmF6b2xlPC90aXRs
ZT48c2Vjb25kYXJ5LXRpdGxlPkFtIEogT2JzdGV0IEd5bmVjb2w8L3NlY29uZGFyeS10aXRsZT48
L3RpdGxlcz48cGVyaW9kaWNhbD48ZnVsbC10aXRsZT5BbSBKIE9ic3RldCBHeW5lY29sPC9mdWxs
LXRpdGxlPjwvcGVyaW9kaWNhbD48cGFnZXM+MzYzLTk8L3BhZ2VzPjx2b2x1bWU+MTg1PC92b2x1
bWU+PG51bWJlcj4yPC9udW1iZXI+PGVkaXRpb24+MjAwMS8wOC8yNDwvZWRpdGlvbj48a2V5d29y
ZHM+PGtleXdvcmQ+QWR1bHQ8L2tleXdvcmQ+PGtleXdvcmQ+QW50aWZ1bmdhbCBBZ2VudHMvKmFk
bWluaXN0cmF0aW9uICZhbXA7IGRvc2FnZS9hZHZlcnNlIGVmZmVjdHMvdGhlcmFwZXV0aWMgdXNl
PC9rZXl3b3JkPjxrZXl3b3JkPkNhbmRpZGEvaXNvbGF0aW9uICZhbXA7IHB1cmlmaWNhdGlvbjwv
a2V5d29yZD48a2V5d29yZD5DYW5kaWRhIGFsYmljYW5zL2lzb2xhdGlvbiAmYW1wOyBwdXJpZmlj
YXRpb248L2tleXdvcmQ+PGtleXdvcmQ+Q2FuZGlkaWFzaXMsIFZ1bHZvdmFnaW5hbC8qZHJ1ZyB0
aGVyYXB5L21pY3JvYmlvbG9neTwva2V5d29yZD48a2V5d29yZD5Eb3VibGUtQmxpbmQgTWV0aG9k
PC9rZXl3b3JkPjxrZXl3b3JkPkZlbWFsZTwva2V5d29yZD48a2V5d29yZD5GbHVjb25hem9sZS8q
YWRtaW5pc3RyYXRpb24gJmFtcDsgZG9zYWdlL2FkdmVyc2UgZWZmZWN0cy90aGVyYXBldXRpYyB1
c2U8L2tleXdvcmQ+PGtleXdvcmQ+SHVtYW5zPC9rZXl3b3JkPjxrZXl3b3JkPkxvZ2lzdGljIE1v
ZGVsczwva2V5d29yZD48a2V5d29yZD5Qcm9zcGVjdGl2ZSBTdHVkaWVzPC9rZXl3b3JkPjxrZXl3
b3JkPlJlY3VycmVuY2U8L2tleXdvcmQ+PC9rZXl3b3Jkcz48ZGF0ZXM+PHllYXI+MjAwMTwveWVh
cj48cHViLWRhdGVzPjxkYXRlPkF1ZzwvZGF0ZT48L3B1Yi1kYXRlcz48L2RhdGVzPjxpc2JuPjAw
MDItOTM3OCAoUHJpbnQpJiN4RDswMDAyLTkzNzg8L2lzYm4+PGFjY2Vzc2lvbi1udW0+MTE1MTg4
OTM8L2FjY2Vzc2lvbi1udW0+PHVybHM+PC91cmxzPjxlbGVjdHJvbmljLXJlc291cmNlLW51bT4x
MC4xMDY3L21vYi4yMDAxLjExNTExNjwvZWxlY3Ryb25pYy1yZXNvdXJjZS1udW0+PHJlbW90ZS1k
YXRhYmFzZS1wcm92aWRlcj5OTE08L3JlbW90ZS1kYXRhYmFzZS1wcm92aWRlcj48bGFuZ3VhZ2U+
ZW5nPC9sYW5ndWFnZT48L3JlY29yZD48L0NpdGU+PENpdGU+PEF1dGhvcj5Tb2JlbDwvQXV0aG9y
PjxZZWFyPjIwMDQ8L1llYXI+PFJlY051bT4xODA8L1JlY051bT48cmVjb3JkPjxyZWMtbnVtYmVy
PjE4MDwvcmVjLW51bWJlcj48Zm9yZWlnbi1rZXlzPjxrZXkgYXBwPSJFTiIgZGItaWQ9Ijl2OWVw
dDA1ZTIycHY1ZTJ6NXN2c3p0aHdwdGV3NWZ2OXZ4dCIgdGltZXN0YW1wPSIxNjA0ODM3MTQ0IiBn
dWlkPSJhOWZlZGE3MC0zNzhiLTQxZWEtODM2OC05NmY0NDEyNjkxOTkiPjE4MDwva2V5PjwvZm9y
ZWlnbi1rZXlzPjxyZWYtdHlwZSBuYW1lPSJKb3VybmFsIEFydGljbGUiPjE3PC9yZWYtdHlwZT48
Y29udHJpYnV0b3JzPjxhdXRob3JzPjxhdXRob3I+U29iZWwsIEouIEQuPC9hdXRob3I+PGF1dGhv
cj5XaWVzZW5mZWxkLCBILiBDLjwvYXV0aG9yPjxhdXRob3I+TWFydGVucywgTS48L2F1dGhvcj48
YXV0aG9yPkRhbm5hLCBQLjwvYXV0aG9yPjxhdXRob3I+SG9vdG9uLCBULiBNLjwvYXV0aG9yPjxh
dXRob3I+Um9tcGFsbywgQS48L2F1dGhvcj48YXV0aG9yPlNwZXJsaW5nLCBNLjwvYXV0aG9yPjxh
dXRob3I+TGl2ZW5nb29kLCBDLiwgM3JkPC9hdXRob3I+PGF1dGhvcj5Ib3Jvd2l0eiwgQi48L2F1
dGhvcj48YXV0aG9yPlZvbiBUaHJvbiwgSi48L2F1dGhvcj48YXV0aG9yPkVkd2FyZHMsIEwuPC9h
dXRob3I+PGF1dGhvcj5QYW56ZXIsIEguPC9hdXRob3I+PGF1dGhvcj5DaHUsIFQuIEMuPC9hdXRo
b3I+PC9hdXRob3JzPjwvY29udHJpYnV0b3JzPjxhdXRoLWFkZHJlc3M+RGl2aXNpb24gb2YgSW5m
ZWN0aW91cyBEaXNlYXNlcywgV2F5bmUgU3RhdGUgVW5pdmVyc2l0eSBTY2hvb2wgb2YgTWVkaWNp
bmUsIERldHJvaXQsIFVTQS4ganNvYmVsQG1lZC53YXluZS5lZHU8L2F1dGgtYWRkcmVzcz48dGl0
bGVzPjx0aXRsZT5NYWludGVuYW5jZSBmbHVjb25hem9sZSB0aGVyYXB5IGZvciByZWN1cnJlbnQg
dnVsdm92YWdpbmFsIGNhbmRpZGlhc2lzPC90aXRsZT48c2Vjb25kYXJ5LXRpdGxlPk4gRW5nbCBK
IE1lZDwvc2Vjb25kYXJ5LXRpdGxlPjwvdGl0bGVzPjxwZXJpb2RpY2FsPjxmdWxsLXRpdGxlPk4g
RW5nbCBKIE1lZDwvZnVsbC10aXRsZT48L3BlcmlvZGljYWw+PHBhZ2VzPjg3Ni04MzwvcGFnZXM+
PHZvbHVtZT4zNTE8L3ZvbHVtZT48bnVtYmVyPjk8L251bWJlcj48ZWRpdGlvbj4yMDA0LzA4LzI3
PC9lZGl0aW9uPjxrZXl3b3Jkcz48a2V5d29yZD5BZG1pbmlzdHJhdGlvbiwgT3JhbDwva2V5d29y
ZD48a2V5d29yZD5BZHVsdDwva2V5d29yZD48a2V5d29yZD5BbnRpZnVuZ2FsIEFnZW50cy9hZHZl
cnNlIGVmZmVjdHMvKnRoZXJhcGV1dGljIHVzZTwva2V5d29yZD48a2V5d29yZD5DYW5kaWRhIGFs
YmljYW5zL2lzb2xhdGlvbiAmYW1wOyBwdXJpZmljYXRpb248L2tleXdvcmQ+PGtleXdvcmQ+Q2Fu
ZGlkYSBnbGFicmF0YS9pc29sYXRpb24gJmFtcDsgcHVyaWZpY2F0aW9uPC9rZXl3b3JkPjxrZXl3
b3JkPkNhbmRpZGlhc2lzLCBWdWx2b3ZhZ2luYWwvKmRydWcgdGhlcmFweS9wcmV2ZW50aW9uICZh
bXA7IGNvbnRyb2w8L2tleXdvcmQ+PGtleXdvcmQ+RG91YmxlLUJsaW5kIE1ldGhvZDwva2V5d29y
ZD48a2V5d29yZD5EcnVnIEFkbWluaXN0cmF0aW9uIFNjaGVkdWxlPC9rZXl3b3JkPjxrZXl3b3Jk
PkRydWcgUmVzaXN0YW5jZSwgRnVuZ2FsPC9rZXl3b3JkPjxrZXl3b3JkPkZlbWFsZTwva2V5d29y
ZD48a2V5d29yZD5GbHVjb25hem9sZS9hZHZlcnNlIGVmZmVjdHMvKnRoZXJhcGV1dGljIHVzZTwv
a2V5d29yZD48a2V5d29yZD5IdW1hbnM8L2tleXdvcmQ+PGtleXdvcmQ+TG9naXN0aWMgTW9kZWxz
PC9rZXl3b3JkPjxrZXl3b3JkPlJlbWlzc2lvbiBJbmR1Y3Rpb248L2tleXdvcmQ+PGtleXdvcmQ+
U2Vjb25kYXJ5IFByZXZlbnRpb248L2tleXdvcmQ+PGtleXdvcmQ+VGltZSBGYWN0b3JzPC9rZXl3
b3JkPjxrZXl3b3JkPlZhZ2luYS9taWNyb2Jpb2xvZ3k8L2tleXdvcmQ+PC9rZXl3b3Jkcz48ZGF0
ZXM+PHllYXI+MjAwNDwveWVhcj48cHViLWRhdGVzPjxkYXRlPkF1ZyAyNjwvZGF0ZT48L3B1Yi1k
YXRlcz48L2RhdGVzPjxpc2JuPjAwMjgtNDc5MzwvaXNibj48YWNjZXNzaW9uLW51bT4xNTMyOTQy
NTwvYWNjZXNzaW9uLW51bT48dXJscz48L3VybHM+PGVsZWN0cm9uaWMtcmVzb3VyY2UtbnVtPjEw
LjEwNTYvTkVKTW9hMDMzMTE0PC9lbGVjdHJvbmljLXJlc291cmNlLW51bT48cmVtb3RlLWRhdGFi
YXNlLXByb3ZpZGVyPk5MTTwvcmVtb3RlLWRhdGFiYXNlLXByb3ZpZGVyPjxsYW5ndWFnZT5lbmc8
L2xhbmd1YWdlPjwvcmVjb3JkPjwvQ2l0ZT48L0VuZE5vdGU+AG==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Pr="00AF6E7A">
        <w:rPr>
          <w:rFonts w:ascii="Arial" w:hAnsi="Arial" w:cs="Arial"/>
          <w:sz w:val="22"/>
          <w:szCs w:val="22"/>
          <w:lang w:val="en-US"/>
        </w:rPr>
      </w:r>
      <w:r w:rsidRPr="00AF6E7A">
        <w:rPr>
          <w:rFonts w:ascii="Arial" w:hAnsi="Arial" w:cs="Arial"/>
          <w:sz w:val="22"/>
          <w:szCs w:val="22"/>
          <w:lang w:val="en-US"/>
        </w:rPr>
        <w:fldChar w:fldCharType="separate"/>
      </w:r>
      <w:r w:rsidR="00337ACF">
        <w:rPr>
          <w:rFonts w:ascii="Arial" w:hAnsi="Arial" w:cs="Arial"/>
          <w:noProof/>
          <w:sz w:val="22"/>
          <w:szCs w:val="22"/>
          <w:lang w:val="en-US"/>
        </w:rPr>
        <w:t>[</w:t>
      </w:r>
      <w:hyperlink w:anchor="_ENREF_178" w:tooltip="Sobel, 2001 #179" w:history="1">
        <w:r w:rsidR="00536D44">
          <w:rPr>
            <w:rFonts w:ascii="Arial" w:hAnsi="Arial" w:cs="Arial"/>
            <w:noProof/>
            <w:sz w:val="22"/>
            <w:szCs w:val="22"/>
            <w:lang w:val="en-US"/>
          </w:rPr>
          <w:t>178</w:t>
        </w:r>
      </w:hyperlink>
      <w:r w:rsidR="00337ACF">
        <w:rPr>
          <w:rFonts w:ascii="Arial" w:hAnsi="Arial" w:cs="Arial"/>
          <w:noProof/>
          <w:sz w:val="22"/>
          <w:szCs w:val="22"/>
          <w:lang w:val="en-US"/>
        </w:rPr>
        <w:t xml:space="preserve">, </w:t>
      </w:r>
      <w:hyperlink w:anchor="_ENREF_179" w:tooltip="Sobel, 2004 #180" w:history="1">
        <w:r w:rsidR="00536D44">
          <w:rPr>
            <w:rFonts w:ascii="Arial" w:hAnsi="Arial" w:cs="Arial"/>
            <w:noProof/>
            <w:sz w:val="22"/>
            <w:szCs w:val="22"/>
            <w:lang w:val="en-US"/>
          </w:rPr>
          <w:t>179</w:t>
        </w:r>
      </w:hyperlink>
      <w:r w:rsidR="00337ACF">
        <w:rPr>
          <w:rFonts w:ascii="Arial" w:hAnsi="Arial" w:cs="Arial"/>
          <w:noProof/>
          <w:sz w:val="22"/>
          <w:szCs w:val="22"/>
          <w:lang w:val="en-US"/>
        </w:rPr>
        <w:t>]</w:t>
      </w:r>
      <w:r w:rsidRPr="00AF6E7A">
        <w:rPr>
          <w:rFonts w:ascii="Arial" w:hAnsi="Arial" w:cs="Arial"/>
          <w:sz w:val="22"/>
          <w:szCs w:val="22"/>
          <w:lang w:val="en-US"/>
        </w:rPr>
        <w:fldChar w:fldCharType="end"/>
      </w:r>
      <w:r w:rsidRPr="00AF6E7A">
        <w:rPr>
          <w:rFonts w:ascii="Arial" w:hAnsi="Arial" w:cs="Arial"/>
          <w:sz w:val="22"/>
          <w:szCs w:val="22"/>
          <w:lang w:val="en-US"/>
        </w:rPr>
        <w:t>.</w:t>
      </w:r>
      <w:r w:rsidR="0062138A">
        <w:rPr>
          <w:rFonts w:ascii="Arial" w:hAnsi="Arial" w:cs="Arial"/>
          <w:sz w:val="22"/>
          <w:szCs w:val="22"/>
          <w:lang w:val="en-US"/>
        </w:rPr>
        <w:t xml:space="preserve"> </w:t>
      </w:r>
      <w:r w:rsidR="0062138A" w:rsidRPr="00E04F88">
        <w:rPr>
          <w:rFonts w:ascii="Arial" w:hAnsi="Arial" w:cs="Arial"/>
          <w:sz w:val="22"/>
          <w:szCs w:val="22"/>
          <w:lang w:val="en-US"/>
        </w:rPr>
        <w:t xml:space="preserve">RVVC </w:t>
      </w:r>
      <w:r w:rsidR="0062138A">
        <w:rPr>
          <w:rFonts w:ascii="Arial" w:hAnsi="Arial" w:cs="Arial"/>
          <w:sz w:val="22"/>
          <w:szCs w:val="22"/>
          <w:lang w:val="en-US"/>
        </w:rPr>
        <w:t xml:space="preserve">is until now rarely reported to be caused by </w:t>
      </w:r>
      <w:r w:rsidR="0062138A" w:rsidRPr="0062138A">
        <w:rPr>
          <w:rFonts w:ascii="Arial" w:hAnsi="Arial" w:cs="Arial"/>
          <w:i/>
          <w:iCs/>
          <w:sz w:val="22"/>
          <w:szCs w:val="22"/>
          <w:lang w:val="en-US"/>
        </w:rPr>
        <w:t>C.</w:t>
      </w:r>
      <w:r w:rsidR="0062138A">
        <w:rPr>
          <w:rFonts w:ascii="Arial" w:hAnsi="Arial" w:cs="Arial"/>
          <w:i/>
          <w:iCs/>
          <w:sz w:val="22"/>
          <w:szCs w:val="22"/>
          <w:lang w:val="en-US"/>
        </w:rPr>
        <w:t xml:space="preserve"> glabrata, </w:t>
      </w:r>
      <w:r w:rsidR="00B067D4">
        <w:rPr>
          <w:rFonts w:ascii="Arial" w:hAnsi="Arial" w:cs="Arial"/>
          <w:sz w:val="22"/>
          <w:szCs w:val="22"/>
          <w:lang w:val="en-US"/>
        </w:rPr>
        <w:t>therefore</w:t>
      </w:r>
      <w:r w:rsidR="0062138A">
        <w:rPr>
          <w:rFonts w:ascii="Arial" w:hAnsi="Arial" w:cs="Arial"/>
          <w:sz w:val="22"/>
          <w:szCs w:val="22"/>
          <w:lang w:val="en-US"/>
        </w:rPr>
        <w:t xml:space="preserve"> little research is performed on the development of its treatment. Currently, the treatment consists of a daily vaginal application of 600 mg boric acid for 7-14 days</w:t>
      </w:r>
      <w:r w:rsidR="00E95094">
        <w:rPr>
          <w:rFonts w:ascii="Arial" w:hAnsi="Arial" w:cs="Arial"/>
          <w:sz w:val="22"/>
          <w:szCs w:val="22"/>
          <w:lang w:val="en-US"/>
        </w:rPr>
        <w:t xml:space="preserve"> </w:t>
      </w:r>
      <w:r w:rsidR="00E95094">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&lt;EndNote&gt;&lt;Cite&gt;&lt;Author&gt;Sobel&lt;/Author&gt;&lt;Year&gt;2016&lt;/Year&gt;&lt;RecNum&gt;572&lt;/RecNum&gt;&lt;DisplayText&gt;[180]&lt;/DisplayText&gt;&lt;record&gt;&lt;rec-number&gt;572&lt;/rec-number&gt;&lt;foreign-keys&gt;&lt;key app="EN" db-id="9v9ept05e22pv5e2z5svszthwptew5fv9vxt" timestamp="1621232514" guid="18f5ee67-b696-4d72-833a-7be4fd1f7f4a"&gt;572&lt;/key&gt;&lt;/foreign-keys&gt;&lt;ref-type name="Journal Article"&gt;17&lt;/ref-type&gt;&lt;contributors&gt;&lt;authors&gt;&lt;author&gt;Sobel, Jack D&lt;/author&gt;&lt;/authors&gt;&lt;/contributors&gt;&lt;titles&gt;&lt;title&gt;Recurrent vulvovaginal candidiasis&lt;/title&gt;&lt;secondary-title&gt;American journal of obstetrics and gynecology&lt;/secondary-title&gt;&lt;/titles&gt;&lt;periodical&gt;&lt;full-title&gt;American Journal of Obstetrics and Gynecology&lt;/full-title&gt;&lt;/periodical&gt;&lt;pages&gt;15-21&lt;/pages&gt;&lt;volume&gt;214&lt;/volume&gt;&lt;number&gt;1&lt;/number&gt;&lt;dates&gt;&lt;year&gt;2016&lt;/year&gt;&lt;/dates&gt;&lt;isbn&gt;0002-9378&lt;/isbn&gt;&lt;urls&gt;&lt;/urls&gt;&lt;/record&gt;&lt;/Cite&gt;&lt;/EndNote&gt;</w:instrText>
      </w:r>
      <w:r w:rsidR="00E95094">
        <w:rPr>
          <w:rFonts w:ascii="Arial" w:hAnsi="Arial" w:cs="Arial"/>
          <w:sz w:val="22"/>
          <w:szCs w:val="22"/>
          <w:lang w:val="en-US"/>
        </w:rPr>
        <w:fldChar w:fldCharType="separate"/>
      </w:r>
      <w:r w:rsidR="00337ACF">
        <w:rPr>
          <w:rFonts w:ascii="Arial" w:hAnsi="Arial" w:cs="Arial"/>
          <w:noProof/>
          <w:sz w:val="22"/>
          <w:szCs w:val="22"/>
          <w:lang w:val="en-US"/>
        </w:rPr>
        <w:t>[</w:t>
      </w:r>
      <w:hyperlink w:anchor="_ENREF_180" w:tooltip="Sobel, 2016 #572" w:history="1">
        <w:r w:rsidR="00536D44">
          <w:rPr>
            <w:rFonts w:ascii="Arial" w:hAnsi="Arial" w:cs="Arial"/>
            <w:noProof/>
            <w:sz w:val="22"/>
            <w:szCs w:val="22"/>
            <w:lang w:val="en-US"/>
          </w:rPr>
          <w:t>180</w:t>
        </w:r>
      </w:hyperlink>
      <w:r w:rsidR="00337ACF">
        <w:rPr>
          <w:rFonts w:ascii="Arial" w:hAnsi="Arial" w:cs="Arial"/>
          <w:noProof/>
          <w:sz w:val="22"/>
          <w:szCs w:val="22"/>
          <w:lang w:val="en-US"/>
        </w:rPr>
        <w:t>]</w:t>
      </w:r>
      <w:r w:rsidR="00E95094">
        <w:rPr>
          <w:rFonts w:ascii="Arial" w:hAnsi="Arial" w:cs="Arial"/>
          <w:sz w:val="22"/>
          <w:szCs w:val="22"/>
          <w:lang w:val="en-US"/>
        </w:rPr>
        <w:fldChar w:fldCharType="end"/>
      </w:r>
      <w:r w:rsidR="0062138A">
        <w:rPr>
          <w:rFonts w:ascii="Arial" w:hAnsi="Arial" w:cs="Arial"/>
          <w:sz w:val="22"/>
          <w:szCs w:val="22"/>
          <w:lang w:val="en-US"/>
        </w:rPr>
        <w:t xml:space="preserve">. However, this treatment remains </w:t>
      </w:r>
      <w:r w:rsidR="00BF6E88">
        <w:rPr>
          <w:rFonts w:ascii="Arial" w:hAnsi="Arial" w:cs="Arial"/>
          <w:sz w:val="22"/>
          <w:szCs w:val="22"/>
          <w:lang w:val="en-US"/>
        </w:rPr>
        <w:t>insufficient</w:t>
      </w:r>
      <w:r w:rsidR="0062138A">
        <w:rPr>
          <w:rFonts w:ascii="Arial" w:hAnsi="Arial" w:cs="Arial"/>
          <w:sz w:val="22"/>
          <w:szCs w:val="22"/>
          <w:lang w:val="en-US"/>
        </w:rPr>
        <w:t xml:space="preserve"> and efforts have been made to</w:t>
      </w:r>
      <w:r w:rsidR="00BF6E88">
        <w:rPr>
          <w:rFonts w:ascii="Arial" w:hAnsi="Arial" w:cs="Arial"/>
          <w:sz w:val="22"/>
          <w:szCs w:val="22"/>
          <w:lang w:val="en-US"/>
        </w:rPr>
        <w:t xml:space="preserve"> cure</w:t>
      </w:r>
      <w:r w:rsidR="0062138A">
        <w:rPr>
          <w:rFonts w:ascii="Arial" w:hAnsi="Arial" w:cs="Arial"/>
          <w:sz w:val="22"/>
          <w:szCs w:val="22"/>
          <w:lang w:val="en-US"/>
        </w:rPr>
        <w:t xml:space="preserve"> RVVC caused </w:t>
      </w:r>
      <w:r w:rsidR="0062138A" w:rsidRPr="00724D10">
        <w:rPr>
          <w:rFonts w:ascii="Arial" w:hAnsi="Arial" w:cs="Arial"/>
          <w:sz w:val="22"/>
          <w:szCs w:val="22"/>
          <w:lang w:val="en-US"/>
        </w:rPr>
        <w:t xml:space="preserve">by </w:t>
      </w:r>
      <w:r w:rsidR="0062138A" w:rsidRPr="0062138A">
        <w:rPr>
          <w:rFonts w:ascii="Arial" w:hAnsi="Arial" w:cs="Arial"/>
          <w:i/>
          <w:iCs/>
          <w:sz w:val="22"/>
          <w:szCs w:val="22"/>
          <w:lang w:val="en-US"/>
        </w:rPr>
        <w:t>C. glabrata</w:t>
      </w:r>
      <w:r w:rsidR="0062138A">
        <w:rPr>
          <w:rFonts w:ascii="Arial" w:hAnsi="Arial" w:cs="Arial"/>
          <w:sz w:val="22"/>
          <w:szCs w:val="22"/>
          <w:lang w:val="en-US"/>
        </w:rPr>
        <w:t xml:space="preserve"> by </w:t>
      </w:r>
      <w:r w:rsidR="0062138A" w:rsidRPr="00495B2B">
        <w:rPr>
          <w:rFonts w:ascii="Arial" w:hAnsi="Arial" w:cs="Arial"/>
          <w:sz w:val="22"/>
          <w:szCs w:val="22"/>
          <w:lang w:val="en-US"/>
        </w:rPr>
        <w:t xml:space="preserve">intravaginal </w:t>
      </w:r>
      <w:r w:rsidR="0062138A">
        <w:rPr>
          <w:rFonts w:ascii="Arial" w:hAnsi="Arial" w:cs="Arial"/>
          <w:sz w:val="22"/>
          <w:szCs w:val="22"/>
          <w:lang w:val="en-US"/>
        </w:rPr>
        <w:t xml:space="preserve">application of </w:t>
      </w:r>
      <w:r w:rsidR="0062138A" w:rsidRPr="00495B2B">
        <w:rPr>
          <w:rFonts w:ascii="Arial" w:hAnsi="Arial" w:cs="Arial"/>
          <w:sz w:val="22"/>
          <w:szCs w:val="22"/>
          <w:lang w:val="en-US"/>
        </w:rPr>
        <w:t>nystatin, flucytosine,</w:t>
      </w:r>
      <w:r w:rsidR="0062138A">
        <w:rPr>
          <w:rFonts w:ascii="Arial" w:hAnsi="Arial" w:cs="Arial"/>
          <w:sz w:val="22"/>
          <w:szCs w:val="22"/>
          <w:lang w:val="en-US"/>
        </w:rPr>
        <w:t xml:space="preserve"> </w:t>
      </w:r>
      <w:r w:rsidR="0062138A" w:rsidRPr="00495B2B">
        <w:rPr>
          <w:rFonts w:ascii="Arial" w:hAnsi="Arial" w:cs="Arial"/>
          <w:sz w:val="22"/>
          <w:szCs w:val="22"/>
          <w:lang w:val="en-US"/>
        </w:rPr>
        <w:t>amphotericin B and combinations</w:t>
      </w:r>
      <w:r w:rsidR="00E95094">
        <w:rPr>
          <w:rFonts w:ascii="Arial" w:hAnsi="Arial" w:cs="Arial"/>
          <w:sz w:val="22"/>
          <w:szCs w:val="22"/>
          <w:lang w:val="en-US"/>
        </w:rPr>
        <w:t xml:space="preserve"> </w:t>
      </w:r>
      <w:r w:rsidR="00E95094">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&lt;EndNote&gt;&lt;Cite&gt;&lt;Author&gt;Fan&lt;/Author&gt;&lt;Year&gt;2015&lt;/Year&gt;&lt;RecNum&gt;573&lt;/RecNum&gt;&lt;DisplayText&gt;[181]&lt;/DisplayText&gt;&lt;record&gt;&lt;rec-number&gt;573&lt;/rec-number&gt;&lt;foreign-keys&gt;&lt;key app="EN" db-id="9v9ept05e22pv5e2z5svszthwptew5fv9vxt" timestamp="1621232706" guid="07fd5114-aaa1-46e4-8c8f-f7949fdca54b"&gt;573&lt;/key&gt;&lt;/foreign-keys&gt;&lt;ref-type name="Journal Article"&gt;17&lt;/ref-type&gt;&lt;contributors&gt;&lt;authors&gt;&lt;author&gt;Fan, Shangrong&lt;/author&gt;&lt;author&gt;Liu, Xiaoping&lt;/author&gt;&lt;author&gt;Wu, Cong&lt;/author&gt;&lt;author&gt;Xu, Lixuan&lt;/author&gt;&lt;author&gt;Li, Jianling&lt;/author&gt;&lt;/authors&gt;&lt;/contributors&gt;&lt;titles&gt;&lt;title&gt;Vaginal nystatin versus oral fluconazole for the treatment for recurrent vulvovaginal candidiasis&lt;/title&gt;&lt;secondary-title&gt;Mycopathologia&lt;/secondary-title&gt;&lt;/titles&gt;&lt;periodical&gt;&lt;full-title&gt;Mycopathologia&lt;/full-title&gt;&lt;/periodical&gt;&lt;pages&gt;95-101&lt;/pages&gt;&lt;volume&gt;179&lt;/volume&gt;&lt;number&gt;1-2&lt;/number&gt;&lt;dates&gt;&lt;year&gt;2015&lt;/year&gt;&lt;/dates&gt;&lt;isbn&gt;0301-486X&lt;/isbn&gt;&lt;urls&gt;&lt;/urls&gt;&lt;/record&gt;&lt;/Cite&gt;&lt;/EndNote&gt;</w:instrText>
      </w:r>
      <w:r w:rsidR="00E95094">
        <w:rPr>
          <w:rFonts w:ascii="Arial" w:hAnsi="Arial" w:cs="Arial"/>
          <w:sz w:val="22"/>
          <w:szCs w:val="22"/>
          <w:lang w:val="en-US"/>
        </w:rPr>
        <w:fldChar w:fldCharType="separate"/>
      </w:r>
      <w:r w:rsidR="00337ACF">
        <w:rPr>
          <w:rFonts w:ascii="Arial" w:hAnsi="Arial" w:cs="Arial"/>
          <w:noProof/>
          <w:sz w:val="22"/>
          <w:szCs w:val="22"/>
          <w:lang w:val="en-US"/>
        </w:rPr>
        <w:t>[</w:t>
      </w:r>
      <w:hyperlink w:anchor="_ENREF_181" w:tooltip="Fan, 2015 #573" w:history="1">
        <w:r w:rsidR="00536D44">
          <w:rPr>
            <w:rFonts w:ascii="Arial" w:hAnsi="Arial" w:cs="Arial"/>
            <w:noProof/>
            <w:sz w:val="22"/>
            <w:szCs w:val="22"/>
            <w:lang w:val="en-US"/>
          </w:rPr>
          <w:t>181</w:t>
        </w:r>
      </w:hyperlink>
      <w:r w:rsidR="00337ACF">
        <w:rPr>
          <w:rFonts w:ascii="Arial" w:hAnsi="Arial" w:cs="Arial"/>
          <w:noProof/>
          <w:sz w:val="22"/>
          <w:szCs w:val="22"/>
          <w:lang w:val="en-US"/>
        </w:rPr>
        <w:t>]</w:t>
      </w:r>
      <w:r w:rsidR="00E95094">
        <w:rPr>
          <w:rFonts w:ascii="Arial" w:hAnsi="Arial" w:cs="Arial"/>
          <w:sz w:val="22"/>
          <w:szCs w:val="22"/>
          <w:lang w:val="en-US"/>
        </w:rPr>
        <w:fldChar w:fldCharType="end"/>
      </w:r>
      <w:r w:rsidR="0062138A">
        <w:rPr>
          <w:rFonts w:ascii="Arial" w:hAnsi="Arial" w:cs="Arial"/>
          <w:sz w:val="22"/>
          <w:szCs w:val="22"/>
          <w:lang w:val="en-US"/>
        </w:rPr>
        <w:t xml:space="preserve">. </w:t>
      </w:r>
      <w:r w:rsidR="006814F2">
        <w:rPr>
          <w:rFonts w:ascii="Arial" w:hAnsi="Arial" w:cs="Arial"/>
          <w:sz w:val="22"/>
          <w:szCs w:val="22"/>
          <w:lang w:val="en-US"/>
        </w:rPr>
        <w:t xml:space="preserve">More recently a new drug against VVC, named Brexafemme, </w:t>
      </w:r>
      <w:r w:rsidR="00FC376C">
        <w:rPr>
          <w:rFonts w:ascii="Arial" w:hAnsi="Arial" w:cs="Arial"/>
          <w:sz w:val="22"/>
          <w:szCs w:val="22"/>
          <w:lang w:val="en-US"/>
        </w:rPr>
        <w:t xml:space="preserve">was approved, however </w:t>
      </w:r>
      <w:r w:rsidR="00BF179A">
        <w:rPr>
          <w:rFonts w:ascii="Arial" w:hAnsi="Arial" w:cs="Arial"/>
          <w:sz w:val="22"/>
          <w:szCs w:val="22"/>
          <w:lang w:val="en-US"/>
        </w:rPr>
        <w:t xml:space="preserve">is </w:t>
      </w:r>
      <w:r w:rsidR="00FC376C">
        <w:rPr>
          <w:rFonts w:ascii="Arial" w:hAnsi="Arial" w:cs="Arial"/>
          <w:sz w:val="22"/>
          <w:szCs w:val="22"/>
          <w:lang w:val="en-US"/>
        </w:rPr>
        <w:t xml:space="preserve">not yet available, for human use </w:t>
      </w:r>
      <w:r w:rsidR="00FC376C">
        <w:rPr>
          <w:rFonts w:ascii="Arial" w:hAnsi="Arial" w:cs="Arial"/>
          <w:sz w:val="22"/>
          <w:szCs w:val="22"/>
          <w:lang w:val="en-US"/>
        </w:rPr>
        <w:fldChar w:fldCharType="begin"/>
      </w:r>
      <w:r w:rsidR="00536D44">
        <w:rPr>
          <w:rFonts w:ascii="Arial" w:hAnsi="Arial" w:cs="Arial"/>
          <w:sz w:val="22"/>
          <w:szCs w:val="22"/>
          <w:lang w:val="en-US"/>
        </w:rPr>
        <w:instrText xml:space="preserve"> ADDIN EN.CITE &lt;EndNote&gt;&lt;Cite&gt;&lt;Author&gt;Scynexis&lt;/Author&gt;&lt;Year&gt;2021&lt;/Year&gt;&lt;RecNum&gt;646&lt;/RecNum&gt;&lt;DisplayText&gt;[182]&lt;/DisplayText&gt;&lt;record&gt;&lt;rec-number&gt;646&lt;/rec-number&gt;&lt;foreign-keys&gt;&lt;key app="EN" db-id="9v9ept05e22pv5e2z5svszthwptew5fv9vxt" timestamp="1622893716" guid="2882b19c-661d-4c8b-94f6-5dd447e64134"&gt;646&lt;/key&gt;&lt;/foreign-keys&gt;&lt;ref-type name="Web Page"&gt;12&lt;/ref-type&gt;&lt;contributors&gt;&lt;authors&gt;&lt;author&gt;Scynexis&lt;/author&gt;&lt;/authors&gt;&lt;/contributors&gt;&lt;titles&gt;&lt;title&gt;SCYNEXIS Announces FDA Approval of BREXAFEMME® (ibrexafungerp tablets) as the First and Only Oral Non-Azole Treatment for Vaginal Yeast Infections&lt;/title&gt;&lt;/titles&gt;&lt;volume&gt;2021&lt;/volume&gt;&lt;number&gt;02-06-2021&lt;/number&gt;&lt;dates&gt;&lt;year&gt;2021&lt;/year&gt;&lt;/dates&gt;&lt;pub-location&gt;Scynexis&lt;/pub-location&gt;&lt;urls&gt;&lt;related-urls&gt;&lt;url&gt;https://www.globenewswire.com/news-release/2021/06/02/2240294/0/en/SCYNEXIS-Announces-FDA-Approval-of-BREXAFEMME-ibrexafungerp-tablets-as-the-First-and-Only-Oral-Non-Azole-Treatment-for-Vaginal-Yeast-Infections.html&lt;/url&gt;&lt;/related-urls&gt;&lt;/urls&gt;&lt;/record&gt;&lt;/Cite&gt;&lt;/EndNote&gt;</w:instrText>
      </w:r>
      <w:r w:rsidR="00FC376C">
        <w:rPr>
          <w:rFonts w:ascii="Arial" w:hAnsi="Arial" w:cs="Arial"/>
          <w:sz w:val="22"/>
          <w:szCs w:val="22"/>
          <w:lang w:val="en-US"/>
        </w:rPr>
        <w:fldChar w:fldCharType="separate"/>
      </w:r>
      <w:r w:rsidR="00FC376C">
        <w:rPr>
          <w:rFonts w:ascii="Arial" w:hAnsi="Arial" w:cs="Arial"/>
          <w:noProof/>
          <w:sz w:val="22"/>
          <w:szCs w:val="22"/>
          <w:lang w:val="en-US"/>
        </w:rPr>
        <w:t>[</w:t>
      </w:r>
      <w:hyperlink w:anchor="_ENREF_182" w:tooltip="Scynexis, 2021 #646" w:history="1">
        <w:r w:rsidR="00536D44">
          <w:rPr>
            <w:rFonts w:ascii="Arial" w:hAnsi="Arial" w:cs="Arial"/>
            <w:noProof/>
            <w:sz w:val="22"/>
            <w:szCs w:val="22"/>
            <w:lang w:val="en-US"/>
          </w:rPr>
          <w:t>182</w:t>
        </w:r>
      </w:hyperlink>
      <w:r w:rsidR="00FC376C">
        <w:rPr>
          <w:rFonts w:ascii="Arial" w:hAnsi="Arial" w:cs="Arial"/>
          <w:noProof/>
          <w:sz w:val="22"/>
          <w:szCs w:val="22"/>
          <w:lang w:val="en-US"/>
        </w:rPr>
        <w:t>]</w:t>
      </w:r>
      <w:r w:rsidR="00FC376C">
        <w:rPr>
          <w:rFonts w:ascii="Arial" w:hAnsi="Arial" w:cs="Arial"/>
          <w:sz w:val="22"/>
          <w:szCs w:val="22"/>
          <w:lang w:val="en-US"/>
        </w:rPr>
        <w:fldChar w:fldCharType="end"/>
      </w:r>
      <w:r w:rsidR="006814F2">
        <w:rPr>
          <w:rFonts w:ascii="Arial" w:hAnsi="Arial" w:cs="Arial"/>
          <w:sz w:val="22"/>
          <w:szCs w:val="22"/>
          <w:lang w:val="en-US"/>
        </w:rPr>
        <w:t xml:space="preserve">. This new antifungal drug </w:t>
      </w:r>
      <w:r w:rsidR="006814F2" w:rsidRPr="006814F2">
        <w:rPr>
          <w:rFonts w:ascii="Arial" w:hAnsi="Arial" w:cs="Arial"/>
          <w:sz w:val="22"/>
          <w:szCs w:val="22"/>
          <w:lang w:val="en-US"/>
        </w:rPr>
        <w:t>t</w:t>
      </w:r>
      <w:r w:rsidR="006814F2">
        <w:rPr>
          <w:rFonts w:ascii="Arial" w:hAnsi="Arial" w:cs="Arial"/>
          <w:sz w:val="22"/>
          <w:szCs w:val="22"/>
          <w:lang w:val="en-US"/>
        </w:rPr>
        <w:t>argets</w:t>
      </w:r>
      <w:r w:rsidR="006814F2" w:rsidRPr="006814F2">
        <w:rPr>
          <w:rFonts w:ascii="Arial" w:hAnsi="Arial" w:cs="Arial"/>
          <w:sz w:val="22"/>
          <w:szCs w:val="22"/>
          <w:lang w:val="en-US"/>
        </w:rPr>
        <w:t xml:space="preserve"> glucan synthase inhibition</w:t>
      </w:r>
      <w:r w:rsidR="006814F2">
        <w:rPr>
          <w:rFonts w:ascii="Arial" w:hAnsi="Arial" w:cs="Arial"/>
          <w:sz w:val="22"/>
          <w:szCs w:val="22"/>
          <w:lang w:val="en-US"/>
        </w:rPr>
        <w:t xml:space="preserve"> and needs to be supplemented </w:t>
      </w:r>
      <w:r w:rsidR="006814F2" w:rsidRPr="006814F2">
        <w:rPr>
          <w:rFonts w:ascii="Arial" w:hAnsi="Arial" w:cs="Arial"/>
          <w:sz w:val="22"/>
          <w:szCs w:val="22"/>
          <w:lang w:val="en-US"/>
        </w:rPr>
        <w:t>twice a day for one day</w:t>
      </w:r>
      <w:r w:rsidR="006814F2">
        <w:rPr>
          <w:rFonts w:ascii="Arial" w:hAnsi="Arial" w:cs="Arial"/>
          <w:sz w:val="22"/>
          <w:szCs w:val="22"/>
          <w:lang w:val="en-US"/>
        </w:rPr>
        <w:t xml:space="preserve">. </w:t>
      </w:r>
    </w:p>
    <w:p w14:paraId="24511CF8" w14:textId="2AE6935B" w:rsidR="00626AF2" w:rsidRPr="006814F2" w:rsidRDefault="006814F2" w:rsidP="006814F2">
      <w:pPr>
        <w:spacing w:line="360" w:lineRule="exact"/>
        <w:jc w:val="both"/>
        <w:rPr>
          <w:rFonts w:ascii="Arial" w:hAnsi="Arial" w:cs="Arial"/>
          <w:sz w:val="22"/>
          <w:szCs w:val="22"/>
          <w:lang w:val="en-US"/>
        </w:rPr>
      </w:pPr>
      <w:r w:rsidRPr="006814F2">
        <w:rPr>
          <w:rFonts w:ascii="Arial" w:hAnsi="Arial" w:cs="Arial"/>
          <w:sz w:val="22"/>
          <w:szCs w:val="22"/>
          <w:lang w:val="en-US"/>
        </w:rPr>
        <w:t xml:space="preserve"> </w:t>
      </w:r>
    </w:p>
    <w:p w14:paraId="2F279D2B" w14:textId="74666ABE" w:rsidR="00F56BC8" w:rsidRPr="00F075AF" w:rsidRDefault="00F56BC8" w:rsidP="000F28AB">
      <w:pPr>
        <w:pStyle w:val="Kop4"/>
      </w:pPr>
      <w:r w:rsidRPr="00F075AF">
        <w:t>Polyenes</w:t>
      </w:r>
    </w:p>
    <w:p w14:paraId="71BEDDDD" w14:textId="77777777" w:rsidR="00B9032D" w:rsidRPr="00DC2F52" w:rsidRDefault="00B9032D" w:rsidP="0057492C">
      <w:pPr>
        <w:spacing w:line="360" w:lineRule="atLeast"/>
        <w:jc w:val="both"/>
        <w:rPr>
          <w:rFonts w:ascii="Arial" w:hAnsi="Arial" w:cs="Arial"/>
          <w:color w:val="000000" w:themeColor="text1"/>
          <w:sz w:val="22"/>
          <w:szCs w:val="22"/>
          <w:lang w:val="en-US"/>
        </w:rPr>
      </w:pPr>
    </w:p>
    <w:p w14:paraId="0D05712E" w14:textId="25581DBB" w:rsidR="00AC7BEC" w:rsidRPr="003E1B15" w:rsidRDefault="00FF58C3" w:rsidP="0057492C">
      <w:pPr>
        <w:spacing w:line="360" w:lineRule="atLeast"/>
        <w:jc w:val="both"/>
        <w:rPr>
          <w:rFonts w:ascii="Arial" w:hAnsi="Arial" w:cs="Arial"/>
          <w:color w:val="000000" w:themeColor="text1"/>
          <w:sz w:val="22"/>
          <w:szCs w:val="22"/>
          <w:lang w:val="en-US"/>
        </w:rPr>
      </w:pPr>
      <w:r w:rsidRPr="00DC2F52">
        <w:rPr>
          <w:rFonts w:ascii="Arial" w:hAnsi="Arial" w:cs="Arial"/>
          <w:color w:val="000000" w:themeColor="text1"/>
          <w:sz w:val="22"/>
          <w:szCs w:val="22"/>
          <w:lang w:val="en-US"/>
        </w:rPr>
        <w:t>Polyenes</w:t>
      </w:r>
      <w:r w:rsidR="00BB549A" w:rsidRPr="00DC2F52">
        <w:rPr>
          <w:rFonts w:ascii="Arial" w:hAnsi="Arial" w:cs="Arial"/>
          <w:color w:val="000000" w:themeColor="text1"/>
          <w:sz w:val="22"/>
          <w:szCs w:val="22"/>
          <w:lang w:val="en-US"/>
        </w:rPr>
        <w:t xml:space="preserve"> are poly</w:t>
      </w:r>
      <w:r w:rsidR="00BB549A" w:rsidRPr="007149AE">
        <w:rPr>
          <w:rFonts w:ascii="Arial" w:hAnsi="Arial" w:cs="Arial"/>
          <w:sz w:val="22"/>
          <w:szCs w:val="22"/>
          <w:lang w:val="en-US"/>
        </w:rPr>
        <w:t>unsaturated</w:t>
      </w:r>
      <w:r w:rsidR="00B9268A" w:rsidRPr="00DC2F52">
        <w:rPr>
          <w:rFonts w:ascii="Arial" w:hAnsi="Arial" w:cs="Arial"/>
          <w:color w:val="000000" w:themeColor="text1"/>
          <w:sz w:val="22"/>
          <w:szCs w:val="22"/>
          <w:lang w:val="en-US"/>
        </w:rPr>
        <w:t xml:space="preserve"> </w:t>
      </w:r>
      <w:r w:rsidR="00BB549A" w:rsidRPr="00DC2F52">
        <w:rPr>
          <w:rFonts w:ascii="Arial" w:hAnsi="Arial" w:cs="Arial"/>
          <w:sz w:val="22"/>
          <w:szCs w:val="22"/>
          <w:lang w:val="en-US"/>
        </w:rPr>
        <w:t>organic compounds</w:t>
      </w:r>
      <w:r w:rsidR="00012DA0" w:rsidRPr="00DC2F52">
        <w:rPr>
          <w:rFonts w:ascii="Arial" w:hAnsi="Arial" w:cs="Arial"/>
          <w:color w:val="000000" w:themeColor="text1"/>
          <w:sz w:val="22"/>
          <w:szCs w:val="22"/>
          <w:lang w:val="en-US"/>
        </w:rPr>
        <w:t xml:space="preserve"> produced by </w:t>
      </w:r>
      <w:r w:rsidR="00520621" w:rsidRPr="00DC2F52">
        <w:rPr>
          <w:rFonts w:ascii="Arial" w:hAnsi="Arial" w:cs="Arial"/>
          <w:i/>
          <w:iCs/>
          <w:color w:val="000000" w:themeColor="text1"/>
          <w:sz w:val="22"/>
          <w:szCs w:val="22"/>
          <w:lang w:val="en-US"/>
        </w:rPr>
        <w:t>Streptomyces</w:t>
      </w:r>
      <w:r w:rsidR="00520621" w:rsidRPr="00DC2F52">
        <w:rPr>
          <w:rFonts w:ascii="Arial" w:hAnsi="Arial" w:cs="Arial"/>
          <w:color w:val="000000" w:themeColor="text1"/>
          <w:sz w:val="22"/>
          <w:szCs w:val="22"/>
          <w:lang w:val="en-US"/>
        </w:rPr>
        <w:t xml:space="preserve"> species and </w:t>
      </w:r>
      <w:r w:rsidR="007013EB" w:rsidRPr="00DC2F52">
        <w:rPr>
          <w:rFonts w:ascii="Arial" w:hAnsi="Arial" w:cs="Arial"/>
          <w:color w:val="000000" w:themeColor="text1"/>
          <w:sz w:val="22"/>
          <w:szCs w:val="22"/>
          <w:lang w:val="en-US"/>
        </w:rPr>
        <w:t>obtain</w:t>
      </w:r>
      <w:r w:rsidR="00520621" w:rsidRPr="00DC2F52">
        <w:rPr>
          <w:rFonts w:ascii="Arial" w:hAnsi="Arial" w:cs="Arial"/>
          <w:color w:val="000000" w:themeColor="text1"/>
          <w:sz w:val="22"/>
          <w:szCs w:val="22"/>
          <w:lang w:val="en-US"/>
        </w:rPr>
        <w:t xml:space="preserve"> the</w:t>
      </w:r>
      <w:r w:rsidR="007013EB" w:rsidRPr="00DC2F52">
        <w:rPr>
          <w:rFonts w:ascii="Arial" w:hAnsi="Arial" w:cs="Arial"/>
          <w:color w:val="000000" w:themeColor="text1"/>
          <w:sz w:val="22"/>
          <w:szCs w:val="22"/>
          <w:lang w:val="en-US"/>
        </w:rPr>
        <w:t xml:space="preserve"> broadest spectrum of activity</w:t>
      </w:r>
      <w:r w:rsidR="005A447A">
        <w:rPr>
          <w:rFonts w:ascii="Arial" w:hAnsi="Arial" w:cs="Arial"/>
          <w:color w:val="000000" w:themeColor="text1"/>
          <w:sz w:val="22"/>
          <w:szCs w:val="22"/>
          <w:lang w:val="en-US"/>
        </w:rPr>
        <w:t xml:space="preserve"> against fungi</w:t>
      </w:r>
      <w:r w:rsidR="00E870FD">
        <w:rPr>
          <w:rFonts w:ascii="Arial" w:hAnsi="Arial" w:cs="Arial"/>
          <w:color w:val="000000" w:themeColor="text1"/>
          <w:sz w:val="22"/>
          <w:szCs w:val="22"/>
          <w:lang w:val="en-US"/>
        </w:rPr>
        <w:t xml:space="preserve"> </w:t>
      </w:r>
      <w:r w:rsidR="00E870FD">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&lt;EndNote&gt;&lt;Cite&gt;&lt;Author&gt;Campoy&lt;/Author&gt;&lt;Year&gt;2017&lt;/Year&gt;&lt;RecNum&gt;341&lt;/RecNum&gt;&lt;DisplayText&gt;[183]&lt;/DisplayText&gt;&lt;record&gt;&lt;rec-number&gt;341&lt;/rec-number&gt;&lt;foreign-keys&gt;&lt;key app="EN" db-id="9v9ept05e22pv5e2z5svszthwptew5fv9vxt" timestamp="1615887352" guid="f060a24d-0067-49b6-8eb7-91c7ff6b5f3f"&gt;341&lt;/key&gt;&lt;/foreign-keys&gt;&lt;ref-type name="Journal Article"&gt;17&lt;/ref-type&gt;&lt;contributors&gt;&lt;authors&gt;&lt;author&gt;Campoy, Sonia&lt;/author&gt;&lt;author&gt;Adrio, José L.&lt;/author&gt;&lt;/authors&gt;&lt;/contributors&gt;&lt;titles&gt;&lt;title&gt;Antifungals&lt;/title&gt;&lt;secondary-title&gt;Biochemical Pharmacology&lt;/secondary-title&gt;&lt;/titles&gt;&lt;periodical&gt;&lt;full-title&gt;Biochemical Pharmacology&lt;/full-title&gt;&lt;/periodical&gt;&lt;pages&gt;86-96&lt;/pages&gt;&lt;volume&gt;133&lt;/volume&gt;&lt;keywords&gt;&lt;keyword&gt;Antifungals&lt;/keyword&gt;&lt;keyword&gt;Mycosis&lt;/keyword&gt;&lt;keyword&gt;Fungal resistance&lt;/keyword&gt;&lt;keyword&gt;Candida&lt;/keyword&gt;&lt;keyword&gt;Aspergillus&lt;/keyword&gt;&lt;keyword&gt;Azole&lt;/keyword&gt;&lt;keyword&gt;Polyenes&lt;/keyword&gt;&lt;keyword&gt;Echinocandins&lt;/keyword&gt;&lt;keyword&gt;Pyrimidine analogs&lt;/keyword&gt;&lt;keyword&gt;Aspergillosis&lt;/keyword&gt;&lt;keyword&gt;Candidiasis&lt;/keyword&gt;&lt;/keywords&gt;&lt;dates&gt;&lt;year&gt;2017&lt;/year&gt;&lt;pub-dates&gt;&lt;date&gt;2017/06/01/&lt;/date&gt;&lt;/pub-dates&gt;&lt;/dates&gt;&lt;isbn&gt;0006-2952&lt;/isbn&gt;&lt;urls&gt;&lt;related-urls&gt;&lt;url&gt;https://www.sciencedirect.com/science/article/pii/S0006295216304221&lt;/url&gt;&lt;/related-urls&gt;&lt;/urls&gt;&lt;electronic-resource-num&gt;https://doi.org/10.1016/j.bcp.2016.11.019&lt;/electronic-resource-num&gt;&lt;/record&gt;&lt;/Cite&gt;&lt;/EndNote&gt;</w:instrText>
      </w:r>
      <w:r w:rsidR="00E870FD">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83" w:tooltip="Campoy, 2017 #341" w:history="1">
        <w:r w:rsidR="00536D44">
          <w:rPr>
            <w:rFonts w:ascii="Arial" w:hAnsi="Arial" w:cs="Arial"/>
            <w:noProof/>
            <w:color w:val="000000" w:themeColor="text1"/>
            <w:sz w:val="22"/>
            <w:szCs w:val="22"/>
            <w:lang w:val="en-US"/>
          </w:rPr>
          <w:t>183</w:t>
        </w:r>
      </w:hyperlink>
      <w:r w:rsidR="00FC376C">
        <w:rPr>
          <w:rFonts w:ascii="Arial" w:hAnsi="Arial" w:cs="Arial"/>
          <w:noProof/>
          <w:color w:val="000000" w:themeColor="text1"/>
          <w:sz w:val="22"/>
          <w:szCs w:val="22"/>
          <w:lang w:val="en-US"/>
        </w:rPr>
        <w:t>]</w:t>
      </w:r>
      <w:r w:rsidR="00E870FD">
        <w:rPr>
          <w:rFonts w:ascii="Arial" w:hAnsi="Arial" w:cs="Arial"/>
          <w:color w:val="000000" w:themeColor="text1"/>
          <w:sz w:val="22"/>
          <w:szCs w:val="22"/>
          <w:lang w:val="en-US"/>
        </w:rPr>
        <w:fldChar w:fldCharType="end"/>
      </w:r>
      <w:r w:rsidR="000B5F57" w:rsidRPr="00DC2F52">
        <w:rPr>
          <w:rFonts w:ascii="Arial" w:hAnsi="Arial" w:cs="Arial"/>
          <w:color w:val="000000" w:themeColor="text1"/>
          <w:sz w:val="22"/>
          <w:szCs w:val="22"/>
          <w:lang w:val="en-US"/>
        </w:rPr>
        <w:t>.</w:t>
      </w:r>
      <w:r w:rsidR="00F30D39" w:rsidRPr="00DC2F52">
        <w:rPr>
          <w:rFonts w:ascii="Arial" w:hAnsi="Arial" w:cs="Arial"/>
          <w:color w:val="000000" w:themeColor="text1"/>
          <w:sz w:val="22"/>
          <w:szCs w:val="22"/>
          <w:lang w:val="en-US"/>
        </w:rPr>
        <w:t xml:space="preserve"> </w:t>
      </w:r>
      <w:r w:rsidR="00B9032D">
        <w:rPr>
          <w:rFonts w:ascii="Arial" w:hAnsi="Arial" w:cs="Arial"/>
          <w:color w:val="000000" w:themeColor="text1"/>
          <w:sz w:val="22"/>
          <w:szCs w:val="22"/>
          <w:lang w:val="en-US"/>
        </w:rPr>
        <w:t>Despite the fact that polyenes have been used in the clinic for the last couple of decades</w:t>
      </w:r>
      <w:r w:rsidR="00D54A10">
        <w:rPr>
          <w:rFonts w:ascii="Arial" w:hAnsi="Arial" w:cs="Arial"/>
          <w:color w:val="000000" w:themeColor="text1"/>
          <w:sz w:val="22"/>
          <w:szCs w:val="22"/>
          <w:lang w:val="en-US"/>
        </w:rPr>
        <w:t>,</w:t>
      </w:r>
      <w:r w:rsidR="00B9032D">
        <w:rPr>
          <w:rFonts w:ascii="Arial" w:hAnsi="Arial" w:cs="Arial"/>
          <w:color w:val="000000" w:themeColor="text1"/>
          <w:sz w:val="22"/>
          <w:szCs w:val="22"/>
          <w:lang w:val="en-US"/>
        </w:rPr>
        <w:t xml:space="preserve"> it is still a point of discussion what its exact mode of action is </w:t>
      </w:r>
      <w:r w:rsidR="00B9032D">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&lt;EndNote&gt;&lt;Cite&gt;&lt;Author&gt;Carolus&lt;/Author&gt;&lt;Year&gt;2020&lt;/Year&gt;&lt;RecNum&gt;535&lt;/RecNum&gt;&lt;DisplayText&gt;[184]&lt;/DisplayText&gt;&lt;record&gt;&lt;rec-number&gt;535&lt;/rec-number&gt;&lt;foreign-keys&gt;&lt;key app="EN" db-id="9v9ept05e22pv5e2z5svszthwptew5fv9vxt" timestamp="1620211672" guid="2f6889d2-07a2-41d6-bb60-097e3cf48fcf"&gt;535&lt;/key&gt;&lt;/foreign-keys&gt;&lt;ref-type name="Journal Article"&gt;17&lt;/ref-type&gt;&lt;contributors&gt;&lt;authors&gt;&lt;author&gt;Carolus, Hans&lt;/author&gt;&lt;author&gt;Pierson, Siebe&lt;/author&gt;&lt;author&gt;Lagrou, Katrien&lt;/author&gt;&lt;author&gt;Van Dijck, Patrick&lt;/author&gt;&lt;/authors&gt;&lt;/contributors&gt;&lt;titles&gt;&lt;title&gt;Amphotericin B and Other Polyenes—Discovery, Clinical Use, Mode of Action and Drug Resistance&lt;/title&gt;&lt;secondary-title&gt;Journal of Fungi&lt;/secondary-title&gt;&lt;/titles&gt;&lt;periodical&gt;&lt;full-title&gt;Journal of Fungi&lt;/full-title&gt;&lt;/periodical&gt;&lt;pages&gt;321&lt;/pages&gt;&lt;volume&gt;6&lt;/volume&gt;&lt;number&gt;4&lt;/number&gt;&lt;dates&gt;&lt;year&gt;2020&lt;/year&gt;&lt;/dates&gt;&lt;urls&gt;&lt;/urls&gt;&lt;/record&gt;&lt;/Cite&gt;&lt;/EndNote&gt;</w:instrText>
      </w:r>
      <w:r w:rsidR="00B9032D">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84" w:tooltip="Carolus, 2020 #535" w:history="1">
        <w:r w:rsidR="00536D44">
          <w:rPr>
            <w:rFonts w:ascii="Arial" w:hAnsi="Arial" w:cs="Arial"/>
            <w:noProof/>
            <w:color w:val="000000" w:themeColor="text1"/>
            <w:sz w:val="22"/>
            <w:szCs w:val="22"/>
            <w:lang w:val="en-US"/>
          </w:rPr>
          <w:t>184</w:t>
        </w:r>
      </w:hyperlink>
      <w:r w:rsidR="00FC376C">
        <w:rPr>
          <w:rFonts w:ascii="Arial" w:hAnsi="Arial" w:cs="Arial"/>
          <w:noProof/>
          <w:color w:val="000000" w:themeColor="text1"/>
          <w:sz w:val="22"/>
          <w:szCs w:val="22"/>
          <w:lang w:val="en-US"/>
        </w:rPr>
        <w:t>]</w:t>
      </w:r>
      <w:r w:rsidR="00B9032D">
        <w:rPr>
          <w:rFonts w:ascii="Arial" w:hAnsi="Arial" w:cs="Arial"/>
          <w:color w:val="000000" w:themeColor="text1"/>
          <w:sz w:val="22"/>
          <w:szCs w:val="22"/>
          <w:lang w:val="en-US"/>
        </w:rPr>
        <w:fldChar w:fldCharType="end"/>
      </w:r>
      <w:r w:rsidR="00B9032D">
        <w:rPr>
          <w:rFonts w:ascii="Arial" w:hAnsi="Arial" w:cs="Arial"/>
          <w:color w:val="000000" w:themeColor="text1"/>
          <w:sz w:val="22"/>
          <w:szCs w:val="22"/>
          <w:lang w:val="en-US"/>
        </w:rPr>
        <w:t xml:space="preserve">. </w:t>
      </w:r>
      <w:r w:rsidR="00BE094E">
        <w:rPr>
          <w:rFonts w:ascii="Arial" w:hAnsi="Arial" w:cs="Arial"/>
          <w:color w:val="000000" w:themeColor="text1"/>
          <w:sz w:val="22"/>
          <w:szCs w:val="22"/>
          <w:lang w:val="en-US"/>
        </w:rPr>
        <w:t>Right now there are four modes of antifungal action of polyenes described in literature: pore formation, surface adsorption, acting as a sterol sponge and causing oxidative damage</w:t>
      </w:r>
      <w:r w:rsidR="00DD0E8C">
        <w:rPr>
          <w:rFonts w:ascii="Arial" w:hAnsi="Arial" w:cs="Arial"/>
          <w:color w:val="000000" w:themeColor="text1"/>
          <w:sz w:val="22"/>
          <w:szCs w:val="22"/>
          <w:lang w:val="en-US"/>
        </w:rPr>
        <w:t xml:space="preserve"> </w:t>
      </w:r>
      <w:r w:rsidR="00DD0E8C">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&lt;EndNote&gt;&lt;Cite&gt;&lt;Author&gt;Kamiński&lt;/Author&gt;&lt;Year&gt;2014&lt;/Year&gt;&lt;RecNum&gt;536&lt;/RecNum&gt;&lt;DisplayText&gt;[185]&lt;/DisplayText&gt;&lt;record&gt;&lt;rec-number&gt;536&lt;/rec-number&gt;&lt;foreign-keys&gt;&lt;key app="EN" db-id="9v9ept05e22pv5e2z5svszthwptew5fv9vxt" timestamp="1620212545" guid="9209b194-9dc9-4caf-9a5d-02f6e9284c64"&gt;536&lt;/key&gt;&lt;/foreign-keys&gt;&lt;ref-type name="Journal Article"&gt;17&lt;/ref-type&gt;&lt;contributors&gt;&lt;authors&gt;&lt;author&gt;Kamiński, Daniel Michał&lt;/author&gt;&lt;/authors&gt;&lt;/contributors&gt;&lt;titles&gt;&lt;title&gt;Recent progress in the study of the interactions of amphotericin B with cholesterol and ergosterol in lipid environments&lt;/title&gt;&lt;secondary-title&gt;European biophysics journal&lt;/secondary-title&gt;&lt;/titles&gt;&lt;periodical&gt;&lt;full-title&gt;European biophysics journal&lt;/full-title&gt;&lt;/periodical&gt;&lt;pages&gt;453-467&lt;/pages&gt;&lt;volume&gt;43&lt;/volume&gt;&lt;number&gt;10-11&lt;/number&gt;&lt;dates&gt;&lt;year&gt;2014&lt;/year&gt;&lt;/dates&gt;&lt;isbn&gt;0175-7571&lt;/isbn&gt;&lt;urls&gt;&lt;/urls&gt;&lt;/record&gt;&lt;/Cite&gt;&lt;/EndNote&gt;</w:instrText>
      </w:r>
      <w:r w:rsidR="00DD0E8C">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history="1">
        <w:r w:rsidR="00536D44">
          <w:rPr>
            <w:rFonts w:ascii="Arial" w:hAnsi="Arial" w:cs="Arial"/>
            <w:noProof/>
            <w:color w:val="000000" w:themeColor="text1"/>
            <w:sz w:val="22"/>
            <w:szCs w:val="22"/>
            <w:lang w:val="en-US"/>
          </w:rPr>
          <w:t>185</w:t>
        </w:r>
      </w:hyperlink>
      <w:r w:rsidR="00FC376C">
        <w:rPr>
          <w:rFonts w:ascii="Arial" w:hAnsi="Arial" w:cs="Arial"/>
          <w:noProof/>
          <w:color w:val="000000" w:themeColor="text1"/>
          <w:sz w:val="22"/>
          <w:szCs w:val="22"/>
          <w:lang w:val="en-US"/>
        </w:rPr>
        <w:t>]</w:t>
      </w:r>
      <w:r w:rsidR="00DD0E8C">
        <w:rPr>
          <w:rFonts w:ascii="Arial" w:hAnsi="Arial" w:cs="Arial"/>
          <w:color w:val="000000" w:themeColor="text1"/>
          <w:sz w:val="22"/>
          <w:szCs w:val="22"/>
          <w:lang w:val="en-US"/>
        </w:rPr>
        <w:fldChar w:fldCharType="end"/>
      </w:r>
      <w:r w:rsidR="00BE094E">
        <w:rPr>
          <w:rFonts w:ascii="Arial" w:hAnsi="Arial" w:cs="Arial"/>
          <w:color w:val="000000" w:themeColor="text1"/>
          <w:sz w:val="22"/>
          <w:szCs w:val="22"/>
          <w:lang w:val="en-US"/>
        </w:rPr>
        <w:t>.</w:t>
      </w:r>
      <w:r w:rsidR="00DD0E8C">
        <w:rPr>
          <w:rFonts w:ascii="Arial" w:hAnsi="Arial" w:cs="Arial"/>
          <w:color w:val="000000" w:themeColor="text1"/>
          <w:sz w:val="22"/>
          <w:szCs w:val="22"/>
          <w:lang w:val="en-US"/>
        </w:rPr>
        <w:t xml:space="preserve"> </w:t>
      </w:r>
      <w:r w:rsidR="00BE094E">
        <w:rPr>
          <w:rFonts w:ascii="Arial" w:hAnsi="Arial" w:cs="Arial"/>
          <w:color w:val="000000" w:themeColor="text1"/>
          <w:sz w:val="22"/>
          <w:szCs w:val="22"/>
          <w:lang w:val="en-US"/>
        </w:rPr>
        <w:t xml:space="preserve">However, </w:t>
      </w:r>
      <w:r w:rsidR="00DD0E8C">
        <w:rPr>
          <w:rFonts w:ascii="Arial" w:hAnsi="Arial" w:cs="Arial"/>
          <w:color w:val="000000" w:themeColor="text1"/>
          <w:sz w:val="22"/>
          <w:szCs w:val="22"/>
          <w:lang w:val="en-US"/>
        </w:rPr>
        <w:t xml:space="preserve">in each mode of action it is </w:t>
      </w:r>
      <w:r w:rsidR="00BE094E" w:rsidRPr="00BE094E">
        <w:rPr>
          <w:rFonts w:ascii="Arial" w:hAnsi="Arial" w:cs="Arial"/>
          <w:color w:val="000000" w:themeColor="text1"/>
          <w:sz w:val="22"/>
          <w:szCs w:val="22"/>
          <w:lang w:val="en-US"/>
        </w:rPr>
        <w:t>the binding of the polyene with ergosterol</w:t>
      </w:r>
      <w:r w:rsidR="00DB4FD2">
        <w:rPr>
          <w:rFonts w:ascii="Arial" w:hAnsi="Arial" w:cs="Arial"/>
          <w:color w:val="000000" w:themeColor="text1"/>
          <w:sz w:val="22"/>
          <w:szCs w:val="22"/>
          <w:lang w:val="en-US"/>
        </w:rPr>
        <w:t xml:space="preserve">, </w:t>
      </w:r>
      <w:r w:rsidR="00DB4FD2" w:rsidRPr="00DC2F52">
        <w:rPr>
          <w:rFonts w:ascii="Arial" w:hAnsi="Arial" w:cs="Arial"/>
          <w:color w:val="000000" w:themeColor="text1"/>
          <w:sz w:val="22"/>
          <w:szCs w:val="22"/>
          <w:lang w:val="en-US"/>
        </w:rPr>
        <w:t>the fungal counterpart of cholesterol</w:t>
      </w:r>
      <w:r w:rsidR="00DB4FD2">
        <w:rPr>
          <w:rFonts w:ascii="Arial" w:hAnsi="Arial" w:cs="Arial"/>
          <w:color w:val="000000" w:themeColor="text1"/>
          <w:sz w:val="22"/>
          <w:szCs w:val="22"/>
          <w:lang w:val="en-US"/>
        </w:rPr>
        <w:t>,</w:t>
      </w:r>
      <w:r w:rsidR="00BE094E" w:rsidRPr="00BE094E">
        <w:rPr>
          <w:rFonts w:ascii="Arial" w:hAnsi="Arial" w:cs="Arial"/>
          <w:color w:val="000000" w:themeColor="text1"/>
          <w:sz w:val="22"/>
          <w:szCs w:val="22"/>
          <w:lang w:val="en-US"/>
        </w:rPr>
        <w:t xml:space="preserve"> </w:t>
      </w:r>
      <w:r w:rsidR="00DD0E8C">
        <w:rPr>
          <w:rFonts w:ascii="Arial" w:hAnsi="Arial" w:cs="Arial"/>
          <w:color w:val="000000" w:themeColor="text1"/>
          <w:sz w:val="22"/>
          <w:szCs w:val="22"/>
          <w:lang w:val="en-US"/>
        </w:rPr>
        <w:t>that causes its</w:t>
      </w:r>
      <w:r w:rsidR="00BE094E" w:rsidRPr="00BE094E">
        <w:rPr>
          <w:rFonts w:ascii="Arial" w:hAnsi="Arial" w:cs="Arial"/>
          <w:color w:val="000000" w:themeColor="text1"/>
          <w:sz w:val="22"/>
          <w:szCs w:val="22"/>
          <w:lang w:val="en-US"/>
        </w:rPr>
        <w:t xml:space="preserve"> antifungal effect</w:t>
      </w:r>
      <w:r w:rsidR="00D54A10">
        <w:rPr>
          <w:rFonts w:ascii="Arial" w:hAnsi="Arial" w:cs="Arial"/>
          <w:color w:val="000000" w:themeColor="text1"/>
          <w:sz w:val="22"/>
          <w:szCs w:val="22"/>
          <w:lang w:val="en-US"/>
        </w:rPr>
        <w:t xml:space="preserve"> (Fig</w:t>
      </w:r>
      <w:r w:rsidR="0079642B">
        <w:rPr>
          <w:rFonts w:ascii="Arial" w:hAnsi="Arial" w:cs="Arial"/>
          <w:color w:val="000000" w:themeColor="text1"/>
          <w:sz w:val="22"/>
          <w:szCs w:val="22"/>
          <w:lang w:val="en-US"/>
        </w:rPr>
        <w:t>.</w:t>
      </w:r>
      <w:r w:rsidR="00D54A10">
        <w:rPr>
          <w:rFonts w:ascii="Arial" w:hAnsi="Arial" w:cs="Arial"/>
          <w:color w:val="000000" w:themeColor="text1"/>
          <w:sz w:val="22"/>
          <w:szCs w:val="22"/>
          <w:lang w:val="en-US"/>
        </w:rPr>
        <w:t xml:space="preserve"> 4)</w:t>
      </w:r>
      <w:r w:rsidR="00DD0E8C">
        <w:rPr>
          <w:rFonts w:ascii="Arial" w:hAnsi="Arial" w:cs="Arial"/>
          <w:color w:val="000000" w:themeColor="text1"/>
          <w:sz w:val="22"/>
          <w:szCs w:val="22"/>
          <w:lang w:val="en-US"/>
        </w:rPr>
        <w:t xml:space="preserve"> </w:t>
      </w:r>
      <w:r w:rsidR="00DD0E8C">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&lt;EndNote&gt;&lt;Cite&gt;&lt;Author&gt;Kamiński&lt;/Author&gt;&lt;Year&gt;2014&lt;/Year&gt;&lt;RecNum&gt;536&lt;/RecNum&gt;&lt;DisplayText&gt;[185]&lt;/DisplayText&gt;&lt;record&gt;&lt;rec-number&gt;536&lt;/rec-number&gt;&lt;foreign-keys&gt;&lt;key app="EN" db-id="9v9ept05e22pv5e2z5svszthwptew5fv9vxt" timestamp="1620212545" guid="9209b194-9dc9-4caf-9a5d-02f6e9284c64"&gt;536&lt;/key&gt;&lt;/foreign-keys&gt;&lt;ref-type name="Journal Article"&gt;17&lt;/ref-type&gt;&lt;contributors&gt;&lt;authors&gt;&lt;author&gt;Kamiński, Daniel Michał&lt;/author&gt;&lt;/authors&gt;&lt;/contributors&gt;&lt;titles&gt;&lt;title&gt;Recent progress in the study of the interactions of amphotericin B with cholesterol and ergosterol in lipid environments&lt;/title&gt;&lt;secondary-title&gt;European biophysics journal&lt;/secondary-title&gt;&lt;/titles&gt;&lt;periodical&gt;&lt;full-title&gt;European biophysics journal&lt;/full-title&gt;&lt;/periodical&gt;&lt;pages&gt;453-467&lt;/pages&gt;&lt;volume&gt;43&lt;/volume&gt;&lt;number&gt;10-11&lt;/number&gt;&lt;dates&gt;&lt;year&gt;2014&lt;/year&gt;&lt;/dates&gt;&lt;isbn&gt;0175-7571&lt;/isbn&gt;&lt;urls&gt;&lt;/urls&gt;&lt;/record&gt;&lt;/Cite&gt;&lt;/EndNote&gt;</w:instrText>
      </w:r>
      <w:r w:rsidR="00DD0E8C">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history="1">
        <w:r w:rsidR="00536D44">
          <w:rPr>
            <w:rFonts w:ascii="Arial" w:hAnsi="Arial" w:cs="Arial"/>
            <w:noProof/>
            <w:color w:val="000000" w:themeColor="text1"/>
            <w:sz w:val="22"/>
            <w:szCs w:val="22"/>
            <w:lang w:val="en-US"/>
          </w:rPr>
          <w:t>185</w:t>
        </w:r>
      </w:hyperlink>
      <w:r w:rsidR="00FC376C">
        <w:rPr>
          <w:rFonts w:ascii="Arial" w:hAnsi="Arial" w:cs="Arial"/>
          <w:noProof/>
          <w:color w:val="000000" w:themeColor="text1"/>
          <w:sz w:val="22"/>
          <w:szCs w:val="22"/>
          <w:lang w:val="en-US"/>
        </w:rPr>
        <w:t>]</w:t>
      </w:r>
      <w:r w:rsidR="00DD0E8C">
        <w:rPr>
          <w:rFonts w:ascii="Arial" w:hAnsi="Arial" w:cs="Arial"/>
          <w:color w:val="000000" w:themeColor="text1"/>
          <w:sz w:val="22"/>
          <w:szCs w:val="22"/>
          <w:lang w:val="en-US"/>
        </w:rPr>
        <w:fldChar w:fldCharType="end"/>
      </w:r>
      <w:r w:rsidR="00DD0E8C">
        <w:rPr>
          <w:rFonts w:ascii="Arial" w:hAnsi="Arial" w:cs="Arial"/>
          <w:color w:val="000000" w:themeColor="text1"/>
          <w:sz w:val="22"/>
          <w:szCs w:val="22"/>
          <w:lang w:val="en-US"/>
        </w:rPr>
        <w:t>.</w:t>
      </w:r>
      <w:r w:rsidR="00724D10">
        <w:rPr>
          <w:rFonts w:ascii="Arial" w:hAnsi="Arial" w:cs="Arial"/>
          <w:color w:val="000000" w:themeColor="text1"/>
          <w:sz w:val="22"/>
          <w:szCs w:val="22"/>
          <w:lang w:val="en-US"/>
        </w:rPr>
        <w:t xml:space="preserve"> </w:t>
      </w:r>
      <w:r w:rsidR="00AA6268">
        <w:rPr>
          <w:rFonts w:ascii="Arial" w:hAnsi="Arial" w:cs="Arial"/>
          <w:sz w:val="22"/>
          <w:szCs w:val="22"/>
          <w:lang w:val="en-US"/>
        </w:rPr>
        <w:t xml:space="preserve">Upon </w:t>
      </w:r>
      <w:r w:rsidR="00AA6268" w:rsidRPr="00DC2F52">
        <w:rPr>
          <w:rFonts w:ascii="Arial" w:hAnsi="Arial" w:cs="Arial"/>
          <w:sz w:val="22"/>
          <w:szCs w:val="22"/>
          <w:lang w:val="en-US"/>
        </w:rPr>
        <w:t>non-</w:t>
      </w:r>
      <w:r w:rsidR="00AA6268" w:rsidRPr="00DC2F52">
        <w:rPr>
          <w:rFonts w:ascii="Arial" w:hAnsi="Arial" w:cs="Arial"/>
          <w:i/>
          <w:iCs/>
          <w:sz w:val="22"/>
          <w:szCs w:val="22"/>
          <w:lang w:val="en-US"/>
        </w:rPr>
        <w:t>C. albicans</w:t>
      </w:r>
      <w:r w:rsidR="00AA6268" w:rsidRPr="00DC2F52">
        <w:rPr>
          <w:rFonts w:ascii="Arial" w:hAnsi="Arial" w:cs="Arial"/>
          <w:sz w:val="22"/>
          <w:szCs w:val="22"/>
          <w:lang w:val="en-US"/>
        </w:rPr>
        <w:t xml:space="preserve"> VVC, such </w:t>
      </w:r>
      <w:r w:rsidR="00AA6268">
        <w:rPr>
          <w:rFonts w:ascii="Arial" w:hAnsi="Arial" w:cs="Arial"/>
          <w:sz w:val="22"/>
          <w:szCs w:val="22"/>
          <w:lang w:val="en-US"/>
        </w:rPr>
        <w:t xml:space="preserve">as VVC caused by </w:t>
      </w:r>
      <w:r w:rsidR="00AA6268" w:rsidRPr="00DC2F52">
        <w:rPr>
          <w:rFonts w:ascii="Arial" w:hAnsi="Arial" w:cs="Arial"/>
          <w:i/>
          <w:iCs/>
          <w:sz w:val="22"/>
          <w:szCs w:val="22"/>
          <w:lang w:val="en-US"/>
        </w:rPr>
        <w:t>C. glabrata</w:t>
      </w:r>
      <w:r w:rsidR="00AA6268">
        <w:rPr>
          <w:rFonts w:ascii="Arial" w:hAnsi="Arial" w:cs="Arial"/>
          <w:i/>
          <w:iCs/>
          <w:sz w:val="22"/>
          <w:szCs w:val="22"/>
          <w:lang w:val="en-US"/>
        </w:rPr>
        <w:t>,</w:t>
      </w:r>
      <w:r w:rsidR="00AA6268">
        <w:rPr>
          <w:rFonts w:ascii="Arial" w:hAnsi="Arial" w:cs="Arial"/>
          <w:sz w:val="22"/>
          <w:szCs w:val="22"/>
          <w:lang w:val="en-US"/>
        </w:rPr>
        <w:t xml:space="preserve"> a</w:t>
      </w:r>
      <w:r w:rsidR="00AA6268" w:rsidRPr="00DC2F52">
        <w:rPr>
          <w:rFonts w:ascii="Arial" w:hAnsi="Arial" w:cs="Arial"/>
          <w:sz w:val="22"/>
          <w:szCs w:val="22"/>
          <w:lang w:val="en-US"/>
        </w:rPr>
        <w:t xml:space="preserve"> </w:t>
      </w:r>
      <w:r w:rsidR="00AA6268">
        <w:rPr>
          <w:rFonts w:ascii="Arial" w:hAnsi="Arial" w:cs="Arial"/>
          <w:sz w:val="22"/>
          <w:szCs w:val="22"/>
          <w:lang w:val="en-US"/>
        </w:rPr>
        <w:t>two</w:t>
      </w:r>
      <w:r w:rsidR="00AA6268" w:rsidRPr="00DC2F52">
        <w:rPr>
          <w:rFonts w:ascii="Arial" w:hAnsi="Arial" w:cs="Arial"/>
          <w:sz w:val="22"/>
          <w:szCs w:val="22"/>
          <w:lang w:val="en-US"/>
        </w:rPr>
        <w:t xml:space="preserve">-week treatment with </w:t>
      </w:r>
      <w:r w:rsidR="00AA6268">
        <w:rPr>
          <w:rFonts w:ascii="Arial" w:hAnsi="Arial" w:cs="Arial"/>
          <w:sz w:val="22"/>
          <w:szCs w:val="22"/>
          <w:lang w:val="en-US"/>
        </w:rPr>
        <w:t xml:space="preserve">the polyene </w:t>
      </w:r>
      <w:r w:rsidR="00AA6268" w:rsidRPr="00DC2F52">
        <w:rPr>
          <w:rFonts w:ascii="Arial" w:hAnsi="Arial" w:cs="Arial"/>
          <w:sz w:val="22"/>
          <w:szCs w:val="22"/>
          <w:lang w:val="en-US"/>
        </w:rPr>
        <w:t xml:space="preserve">amphotericin B intravaginally </w:t>
      </w:r>
      <w:r w:rsidR="00AA6268">
        <w:rPr>
          <w:rFonts w:ascii="Arial" w:hAnsi="Arial" w:cs="Arial"/>
          <w:sz w:val="22"/>
          <w:szCs w:val="22"/>
          <w:lang w:val="en-US"/>
        </w:rPr>
        <w:t xml:space="preserve">is recommended </w:t>
      </w:r>
      <w:r w:rsidR="00AA6268" w:rsidRPr="00DC2F52">
        <w:rPr>
          <w:rFonts w:ascii="Arial" w:hAnsi="Arial" w:cs="Arial"/>
          <w:sz w:val="22"/>
          <w:szCs w:val="22"/>
          <w:lang w:val="en-US"/>
        </w:rPr>
        <w:fldChar w:fldCharType="begin"/>
      </w:r>
      <w:r w:rsidR="00337ACF">
        <w:rPr>
          <w:rFonts w:ascii="Arial" w:hAnsi="Arial" w:cs="Arial"/>
          <w:sz w:val="22"/>
          <w:szCs w:val="22"/>
          <w:lang w:val="en-US"/>
        </w:rPr>
        <w:instrText xml:space="preserve"> ADDIN EN.CITE &lt;EndNote&gt;&lt;Cite&gt;&lt;Author&gt;Phillips&lt;/Author&gt;&lt;Year&gt;2005&lt;/Year&gt;&lt;RecNum&gt;178&lt;/RecNum&gt;&lt;DisplayText&gt;[175]&lt;/DisplayText&gt;&lt;record&gt;&lt;rec-number&gt;178&lt;/rec-number&gt;&lt;foreign-keys&gt;&lt;key app="EN" db-id="9v9ept05e22pv5e2z5svszthwptew5fv9vxt" timestamp="1604828784" guid="f0c5da63-5ff9-40f0-8db8-c2cc96aaf0e4"&gt;178&lt;/key&gt;&lt;/foreign-keys&gt;&lt;ref-type name="Journal Article"&gt;17&lt;/ref-type&gt;&lt;contributors&gt;&lt;authors&gt;&lt;author&gt;Phillips, A. J.&lt;/author&gt;&lt;/authors&gt;&lt;/contributors&gt;&lt;auth-address&gt;Department of Obstetrics and Gynecology, University of Southern California, Los Angeles, USA. ajphillips@pol.net&lt;/auth-address&gt;&lt;titles&gt;&lt;title&gt;Treatment of non-albicans Candida vaginitis with amphotericin B vaginal suppositories&lt;/title&gt;&lt;secondary-title&gt;Am J Obstet Gynecol&lt;/secondary-title&gt;&lt;/titles&gt;&lt;periodical&gt;&lt;full-title&gt;Am J Obstet Gynecol&lt;/full-title&gt;&lt;/periodical&gt;&lt;pages&gt;2009-12; discussion 2012-3&lt;/pages&gt;&lt;volume&gt;192&lt;/volume&gt;&lt;number&gt;6&lt;/number&gt;&lt;edition&gt;2005/06/23&lt;/edition&gt;&lt;keywords&gt;&lt;keyword&gt;Administration, Intravaginal&lt;/keyword&gt;&lt;keyword&gt;Adult&lt;/keyword&gt;&lt;keyword&gt;Aged&lt;/keyword&gt;&lt;keyword&gt;Amphotericin B/*administration &amp;amp; dosage&lt;/keyword&gt;&lt;keyword&gt;Antifungal Agents/*administration &amp;amp; dosage&lt;/keyword&gt;&lt;keyword&gt;Candida/classification&lt;/keyword&gt;&lt;keyword&gt;Candidiasis, Vulvovaginal/*drug therapy/pathology&lt;/keyword&gt;&lt;keyword&gt;Female&lt;/keyword&gt;&lt;keyword&gt;Humans&lt;/keyword&gt;&lt;keyword&gt;Middle Aged&lt;/keyword&gt;&lt;keyword&gt;Treatment Outcome&lt;/keyword&gt;&lt;/keywords&gt;&lt;dates&gt;&lt;year&gt;2005&lt;/year&gt;&lt;pub-dates&gt;&lt;date&gt;Jun&lt;/date&gt;&lt;/pub-dates&gt;&lt;/dates&gt;&lt;isbn&gt;0002-9378 (Print)&amp;#xD;0002-9378&lt;/isbn&gt;&lt;accession-num&gt;15970877&lt;/accession-num&gt;&lt;urls&gt;&lt;/urls&gt;&lt;electronic-resource-num&gt;10.1016/j.ajog.2005.03.034&lt;/electronic-resource-num&gt;&lt;remote-database-provider&gt;NLM&lt;/remote-database-provider&gt;&lt;language&gt;eng&lt;/language&gt;&lt;/record&gt;&lt;/Cite&gt;&lt;/EndNote&gt;</w:instrText>
      </w:r>
      <w:r w:rsidR="00AA6268" w:rsidRPr="00DC2F52">
        <w:rPr>
          <w:rFonts w:ascii="Arial" w:hAnsi="Arial" w:cs="Arial"/>
          <w:sz w:val="22"/>
          <w:szCs w:val="22"/>
          <w:lang w:val="en-US"/>
        </w:rPr>
        <w:fldChar w:fldCharType="separate"/>
      </w:r>
      <w:r w:rsidR="00337ACF">
        <w:rPr>
          <w:rFonts w:ascii="Arial" w:hAnsi="Arial" w:cs="Arial"/>
          <w:noProof/>
          <w:sz w:val="22"/>
          <w:szCs w:val="22"/>
          <w:lang w:val="en-US"/>
        </w:rPr>
        <w:t>[</w:t>
      </w:r>
      <w:hyperlink w:anchor="_ENREF_175" w:tooltip="Phillips, 2005 #178" w:history="1">
        <w:r w:rsidR="00536D44">
          <w:rPr>
            <w:rFonts w:ascii="Arial" w:hAnsi="Arial" w:cs="Arial"/>
            <w:noProof/>
            <w:sz w:val="22"/>
            <w:szCs w:val="22"/>
            <w:lang w:val="en-US"/>
          </w:rPr>
          <w:t>175</w:t>
        </w:r>
      </w:hyperlink>
      <w:r w:rsidR="00337ACF">
        <w:rPr>
          <w:rFonts w:ascii="Arial" w:hAnsi="Arial" w:cs="Arial"/>
          <w:noProof/>
          <w:sz w:val="22"/>
          <w:szCs w:val="22"/>
          <w:lang w:val="en-US"/>
        </w:rPr>
        <w:t>]</w:t>
      </w:r>
      <w:r w:rsidR="00AA6268" w:rsidRPr="00DC2F52">
        <w:rPr>
          <w:rFonts w:ascii="Arial" w:hAnsi="Arial" w:cs="Arial"/>
          <w:sz w:val="22"/>
          <w:szCs w:val="22"/>
          <w:lang w:val="en-US"/>
        </w:rPr>
        <w:fldChar w:fldCharType="end"/>
      </w:r>
      <w:r w:rsidR="00AA6268" w:rsidRPr="00DC2F52">
        <w:rPr>
          <w:rFonts w:ascii="Arial" w:hAnsi="Arial" w:cs="Arial"/>
          <w:sz w:val="22"/>
          <w:szCs w:val="22"/>
          <w:lang w:val="en-US"/>
        </w:rPr>
        <w:t>.</w:t>
      </w:r>
      <w:r w:rsidR="00D946AA" w:rsidRPr="00DC2F52">
        <w:rPr>
          <w:rFonts w:ascii="Arial" w:hAnsi="Arial" w:cs="Arial"/>
          <w:color w:val="000000" w:themeColor="text1"/>
          <w:sz w:val="22"/>
          <w:szCs w:val="22"/>
          <w:lang w:val="en-US"/>
        </w:rPr>
        <w:t xml:space="preserve"> </w:t>
      </w:r>
      <w:r w:rsidR="00A81ECE" w:rsidRPr="00DC2F52">
        <w:rPr>
          <w:rFonts w:ascii="Arial" w:hAnsi="Arial" w:cs="Arial"/>
          <w:color w:val="000000" w:themeColor="text1"/>
          <w:sz w:val="22"/>
          <w:szCs w:val="22"/>
          <w:lang w:val="en-US"/>
        </w:rPr>
        <w:t xml:space="preserve">Amphotericin </w:t>
      </w:r>
      <w:r w:rsidR="00A81ECE" w:rsidRPr="00DC2F52">
        <w:rPr>
          <w:rFonts w:ascii="Arial" w:hAnsi="Arial" w:cs="Arial"/>
          <w:color w:val="000000" w:themeColor="text1"/>
          <w:sz w:val="22"/>
          <w:szCs w:val="22"/>
          <w:lang w:val="en-US"/>
        </w:rPr>
        <w:lastRenderedPageBreak/>
        <w:t>B</w:t>
      </w:r>
      <w:r w:rsidR="00731316" w:rsidRPr="00DC2F52">
        <w:rPr>
          <w:rFonts w:ascii="Arial" w:hAnsi="Arial" w:cs="Arial"/>
          <w:color w:val="000000" w:themeColor="text1"/>
          <w:sz w:val="22"/>
          <w:szCs w:val="22"/>
          <w:lang w:val="en-US"/>
        </w:rPr>
        <w:t xml:space="preserve"> binds to ergosterol </w:t>
      </w:r>
      <w:r w:rsidR="00B431CD" w:rsidRPr="00DC2F52">
        <w:rPr>
          <w:rFonts w:ascii="Arial" w:hAnsi="Arial" w:cs="Arial"/>
          <w:color w:val="000000" w:themeColor="text1"/>
          <w:sz w:val="22"/>
          <w:szCs w:val="22"/>
          <w:lang w:val="en-US"/>
        </w:rPr>
        <w:t xml:space="preserve">hereby </w:t>
      </w:r>
      <w:r w:rsidR="00EA754B" w:rsidRPr="00DC2F52">
        <w:rPr>
          <w:rFonts w:ascii="Arial" w:hAnsi="Arial" w:cs="Arial"/>
          <w:color w:val="000000" w:themeColor="text1"/>
          <w:sz w:val="22"/>
          <w:szCs w:val="22"/>
          <w:lang w:val="en-US"/>
        </w:rPr>
        <w:t xml:space="preserve">causing the leakage of magnesium and potassium </w:t>
      </w:r>
      <w:r w:rsidR="00B431CD" w:rsidRPr="00DC2F52">
        <w:rPr>
          <w:rFonts w:ascii="Arial" w:hAnsi="Arial" w:cs="Arial"/>
          <w:color w:val="000000" w:themeColor="text1"/>
          <w:sz w:val="22"/>
          <w:szCs w:val="22"/>
          <w:lang w:val="en-US"/>
        </w:rPr>
        <w:t>via channel-mediated membrane permeabilization</w:t>
      </w:r>
      <w:r w:rsidR="00477AEC" w:rsidRPr="00DC2F52">
        <w:rPr>
          <w:rFonts w:ascii="Arial" w:hAnsi="Arial" w:cs="Arial"/>
          <w:color w:val="000000" w:themeColor="text1"/>
          <w:sz w:val="22"/>
          <w:szCs w:val="22"/>
          <w:lang w:val="en-US"/>
        </w:rPr>
        <w:t xml:space="preserve"> </w:t>
      </w:r>
      <w:r w:rsidR="00477AEC"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&lt;EndNote&gt;&lt;Cite&gt;&lt;Author&gt;Gray&lt;/Author&gt;&lt;Year&gt;2012&lt;/Year&gt;&lt;RecNum&gt;160&lt;/RecNum&gt;&lt;DisplayText&gt;[186]&lt;/DisplayText&gt;&lt;record&gt;&lt;rec-number&gt;160&lt;/rec-number&gt;&lt;foreign-keys&gt;&lt;key app="EN" db-id="9v9ept05e22pv5e2z5svszthwptew5fv9vxt" timestamp="1604218534" guid="5f7045ad-bc76-4c15-82b2-0db7f0988bc8"&gt;160&lt;/key&gt;&lt;/foreign-keys&gt;&lt;ref-type name="Journal Article"&gt;17&lt;/ref-type&gt;&lt;contributors&gt;&lt;authors&gt;&lt;author&gt;Gray, K. C.&lt;/author&gt;&lt;author&gt;Palacios, D. S.&lt;/author&gt;&lt;author&gt;Dailey, I.&lt;/author&gt;&lt;author&gt;Endo, M. M.&lt;/author&gt;&lt;author&gt;Uno, B. E.&lt;/author&gt;&lt;author&gt;Wilcock, B. C.&lt;/author&gt;&lt;author&gt;Burke, M. D.&lt;/author&gt;&lt;/authors&gt;&lt;/contributors&gt;&lt;auth-address&gt;Department of Chemistry, Howard Hughes Medical Institute, University of Illinois at Urbana-Champaign, Urbana, IL 61801, USA.&lt;/auth-address&gt;&lt;titles&gt;&lt;title&gt;Amphotericin primarily kills yeast by simply binding ergosterol&lt;/title&gt;&lt;secondary-title&gt;Proc Natl Acad Sci U S A&lt;/secondary-title&gt;&lt;/titles&gt;&lt;periodical&gt;&lt;full-title&gt;Proc Natl Acad Sci U S A&lt;/full-title&gt;&lt;/periodical&gt;&lt;pages&gt;2234-9&lt;/pages&gt;&lt;volume&gt;109&lt;/volume&gt;&lt;number&gt;7&lt;/number&gt;&lt;edition&gt;2012/02/07&lt;/edition&gt;&lt;keywords&gt;&lt;keyword&gt;Amphotericin B/metabolism/*pharmacology&lt;/keyword&gt;&lt;keyword&gt;Antifungal Agents/metabolism/*pharmacology&lt;/keyword&gt;&lt;keyword&gt;Ergosterol/*metabolism&lt;/keyword&gt;&lt;keyword&gt;Saccharomyces cerevisiae/*drug effects&lt;/keyword&gt;&lt;/keywords&gt;&lt;dates&gt;&lt;year&gt;2012&lt;/year&gt;&lt;pub-dates&gt;&lt;date&gt;Feb 14&lt;/date&gt;&lt;/pub-dates&gt;&lt;/dates&gt;&lt;isbn&gt;0027-8424 (Print)&amp;#xD;0027-8424&lt;/isbn&gt;&lt;accession-num&gt;22308411&lt;/accession-num&gt;&lt;urls&gt;&lt;/urls&gt;&lt;custom2&gt;PMC3289339&lt;/custom2&gt;&lt;electronic-resource-num&gt;10.1073/pnas.1117280109&lt;/electronic-resource-num&gt;&lt;remote-database-provider&gt;NLM&lt;/remote-database-provider&gt;&lt;language&gt;eng&lt;/language&gt;&lt;/record&gt;&lt;/Cite&gt;&lt;/EndNote&gt;</w:instrText>
      </w:r>
      <w:r w:rsidR="00477AEC"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86" w:tooltip="Gray, 2012 #160" w:history="1">
        <w:r w:rsidR="00536D44">
          <w:rPr>
            <w:rFonts w:ascii="Arial" w:hAnsi="Arial" w:cs="Arial"/>
            <w:noProof/>
            <w:color w:val="000000" w:themeColor="text1"/>
            <w:sz w:val="22"/>
            <w:szCs w:val="22"/>
            <w:lang w:val="en-US"/>
          </w:rPr>
          <w:t>186</w:t>
        </w:r>
      </w:hyperlink>
      <w:r w:rsidR="00FC376C">
        <w:rPr>
          <w:rFonts w:ascii="Arial" w:hAnsi="Arial" w:cs="Arial"/>
          <w:noProof/>
          <w:color w:val="000000" w:themeColor="text1"/>
          <w:sz w:val="22"/>
          <w:szCs w:val="22"/>
          <w:lang w:val="en-US"/>
        </w:rPr>
        <w:t>]</w:t>
      </w:r>
      <w:r w:rsidR="00477AEC" w:rsidRPr="00DC2F52">
        <w:rPr>
          <w:rFonts w:ascii="Arial" w:hAnsi="Arial" w:cs="Arial"/>
          <w:color w:val="000000" w:themeColor="text1"/>
          <w:sz w:val="22"/>
          <w:szCs w:val="22"/>
          <w:lang w:val="en-US"/>
        </w:rPr>
        <w:fldChar w:fldCharType="end"/>
      </w:r>
      <w:r w:rsidR="00EA754B" w:rsidRPr="00DC2F52">
        <w:rPr>
          <w:rFonts w:ascii="Arial" w:hAnsi="Arial" w:cs="Arial"/>
          <w:color w:val="000000" w:themeColor="text1"/>
          <w:sz w:val="22"/>
          <w:szCs w:val="22"/>
          <w:lang w:val="en-US"/>
        </w:rPr>
        <w:t>.</w:t>
      </w:r>
      <w:r w:rsidR="00CC65B1" w:rsidRPr="00DC2F52">
        <w:rPr>
          <w:rFonts w:ascii="Arial" w:hAnsi="Arial" w:cs="Arial"/>
          <w:color w:val="000000" w:themeColor="text1"/>
          <w:sz w:val="22"/>
          <w:szCs w:val="22"/>
          <w:lang w:val="en-US"/>
        </w:rPr>
        <w:t xml:space="preserve"> </w:t>
      </w:r>
      <w:r w:rsidR="00A20131" w:rsidRPr="00DC2F52">
        <w:rPr>
          <w:rFonts w:ascii="Arial" w:hAnsi="Arial" w:cs="Arial"/>
          <w:color w:val="000000" w:themeColor="text1"/>
          <w:sz w:val="22"/>
          <w:szCs w:val="22"/>
          <w:lang w:val="en-US"/>
        </w:rPr>
        <w:t xml:space="preserve">However, </w:t>
      </w:r>
      <w:r w:rsidR="00724D10">
        <w:rPr>
          <w:rFonts w:ascii="Arial" w:hAnsi="Arial" w:cs="Arial"/>
          <w:color w:val="000000" w:themeColor="text1"/>
          <w:sz w:val="22"/>
          <w:szCs w:val="22"/>
          <w:lang w:val="en-US"/>
        </w:rPr>
        <w:t>a</w:t>
      </w:r>
      <w:r w:rsidR="00CC70F5" w:rsidRPr="00DC2F52">
        <w:rPr>
          <w:rFonts w:ascii="Arial" w:hAnsi="Arial" w:cs="Arial"/>
          <w:color w:val="000000" w:themeColor="text1"/>
          <w:sz w:val="22"/>
          <w:szCs w:val="22"/>
          <w:lang w:val="en-US"/>
        </w:rPr>
        <w:t xml:space="preserve">mphotericin B has </w:t>
      </w:r>
      <w:r w:rsidR="001E4239" w:rsidRPr="00DC2F52">
        <w:rPr>
          <w:rFonts w:ascii="Arial" w:hAnsi="Arial" w:cs="Arial"/>
          <w:color w:val="000000" w:themeColor="text1"/>
          <w:sz w:val="22"/>
          <w:szCs w:val="22"/>
          <w:lang w:val="en-US"/>
        </w:rPr>
        <w:t xml:space="preserve">several side effects such as </w:t>
      </w:r>
      <w:r w:rsidR="000709F3" w:rsidRPr="00DC2F52">
        <w:rPr>
          <w:rFonts w:ascii="Arial" w:hAnsi="Arial" w:cs="Arial"/>
          <w:color w:val="000000" w:themeColor="text1"/>
          <w:sz w:val="22"/>
          <w:szCs w:val="22"/>
          <w:lang w:val="en-US"/>
        </w:rPr>
        <w:t>the dispersion of liposomes</w:t>
      </w:r>
      <w:r w:rsidR="001A6431" w:rsidRPr="00DC2F52">
        <w:rPr>
          <w:rFonts w:ascii="Arial" w:hAnsi="Arial" w:cs="Arial"/>
          <w:color w:val="000000" w:themeColor="text1"/>
          <w:sz w:val="22"/>
          <w:szCs w:val="22"/>
          <w:lang w:val="en-US"/>
        </w:rPr>
        <w:t xml:space="preserve"> which has high toxicity for mammals</w:t>
      </w:r>
      <w:r w:rsidR="00201749" w:rsidRPr="00DC2F52">
        <w:rPr>
          <w:rFonts w:ascii="Arial" w:hAnsi="Arial" w:cs="Arial"/>
          <w:color w:val="000000" w:themeColor="text1"/>
          <w:sz w:val="22"/>
          <w:szCs w:val="22"/>
          <w:lang w:val="en-US"/>
        </w:rPr>
        <w:t xml:space="preserve"> </w:t>
      </w:r>
      <w:r w:rsidR="00201749"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&lt;EndNote&gt;&lt;Cite&gt;&lt;Author&gt;Moen&lt;/Author&gt;&lt;Year&gt;2009&lt;/Year&gt;&lt;RecNum&gt;162&lt;/RecNum&gt;&lt;DisplayText&gt;[187]&lt;/DisplayText&gt;&lt;record&gt;&lt;rec-number&gt;162&lt;/rec-number&gt;&lt;foreign-keys&gt;&lt;key app="EN" db-id="9v9ept05e22pv5e2z5svszthwptew5fv9vxt" timestamp="1604219166" guid="9979e201-abad-4956-8dce-cbe48214901c"&gt;162&lt;/key&gt;&lt;/foreign-keys&gt;&lt;ref-type name="Journal Article"&gt;17&lt;/ref-type&gt;&lt;contributors&gt;&lt;authors&gt;&lt;author&gt;Moen, M. D.&lt;/author&gt;&lt;author&gt;Lyseng-Williamson, K. A.&lt;/author&gt;&lt;author&gt;Scott, L. J.&lt;/author&gt;&lt;/authors&gt;&lt;/contributors&gt;&lt;auth-address&gt;Wolters Kluwer Health | Adis, Auckland, New Zealand. demail@adis.co.nz&lt;/auth-address&gt;&lt;titles&gt;&lt;title&gt;Liposomal amphotericin B: a review of its use as empirical therapy in febrile neutropenia and in the treatment of invasive fungal infections&lt;/title&gt;&lt;secondary-title&gt;Drugs&lt;/secondary-title&gt;&lt;/titles&gt;&lt;periodical&gt;&lt;full-title&gt;Drugs&lt;/full-title&gt;&lt;/periodical&gt;&lt;pages&gt;361-92&lt;/pages&gt;&lt;volume&gt;69&lt;/volume&gt;&lt;number&gt;3&lt;/number&gt;&lt;edition&gt;2009/03/12&lt;/edition&gt;&lt;keywords&gt;&lt;keyword&gt;*Amphotericin B/pharmacokinetics/pharmacology/therapeutic use&lt;/keyword&gt;&lt;keyword&gt;Animals&lt;/keyword&gt;&lt;keyword&gt;*Antifungal Agents/pharmacokinetics/pharmacology/therapeutic use&lt;/keyword&gt;&lt;keyword&gt;Antineoplastic Agents/adverse effects&lt;/keyword&gt;&lt;keyword&gt;Drug Administration Schedule&lt;/keyword&gt;&lt;keyword&gt;Drug Resistance, Fungal&lt;/keyword&gt;&lt;keyword&gt;Fever/*drug therapy/etiology&lt;/keyword&gt;&lt;keyword&gt;Fever of Unknown Origin/drug therapy&lt;/keyword&gt;&lt;keyword&gt;Humans&lt;/keyword&gt;&lt;keyword&gt;Infusions, Intravenous&lt;/keyword&gt;&lt;keyword&gt;*Mycoses/drug therapy/prevention &amp;amp; control&lt;/keyword&gt;&lt;keyword&gt;Neutropenia/chemically induced/*drug therapy&lt;/keyword&gt;&lt;/keywords&gt;&lt;dates&gt;&lt;year&gt;2009&lt;/year&gt;&lt;/dates&gt;&lt;isbn&gt;0012-6667 (Print)&amp;#xD;0012-6667&lt;/isbn&gt;&lt;accession-num&gt;19275278&lt;/accession-num&gt;&lt;urls&gt;&lt;/urls&gt;&lt;electronic-resource-num&gt;10.2165/00003495-200969030-00010&lt;/electronic-resource-num&gt;&lt;remote-database-provider&gt;NLM&lt;/remote-database-provider&gt;&lt;language&gt;eng&lt;/language&gt;&lt;/record&gt;&lt;/Cite&gt;&lt;/EndNote&gt;</w:instrText>
      </w:r>
      <w:r w:rsidR="00201749"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87" w:tooltip="Moen, 2009 #162" w:history="1">
        <w:r w:rsidR="00536D44">
          <w:rPr>
            <w:rFonts w:ascii="Arial" w:hAnsi="Arial" w:cs="Arial"/>
            <w:noProof/>
            <w:color w:val="000000" w:themeColor="text1"/>
            <w:sz w:val="22"/>
            <w:szCs w:val="22"/>
            <w:lang w:val="en-US"/>
          </w:rPr>
          <w:t>187</w:t>
        </w:r>
      </w:hyperlink>
      <w:r w:rsidR="00FC376C">
        <w:rPr>
          <w:rFonts w:ascii="Arial" w:hAnsi="Arial" w:cs="Arial"/>
          <w:noProof/>
          <w:color w:val="000000" w:themeColor="text1"/>
          <w:sz w:val="22"/>
          <w:szCs w:val="22"/>
          <w:lang w:val="en-US"/>
        </w:rPr>
        <w:t>]</w:t>
      </w:r>
      <w:r w:rsidR="00201749" w:rsidRPr="00DC2F52">
        <w:rPr>
          <w:rFonts w:ascii="Arial" w:hAnsi="Arial" w:cs="Arial"/>
          <w:color w:val="000000" w:themeColor="text1"/>
          <w:sz w:val="22"/>
          <w:szCs w:val="22"/>
          <w:lang w:val="en-US"/>
        </w:rPr>
        <w:fldChar w:fldCharType="end"/>
      </w:r>
      <w:r w:rsidR="00201749" w:rsidRPr="00DC2F52">
        <w:rPr>
          <w:rFonts w:ascii="Arial" w:hAnsi="Arial" w:cs="Arial"/>
          <w:color w:val="000000" w:themeColor="text1"/>
          <w:sz w:val="22"/>
          <w:szCs w:val="22"/>
          <w:lang w:val="en-US"/>
        </w:rPr>
        <w:t>.</w:t>
      </w:r>
      <w:r w:rsidR="00EE37E0" w:rsidRPr="00DC2F52">
        <w:rPr>
          <w:rFonts w:ascii="Arial" w:hAnsi="Arial" w:cs="Arial"/>
          <w:color w:val="000000" w:themeColor="text1"/>
          <w:sz w:val="22"/>
          <w:szCs w:val="22"/>
          <w:lang w:val="en-US"/>
        </w:rPr>
        <w:t xml:space="preserve"> </w:t>
      </w:r>
      <w:r w:rsidR="00EC7CE6">
        <w:rPr>
          <w:rFonts w:ascii="Arial" w:hAnsi="Arial" w:cs="Arial"/>
          <w:color w:val="000000" w:themeColor="text1"/>
          <w:sz w:val="22"/>
          <w:szCs w:val="22"/>
          <w:lang w:val="en-US"/>
        </w:rPr>
        <w:t>A few years ago,</w:t>
      </w:r>
      <w:r w:rsidR="00EC7CE6" w:rsidRPr="00DC2F52">
        <w:rPr>
          <w:rFonts w:ascii="Arial" w:hAnsi="Arial" w:cs="Arial"/>
          <w:color w:val="000000" w:themeColor="text1"/>
          <w:sz w:val="22"/>
          <w:szCs w:val="22"/>
          <w:lang w:val="en-US"/>
        </w:rPr>
        <w:t xml:space="preserve"> </w:t>
      </w:r>
      <w:r w:rsidR="005C69A4" w:rsidRPr="00DC2F52">
        <w:rPr>
          <w:rFonts w:ascii="Arial" w:hAnsi="Arial" w:cs="Arial"/>
          <w:color w:val="000000" w:themeColor="text1"/>
          <w:sz w:val="22"/>
          <w:szCs w:val="22"/>
          <w:lang w:val="en-US"/>
        </w:rPr>
        <w:t>a</w:t>
      </w:r>
      <w:r w:rsidR="00BD635A" w:rsidRPr="00DC2F52">
        <w:rPr>
          <w:rFonts w:ascii="Arial" w:hAnsi="Arial" w:cs="Arial"/>
          <w:color w:val="000000" w:themeColor="text1"/>
          <w:sz w:val="22"/>
          <w:szCs w:val="22"/>
          <w:lang w:val="en-US"/>
        </w:rPr>
        <w:t xml:space="preserve"> </w:t>
      </w:r>
      <w:r w:rsidR="005C69A4" w:rsidRPr="00DC2F52">
        <w:rPr>
          <w:rFonts w:ascii="Arial" w:hAnsi="Arial" w:cs="Arial"/>
          <w:color w:val="000000" w:themeColor="text1"/>
          <w:sz w:val="22"/>
          <w:szCs w:val="22"/>
          <w:lang w:val="en-US"/>
        </w:rPr>
        <w:t xml:space="preserve">liposomal formulation of amphotericin B, called </w:t>
      </w:r>
      <w:r w:rsidR="00AC7BEC" w:rsidRPr="00DC2F52">
        <w:rPr>
          <w:rFonts w:ascii="Arial" w:hAnsi="Arial" w:cs="Arial"/>
          <w:color w:val="000000" w:themeColor="text1"/>
          <w:sz w:val="22"/>
          <w:szCs w:val="22"/>
          <w:lang w:val="en-US"/>
        </w:rPr>
        <w:t xml:space="preserve">ambisome, </w:t>
      </w:r>
      <w:r w:rsidR="00EC7CE6">
        <w:rPr>
          <w:rFonts w:ascii="Arial" w:hAnsi="Arial" w:cs="Arial"/>
          <w:color w:val="000000" w:themeColor="text1"/>
          <w:sz w:val="22"/>
          <w:szCs w:val="22"/>
          <w:lang w:val="en-US"/>
        </w:rPr>
        <w:t>was</w:t>
      </w:r>
      <w:r w:rsidR="00EC7CE6" w:rsidRPr="00DC2F52">
        <w:rPr>
          <w:rFonts w:ascii="Arial" w:hAnsi="Arial" w:cs="Arial"/>
          <w:color w:val="000000" w:themeColor="text1"/>
          <w:sz w:val="22"/>
          <w:szCs w:val="22"/>
          <w:lang w:val="en-US"/>
        </w:rPr>
        <w:t xml:space="preserve"> </w:t>
      </w:r>
      <w:r w:rsidR="00AC7BEC" w:rsidRPr="00DC2F52">
        <w:rPr>
          <w:rFonts w:ascii="Arial" w:hAnsi="Arial" w:cs="Arial"/>
          <w:color w:val="000000" w:themeColor="text1"/>
          <w:sz w:val="22"/>
          <w:szCs w:val="22"/>
          <w:lang w:val="en-US"/>
        </w:rPr>
        <w:t>produced that m</w:t>
      </w:r>
      <w:r w:rsidR="00AC7BEC" w:rsidRPr="00DC2F52">
        <w:rPr>
          <w:rFonts w:ascii="Arial" w:hAnsi="Arial" w:cs="Arial"/>
          <w:sz w:val="22"/>
          <w:szCs w:val="22"/>
          <w:lang w:val="en-US"/>
        </w:rPr>
        <w:t xml:space="preserve">aintains the integrity of the liposomes in </w:t>
      </w:r>
      <w:r w:rsidR="00EF3C63" w:rsidRPr="00DC2F52">
        <w:rPr>
          <w:rFonts w:ascii="Arial" w:hAnsi="Arial" w:cs="Arial"/>
          <w:sz w:val="22"/>
          <w:szCs w:val="22"/>
          <w:lang w:val="en-US"/>
        </w:rPr>
        <w:t xml:space="preserve">the </w:t>
      </w:r>
      <w:r w:rsidR="00AC7BEC" w:rsidRPr="00DC2F52">
        <w:rPr>
          <w:rFonts w:ascii="Arial" w:hAnsi="Arial" w:cs="Arial"/>
          <w:sz w:val="22"/>
          <w:szCs w:val="22"/>
          <w:lang w:val="en-US"/>
        </w:rPr>
        <w:t xml:space="preserve">mammalian </w:t>
      </w:r>
      <w:r w:rsidR="00EF3C63" w:rsidRPr="00DC2F52">
        <w:rPr>
          <w:rFonts w:ascii="Arial" w:hAnsi="Arial" w:cs="Arial"/>
          <w:sz w:val="22"/>
          <w:szCs w:val="22"/>
          <w:lang w:val="en-US"/>
        </w:rPr>
        <w:t xml:space="preserve">host </w:t>
      </w:r>
      <w:r w:rsidR="00AC7BEC" w:rsidRPr="00DC2F52">
        <w:rPr>
          <w:rFonts w:ascii="Arial" w:hAnsi="Arial" w:cs="Arial"/>
          <w:sz w:val="22"/>
          <w:szCs w:val="22"/>
          <w:lang w:val="en-US"/>
        </w:rPr>
        <w:t>cells whilst having similar efficacy</w:t>
      </w:r>
      <w:r w:rsidR="00EF3C63" w:rsidRPr="00DC2F52">
        <w:rPr>
          <w:rFonts w:ascii="Arial" w:hAnsi="Arial" w:cs="Arial"/>
          <w:sz w:val="22"/>
          <w:szCs w:val="22"/>
          <w:lang w:val="en-US"/>
        </w:rPr>
        <w:t xml:space="preserve"> </w:t>
      </w:r>
      <w:r w:rsidR="00EF3C63"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&lt;EndNote&gt;&lt;Cite&gt;&lt;Author&gt;Adler-Moore&lt;/Author&gt;&lt;Year&gt;2002&lt;/Year&gt;&lt;RecNum&gt;163&lt;/RecNum&gt;&lt;DisplayText&gt;[188]&lt;/DisplayText&gt;&lt;record&gt;&lt;rec-number&gt;163&lt;/rec-number&gt;&lt;foreign-keys&gt;&lt;key app="EN" db-id="9v9ept05e22pv5e2z5svszthwptew5fv9vxt" timestamp="1604219645" guid="71d52a66-72ea-4b5d-b088-1689da344316"&gt;163&lt;/key&gt;&lt;/foreign-keys&gt;&lt;ref-type name="Journal Article"&gt;17&lt;/ref-type&gt;&lt;contributors&gt;&lt;authors&gt;&lt;author&gt;Adler-Moore, J.&lt;/author&gt;&lt;author&gt;Proffitt, R. T.&lt;/author&gt;&lt;/authors&gt;&lt;/contributors&gt;&lt;auth-address&gt;Department of Biological Sciences, California State Polytechnic University, 3801 West Temple Avenue, Pomona, CA 91768, USA. jpadler@csupomona.edu&lt;/auth-address&gt;&lt;titles&gt;&lt;title&gt;AmBisome: liposomal formulation, structure, mechanism of action and pre-clinical experience&lt;/title&gt;&lt;secondary-title&gt;J Antimicrob Chemother&lt;/secondary-title&gt;&lt;/titles&gt;&lt;periodical&gt;&lt;full-title&gt;J Antimicrob Chemother&lt;/full-title&gt;&lt;/periodical&gt;&lt;pages&gt;21-30&lt;/pages&gt;&lt;volume&gt;49 Suppl 1&lt;/volume&gt;&lt;edition&gt;2002/01/22&lt;/edition&gt;&lt;keywords&gt;&lt;keyword&gt;Amphotericin B/*chemistry/*pharmacology/therapeutic use&lt;/keyword&gt;&lt;keyword&gt;Animals&lt;/keyword&gt;&lt;keyword&gt;Antifungal Agents/*chemistry/*pharmacology/therapeutic use&lt;/keyword&gt;&lt;keyword&gt;Chemistry, Pharmaceutical&lt;/keyword&gt;&lt;keyword&gt;Drug Evaluation, Preclinical/methods/statistics &amp;amp; numerical data&lt;/keyword&gt;&lt;keyword&gt;Humans&lt;/keyword&gt;&lt;keyword&gt;Liposomes&lt;/keyword&gt;&lt;keyword&gt;Structure-Activity Relationship&lt;/keyword&gt;&lt;/keywords&gt;&lt;dates&gt;&lt;year&gt;2002&lt;/year&gt;&lt;pub-dates&gt;&lt;date&gt;Feb&lt;/date&gt;&lt;/pub-dates&gt;&lt;/dates&gt;&lt;isbn&gt;0305-7453 (Print)&amp;#xD;0305-7453&lt;/isbn&gt;&lt;accession-num&gt;11801577&lt;/accession-num&gt;&lt;urls&gt;&lt;/urls&gt;&lt;electronic-resource-num&gt;10.1093/jac/49.suppl_1.21&lt;/electronic-resource-num&gt;&lt;remote-database-provider&gt;NLM&lt;/remote-database-provider&gt;&lt;language&gt;eng&lt;/language&gt;&lt;/record&gt;&lt;/Cite&gt;&lt;/EndNote&gt;</w:instrText>
      </w:r>
      <w:r w:rsidR="00EF3C63"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188" w:tooltip="Adler-Moore, 2002 #163" w:history="1">
        <w:r w:rsidR="00536D44">
          <w:rPr>
            <w:rFonts w:ascii="Arial" w:hAnsi="Arial" w:cs="Arial"/>
            <w:noProof/>
            <w:sz w:val="22"/>
            <w:szCs w:val="22"/>
            <w:lang w:val="en-US"/>
          </w:rPr>
          <w:t>188</w:t>
        </w:r>
      </w:hyperlink>
      <w:r w:rsidR="00FC376C">
        <w:rPr>
          <w:rFonts w:ascii="Arial" w:hAnsi="Arial" w:cs="Arial"/>
          <w:noProof/>
          <w:sz w:val="22"/>
          <w:szCs w:val="22"/>
          <w:lang w:val="en-US"/>
        </w:rPr>
        <w:t>]</w:t>
      </w:r>
      <w:r w:rsidR="00EF3C63" w:rsidRPr="00DC2F52">
        <w:rPr>
          <w:rFonts w:ascii="Arial" w:hAnsi="Arial" w:cs="Arial"/>
          <w:sz w:val="22"/>
          <w:szCs w:val="22"/>
          <w:lang w:val="en-US"/>
        </w:rPr>
        <w:fldChar w:fldCharType="end"/>
      </w:r>
      <w:r w:rsidR="00AC7BEC" w:rsidRPr="00DC2F52">
        <w:rPr>
          <w:rFonts w:ascii="Arial" w:hAnsi="Arial" w:cs="Arial"/>
          <w:sz w:val="22"/>
          <w:szCs w:val="22"/>
          <w:lang w:val="en-US"/>
        </w:rPr>
        <w:t>.</w:t>
      </w:r>
    </w:p>
    <w:p w14:paraId="73B80927" w14:textId="4A82785A" w:rsidR="003E1B15" w:rsidRPr="00DC2F52" w:rsidRDefault="003E1B15" w:rsidP="0057492C">
      <w:pPr>
        <w:spacing w:line="360" w:lineRule="atLeast"/>
        <w:jc w:val="both"/>
        <w:rPr>
          <w:rFonts w:ascii="Arial" w:hAnsi="Arial" w:cs="Arial"/>
          <w:color w:val="000000" w:themeColor="text1"/>
          <w:sz w:val="22"/>
          <w:szCs w:val="22"/>
          <w:lang w:val="en-US"/>
        </w:rPr>
      </w:pPr>
    </w:p>
    <w:p w14:paraId="6A78D588" w14:textId="38F2EB14" w:rsidR="00DB4FD2" w:rsidRDefault="009A4B90" w:rsidP="003E1B15">
      <w:pPr>
        <w:spacing w:line="360" w:lineRule="atLeast"/>
        <w:jc w:val="both"/>
        <w:rPr>
          <w:rFonts w:ascii="Arial" w:hAnsi="Arial" w:cs="Arial"/>
          <w:color w:val="141413"/>
          <w:sz w:val="22"/>
          <w:szCs w:val="22"/>
          <w:lang w:val="en-US"/>
        </w:rPr>
      </w:pPr>
      <w:r>
        <w:rPr>
          <w:rFonts w:ascii="Arial" w:hAnsi="Arial" w:cs="Arial"/>
          <w:noProof/>
          <w:color w:val="141413"/>
          <w:sz w:val="22"/>
          <w:szCs w:val="22"/>
          <w:lang w:val="en-US"/>
        </w:rPr>
        <w:drawing>
          <wp:anchor distT="0" distB="0" distL="114300" distR="114300" simplePos="0" relativeHeight="251741184" behindDoc="0" locked="0" layoutInCell="1" allowOverlap="1" wp14:anchorId="071A8B6C" wp14:editId="1DE5C503">
            <wp:simplePos x="0" y="0"/>
            <wp:positionH relativeFrom="column">
              <wp:posOffset>220345</wp:posOffset>
            </wp:positionH>
            <wp:positionV relativeFrom="paragraph">
              <wp:posOffset>2810510</wp:posOffset>
            </wp:positionV>
            <wp:extent cx="5622925" cy="2834640"/>
            <wp:effectExtent l="0" t="0" r="0" b="0"/>
            <wp:wrapTopAndBottom/>
            <wp:docPr id="74" name="Afbeelding 7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2925" cy="2834640"/>
                    </a:xfrm>
                    <a:prstGeom prst="rect">
                      <a:avLst/>
                    </a:prstGeom>
                  </pic:spPr>
                </pic:pic>
              </a:graphicData>
            </a:graphic>
            <wp14:sizeRelH relativeFrom="page">
              <wp14:pctWidth>0</wp14:pctWidth>
            </wp14:sizeRelH>
            <wp14:sizeRelV relativeFrom="page">
              <wp14:pctHeight>0</wp14:pctHeight>
            </wp14:sizeRelV>
          </wp:anchor>
        </w:drawing>
      </w:r>
      <w:r w:rsidR="003E1B15">
        <w:rPr>
          <w:rFonts w:ascii="Arial" w:hAnsi="Arial" w:cs="Arial"/>
          <w:sz w:val="22"/>
          <w:szCs w:val="22"/>
          <w:lang w:val="en-US"/>
        </w:rPr>
        <w:t xml:space="preserve">Because fungi </w:t>
      </w:r>
      <w:proofErr w:type="gramStart"/>
      <w:r w:rsidR="003E1B15">
        <w:rPr>
          <w:rFonts w:ascii="Arial" w:hAnsi="Arial" w:cs="Arial"/>
          <w:sz w:val="22"/>
          <w:szCs w:val="22"/>
          <w:lang w:val="en-US"/>
        </w:rPr>
        <w:t>are able to</w:t>
      </w:r>
      <w:proofErr w:type="gramEnd"/>
      <w:r w:rsidR="003E1B15">
        <w:rPr>
          <w:rFonts w:ascii="Arial" w:hAnsi="Arial" w:cs="Arial"/>
          <w:sz w:val="22"/>
          <w:szCs w:val="22"/>
          <w:lang w:val="en-US"/>
        </w:rPr>
        <w:t xml:space="preserve"> require resistance against antifungals, r</w:t>
      </w:r>
      <w:r w:rsidR="003E1B15" w:rsidRPr="00DC2F52">
        <w:rPr>
          <w:rFonts w:ascii="Arial" w:hAnsi="Arial" w:cs="Arial"/>
          <w:sz w:val="22"/>
          <w:szCs w:val="22"/>
          <w:lang w:val="en-US"/>
        </w:rPr>
        <w:t xml:space="preserve">esistance against polyene antifungals </w:t>
      </w:r>
      <w:r w:rsidR="003E1B15">
        <w:rPr>
          <w:rFonts w:ascii="Arial" w:hAnsi="Arial" w:cs="Arial"/>
          <w:sz w:val="22"/>
          <w:szCs w:val="22"/>
          <w:lang w:val="en-US"/>
        </w:rPr>
        <w:t>occurs, however at lower frequencies than other antifungals</w:t>
      </w:r>
      <w:r w:rsidR="003E1B15" w:rsidRPr="00DC2F52">
        <w:rPr>
          <w:rFonts w:ascii="Arial" w:hAnsi="Arial" w:cs="Arial"/>
          <w:sz w:val="22"/>
          <w:szCs w:val="22"/>
          <w:lang w:val="en-US"/>
        </w:rPr>
        <w:t xml:space="preserve">. </w:t>
      </w:r>
      <w:r w:rsidR="003E1B15">
        <w:rPr>
          <w:rFonts w:ascii="Arial" w:hAnsi="Arial" w:cs="Arial"/>
          <w:sz w:val="22"/>
          <w:szCs w:val="22"/>
          <w:lang w:val="en-US"/>
        </w:rPr>
        <w:t>Nonetheless,</w:t>
      </w:r>
      <w:r w:rsidR="003E1B15" w:rsidRPr="00DC2F52">
        <w:rPr>
          <w:rFonts w:ascii="Arial" w:hAnsi="Arial" w:cs="Arial"/>
          <w:sz w:val="22"/>
          <w:szCs w:val="22"/>
          <w:lang w:val="en-US"/>
        </w:rPr>
        <w:t xml:space="preserve"> over the last years resistance against amphotericin B is rising and is observed in fungal species such as </w:t>
      </w:r>
      <w:r w:rsidR="003E1B15" w:rsidRPr="00DC2F52">
        <w:rPr>
          <w:rFonts w:ascii="Arial" w:hAnsi="Arial" w:cs="Arial"/>
          <w:i/>
          <w:iCs/>
          <w:sz w:val="22"/>
          <w:szCs w:val="22"/>
          <w:lang w:val="en-US"/>
        </w:rPr>
        <w:t>C. glabrata</w:t>
      </w:r>
      <w:r w:rsidR="003E1B15" w:rsidRPr="00DC2F52">
        <w:rPr>
          <w:rFonts w:ascii="Arial" w:hAnsi="Arial" w:cs="Arial"/>
          <w:sz w:val="22"/>
          <w:szCs w:val="22"/>
          <w:lang w:val="en-US"/>
        </w:rPr>
        <w:t xml:space="preserve"> and </w:t>
      </w:r>
      <w:r w:rsidR="003E1B15" w:rsidRPr="00DC2F52">
        <w:rPr>
          <w:rFonts w:ascii="Arial" w:hAnsi="Arial" w:cs="Arial"/>
          <w:i/>
          <w:iCs/>
          <w:sz w:val="22"/>
          <w:szCs w:val="22"/>
          <w:lang w:val="en-US"/>
        </w:rPr>
        <w:t xml:space="preserve">C. krusei </w:t>
      </w:r>
      <w:r w:rsidR="003E1B15" w:rsidRPr="00DC2F52">
        <w:rPr>
          <w:rFonts w:ascii="Arial" w:hAnsi="Arial" w:cs="Arial"/>
          <w:sz w:val="22"/>
          <w:szCs w:val="22"/>
          <w:lang w:val="en-US"/>
        </w:rPr>
        <w:fldChar w:fldCharType="begin">
          <w:fldData xml:space="preserve">PEVuZE5vdGU+PENpdGU+PEF1dGhvcj5MYWtoYW5pPC9BdXRob3I+PFllYXI+MjAxOTwvWWVhcj48
UmVjTnVtPjE5MjwvUmVjTnVtPjxEaXNwbGF5VGV4dD5bMTg5XTwvRGlzcGxheVRleHQ+PHJlY29y
ZD48cmVjLW51bWJlcj4xOTI8L3JlYy1udW1iZXI+PGZvcmVpZ24ta2V5cz48a2V5IGFwcD0iRU4i
IGRiLWlkPSI5djllcHQwNWUyMnB2NWUyejVzdnN6dGh3cHRldzVmdjl2eHQiIHRpbWVzdGFtcD0i
MTYwNTE4NjQ0NSIgZ3VpZD0iODc5NGM0ZDUtMTk0OS00ODVlLThiOWQtMGJjOTFmNmE5ZTc3Ij4x
OTI8L2tleT48L2ZvcmVpZ24ta2V5cz48cmVmLXR5cGUgbmFtZT0iSm91cm5hbCBBcnRpY2xlIj4x
NzwvcmVmLXR5cGU+PGNvbnRyaWJ1dG9ycz48YXV0aG9ycz48YXV0aG9yPkxha2hhbmksIFAuPC9h
dXRob3I+PGF1dGhvcj5QYXRpbCwgQS48L2F1dGhvcj48YXV0aG9yPk1hanVtZGFyLCBTLjwvYXV0
aG9yPjwvYXV0aG9ycz48L2NvbnRyaWJ1dG9ycz48YXV0aC1hZGRyZXNzPjEgRGVwYXJ0bWVudCBv
ZiBQaGFybWFjZXV0aWNzIGFuZCBEcnVnIERlbGl2ZXJ5LCBTY2hvb2wgb2YgUGhhcm1hY3ksIFVu
aXZlcnNpdHkgb2YgTWlzc2lzc2lwcGksIE94Zm9yZCwgTWlzc2lzc2lwcGkuJiN4RDsyIFJlc2Vh
cmNoIEluc3RpdHV0ZSBvZiBQaGFybWFjZXV0aWNhbCBTY2llbmNlcywgU2Nob29sIG9mIFBoYXJt
YWN5LCBVbml2ZXJzaXR5IG9mIE1pc3Npc3NpcHBpLCBPeGZvcmQsIE1pc3Npc3NpcHBpLjwvYXV0
aC1hZGRyZXNzPjx0aXRsZXM+PHRpdGxlPkNoYWxsZW5nZXMgaW4gdGhlIFBvbHllbmUtIGFuZCBB
em9sZS1CYXNlZCBQaGFybWFjb3RoZXJhcHkgb2YgT2N1bGFyIEZ1bmdhbCBJbmZlY3Rpb25zPC90
aXRsZT48c2Vjb25kYXJ5LXRpdGxlPkogT2N1bCBQaGFybWFjb2wgVGhlcjwvc2Vjb25kYXJ5LXRp
dGxlPjwvdGl0bGVzPjxwZXJpb2RpY2FsPjxmdWxsLXRpdGxlPkogT2N1bCBQaGFybWFjb2wgVGhl
cjwvZnVsbC10aXRsZT48L3BlcmlvZGljYWw+PHBhZ2VzPjYtMjI8L3BhZ2VzPjx2b2x1bWU+MzU8
L3ZvbHVtZT48bnVtYmVyPjE8L251bWJlcj48ZWRpdGlvbj4yMDE4LzExLzI4PC9lZGl0aW9uPjxr
ZXl3b3Jkcz48a2V5d29yZD5BbmltYWxzPC9rZXl3b3JkPjxrZXl3b3JkPkFudGlmdW5nYWwgQWdl
bnRzL2FkbWluaXN0cmF0aW9uICZhbXA7IGRvc2FnZS8qcGhhcm1hY29sb2d5PC9rZXl3b3JkPjxr
ZXl3b3JkPkF6b2xlcy9hZG1pbmlzdHJhdGlvbiAmYW1wOyBkb3NhZ2UvKnBoYXJtYWNvbG9neTwv
a2V5d29yZD48a2V5d29yZD5FeWUgSW5mZWN0aW9ucywgRnVuZ2FsLypkcnVnIHRoZXJhcHk8L2tl
eXdvcmQ+PGtleXdvcmQ+SHVtYW5zPC9rZXl3b3JkPjxrZXl3b3JkPk1pY3JvYmlhbCBTZW5zaXRp
dml0eSBUZXN0czwva2V5d29yZD48a2V5d29yZD5PcGh0aGFsbWljIFNvbHV0aW9ucy9hZG1pbmlz
dHJhdGlvbiAmYW1wOyBkb3NhZ2UvKnBoYXJtYWNvbG9neTwva2V5d29yZD48a2V5d29yZD5Qb2x5
ZW5lcy9hZG1pbmlzdHJhdGlvbiAmYW1wOyBkb3NhZ2UvKnBoYXJtYWNvbG9neTwva2V5d29yZD48
a2V5d29yZD4qYW50aS1pbmZlY3RpdmVzPC9rZXl3b3JkPjxrZXl3b3JkPiprZXJhdGl0aXM8L2tl
eXdvcmQ+PGtleXdvcmQ+Km9jdWxhciBmdW5nYWwgaW5mZWN0aW9uczwva2V5d29yZD48a2V5d29y
ZD4qb2N1bGFyIHBoYXJtYWNvdGhlcmFweTwva2V5d29yZD48a2V5d29yZD4qcG9seWVuZSBhbmQg
YXpvbGUgYW50aWZ1bmdhbHM8L2tleXdvcmQ+PC9rZXl3b3Jkcz48ZGF0ZXM+PHllYXI+MjAxOTwv
eWVhcj48cHViLWRhdGVzPjxkYXRlPkphbi9GZWI8L2RhdGU+PC9wdWItZGF0ZXM+PC9kYXRlcz48
aXNibj4xMDgwLTc2ODMgKFByaW50KSYjeEQ7MTA4MC03NjgzPC9pc2JuPjxhY2Nlc3Npb24tbnVt
PjMwNDgxMDgyPC9hY2Nlc3Npb24tbnVtPjx1cmxzPjwvdXJscz48Y3VzdG9tMj5QTUM2MzU0NjEz
PC9jdXN0b20yPjxlbGVjdHJvbmljLXJlc291cmNlLW51bT4xMC4xMDg5L2pvcC4yMDE4LjAwODk8
L2VsZWN0cm9uaWMtcmVzb3VyY2UtbnVtPjxyZW1vdGUtZGF0YWJhc2UtcHJvdmlkZXI+TkxNPC9y
ZW1vdGUtZGF0YWJhc2UtcHJvdmlkZXI+PGxhbmd1YWdlPmVuZzwvbGFuZ3VhZ2U+PC9yZWNvcmQ+
PC9DaXRlPjwvRW5kTm90ZT5=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PEVuZE5vdGU+PENpdGU+PEF1dGhvcj5MYWtoYW5pPC9BdXRob3I+PFllYXI+MjAxOTwvWWVhcj48
UmVjTnVtPjE5MjwvUmVjTnVtPjxEaXNwbGF5VGV4dD5bMTg5XTwvRGlzcGxheVRleHQ+PHJlY29y
ZD48cmVjLW51bWJlcj4xOTI8L3JlYy1udW1iZXI+PGZvcmVpZ24ta2V5cz48a2V5IGFwcD0iRU4i
IGRiLWlkPSI5djllcHQwNWUyMnB2NWUyejVzdnN6dGh3cHRldzVmdjl2eHQiIHRpbWVzdGFtcD0i
MTYwNTE4NjQ0NSIgZ3VpZD0iODc5NGM0ZDUtMTk0OS00ODVlLThiOWQtMGJjOTFmNmE5ZTc3Ij4x
OTI8L2tleT48L2ZvcmVpZ24ta2V5cz48cmVmLXR5cGUgbmFtZT0iSm91cm5hbCBBcnRpY2xlIj4x
NzwvcmVmLXR5cGU+PGNvbnRyaWJ1dG9ycz48YXV0aG9ycz48YXV0aG9yPkxha2hhbmksIFAuPC9h
dXRob3I+PGF1dGhvcj5QYXRpbCwgQS48L2F1dGhvcj48YXV0aG9yPk1hanVtZGFyLCBTLjwvYXV0
aG9yPjwvYXV0aG9ycz48L2NvbnRyaWJ1dG9ycz48YXV0aC1hZGRyZXNzPjEgRGVwYXJ0bWVudCBv
ZiBQaGFybWFjZXV0aWNzIGFuZCBEcnVnIERlbGl2ZXJ5LCBTY2hvb2wgb2YgUGhhcm1hY3ksIFVu
aXZlcnNpdHkgb2YgTWlzc2lzc2lwcGksIE94Zm9yZCwgTWlzc2lzc2lwcGkuJiN4RDsyIFJlc2Vh
cmNoIEluc3RpdHV0ZSBvZiBQaGFybWFjZXV0aWNhbCBTY2llbmNlcywgU2Nob29sIG9mIFBoYXJt
YWN5LCBVbml2ZXJzaXR5IG9mIE1pc3Npc3NpcHBpLCBPeGZvcmQsIE1pc3Npc3NpcHBpLjwvYXV0
aC1hZGRyZXNzPjx0aXRsZXM+PHRpdGxlPkNoYWxsZW5nZXMgaW4gdGhlIFBvbHllbmUtIGFuZCBB
em9sZS1CYXNlZCBQaGFybWFjb3RoZXJhcHkgb2YgT2N1bGFyIEZ1bmdhbCBJbmZlY3Rpb25zPC90
aXRsZT48c2Vjb25kYXJ5LXRpdGxlPkogT2N1bCBQaGFybWFjb2wgVGhlcjwvc2Vjb25kYXJ5LXRp
dGxlPjwvdGl0bGVzPjxwZXJpb2RpY2FsPjxmdWxsLXRpdGxlPkogT2N1bCBQaGFybWFjb2wgVGhl
cjwvZnVsbC10aXRsZT48L3BlcmlvZGljYWw+PHBhZ2VzPjYtMjI8L3BhZ2VzPjx2b2x1bWU+MzU8
L3ZvbHVtZT48bnVtYmVyPjE8L251bWJlcj48ZWRpdGlvbj4yMDE4LzExLzI4PC9lZGl0aW9uPjxr
ZXl3b3Jkcz48a2V5d29yZD5BbmltYWxzPC9rZXl3b3JkPjxrZXl3b3JkPkFudGlmdW5nYWwgQWdl
bnRzL2FkbWluaXN0cmF0aW9uICZhbXA7IGRvc2FnZS8qcGhhcm1hY29sb2d5PC9rZXl3b3JkPjxr
ZXl3b3JkPkF6b2xlcy9hZG1pbmlzdHJhdGlvbiAmYW1wOyBkb3NhZ2UvKnBoYXJtYWNvbG9neTwv
a2V5d29yZD48a2V5d29yZD5FeWUgSW5mZWN0aW9ucywgRnVuZ2FsLypkcnVnIHRoZXJhcHk8L2tl
eXdvcmQ+PGtleXdvcmQ+SHVtYW5zPC9rZXl3b3JkPjxrZXl3b3JkPk1pY3JvYmlhbCBTZW5zaXRp
dml0eSBUZXN0czwva2V5d29yZD48a2V5d29yZD5PcGh0aGFsbWljIFNvbHV0aW9ucy9hZG1pbmlz
dHJhdGlvbiAmYW1wOyBkb3NhZ2UvKnBoYXJtYWNvbG9neTwva2V5d29yZD48a2V5d29yZD5Qb2x5
ZW5lcy9hZG1pbmlzdHJhdGlvbiAmYW1wOyBkb3NhZ2UvKnBoYXJtYWNvbG9neTwva2V5d29yZD48
a2V5d29yZD4qYW50aS1pbmZlY3RpdmVzPC9rZXl3b3JkPjxrZXl3b3JkPiprZXJhdGl0aXM8L2tl
eXdvcmQ+PGtleXdvcmQ+Km9jdWxhciBmdW5nYWwgaW5mZWN0aW9uczwva2V5d29yZD48a2V5d29y
ZD4qb2N1bGFyIHBoYXJtYWNvdGhlcmFweTwva2V5d29yZD48a2V5d29yZD4qcG9seWVuZSBhbmQg
YXpvbGUgYW50aWZ1bmdhbHM8L2tleXdvcmQ+PC9rZXl3b3Jkcz48ZGF0ZXM+PHllYXI+MjAxOTwv
eWVhcj48cHViLWRhdGVzPjxkYXRlPkphbi9GZWI8L2RhdGU+PC9wdWItZGF0ZXM+PC9kYXRlcz48
aXNibj4xMDgwLTc2ODMgKFByaW50KSYjeEQ7MTA4MC03NjgzPC9pc2JuPjxhY2Nlc3Npb24tbnVt
PjMwNDgxMDgyPC9hY2Nlc3Npb24tbnVtPjx1cmxzPjwvdXJscz48Y3VzdG9tMj5QTUM2MzU0NjEz
PC9jdXN0b20yPjxlbGVjdHJvbmljLXJlc291cmNlLW51bT4xMC4xMDg5L2pvcC4yMDE4LjAwODk8
L2VsZWN0cm9uaWMtcmVzb3VyY2UtbnVtPjxyZW1vdGUtZGF0YWJhc2UtcHJvdmlkZXI+TkxNPC9y
ZW1vdGUtZGF0YWJhc2UtcHJvdmlkZXI+PGxhbmd1YWdlPmVuZzwvbGFuZ3VhZ2U+PC9yZWNvcmQ+
PC9DaXRlPjwvRW5kTm90ZT5=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3E1B15" w:rsidRPr="00DC2F52">
        <w:rPr>
          <w:rFonts w:ascii="Arial" w:hAnsi="Arial" w:cs="Arial"/>
          <w:sz w:val="22"/>
          <w:szCs w:val="22"/>
          <w:lang w:val="en-US"/>
        </w:rPr>
      </w:r>
      <w:r w:rsidR="003E1B15"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189" w:tooltip="Lakhani, 2019 #192" w:history="1">
        <w:r w:rsidR="00536D44">
          <w:rPr>
            <w:rFonts w:ascii="Arial" w:hAnsi="Arial" w:cs="Arial"/>
            <w:noProof/>
            <w:sz w:val="22"/>
            <w:szCs w:val="22"/>
            <w:lang w:val="en-US"/>
          </w:rPr>
          <w:t>189</w:t>
        </w:r>
      </w:hyperlink>
      <w:r w:rsidR="00FC376C">
        <w:rPr>
          <w:rFonts w:ascii="Arial" w:hAnsi="Arial" w:cs="Arial"/>
          <w:noProof/>
          <w:sz w:val="22"/>
          <w:szCs w:val="22"/>
          <w:lang w:val="en-US"/>
        </w:rPr>
        <w:t>]</w:t>
      </w:r>
      <w:r w:rsidR="003E1B15" w:rsidRPr="00DC2F52">
        <w:rPr>
          <w:rFonts w:ascii="Arial" w:hAnsi="Arial" w:cs="Arial"/>
          <w:sz w:val="22"/>
          <w:szCs w:val="22"/>
          <w:lang w:val="en-US"/>
        </w:rPr>
        <w:fldChar w:fldCharType="end"/>
      </w:r>
      <w:r w:rsidR="003E1B15" w:rsidRPr="00DC2F52">
        <w:rPr>
          <w:rFonts w:ascii="Arial" w:hAnsi="Arial" w:cs="Arial"/>
          <w:sz w:val="22"/>
          <w:szCs w:val="22"/>
          <w:lang w:val="en-US"/>
        </w:rPr>
        <w:t xml:space="preserve">. The mechanism of polyene resistance occurs via the counteraction of the effect of the polyene antifungal. </w:t>
      </w:r>
      <w:r w:rsidR="003E1B15">
        <w:rPr>
          <w:rFonts w:ascii="Arial" w:hAnsi="Arial" w:cs="Arial"/>
          <w:sz w:val="22"/>
          <w:szCs w:val="22"/>
          <w:lang w:val="en-US"/>
        </w:rPr>
        <w:t>In polyene resistant species t</w:t>
      </w:r>
      <w:r w:rsidR="003E1B15" w:rsidRPr="00DC2F52">
        <w:rPr>
          <w:rFonts w:ascii="Arial" w:hAnsi="Arial" w:cs="Arial"/>
          <w:sz w:val="22"/>
          <w:szCs w:val="22"/>
          <w:lang w:val="en-US"/>
        </w:rPr>
        <w:t xml:space="preserve">he biosynthesis of ergosterol is inhibited via of a loss of function mutation in </w:t>
      </w:r>
      <w:r w:rsidR="003E1B15" w:rsidRPr="00DC2F52">
        <w:rPr>
          <w:rFonts w:ascii="Arial" w:hAnsi="Arial" w:cs="Arial"/>
          <w:i/>
          <w:iCs/>
          <w:color w:val="141413"/>
          <w:sz w:val="22"/>
          <w:szCs w:val="22"/>
          <w:lang w:val="en-US"/>
        </w:rPr>
        <w:t>ERG3</w:t>
      </w:r>
      <w:r w:rsidR="003E1B15" w:rsidRPr="00DC2F52">
        <w:rPr>
          <w:rFonts w:ascii="Arial" w:hAnsi="Arial" w:cs="Arial"/>
          <w:color w:val="141413"/>
          <w:sz w:val="22"/>
          <w:szCs w:val="22"/>
          <w:lang w:val="en-US"/>
        </w:rPr>
        <w:t xml:space="preserve"> or </w:t>
      </w:r>
      <w:r w:rsidR="003E1B15" w:rsidRPr="00DC2F52">
        <w:rPr>
          <w:rFonts w:ascii="Arial" w:hAnsi="Arial" w:cs="Arial"/>
          <w:i/>
          <w:iCs/>
          <w:color w:val="141413"/>
          <w:sz w:val="22"/>
          <w:szCs w:val="22"/>
          <w:lang w:val="en-US"/>
        </w:rPr>
        <w:t>ERG6</w:t>
      </w:r>
      <w:r w:rsidR="003E1B15" w:rsidRPr="00DC2F52">
        <w:rPr>
          <w:rFonts w:ascii="Arial" w:hAnsi="Arial" w:cs="Arial"/>
          <w:color w:val="141413"/>
          <w:sz w:val="22"/>
          <w:szCs w:val="22"/>
          <w:lang w:val="en-US"/>
        </w:rPr>
        <w:t xml:space="preserve"> genes, encoding important ergosterol biosynthesis enzymes </w:t>
      </w:r>
      <w:r w:rsidR="003E1B15" w:rsidRPr="00DC2F52">
        <w:rPr>
          <w:rFonts w:ascii="Arial" w:hAnsi="Arial" w:cs="Arial"/>
          <w:color w:val="141413"/>
          <w:sz w:val="22"/>
          <w:szCs w:val="22"/>
          <w:lang w:val="en-US"/>
        </w:rPr>
        <w:fldChar w:fldCharType="begin"/>
      </w:r>
      <w:r w:rsidR="00FC376C">
        <w:rPr>
          <w:rFonts w:ascii="Arial" w:hAnsi="Arial" w:cs="Arial"/>
          <w:color w:val="141413"/>
          <w:sz w:val="22"/>
          <w:szCs w:val="22"/>
          <w:lang w:val="en-US"/>
        </w:rPr>
        <w:instrText xml:space="preserve"> ADDIN EN.CITE &lt;EndNote&gt;&lt;Cite&gt;&lt;Author&gt;Dick&lt;/Author&gt;&lt;Year&gt;1980&lt;/Year&gt;&lt;RecNum&gt;193&lt;/RecNum&gt;&lt;DisplayText&gt;[190]&lt;/DisplayText&gt;&lt;record&gt;&lt;rec-number&gt;193&lt;/rec-number&gt;&lt;foreign-keys&gt;&lt;key app="EN" db-id="9v9ept05e22pv5e2z5svszthwptew5fv9vxt" timestamp="1605187031" guid="00d8c483-3a36-4b0e-a98e-36d70e1f3e90"&gt;193&lt;/key&gt;&lt;/foreign-keys&gt;&lt;ref-type name="Journal Article"&gt;17&lt;/ref-type&gt;&lt;contributors&gt;&lt;authors&gt;&lt;author&gt;Dick, J. D.&lt;/author&gt;&lt;author&gt;Merz, W. G.&lt;/author&gt;&lt;author&gt;Saral, R.&lt;/author&gt;&lt;/authors&gt;&lt;/contributors&gt;&lt;titles&gt;&lt;title&gt;Incidence of polyene-resistant yeasts recovered from clinical specimens&lt;/title&gt;&lt;secondary-title&gt;Antimicrob Agents Chemother&lt;/secondary-title&gt;&lt;/titles&gt;&lt;periodical&gt;&lt;full-title&gt;Antimicrob Agents Chemother&lt;/full-title&gt;&lt;/periodical&gt;&lt;pages&gt;158-63&lt;/pages&gt;&lt;volume&gt;18&lt;/volume&gt;&lt;number&gt;1&lt;/number&gt;&lt;edition&gt;1980/07/01&lt;/edition&gt;&lt;keywords&gt;&lt;keyword&gt;Amphotericin B/*pharmacology&lt;/keyword&gt;&lt;keyword&gt;Anemia, Aplastic/drug therapy&lt;/keyword&gt;&lt;keyword&gt;Anti-Bacterial Agents/*pharmacology&lt;/keyword&gt;&lt;keyword&gt;Drug Resistance, Microbial&lt;/keyword&gt;&lt;keyword&gt;Ergosterol/analysis/metabolism&lt;/keyword&gt;&lt;keyword&gt;Humans&lt;/keyword&gt;&lt;keyword&gt;Leukemia/drug therapy&lt;/keyword&gt;&lt;keyword&gt;Mycoses/microbiology&lt;/keyword&gt;&lt;keyword&gt;Polyenes/pharmacology&lt;/keyword&gt;&lt;keyword&gt;Yeasts/analysis/*drug effects/isolation &amp;amp; purification&lt;/keyword&gt;&lt;/keywords&gt;&lt;dates&gt;&lt;year&gt;1980&lt;/year&gt;&lt;pub-dates&gt;&lt;date&gt;Jul&lt;/date&gt;&lt;/pub-dates&gt;&lt;/dates&gt;&lt;isbn&gt;0066-4804 (Print)&amp;#xD;0066-4804&lt;/isbn&gt;&lt;accession-num&gt;7416742&lt;/accession-num&gt;&lt;urls&gt;&lt;/urls&gt;&lt;custom2&gt;PMC283956&lt;/custom2&gt;&lt;electronic-resource-num&gt;10.1128/aac.18.1.158&lt;/electronic-resource-num&gt;&lt;remote-database-provider&gt;NLM&lt;/remote-database-provider&gt;&lt;language&gt;eng&lt;/language&gt;&lt;/record&gt;&lt;/Cite&gt;&lt;/EndNote&gt;</w:instrText>
      </w:r>
      <w:r w:rsidR="003E1B15" w:rsidRPr="00DC2F52">
        <w:rPr>
          <w:rFonts w:ascii="Arial" w:hAnsi="Arial" w:cs="Arial"/>
          <w:color w:val="141413"/>
          <w:sz w:val="22"/>
          <w:szCs w:val="22"/>
          <w:lang w:val="en-US"/>
        </w:rPr>
        <w:fldChar w:fldCharType="separate"/>
      </w:r>
      <w:r w:rsidR="00FC376C">
        <w:rPr>
          <w:rFonts w:ascii="Arial" w:hAnsi="Arial" w:cs="Arial"/>
          <w:noProof/>
          <w:color w:val="141413"/>
          <w:sz w:val="22"/>
          <w:szCs w:val="22"/>
          <w:lang w:val="en-US"/>
        </w:rPr>
        <w:t>[</w:t>
      </w:r>
      <w:hyperlink w:anchor="_ENREF_190" w:tooltip="Dick, 1980 #193" w:history="1">
        <w:r w:rsidR="00536D44">
          <w:rPr>
            <w:rFonts w:ascii="Arial" w:hAnsi="Arial" w:cs="Arial"/>
            <w:noProof/>
            <w:color w:val="141413"/>
            <w:sz w:val="22"/>
            <w:szCs w:val="22"/>
            <w:lang w:val="en-US"/>
          </w:rPr>
          <w:t>190</w:t>
        </w:r>
      </w:hyperlink>
      <w:r w:rsidR="00FC376C">
        <w:rPr>
          <w:rFonts w:ascii="Arial" w:hAnsi="Arial" w:cs="Arial"/>
          <w:noProof/>
          <w:color w:val="141413"/>
          <w:sz w:val="22"/>
          <w:szCs w:val="22"/>
          <w:lang w:val="en-US"/>
        </w:rPr>
        <w:t>]</w:t>
      </w:r>
      <w:r w:rsidR="003E1B15" w:rsidRPr="00DC2F52">
        <w:rPr>
          <w:rFonts w:ascii="Arial" w:hAnsi="Arial" w:cs="Arial"/>
          <w:color w:val="141413"/>
          <w:sz w:val="22"/>
          <w:szCs w:val="22"/>
          <w:lang w:val="en-US"/>
        </w:rPr>
        <w:fldChar w:fldCharType="end"/>
      </w:r>
      <w:r w:rsidR="003E1B15" w:rsidRPr="00DC2F52">
        <w:rPr>
          <w:rFonts w:ascii="Arial" w:hAnsi="Arial" w:cs="Arial"/>
          <w:color w:val="141413"/>
          <w:sz w:val="22"/>
          <w:szCs w:val="22"/>
          <w:lang w:val="en-US"/>
        </w:rPr>
        <w:t xml:space="preserve">. Because of this, the fungal membranes obtain a low ergosterol content, hereby diminishing the site of action of polyenes. </w:t>
      </w:r>
      <w:r w:rsidR="00EE577B">
        <w:rPr>
          <w:rFonts w:ascii="Arial" w:hAnsi="Arial" w:cs="Arial"/>
          <w:color w:val="141413"/>
          <w:sz w:val="22"/>
          <w:szCs w:val="22"/>
          <w:lang w:val="en-US"/>
        </w:rPr>
        <w:t xml:space="preserve">In addition to the polyene resistance acquired by the membrane sterol composition, research shows a correlation between polyene resistance and fungal cell wall alterations </w:t>
      </w:r>
      <w:r w:rsidR="00EE577B">
        <w:rPr>
          <w:rFonts w:ascii="Arial" w:hAnsi="Arial" w:cs="Arial"/>
          <w:color w:val="141413"/>
          <w:sz w:val="22"/>
          <w:szCs w:val="22"/>
          <w:lang w:val="en-US"/>
        </w:rPr>
        <w:fldChar w:fldCharType="begin"/>
      </w:r>
      <w:r w:rsidR="00FC376C">
        <w:rPr>
          <w:rFonts w:ascii="Arial" w:hAnsi="Arial" w:cs="Arial"/>
          <w:color w:val="141413"/>
          <w:sz w:val="22"/>
          <w:szCs w:val="22"/>
          <w:lang w:val="en-US"/>
        </w:rPr>
        <w:instrText xml:space="preserve"> ADDIN EN.CITE &lt;EndNote&gt;&lt;Cite&gt;&lt;Author&gt;Seo&lt;/Author&gt;&lt;Year&gt;1999&lt;/Year&gt;&lt;RecNum&gt;560&lt;/RecNum&gt;&lt;DisplayText&gt;[191]&lt;/DisplayText&gt;&lt;record&gt;&lt;rec-number&gt;560&lt;/rec-number&gt;&lt;foreign-keys&gt;&lt;key app="EN" db-id="9v9ept05e22pv5e2z5svszthwptew5fv9vxt" timestamp="1620541500" guid="9abd7717-ff69-4fae-a26d-6e57ad183bae"&gt;560&lt;/key&gt;&lt;/foreign-keys&gt;&lt;ref-type name="Journal Article"&gt;17&lt;/ref-type&gt;&lt;contributors&gt;&lt;authors&gt;&lt;author&gt;Seo, Kuniko&lt;/author&gt;&lt;author&gt;Akiyoshi, Hiroto&lt;/author&gt;&lt;author&gt;Ohnishi, Yoshinari&lt;/author&gt;&lt;/authors&gt;&lt;/contributors&gt;&lt;titles&gt;&lt;title&gt;Alteration of cell wall composition leads to amphotericin B resistance in Aspergillus flavus&lt;/title&gt;&lt;secondary-title&gt;Microbiology and immunology&lt;/secondary-title&gt;&lt;/titles&gt;&lt;periodical&gt;&lt;full-title&gt;Microbiology and immunology&lt;/full-title&gt;&lt;/periodical&gt;&lt;pages&gt;1017-1025&lt;/pages&gt;&lt;volume&gt;43&lt;/volume&gt;&lt;number&gt;11&lt;/number&gt;&lt;dates&gt;&lt;year&gt;1999&lt;/year&gt;&lt;/dates&gt;&lt;isbn&gt;0385-5600&lt;/isbn&gt;&lt;urls&gt;&lt;/urls&gt;&lt;/record&gt;&lt;/Cite&gt;&lt;/EndNote&gt;</w:instrText>
      </w:r>
      <w:r w:rsidR="00EE577B">
        <w:rPr>
          <w:rFonts w:ascii="Arial" w:hAnsi="Arial" w:cs="Arial"/>
          <w:color w:val="141413"/>
          <w:sz w:val="22"/>
          <w:szCs w:val="22"/>
          <w:lang w:val="en-US"/>
        </w:rPr>
        <w:fldChar w:fldCharType="separate"/>
      </w:r>
      <w:r w:rsidR="00FC376C">
        <w:rPr>
          <w:rFonts w:ascii="Arial" w:hAnsi="Arial" w:cs="Arial"/>
          <w:noProof/>
          <w:color w:val="141413"/>
          <w:sz w:val="22"/>
          <w:szCs w:val="22"/>
          <w:lang w:val="en-US"/>
        </w:rPr>
        <w:t>[</w:t>
      </w:r>
      <w:hyperlink w:anchor="_ENREF_191" w:tooltip="Seo, 1999 #560" w:history="1">
        <w:r w:rsidR="00536D44">
          <w:rPr>
            <w:rFonts w:ascii="Arial" w:hAnsi="Arial" w:cs="Arial"/>
            <w:noProof/>
            <w:color w:val="141413"/>
            <w:sz w:val="22"/>
            <w:szCs w:val="22"/>
            <w:lang w:val="en-US"/>
          </w:rPr>
          <w:t>191</w:t>
        </w:r>
      </w:hyperlink>
      <w:r w:rsidR="00FC376C">
        <w:rPr>
          <w:rFonts w:ascii="Arial" w:hAnsi="Arial" w:cs="Arial"/>
          <w:noProof/>
          <w:color w:val="141413"/>
          <w:sz w:val="22"/>
          <w:szCs w:val="22"/>
          <w:lang w:val="en-US"/>
        </w:rPr>
        <w:t>]</w:t>
      </w:r>
      <w:r w:rsidR="00EE577B">
        <w:rPr>
          <w:rFonts w:ascii="Arial" w:hAnsi="Arial" w:cs="Arial"/>
          <w:color w:val="141413"/>
          <w:sz w:val="22"/>
          <w:szCs w:val="22"/>
          <w:lang w:val="en-US"/>
        </w:rPr>
        <w:fldChar w:fldCharType="end"/>
      </w:r>
      <w:r w:rsidR="00EE577B">
        <w:rPr>
          <w:rFonts w:ascii="Arial" w:hAnsi="Arial" w:cs="Arial"/>
          <w:color w:val="141413"/>
          <w:sz w:val="22"/>
          <w:szCs w:val="22"/>
          <w:lang w:val="en-US"/>
        </w:rPr>
        <w:t xml:space="preserve">. The major alteration was noted to be an </w:t>
      </w:r>
      <w:r w:rsidR="00EE577B" w:rsidRPr="00EE577B">
        <w:rPr>
          <w:rFonts w:ascii="Arial" w:hAnsi="Arial" w:cs="Arial"/>
          <w:color w:val="141413"/>
          <w:sz w:val="22"/>
          <w:szCs w:val="22"/>
          <w:lang w:val="en-US"/>
        </w:rPr>
        <w:t xml:space="preserve">increase in the </w:t>
      </w:r>
      <w:r w:rsidR="00EE577B">
        <w:rPr>
          <w:rFonts w:ascii="Arial" w:hAnsi="Arial" w:cs="Arial"/>
          <w:color w:val="141413"/>
          <w:sz w:val="22"/>
          <w:szCs w:val="22"/>
          <w:lang w:val="en-US"/>
        </w:rPr>
        <w:t xml:space="preserve">amount of </w:t>
      </w:r>
      <w:r w:rsidR="00EE577B" w:rsidRPr="00EE577B">
        <w:rPr>
          <w:rFonts w:ascii="Arial" w:hAnsi="Arial" w:cs="Arial"/>
          <w:color w:val="141413"/>
          <w:sz w:val="22"/>
          <w:szCs w:val="22"/>
          <w:lang w:val="en-US"/>
        </w:rPr>
        <w:t>1,3-</w:t>
      </w:r>
      <w:r w:rsidR="00EE577B" w:rsidRPr="00EE577B">
        <w:rPr>
          <w:rFonts w:ascii="Arial" w:hAnsi="Arial" w:cs="Arial"/>
          <w:color w:val="141413"/>
          <w:sz w:val="22"/>
          <w:szCs w:val="22"/>
        </w:rPr>
        <w:t>α</w:t>
      </w:r>
      <w:r w:rsidR="00EE577B" w:rsidRPr="00EE577B">
        <w:rPr>
          <w:rFonts w:ascii="Arial" w:hAnsi="Arial" w:cs="Arial"/>
          <w:color w:val="141413"/>
          <w:sz w:val="22"/>
          <w:szCs w:val="22"/>
          <w:lang w:val="en-US"/>
        </w:rPr>
        <w:t xml:space="preserve">-glucan </w:t>
      </w:r>
      <w:r w:rsidR="00EE577B">
        <w:rPr>
          <w:rFonts w:ascii="Arial" w:hAnsi="Arial" w:cs="Arial"/>
          <w:color w:val="141413"/>
          <w:sz w:val="22"/>
          <w:szCs w:val="22"/>
          <w:lang w:val="en-US"/>
        </w:rPr>
        <w:t xml:space="preserve">present in the cell wall. </w:t>
      </w:r>
    </w:p>
    <w:p w14:paraId="5F2CFFD3" w14:textId="67CB8779" w:rsidR="00F3339E" w:rsidRPr="00F3339E" w:rsidRDefault="00D54A10" w:rsidP="00547F72">
      <w:pPr>
        <w:pStyle w:val="Normaalweb"/>
        <w:spacing w:line="360" w:lineRule="auto"/>
        <w:jc w:val="both"/>
        <w:rPr>
          <w:rFonts w:ascii="Arial" w:hAnsi="Arial" w:cs="Arial"/>
          <w:sz w:val="16"/>
          <w:szCs w:val="16"/>
          <w:lang w:val="en-US"/>
        </w:rPr>
      </w:pPr>
      <w:r w:rsidRPr="00D54A10">
        <w:rPr>
          <w:rFonts w:ascii="Arial" w:hAnsi="Arial" w:cs="Arial"/>
          <w:b/>
          <w:bCs/>
          <w:color w:val="141413"/>
          <w:sz w:val="16"/>
          <w:szCs w:val="16"/>
          <w:lang w:val="en-US"/>
        </w:rPr>
        <w:t>Figure 4</w:t>
      </w:r>
      <w:r w:rsidR="00547F72">
        <w:rPr>
          <w:rFonts w:ascii="Arial" w:hAnsi="Arial" w:cs="Arial"/>
          <w:b/>
          <w:bCs/>
          <w:color w:val="141413"/>
          <w:sz w:val="16"/>
          <w:szCs w:val="16"/>
          <w:lang w:val="en-US"/>
        </w:rPr>
        <w:t>:</w:t>
      </w:r>
      <w:r w:rsidRPr="00D54A10">
        <w:rPr>
          <w:rFonts w:ascii="Arial" w:hAnsi="Arial" w:cs="Arial"/>
          <w:b/>
          <w:bCs/>
          <w:color w:val="141413"/>
          <w:sz w:val="16"/>
          <w:szCs w:val="16"/>
          <w:lang w:val="en-US"/>
        </w:rPr>
        <w:t xml:space="preserve"> </w:t>
      </w:r>
      <w:r w:rsidRPr="00D54A10">
        <w:rPr>
          <w:rFonts w:ascii="Arial" w:hAnsi="Arial" w:cs="Arial"/>
          <w:b/>
          <w:bCs/>
          <w:sz w:val="16"/>
          <w:szCs w:val="16"/>
          <w:lang w:val="en-US"/>
        </w:rPr>
        <w:t xml:space="preserve">Schematic overview of the antifungal </w:t>
      </w:r>
      <w:r w:rsidR="00B43F80">
        <w:rPr>
          <w:rFonts w:ascii="Arial" w:hAnsi="Arial" w:cs="Arial"/>
          <w:b/>
          <w:bCs/>
          <w:sz w:val="16"/>
          <w:szCs w:val="16"/>
          <w:lang w:val="en-US"/>
        </w:rPr>
        <w:t xml:space="preserve">treatment of (R)VVC </w:t>
      </w:r>
      <w:r w:rsidRPr="00D54A10">
        <w:rPr>
          <w:rFonts w:ascii="Arial" w:hAnsi="Arial" w:cs="Arial"/>
          <w:b/>
          <w:bCs/>
          <w:sz w:val="16"/>
          <w:szCs w:val="16"/>
          <w:lang w:val="en-US"/>
        </w:rPr>
        <w:t xml:space="preserve">and drug resistance mechanisms in fungal cells. </w:t>
      </w:r>
      <w:r w:rsidR="00EA77A4">
        <w:rPr>
          <w:rFonts w:ascii="Arial" w:hAnsi="Arial" w:cs="Arial"/>
          <w:sz w:val="16"/>
          <w:szCs w:val="16"/>
          <w:lang w:val="en-US"/>
        </w:rPr>
        <w:t xml:space="preserve">The </w:t>
      </w:r>
      <w:r w:rsidR="00B43F80">
        <w:rPr>
          <w:rFonts w:ascii="Arial" w:hAnsi="Arial" w:cs="Arial"/>
          <w:sz w:val="16"/>
          <w:szCs w:val="16"/>
          <w:lang w:val="en-US"/>
        </w:rPr>
        <w:t xml:space="preserve">figure depicts currently available </w:t>
      </w:r>
      <w:r w:rsidR="00382CD8">
        <w:rPr>
          <w:rFonts w:ascii="Arial" w:hAnsi="Arial" w:cs="Arial"/>
          <w:sz w:val="16"/>
          <w:szCs w:val="16"/>
          <w:lang w:val="en-US"/>
        </w:rPr>
        <w:t xml:space="preserve">and frequently used </w:t>
      </w:r>
      <w:r w:rsidR="00B43F80">
        <w:rPr>
          <w:rFonts w:ascii="Arial" w:hAnsi="Arial" w:cs="Arial"/>
          <w:sz w:val="16"/>
          <w:szCs w:val="16"/>
          <w:lang w:val="en-US"/>
        </w:rPr>
        <w:t xml:space="preserve">antifungal drugs against (R)VVC caused by </w:t>
      </w:r>
      <w:r w:rsidR="00B43F80" w:rsidRPr="00B43F80">
        <w:rPr>
          <w:rFonts w:ascii="Arial" w:hAnsi="Arial" w:cs="Arial"/>
          <w:i/>
          <w:iCs/>
          <w:sz w:val="16"/>
          <w:szCs w:val="16"/>
          <w:lang w:val="en-US"/>
        </w:rPr>
        <w:t>C. albicans</w:t>
      </w:r>
      <w:r w:rsidR="00B43F80">
        <w:rPr>
          <w:rFonts w:ascii="Arial" w:hAnsi="Arial" w:cs="Arial"/>
          <w:sz w:val="16"/>
          <w:szCs w:val="16"/>
          <w:lang w:val="en-US"/>
        </w:rPr>
        <w:t xml:space="preserve"> and </w:t>
      </w:r>
      <w:r w:rsidR="00B43F80" w:rsidRPr="00B43F80">
        <w:rPr>
          <w:rFonts w:ascii="Arial" w:hAnsi="Arial" w:cs="Arial"/>
          <w:i/>
          <w:iCs/>
          <w:sz w:val="16"/>
          <w:szCs w:val="16"/>
          <w:lang w:val="en-US"/>
        </w:rPr>
        <w:t>C. glabrata</w:t>
      </w:r>
      <w:r w:rsidR="00B43F80">
        <w:rPr>
          <w:rFonts w:ascii="Arial" w:hAnsi="Arial" w:cs="Arial"/>
          <w:sz w:val="16"/>
          <w:szCs w:val="16"/>
          <w:lang w:val="en-US"/>
        </w:rPr>
        <w:t xml:space="preserve"> and </w:t>
      </w:r>
      <w:r w:rsidR="00EA77A4">
        <w:rPr>
          <w:rFonts w:ascii="Arial" w:hAnsi="Arial" w:cs="Arial"/>
          <w:sz w:val="16"/>
          <w:szCs w:val="16"/>
          <w:lang w:val="en-US"/>
        </w:rPr>
        <w:t>antifunga</w:t>
      </w:r>
      <w:r w:rsidR="00B43F80">
        <w:rPr>
          <w:rFonts w:ascii="Arial" w:hAnsi="Arial" w:cs="Arial"/>
          <w:sz w:val="16"/>
          <w:szCs w:val="16"/>
          <w:lang w:val="en-US"/>
        </w:rPr>
        <w:t>l resistance mechanisms</w:t>
      </w:r>
      <w:r w:rsidR="00382CD8">
        <w:rPr>
          <w:rFonts w:ascii="Arial" w:hAnsi="Arial" w:cs="Arial"/>
          <w:sz w:val="16"/>
          <w:szCs w:val="16"/>
          <w:lang w:val="en-US"/>
        </w:rPr>
        <w:t xml:space="preserve"> in black</w:t>
      </w:r>
      <w:r w:rsidR="00EA77A4">
        <w:rPr>
          <w:rFonts w:ascii="Arial" w:hAnsi="Arial" w:cs="Arial"/>
          <w:sz w:val="16"/>
          <w:szCs w:val="16"/>
          <w:lang w:val="en-US"/>
        </w:rPr>
        <w:t xml:space="preserve">. </w:t>
      </w:r>
      <w:r w:rsidR="00382CD8">
        <w:rPr>
          <w:rFonts w:ascii="Arial" w:hAnsi="Arial" w:cs="Arial"/>
          <w:sz w:val="16"/>
          <w:szCs w:val="16"/>
          <w:lang w:val="en-US"/>
        </w:rPr>
        <w:t>The antifungal drugs depicted in gr</w:t>
      </w:r>
      <w:r w:rsidR="007149AE">
        <w:rPr>
          <w:rFonts w:ascii="Arial" w:hAnsi="Arial" w:cs="Arial"/>
          <w:sz w:val="16"/>
          <w:szCs w:val="16"/>
          <w:lang w:val="en-US"/>
        </w:rPr>
        <w:t>e</w:t>
      </w:r>
      <w:r w:rsidR="00382CD8">
        <w:rPr>
          <w:rFonts w:ascii="Arial" w:hAnsi="Arial" w:cs="Arial"/>
          <w:sz w:val="16"/>
          <w:szCs w:val="16"/>
          <w:lang w:val="en-US"/>
        </w:rPr>
        <w:t>y are used a</w:t>
      </w:r>
      <w:r w:rsidR="00F3339E">
        <w:rPr>
          <w:rFonts w:ascii="Arial" w:hAnsi="Arial" w:cs="Arial"/>
          <w:sz w:val="16"/>
          <w:szCs w:val="16"/>
          <w:lang w:val="en-US"/>
        </w:rPr>
        <w:t xml:space="preserve">s a last resort. </w:t>
      </w:r>
    </w:p>
    <w:p w14:paraId="4BDD587C" w14:textId="36286F20" w:rsidR="00F0129E" w:rsidRPr="00F075AF" w:rsidRDefault="003451AF" w:rsidP="000F28AB">
      <w:pPr>
        <w:pStyle w:val="Kop4"/>
      </w:pPr>
      <w:r w:rsidRPr="00F075AF">
        <w:t>Azoles</w:t>
      </w:r>
    </w:p>
    <w:p w14:paraId="72A7DF78" w14:textId="77777777" w:rsidR="003451AF" w:rsidRPr="00DC2F52" w:rsidRDefault="003451AF" w:rsidP="0057492C">
      <w:pPr>
        <w:spacing w:line="360" w:lineRule="atLeast"/>
        <w:jc w:val="both"/>
        <w:rPr>
          <w:rFonts w:ascii="Arial" w:hAnsi="Arial" w:cs="Arial"/>
          <w:color w:val="000000" w:themeColor="text1"/>
          <w:sz w:val="22"/>
          <w:szCs w:val="22"/>
          <w:lang w:val="en-US"/>
        </w:rPr>
      </w:pPr>
    </w:p>
    <w:p w14:paraId="37C81AAE" w14:textId="700D7A79" w:rsidR="006E18BA" w:rsidRDefault="00A456FE" w:rsidP="0057492C">
      <w:pPr>
        <w:spacing w:line="360" w:lineRule="atLeast"/>
        <w:jc w:val="both"/>
        <w:rPr>
          <w:rFonts w:ascii="Arial" w:hAnsi="Arial" w:cs="Arial"/>
          <w:color w:val="000000" w:themeColor="text1"/>
          <w:sz w:val="22"/>
          <w:szCs w:val="22"/>
          <w:lang w:val="en-US"/>
        </w:rPr>
      </w:pPr>
      <w:r>
        <w:rPr>
          <w:rFonts w:ascii="Arial" w:hAnsi="Arial" w:cs="Arial"/>
          <w:color w:val="000000" w:themeColor="text1"/>
          <w:sz w:val="22"/>
          <w:szCs w:val="22"/>
          <w:lang w:val="en-US"/>
        </w:rPr>
        <w:t>Currently, uncomplicated</w:t>
      </w:r>
      <w:r w:rsidR="00E92FE4">
        <w:rPr>
          <w:rFonts w:ascii="Arial" w:hAnsi="Arial" w:cs="Arial"/>
          <w:color w:val="000000" w:themeColor="text1"/>
          <w:sz w:val="22"/>
          <w:szCs w:val="22"/>
          <w:lang w:val="en-US"/>
        </w:rPr>
        <w:t xml:space="preserve"> and </w:t>
      </w:r>
      <w:r>
        <w:rPr>
          <w:rFonts w:ascii="Arial" w:hAnsi="Arial" w:cs="Arial"/>
          <w:color w:val="000000" w:themeColor="text1"/>
          <w:sz w:val="22"/>
          <w:szCs w:val="22"/>
          <w:lang w:val="en-US"/>
        </w:rPr>
        <w:t>complicated VVC</w:t>
      </w:r>
      <w:r w:rsidR="00E92FE4">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and RVVC are treated with azole</w:t>
      </w:r>
      <w:r w:rsidR="00E92FE4">
        <w:rPr>
          <w:rFonts w:ascii="Arial" w:hAnsi="Arial" w:cs="Arial"/>
          <w:color w:val="000000" w:themeColor="text1"/>
          <w:sz w:val="22"/>
          <w:szCs w:val="22"/>
          <w:lang w:val="en-US"/>
        </w:rPr>
        <w:t>s</w:t>
      </w:r>
      <w:r>
        <w:rPr>
          <w:rFonts w:ascii="Arial" w:hAnsi="Arial" w:cs="Arial"/>
          <w:color w:val="000000" w:themeColor="text1"/>
          <w:sz w:val="22"/>
          <w:szCs w:val="22"/>
          <w:lang w:val="en-US"/>
        </w:rPr>
        <w:t xml:space="preserve">, either through oral or topical administration </w:t>
      </w:r>
      <w:r w:rsidRPr="00DC2F52">
        <w:rPr>
          <w:rFonts w:ascii="Arial" w:hAnsi="Arial" w:cs="Arial"/>
          <w:sz w:val="22"/>
          <w:szCs w:val="22"/>
          <w:lang w:val="en-US"/>
        </w:rPr>
        <w:fldChar w:fldCharType="begin">
          <w:fldData xml:space="preserve">PEVuZE5vdGU+PENpdGU+PEF1dGhvcj5QYXBwYXM8L0F1dGhvcj48WWVhcj4yMDE2PC9ZZWFyPjxS
ZWNOdW0+MTc1PC9SZWNOdW0+PERpc3BsYXlUZXh0PlsxNzMsIDE3NCwgMTc2LCAxNzddPC9EaXNw
bGF5VGV4dD48cmVjb3JkPjxyZWMtbnVtYmVyPjE3NTwvcmVjLW51bWJlcj48Zm9yZWlnbi1rZXlz
PjxrZXkgYXBwPSJFTiIgZGItaWQ9Ijl2OWVwdDA1ZTIycHY1ZTJ6NXN2c3p0aHdwdGV3NWZ2OXZ4
dCIgdGltZXN0YW1wPSIxNjA0ODI3NjkxIiBndWlkPSJmODRkNmRkZS04NmZhLTQxMjYtODAyNi1i
NTEzNDkxYmU1NDIiPjE3NTwva2V5PjwvZm9yZWlnbi1rZXlzPjxyZWYtdHlwZSBuYW1lPSJKb3Vy
bmFsIEFydGljbGUiPjE3PC9yZWYtdHlwZT48Y29udHJpYnV0b3JzPjxhdXRob3JzPjxhdXRob3I+
UGFwcGFzLCBQLiBHLjwvYXV0aG9yPjxhdXRob3I+S2F1ZmZtYW4sIEMuIEEuPC9hdXRob3I+PGF1
dGhvcj5BbmRlcywgRC4gUi48L2F1dGhvcj48YXV0aG9yPkNsYW5jeSwgQy4gSi48L2F1dGhvcj48
YXV0aG9yPk1hcnIsIEsuIEEuPC9hdXRob3I+PGF1dGhvcj5Pc3Ryb3NreS1aZWljaG5lciwgTC48
L2F1dGhvcj48YXV0aG9yPlJlYm9saSwgQS4gQy48L2F1dGhvcj48YXV0aG9yPlNjaHVzdGVyLCBN
LiBHLjwvYXV0aG9yPjxhdXRob3I+VmF6cXVleiwgSi4gQS48L2F1dGhvcj48YXV0aG9yPldhbHNo
LCBULiBKLjwvYXV0aG9yPjxhdXRob3I+WmFvdXRpcywgVC4gRS48L2F1dGhvcj48YXV0aG9yPlNv
YmVsLCBKLiBELjwvYXV0aG9yPjwvYXV0aG9ycz48L2NvbnRyaWJ1dG9ycz48YXV0aC1hZGRyZXNz
PlVuaXZlcnNpdHkgb2YgQWxhYmFtYSBhdCBCaXJtaW5naGFtLiYjeEQ7VmV0ZXJhbnMgQWZmYWly
cyBBbm4gQXJib3IgSGVhbHRoY2FyZSBTeXN0ZW0gYW5kIFVuaXZlcnNpdHkgb2YgTWljaGlnYW4g
TWVkaWNhbCBTY2hvb2wsIEFubiBBcmJvci4mI3hEO1VuaXZlcnNpdHkgb2YgV2lzY29uc2luLCBN
YWRpc29uLiYjeEQ7VW5pdmVyc2l0eSBvZiBQaXR0c2J1cmdoLCBQZW5uc3lsdmFuaWEuJiN4RDtK
b2hucyBIb3BraW5zIFVuaXZlcnNpdHkgU2Nob29sIG9mIE1lZGljaW5lLCBCYWx0aW1vcmUsIE1h
cnlsYW5kLiYjeEQ7VW5pdmVyc2l0eSBvZiBUZXhhcyBIZWFsdGggU2NpZW5jZSBDZW50ZXIsIEhv
dXN0b24uJiN4RDtDb29wZXIgTWVkaWNhbCBTY2hvb2wgb2YgUm93YW4gVW5pdmVyc2l0eSwgQ2Ft
ZGVuLCBOZXcgSmVyc2V5LiYjeEQ7VW5pdmVyc2l0eSBvZiBQZW5uc3lsdmFuaWEsIFBoaWxhZGVs
cGhpYS4mI3hEO0dlb3JnaWEgUmVnZW50cyBVbml2ZXJzaXR5LCBBdWd1c3RhLiYjeEQ7V2VpbGwg
Q29ybmVsbCBNZWRpY2FsIENlbnRlciBhbmQgQ29ybmVsbCBVbml2ZXJzaXR5LCBOZXcgWW9yaywg
TmV3IFlvcmsuJiN4RDtDaGlsZHJlbiZhcG9zO3MgSG9zcGl0YWwgb2YgUGVubnN5bHZhbmlhLCBQ
aGlsYWRlbHBoaWEuJiN4RDtIYXJwZXIgVW5pdmVyc2l0eSBIb3NwaXRhbCBhbmQgV2F5bmUgU3Rh
dGUgVW5pdmVyc2l0eSwgRGV0cm9pdCwgTWljaGlnYW4uPC9hdXRoLWFkZHJlc3M+PHRpdGxlcz48
dGl0bGU+Q2xpbmljYWwgUHJhY3RpY2UgR3VpZGVsaW5lIGZvciB0aGUgTWFuYWdlbWVudCBvZiBD
YW5kaWRpYXNpczogMjAxNiBVcGRhdGUgYnkgdGhlIEluZmVjdGlvdXMgRGlzZWFzZXMgU29jaWV0
eSBvZiBBbWVyaWNhPC90aXRsZT48c2Vjb25kYXJ5LXRpdGxlPkNsaW4gSW5mZWN0IERpczwvc2Vj
b25kYXJ5LXRpdGxlPjwvdGl0bGVzPjxwZXJpb2RpY2FsPjxmdWxsLXRpdGxlPkNsaW4gSW5mZWN0
IERpczwvZnVsbC10aXRsZT48L3BlcmlvZGljYWw+PHBhZ2VzPmUxLTUwPC9wYWdlcz48dm9sdW1l
PjYyPC92b2x1bWU+PG51bWJlcj40PC9udW1iZXI+PGVkaXRpb24+MjAxNS8xMi8xOTwvZWRpdGlv
bj48a2V5d29yZHM+PGtleXdvcmQ+QW5pbWFsczwva2V5d29yZD48a2V5d29yZD5BbnRpZnVuZ2Fs
IEFnZW50cy9hZG1pbmlzdHJhdGlvbiAmYW1wOyBkb3NhZ2UvdGhlcmFwZXV0aWMgdXNlPC9rZXl3
b3JkPjxrZXl3b3JkPkNhbmRpZGlhc2lzLypkaWFnbm9zaXMvKmRydWcgdGhlcmFweS9taWNyb2Jp
b2xvZ3k8L2tleXdvcmQ+PGtleXdvcmQ+SHVtYW5zPC9rZXl3b3JkPjxrZXl3b3JkPmF6b2xlczwv
a2V5d29yZD48a2V5d29yZD5jYW5kaWRlbWlhPC9rZXl3b3JkPjxrZXl3b3JkPmVjaGlub2NhbmRp
bnM8L2tleXdvcmQ+PGtleXdvcmQ+ZnVuZ2FsIGRpYWdub3N0aWNzPC9rZXl3b3JkPjxrZXl3b3Jk
PmludmFzaXZlIGNhbmRpZGlhc2lzPC9rZXl3b3JkPjwva2V5d29yZHM+PGRhdGVzPjx5ZWFyPjIw
MTY8L3llYXI+PHB1Yi1kYXRlcz48ZGF0ZT5GZWIgMTU8L2RhdGU+PC9wdWItZGF0ZXM+PC9kYXRl
cz48aXNibj4xMDU4LTQ4MzggKFByaW50KSYjeEQ7MTA1OC00ODM4PC9pc2JuPjxhY2Nlc3Npb24t
bnVtPjI2Njc5NjI4PC9hY2Nlc3Npb24tbnVtPjx1cmxzPjxyZWxhdGVkLXVybHM+PHVybD5odHRw
czovL3d3dy5uY2JpLm5sbS5uaWguZ292L3BtYy9hcnRpY2xlcy9QTUM0NzI1Mzg1L3BkZi9jaXY5
MzMucGRmPC91cmw+PC9yZWxhdGVkLXVybHM+PC91cmxzPjxjdXN0b20yPlBNQzQ3MjUzODU8L2N1
c3RvbTI+PGVsZWN0cm9uaWMtcmVzb3VyY2UtbnVtPjEwLjEwOTMvY2lkL2NpdjkzMzwvZWxlY3Ry
b25pYy1yZXNvdXJjZS1udW0+PHJlbW90ZS1kYXRhYmFzZS1wcm92aWRlcj5OTE08L3JlbW90ZS1k
YXRhYmFzZS1wcm92aWRlcj48bGFuZ3VhZ2U+ZW5nPC9sYW5ndWFnZT48L3JlY29yZD48L0NpdGU+
PENpdGU+PEF1dGhvcj5BY2hrYXI8L0F1dGhvcj48WWVhcj4yMDEwPC9ZZWFyPjxSZWNOdW0+MTc2
PC9SZWNOdW0+PHJlY29yZD48cmVjLW51bWJlcj4xNzY8L3JlYy1udW1iZXI+PGZvcmVpZ24ta2V5
cz48a2V5IGFwcD0iRU4iIGRiLWlkPSI5djllcHQwNWUyMnB2NWUyejVzdnN6dGh3cHRldzVmdjl2
eHQiIHRpbWVzdGFtcD0iMTYwNDgyODM4NyIgZ3VpZD0iZDhhMDZjODMtOWY5Yy00MTlhLTk4MjEt
OGQ1NWQ3ZDU0ZDQ4Ij4xNzY8L2tleT48L2ZvcmVpZ24ta2V5cz48cmVmLXR5cGUgbmFtZT0iSm91
cm5hbCBBcnRpY2xlIj4xNzwvcmVmLXR5cGU+PGNvbnRyaWJ1dG9ycz48YXV0aG9ycz48YXV0aG9y
PkFjaGthciwgSi4gTS48L2F1dGhvcj48YXV0aG9yPkZyaWVzLCBCLiBDLjwvYXV0aG9yPjwvYXV0
aG9ycz48L2NvbnRyaWJ1dG9ycz48YXV0aC1hZGRyZXNzPk1lZGljaW5lLCBBbGJlcnQgRWluc3Rl
aW4gQ29sbGVnZSBvZiBNZWRpY2luZSwgMTMwMCBNb3JyaXMgUGFyayBBdmVudWUsIFVsbG1hbm4g
MTIyMywgQnJvbngsIE5ZIDEwNDYxLCBVU0EuPC9hdXRoLWFkZHJlc3M+PHRpdGxlcz48dGl0bGU+
Q2FuZGlkYSBpbmZlY3Rpb25zIG9mIHRoZSBnZW5pdG91cmluYXJ5IHRyYWN0PC90aXRsZT48c2Vj
b25kYXJ5LXRpdGxlPkNsaW4gTWljcm9iaW9sIFJldjwvc2Vjb25kYXJ5LXRpdGxlPjwvdGl0bGVz
PjxwZXJpb2RpY2FsPjxmdWxsLXRpdGxlPkNsaW4gTWljcm9iaW9sIFJldjwvZnVsbC10aXRsZT48
L3BlcmlvZGljYWw+PHBhZ2VzPjI1My03MzwvcGFnZXM+PHZvbHVtZT4yMzwvdm9sdW1lPjxudW1i
ZXI+MjwvbnVtYmVyPjxlZGl0aW9uPjIwMTAvMDQvMDk8L2VkaXRpb24+PGtleXdvcmRzPjxrZXl3
b3JkPkFuaW1hbHM8L2tleXdvcmQ+PGtleXdvcmQ+Q2FuZGlkYS8qaXNvbGF0aW9uICZhbXA7IHB1
cmlmaWNhdGlvbjwva2V5d29yZD48a2V5d29yZD4qQ2FuZGlkaWFzaXM8L2tleXdvcmQ+PGtleXdv
cmQ+Q2FuZGlkaWFzaXMsIFZ1bHZvdmFnaW5hbDwva2V5d29yZD48a2V5d29yZD5GZW1hbGU8L2tl
eXdvcmQ+PGtleXdvcmQ+RmVtYWxlIFVyb2dlbml0YWwgRGlzZWFzZXMvKm1pY3JvYmlvbG9neTwv
a2V5d29yZD48a2V5d29yZD5IdW1hbnM8L2tleXdvcmQ+PGtleXdvcmQ+TWFsZTwva2V5d29yZD48
a2V5d29yZD5NYWxlIFVyb2dlbml0YWwgRGlzZWFzZXMvKm1pY3JvYmlvbG9neTwva2V5d29yZD48
a2V5d29yZD5Vcm9nZW5pdGFsIFN5c3RlbS9taWNyb2Jpb2xvZ3k8L2tleXdvcmQ+PC9rZXl3b3Jk
cz48ZGF0ZXM+PHllYXI+MjAxMDwveWVhcj48cHViLWRhdGVzPjxkYXRlPkFwcjwvZGF0ZT48L3B1
Yi1kYXRlcz48L2RhdGVzPjxpc2JuPjA4OTMtODUxMiAoUHJpbnQpJiN4RDswODkzLTg1MTI8L2lz
Ym4+PGFjY2Vzc2lvbi1udW0+MjAzNzUzNTI8L2FjY2Vzc2lvbi1udW0+PHVybHM+PC91cmxzPjxj
dXN0b20yPlBNQzI4NjMzNjU8L2N1c3RvbTI+PGVsZWN0cm9uaWMtcmVzb3VyY2UtbnVtPjEwLjEx
MjgvY21yLjAwMDc2LTA5PC9lbGVjdHJvbmljLXJlc291cmNlLW51bT48cmVtb3RlLWRhdGFiYXNl
LXByb3ZpZGVyPk5MTTwvcmVtb3RlLWRhdGFiYXNlLXByb3ZpZGVyPjxsYW5ndWFnZT5lbmc8L2xh
bmd1YWdlPjwvcmVjb3JkPjwvQ2l0ZT48Q2l0ZT48QXV0aG9yPlNoZXJyYXJkPC9BdXRob3I+PFll
YXI+MjAxMTwvWWVhcj48UmVjTnVtPjIyNzwvUmVjTnVtPjxyZWNvcmQ+PHJlYy1udW1iZXI+MjI3
PC9yZWMtbnVtYmVyPjxmb3JlaWduLWtleXM+PGtleSBhcHA9IkVOIiBkYi1pZD0iOXY5ZXB0MDVl
MjJwdjVlMno1c3ZzenRod3B0ZXc1ZnY5dnh0IiB0aW1lc3RhbXA9IjE2MTIyNTM4MjEiIGd1aWQ9
IjlkOWUyMGY0LTA5YmQtNDMxYy1hZTVjLTI5OTE3NzExMGI3NiI+MjI3PC9rZXk+PC9mb3JlaWdu
LWtleXM+PHJlZi10eXBlIG5hbWU9IkpvdXJuYWwgQXJ0aWNsZSI+MTc8L3JlZi10eXBlPjxjb250
cmlidXRvcnM+PGF1dGhvcnM+PGF1dGhvcj5TaGVycmFyZCwgSi48L2F1dGhvcj48YXV0aG9yPkRv
bmRlcnMsIEcuPC9hdXRob3I+PGF1dGhvcj5XaGl0ZSwgRC48L2F1dGhvcj48YXV0aG9yPkplbnNl
biwgSi4gUy48L2F1dGhvcj48L2F1dGhvcnM+PC9jb250cmlidXRvcnM+PGF1dGgtYWRkcmVzcz5E
ZXBhcnRtZW50IG9mIEdlbml0b3VyaW5hcnkgTWVkaWNpbmUsIENodXJjaGlsbCBIb3NwaXRhbCwg
T3hmb3JkLCBVSy4gamFja2llc2hlcnJhcmRAZG9jdG9ycy5vcmcudWs8L2F1dGgtYWRkcmVzcz48
dGl0bGVzPjx0aXRsZT5FdXJvcGVhbiAoSVVTVEkvV0hPKSBndWlkZWxpbmUgb24gdGhlIG1hbmFn
ZW1lbnQgb2YgdmFnaW5hbCBkaXNjaGFyZ2UsIDIwMTE8L3RpdGxlPjxzZWNvbmRhcnktdGl0bGU+
SW50IEogU1REIEFJRFM8L3NlY29uZGFyeS10aXRsZT48L3RpdGxlcz48cGVyaW9kaWNhbD48ZnVs
bC10aXRsZT5JbnQgSiBTVEQgQUlEUzwvZnVsbC10aXRsZT48L3BlcmlvZGljYWw+PHBhZ2VzPjQy
MS05PC9wYWdlcz48dm9sdW1lPjIyPC92b2x1bWU+PG51bWJlcj44PC9udW1iZXI+PGVkaXRpb24+
MjAxMS8wNy8yOTwvZWRpdGlvbj48a2V5d29yZHM+PGtleXdvcmQ+Q2FuZGlkaWFzaXMvZGlhZ25v
c2lzL2RydWcgdGhlcmFweTwva2V5d29yZD48a2V5d29yZD5EaXNlYXNlIE1hbmFnZW1lbnQ8L2tl
eXdvcmQ+PGtleXdvcmQ+RmVtYWxlPC9rZXl3b3JkPjxrZXl3b3JkPkh1bWFuczwva2V5d29yZD48
a2V5d29yZD5UcmljaG9tb25hcyBJbmZlY3Rpb25zL2RpYWdub3Npcy9kcnVnIHRoZXJhcHk8L2tl
eXdvcmQ+PGtleXdvcmQ+VmFnaW5hbCBEaXNjaGFyZ2UvKmRpYWdub3Npcy9ldGlvbG9neS8qdGhl
cmFweTwva2V5d29yZD48a2V5d29yZD5WYWdpbm9zaXMsIEJhY3RlcmlhbC9kaWFnbm9zaXMvZHJ1
ZyB0aGVyYXB5PC9rZXl3b3JkPjwva2V5d29yZHM+PGRhdGVzPjx5ZWFyPjIwMTE8L3llYXI+PHB1
Yi1kYXRlcz48ZGF0ZT5BdWc8L2RhdGU+PC9wdWItZGF0ZXM+PC9kYXRlcz48aXNibj4wOTU2LTQ2
MjQ8L2lzYm4+PGFjY2Vzc2lvbi1udW0+MjE3OTU0MTU8L2FjY2Vzc2lvbi1udW0+PHVybHM+PC91
cmxzPjxlbGVjdHJvbmljLXJlc291cmNlLW51bT4xMC4xMjU4L2lqc2EuMjAxMS4wMTEwMTI8L2Vs
ZWN0cm9uaWMtcmVzb3VyY2UtbnVtPjxyZW1vdGUtZGF0YWJhc2UtcHJvdmlkZXI+TkxNPC9yZW1v
dGUtZGF0YWJhc2UtcHJvdmlkZXI+PGxhbmd1YWdlPmVuZzwvbGFuZ3VhZ2U+PC9yZWNvcmQ+PC9D
aXRlPjxDaXRlPjxBdXRob3I+RG9uZGVyczwvQXV0aG9yPjxZZWFyPjIwMTg8L1llYXI+PFJlY051
bT4yMjg8L1JlY051bT48cmVjb3JkPjxyZWMtbnVtYmVyPjIyODwvcmVjLW51bWJlcj48Zm9yZWln
bi1rZXlzPjxrZXkgYXBwPSJFTiIgZGItaWQ9Ijl2OWVwdDA1ZTIycHY1ZTJ6NXN2c3p0aHdwdGV3
NWZ2OXZ4dCIgdGltZXN0YW1wPSIxNjEyMjUzODkyIiBndWlkPSJmNjUzZjkwNC05NGRjLTQ0NGQt
YmE4My1lM2JhNjA4NTVhNGIiPjIyODwva2V5PjwvZm9yZWlnbi1rZXlzPjxyZWYtdHlwZSBuYW1l
PSJKb3VybmFsIEFydGljbGUiPjE3PC9yZWYtdHlwZT48Y29udHJpYnV0b3JzPjxhdXRob3JzPjxh
dXRob3I+RG9uZGVycywgRy4gRy4gRy48L2F1dGhvcj48YXV0aG9yPlZpZXJhIEJhcHRpc3RhLCBQ
LjwvYXV0aG9yPjwvYXV0aG9ycz48L2NvbnRyaWJ1dG9ycz48YXV0aC1hZGRyZXNzPkZlbWljYXJl
LCBUaWVuZW4sIEJlbGdpdW0uJiN4RDtEZXBhcnRtZW50IG9mIE9ic3RldHJpY3MgYW5kIEd5bmVj
b2xvZ3ksIFVuaXZlcnNpdHkgSG9zcGl0YWwgQW50d2VycCwgQW50d2VycCwgQmVsZ2l1bS4mI3hE
O0RlcGFydG1lbnQgb2YgR3luZWNvbG9neSBhbmQgT2JzdGV0cmljcywgQ2VudHJvIEhvc3BpdGFs
YXIgZGUgU8OjbyBKb8OjbywgUG9ydG8sIFBvcnR1Z2FsLjwvYXV0aC1hZGRyZXNzPjx0aXRsZXM+
PHRpdGxlPlRoZSBSZUNpRGlGIG1ldGhvZCB0byB0cmVhdCByZWN1cnJlbnQgdnVsdm92YWdpbmFs
IGNhbmRpZG9zaXM6IEEgZnJpZW5kIHdpdGggYmVuZWZpdHM8L3RpdGxlPjxzZWNvbmRhcnktdGl0
bGU+QXVzdCBOIFogSiBPYnN0ZXQgR3luYWVjb2w8L3NlY29uZGFyeS10aXRsZT48L3RpdGxlcz48
cGVyaW9kaWNhbD48ZnVsbC10aXRsZT5BdXN0IE4gWiBKIE9ic3RldCBHeW5hZWNvbDwvZnVsbC10
aXRsZT48L3BlcmlvZGljYWw+PHBhZ2VzPkU1PC9wYWdlcz48dm9sdW1lPjU4PC92b2x1bWU+PG51
bWJlcj4zPC9udW1iZXI+PGVkaXRpb24+MjAxOC8wNi8wNTwvZWRpdGlvbj48a2V5d29yZHM+PGtl
eXdvcmQ+QW50aWZ1bmdhbCBBZ2VudHM8L2tleXdvcmQ+PGtleXdvcmQ+KkNhbmRpZGlhc2lzLCBW
dWx2b3ZhZ2luYWw8L2tleXdvcmQ+PGtleXdvcmQ+RmVtYWxlPC9rZXl3b3JkPjxrZXl3b3JkPipG
cmllbmRzPC9rZXl3b3JkPjxrZXl3b3JkPkh1bWFuczwva2V5d29yZD48a2V5d29yZD5SZWN1cnJl
bmNlPC9rZXl3b3JkPjwva2V5d29yZHM+PGRhdGVzPjx5ZWFyPjIwMTg8L3llYXI+PHB1Yi1kYXRl
cz48ZGF0ZT5KdW48L2RhdGU+PC9wdWItZGF0ZXM+PC9kYXRlcz48aXNibj4wMDA0LTg2NjY8L2lz
Ym4+PGFjY2Vzc2lvbi1udW0+Mjk4NjQyMjA8L2FjY2Vzc2lvbi1udW0+PHVybHM+PC91cmxzPjxl
bGVjdHJvbmljLXJlc291cmNlLW51bT4xMC4xMTExL2Fqby4xMjc5NTwvZWxlY3Ryb25pYy1yZXNv
dXJjZS1udW0+PHJlbW90ZS1kYXRhYmFzZS1wcm92aWRlcj5OTE08L3JlbW90ZS1kYXRhYmFzZS1w
cm92aWRlcj48bGFuZ3VhZ2U+ZW5nPC9sYW5ndWFnZT48L3JlY29yZD48L0NpdGU+PC9FbmROb3Rl
Pn==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PEVuZE5vdGU+PENpdGU+PEF1dGhvcj5QYXBwYXM8L0F1dGhvcj48WWVhcj4yMDE2PC9ZZWFyPjxS
ZWNOdW0+MTc1PC9SZWNOdW0+PERpc3BsYXlUZXh0PlsxNzMsIDE3NCwgMTc2LCAxNzddPC9EaXNw
bGF5VGV4dD48cmVjb3JkPjxyZWMtbnVtYmVyPjE3NTwvcmVjLW51bWJlcj48Zm9yZWlnbi1rZXlz
PjxrZXkgYXBwPSJFTiIgZGItaWQ9Ijl2OWVwdDA1ZTIycHY1ZTJ6NXN2c3p0aHdwdGV3NWZ2OXZ4
dCIgdGltZXN0YW1wPSIxNjA0ODI3NjkxIiBndWlkPSJmODRkNmRkZS04NmZhLTQxMjYtODAyNi1i
NTEzNDkxYmU1NDIiPjE3NTwva2V5PjwvZm9yZWlnbi1rZXlzPjxyZWYtdHlwZSBuYW1lPSJKb3Vy
bmFsIEFydGljbGUiPjE3PC9yZWYtdHlwZT48Y29udHJpYnV0b3JzPjxhdXRob3JzPjxhdXRob3I+
UGFwcGFzLCBQLiBHLjwvYXV0aG9yPjxhdXRob3I+S2F1ZmZtYW4sIEMuIEEuPC9hdXRob3I+PGF1
dGhvcj5BbmRlcywgRC4gUi48L2F1dGhvcj48YXV0aG9yPkNsYW5jeSwgQy4gSi48L2F1dGhvcj48
YXV0aG9yPk1hcnIsIEsuIEEuPC9hdXRob3I+PGF1dGhvcj5Pc3Ryb3NreS1aZWljaG5lciwgTC48
L2F1dGhvcj48YXV0aG9yPlJlYm9saSwgQS4gQy48L2F1dGhvcj48YXV0aG9yPlNjaHVzdGVyLCBN
LiBHLjwvYXV0aG9yPjxhdXRob3I+VmF6cXVleiwgSi4gQS48L2F1dGhvcj48YXV0aG9yPldhbHNo
LCBULiBKLjwvYXV0aG9yPjxhdXRob3I+WmFvdXRpcywgVC4gRS48L2F1dGhvcj48YXV0aG9yPlNv
YmVsLCBKLiBELjwvYXV0aG9yPjwvYXV0aG9ycz48L2NvbnRyaWJ1dG9ycz48YXV0aC1hZGRyZXNz
PlVuaXZlcnNpdHkgb2YgQWxhYmFtYSBhdCBCaXJtaW5naGFtLiYjeEQ7VmV0ZXJhbnMgQWZmYWly
cyBBbm4gQXJib3IgSGVhbHRoY2FyZSBTeXN0ZW0gYW5kIFVuaXZlcnNpdHkgb2YgTWljaGlnYW4g
TWVkaWNhbCBTY2hvb2wsIEFubiBBcmJvci4mI3hEO1VuaXZlcnNpdHkgb2YgV2lzY29uc2luLCBN
YWRpc29uLiYjeEQ7VW5pdmVyc2l0eSBvZiBQaXR0c2J1cmdoLCBQZW5uc3lsdmFuaWEuJiN4RDtK
b2hucyBIb3BraW5zIFVuaXZlcnNpdHkgU2Nob29sIG9mIE1lZGljaW5lLCBCYWx0aW1vcmUsIE1h
cnlsYW5kLiYjeEQ7VW5pdmVyc2l0eSBvZiBUZXhhcyBIZWFsdGggU2NpZW5jZSBDZW50ZXIsIEhv
dXN0b24uJiN4RDtDb29wZXIgTWVkaWNhbCBTY2hvb2wgb2YgUm93YW4gVW5pdmVyc2l0eSwgQ2Ft
ZGVuLCBOZXcgSmVyc2V5LiYjeEQ7VW5pdmVyc2l0eSBvZiBQZW5uc3lsdmFuaWEsIFBoaWxhZGVs
cGhpYS4mI3hEO0dlb3JnaWEgUmVnZW50cyBVbml2ZXJzaXR5LCBBdWd1c3RhLiYjeEQ7V2VpbGwg
Q29ybmVsbCBNZWRpY2FsIENlbnRlciBhbmQgQ29ybmVsbCBVbml2ZXJzaXR5LCBOZXcgWW9yaywg
TmV3IFlvcmsuJiN4RDtDaGlsZHJlbiZhcG9zO3MgSG9zcGl0YWwgb2YgUGVubnN5bHZhbmlhLCBQ
aGlsYWRlbHBoaWEuJiN4RDtIYXJwZXIgVW5pdmVyc2l0eSBIb3NwaXRhbCBhbmQgV2F5bmUgU3Rh
dGUgVW5pdmVyc2l0eSwgRGV0cm9pdCwgTWljaGlnYW4uPC9hdXRoLWFkZHJlc3M+PHRpdGxlcz48
dGl0bGU+Q2xpbmljYWwgUHJhY3RpY2UgR3VpZGVsaW5lIGZvciB0aGUgTWFuYWdlbWVudCBvZiBD
YW5kaWRpYXNpczogMjAxNiBVcGRhdGUgYnkgdGhlIEluZmVjdGlvdXMgRGlzZWFzZXMgU29jaWV0
eSBvZiBBbWVyaWNhPC90aXRsZT48c2Vjb25kYXJ5LXRpdGxlPkNsaW4gSW5mZWN0IERpczwvc2Vj
b25kYXJ5LXRpdGxlPjwvdGl0bGVzPjxwZXJpb2RpY2FsPjxmdWxsLXRpdGxlPkNsaW4gSW5mZWN0
IERpczwvZnVsbC10aXRsZT48L3BlcmlvZGljYWw+PHBhZ2VzPmUxLTUwPC9wYWdlcz48dm9sdW1l
PjYyPC92b2x1bWU+PG51bWJlcj40PC9udW1iZXI+PGVkaXRpb24+MjAxNS8xMi8xOTwvZWRpdGlv
bj48a2V5d29yZHM+PGtleXdvcmQ+QW5pbWFsczwva2V5d29yZD48a2V5d29yZD5BbnRpZnVuZ2Fs
IEFnZW50cy9hZG1pbmlzdHJhdGlvbiAmYW1wOyBkb3NhZ2UvdGhlcmFwZXV0aWMgdXNlPC9rZXl3
b3JkPjxrZXl3b3JkPkNhbmRpZGlhc2lzLypkaWFnbm9zaXMvKmRydWcgdGhlcmFweS9taWNyb2Jp
b2xvZ3k8L2tleXdvcmQ+PGtleXdvcmQ+SHVtYW5zPC9rZXl3b3JkPjxrZXl3b3JkPmF6b2xlczwv
a2V5d29yZD48a2V5d29yZD5jYW5kaWRlbWlhPC9rZXl3b3JkPjxrZXl3b3JkPmVjaGlub2NhbmRp
bnM8L2tleXdvcmQ+PGtleXdvcmQ+ZnVuZ2FsIGRpYWdub3N0aWNzPC9rZXl3b3JkPjxrZXl3b3Jk
PmludmFzaXZlIGNhbmRpZGlhc2lzPC9rZXl3b3JkPjwva2V5d29yZHM+PGRhdGVzPjx5ZWFyPjIw
MTY8L3llYXI+PHB1Yi1kYXRlcz48ZGF0ZT5GZWIgMTU8L2RhdGU+PC9wdWItZGF0ZXM+PC9kYXRl
cz48aXNibj4xMDU4LTQ4MzggKFByaW50KSYjeEQ7MTA1OC00ODM4PC9pc2JuPjxhY2Nlc3Npb24t
bnVtPjI2Njc5NjI4PC9hY2Nlc3Npb24tbnVtPjx1cmxzPjxyZWxhdGVkLXVybHM+PHVybD5odHRw
czovL3d3dy5uY2JpLm5sbS5uaWguZ292L3BtYy9hcnRpY2xlcy9QTUM0NzI1Mzg1L3BkZi9jaXY5
MzMucGRmPC91cmw+PC9yZWxhdGVkLXVybHM+PC91cmxzPjxjdXN0b20yPlBNQzQ3MjUzODU8L2N1
c3RvbTI+PGVsZWN0cm9uaWMtcmVzb3VyY2UtbnVtPjEwLjEwOTMvY2lkL2NpdjkzMzwvZWxlY3Ry
b25pYy1yZXNvdXJjZS1udW0+PHJlbW90ZS1kYXRhYmFzZS1wcm92aWRlcj5OTE08L3JlbW90ZS1k
YXRhYmFzZS1wcm92aWRlcj48bGFuZ3VhZ2U+ZW5nPC9sYW5ndWFnZT48L3JlY29yZD48L0NpdGU+
PENpdGU+PEF1dGhvcj5BY2hrYXI8L0F1dGhvcj48WWVhcj4yMDEwPC9ZZWFyPjxSZWNOdW0+MTc2
PC9SZWNOdW0+PHJlY29yZD48cmVjLW51bWJlcj4xNzY8L3JlYy1udW1iZXI+PGZvcmVpZ24ta2V5
cz48a2V5IGFwcD0iRU4iIGRiLWlkPSI5djllcHQwNWUyMnB2NWUyejVzdnN6dGh3cHRldzVmdjl2
eHQiIHRpbWVzdGFtcD0iMTYwNDgyODM4NyIgZ3VpZD0iZDhhMDZjODMtOWY5Yy00MTlhLTk4MjEt
OGQ1NWQ3ZDU0ZDQ4Ij4xNzY8L2tleT48L2ZvcmVpZ24ta2V5cz48cmVmLXR5cGUgbmFtZT0iSm91
cm5hbCBBcnRpY2xlIj4xNzwvcmVmLXR5cGU+PGNvbnRyaWJ1dG9ycz48YXV0aG9ycz48YXV0aG9y
PkFjaGthciwgSi4gTS48L2F1dGhvcj48YXV0aG9yPkZyaWVzLCBCLiBDLjwvYXV0aG9yPjwvYXV0
aG9ycz48L2NvbnRyaWJ1dG9ycz48YXV0aC1hZGRyZXNzPk1lZGljaW5lLCBBbGJlcnQgRWluc3Rl
aW4gQ29sbGVnZSBvZiBNZWRpY2luZSwgMTMwMCBNb3JyaXMgUGFyayBBdmVudWUsIFVsbG1hbm4g
MTIyMywgQnJvbngsIE5ZIDEwNDYxLCBVU0EuPC9hdXRoLWFkZHJlc3M+PHRpdGxlcz48dGl0bGU+
Q2FuZGlkYSBpbmZlY3Rpb25zIG9mIHRoZSBnZW5pdG91cmluYXJ5IHRyYWN0PC90aXRsZT48c2Vj
b25kYXJ5LXRpdGxlPkNsaW4gTWljcm9iaW9sIFJldjwvc2Vjb25kYXJ5LXRpdGxlPjwvdGl0bGVz
PjxwZXJpb2RpY2FsPjxmdWxsLXRpdGxlPkNsaW4gTWljcm9iaW9sIFJldjwvZnVsbC10aXRsZT48
L3BlcmlvZGljYWw+PHBhZ2VzPjI1My03MzwvcGFnZXM+PHZvbHVtZT4yMzwvdm9sdW1lPjxudW1i
ZXI+MjwvbnVtYmVyPjxlZGl0aW9uPjIwMTAvMDQvMDk8L2VkaXRpb24+PGtleXdvcmRzPjxrZXl3
b3JkPkFuaW1hbHM8L2tleXdvcmQ+PGtleXdvcmQ+Q2FuZGlkYS8qaXNvbGF0aW9uICZhbXA7IHB1
cmlmaWNhdGlvbjwva2V5d29yZD48a2V5d29yZD4qQ2FuZGlkaWFzaXM8L2tleXdvcmQ+PGtleXdv
cmQ+Q2FuZGlkaWFzaXMsIFZ1bHZvdmFnaW5hbDwva2V5d29yZD48a2V5d29yZD5GZW1hbGU8L2tl
eXdvcmQ+PGtleXdvcmQ+RmVtYWxlIFVyb2dlbml0YWwgRGlzZWFzZXMvKm1pY3JvYmlvbG9neTwv
a2V5d29yZD48a2V5d29yZD5IdW1hbnM8L2tleXdvcmQ+PGtleXdvcmQ+TWFsZTwva2V5d29yZD48
a2V5d29yZD5NYWxlIFVyb2dlbml0YWwgRGlzZWFzZXMvKm1pY3JvYmlvbG9neTwva2V5d29yZD48
a2V5d29yZD5Vcm9nZW5pdGFsIFN5c3RlbS9taWNyb2Jpb2xvZ3k8L2tleXdvcmQ+PC9rZXl3b3Jk
cz48ZGF0ZXM+PHllYXI+MjAxMDwveWVhcj48cHViLWRhdGVzPjxkYXRlPkFwcjwvZGF0ZT48L3B1
Yi1kYXRlcz48L2RhdGVzPjxpc2JuPjA4OTMtODUxMiAoUHJpbnQpJiN4RDswODkzLTg1MTI8L2lz
Ym4+PGFjY2Vzc2lvbi1udW0+MjAzNzUzNTI8L2FjY2Vzc2lvbi1udW0+PHVybHM+PC91cmxzPjxj
dXN0b20yPlBNQzI4NjMzNjU8L2N1c3RvbTI+PGVsZWN0cm9uaWMtcmVzb3VyY2UtbnVtPjEwLjEx
MjgvY21yLjAwMDc2LTA5PC9lbGVjdHJvbmljLXJlc291cmNlLW51bT48cmVtb3RlLWRhdGFiYXNl
LXByb3ZpZGVyPk5MTTwvcmVtb3RlLWRhdGFiYXNlLXByb3ZpZGVyPjxsYW5ndWFnZT5lbmc8L2xh
bmd1YWdlPjwvcmVjb3JkPjwvQ2l0ZT48Q2l0ZT48QXV0aG9yPlNoZXJyYXJkPC9BdXRob3I+PFll
YXI+MjAxMTwvWWVhcj48UmVjTnVtPjIyNzwvUmVjTnVtPjxyZWNvcmQ+PHJlYy1udW1iZXI+MjI3
PC9yZWMtbnVtYmVyPjxmb3JlaWduLWtleXM+PGtleSBhcHA9IkVOIiBkYi1pZD0iOXY5ZXB0MDVl
MjJwdjVlMno1c3ZzenRod3B0ZXc1ZnY5dnh0IiB0aW1lc3RhbXA9IjE2MTIyNTM4MjEiIGd1aWQ9
IjlkOWUyMGY0LTA5YmQtNDMxYy1hZTVjLTI5OTE3NzExMGI3NiI+MjI3PC9rZXk+PC9mb3JlaWdu
LWtleXM+PHJlZi10eXBlIG5hbWU9IkpvdXJuYWwgQXJ0aWNsZSI+MTc8L3JlZi10eXBlPjxjb250
cmlidXRvcnM+PGF1dGhvcnM+PGF1dGhvcj5TaGVycmFyZCwgSi48L2F1dGhvcj48YXV0aG9yPkRv
bmRlcnMsIEcuPC9hdXRob3I+PGF1dGhvcj5XaGl0ZSwgRC48L2F1dGhvcj48YXV0aG9yPkplbnNl
biwgSi4gUy48L2F1dGhvcj48L2F1dGhvcnM+PC9jb250cmlidXRvcnM+PGF1dGgtYWRkcmVzcz5E
ZXBhcnRtZW50IG9mIEdlbml0b3VyaW5hcnkgTWVkaWNpbmUsIENodXJjaGlsbCBIb3NwaXRhbCwg
T3hmb3JkLCBVSy4gamFja2llc2hlcnJhcmRAZG9jdG9ycy5vcmcudWs8L2F1dGgtYWRkcmVzcz48
dGl0bGVzPjx0aXRsZT5FdXJvcGVhbiAoSVVTVEkvV0hPKSBndWlkZWxpbmUgb24gdGhlIG1hbmFn
ZW1lbnQgb2YgdmFnaW5hbCBkaXNjaGFyZ2UsIDIwMTE8L3RpdGxlPjxzZWNvbmRhcnktdGl0bGU+
SW50IEogU1REIEFJRFM8L3NlY29uZGFyeS10aXRsZT48L3RpdGxlcz48cGVyaW9kaWNhbD48ZnVs
bC10aXRsZT5JbnQgSiBTVEQgQUlEUzwvZnVsbC10aXRsZT48L3BlcmlvZGljYWw+PHBhZ2VzPjQy
MS05PC9wYWdlcz48dm9sdW1lPjIyPC92b2x1bWU+PG51bWJlcj44PC9udW1iZXI+PGVkaXRpb24+
MjAxMS8wNy8yOTwvZWRpdGlvbj48a2V5d29yZHM+PGtleXdvcmQ+Q2FuZGlkaWFzaXMvZGlhZ25v
c2lzL2RydWcgdGhlcmFweTwva2V5d29yZD48a2V5d29yZD5EaXNlYXNlIE1hbmFnZW1lbnQ8L2tl
eXdvcmQ+PGtleXdvcmQ+RmVtYWxlPC9rZXl3b3JkPjxrZXl3b3JkPkh1bWFuczwva2V5d29yZD48
a2V5d29yZD5UcmljaG9tb25hcyBJbmZlY3Rpb25zL2RpYWdub3Npcy9kcnVnIHRoZXJhcHk8L2tl
eXdvcmQ+PGtleXdvcmQ+VmFnaW5hbCBEaXNjaGFyZ2UvKmRpYWdub3Npcy9ldGlvbG9neS8qdGhl
cmFweTwva2V5d29yZD48a2V5d29yZD5WYWdpbm9zaXMsIEJhY3RlcmlhbC9kaWFnbm9zaXMvZHJ1
ZyB0aGVyYXB5PC9rZXl3b3JkPjwva2V5d29yZHM+PGRhdGVzPjx5ZWFyPjIwMTE8L3llYXI+PHB1
Yi1kYXRlcz48ZGF0ZT5BdWc8L2RhdGU+PC9wdWItZGF0ZXM+PC9kYXRlcz48aXNibj4wOTU2LTQ2
MjQ8L2lzYm4+PGFjY2Vzc2lvbi1udW0+MjE3OTU0MTU8L2FjY2Vzc2lvbi1udW0+PHVybHM+PC91
cmxzPjxlbGVjdHJvbmljLXJlc291cmNlLW51bT4xMC4xMjU4L2lqc2EuMjAxMS4wMTEwMTI8L2Vs
ZWN0cm9uaWMtcmVzb3VyY2UtbnVtPjxyZW1vdGUtZGF0YWJhc2UtcHJvdmlkZXI+TkxNPC9yZW1v
dGUtZGF0YWJhc2UtcHJvdmlkZXI+PGxhbmd1YWdlPmVuZzwvbGFuZ3VhZ2U+PC9yZWNvcmQ+PC9D
aXRlPjxDaXRlPjxBdXRob3I+RG9uZGVyczwvQXV0aG9yPjxZZWFyPjIwMTg8L1llYXI+PFJlY051
bT4yMjg8L1JlY051bT48cmVjb3JkPjxyZWMtbnVtYmVyPjIyODwvcmVjLW51bWJlcj48Zm9yZWln
bi1rZXlzPjxrZXkgYXBwPSJFTiIgZGItaWQ9Ijl2OWVwdDA1ZTIycHY1ZTJ6NXN2c3p0aHdwdGV3
NWZ2OXZ4dCIgdGltZXN0YW1wPSIxNjEyMjUzODkyIiBndWlkPSJmNjUzZjkwNC05NGRjLTQ0NGQt
YmE4My1lM2JhNjA4NTVhNGIiPjIyODwva2V5PjwvZm9yZWlnbi1rZXlzPjxyZWYtdHlwZSBuYW1l
PSJKb3VybmFsIEFydGljbGUiPjE3PC9yZWYtdHlwZT48Y29udHJpYnV0b3JzPjxhdXRob3JzPjxh
dXRob3I+RG9uZGVycywgRy4gRy4gRy48L2F1dGhvcj48YXV0aG9yPlZpZXJhIEJhcHRpc3RhLCBQ
LjwvYXV0aG9yPjwvYXV0aG9ycz48L2NvbnRyaWJ1dG9ycz48YXV0aC1hZGRyZXNzPkZlbWljYXJl
LCBUaWVuZW4sIEJlbGdpdW0uJiN4RDtEZXBhcnRtZW50IG9mIE9ic3RldHJpY3MgYW5kIEd5bmVj
b2xvZ3ksIFVuaXZlcnNpdHkgSG9zcGl0YWwgQW50d2VycCwgQW50d2VycCwgQmVsZ2l1bS4mI3hE
O0RlcGFydG1lbnQgb2YgR3luZWNvbG9neSBhbmQgT2JzdGV0cmljcywgQ2VudHJvIEhvc3BpdGFs
YXIgZGUgU8OjbyBKb8OjbywgUG9ydG8sIFBvcnR1Z2FsLjwvYXV0aC1hZGRyZXNzPjx0aXRsZXM+
PHRpdGxlPlRoZSBSZUNpRGlGIG1ldGhvZCB0byB0cmVhdCByZWN1cnJlbnQgdnVsdm92YWdpbmFs
IGNhbmRpZG9zaXM6IEEgZnJpZW5kIHdpdGggYmVuZWZpdHM8L3RpdGxlPjxzZWNvbmRhcnktdGl0
bGU+QXVzdCBOIFogSiBPYnN0ZXQgR3luYWVjb2w8L3NlY29uZGFyeS10aXRsZT48L3RpdGxlcz48
cGVyaW9kaWNhbD48ZnVsbC10aXRsZT5BdXN0IE4gWiBKIE9ic3RldCBHeW5hZWNvbDwvZnVsbC10
aXRsZT48L3BlcmlvZGljYWw+PHBhZ2VzPkU1PC9wYWdlcz48dm9sdW1lPjU4PC92b2x1bWU+PG51
bWJlcj4zPC9udW1iZXI+PGVkaXRpb24+MjAxOC8wNi8wNTwvZWRpdGlvbj48a2V5d29yZHM+PGtl
eXdvcmQ+QW50aWZ1bmdhbCBBZ2VudHM8L2tleXdvcmQ+PGtleXdvcmQ+KkNhbmRpZGlhc2lzLCBW
dWx2b3ZhZ2luYWw8L2tleXdvcmQ+PGtleXdvcmQ+RmVtYWxlPC9rZXl3b3JkPjxrZXl3b3JkPipG
cmllbmRzPC9rZXl3b3JkPjxrZXl3b3JkPkh1bWFuczwva2V5d29yZD48a2V5d29yZD5SZWN1cnJl
bmNlPC9rZXl3b3JkPjwva2V5d29yZHM+PGRhdGVzPjx5ZWFyPjIwMTg8L3llYXI+PHB1Yi1kYXRl
cz48ZGF0ZT5KdW48L2RhdGU+PC9wdWItZGF0ZXM+PC9kYXRlcz48aXNibj4wMDA0LTg2NjY8L2lz
Ym4+PGFjY2Vzc2lvbi1udW0+Mjk4NjQyMjA8L2FjY2Vzc2lvbi1udW0+PHVybHM+PC91cmxzPjxl
bGVjdHJvbmljLXJlc291cmNlLW51bT4xMC4xMTExL2Fqby4xMjc5NTwvZWxlY3Ryb25pYy1yZXNv
dXJjZS1udW0+PHJlbW90ZS1kYXRhYmFzZS1wcm92aWRlcj5OTE08L3JlbW90ZS1kYXRhYmFzZS1w
cm92aWRlcj48bGFuZ3VhZ2U+ZW5nPC9sYW5ndWFnZT48L3JlY29yZD48L0NpdGU+PC9FbmROb3Rl
Pn==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Pr="00DC2F52">
        <w:rPr>
          <w:rFonts w:ascii="Arial" w:hAnsi="Arial" w:cs="Arial"/>
          <w:sz w:val="22"/>
          <w:szCs w:val="22"/>
          <w:lang w:val="en-US"/>
        </w:rPr>
      </w:r>
      <w:r w:rsidRPr="00DC2F52">
        <w:rPr>
          <w:rFonts w:ascii="Arial" w:hAnsi="Arial" w:cs="Arial"/>
          <w:sz w:val="22"/>
          <w:szCs w:val="22"/>
          <w:lang w:val="en-US"/>
        </w:rPr>
        <w:fldChar w:fldCharType="separate"/>
      </w:r>
      <w:r w:rsidR="00337ACF">
        <w:rPr>
          <w:rFonts w:ascii="Arial" w:hAnsi="Arial" w:cs="Arial"/>
          <w:noProof/>
          <w:sz w:val="22"/>
          <w:szCs w:val="22"/>
          <w:lang w:val="en-US"/>
        </w:rPr>
        <w:t>[</w:t>
      </w:r>
      <w:hyperlink w:anchor="_ENREF_173" w:tooltip="Pappas, 2016 #175" w:history="1">
        <w:r w:rsidR="00536D44">
          <w:rPr>
            <w:rFonts w:ascii="Arial" w:hAnsi="Arial" w:cs="Arial"/>
            <w:noProof/>
            <w:sz w:val="22"/>
            <w:szCs w:val="22"/>
            <w:lang w:val="en-US"/>
          </w:rPr>
          <w:t>173</w:t>
        </w:r>
      </w:hyperlink>
      <w:r w:rsidR="00337ACF">
        <w:rPr>
          <w:rFonts w:ascii="Arial" w:hAnsi="Arial" w:cs="Arial"/>
          <w:noProof/>
          <w:sz w:val="22"/>
          <w:szCs w:val="22"/>
          <w:lang w:val="en-US"/>
        </w:rPr>
        <w:t xml:space="preserve">, </w:t>
      </w:r>
      <w:hyperlink w:anchor="_ENREF_174" w:tooltip="Achkar, 2010 #176" w:history="1">
        <w:r w:rsidR="00536D44">
          <w:rPr>
            <w:rFonts w:ascii="Arial" w:hAnsi="Arial" w:cs="Arial"/>
            <w:noProof/>
            <w:sz w:val="22"/>
            <w:szCs w:val="22"/>
            <w:lang w:val="en-US"/>
          </w:rPr>
          <w:t>174</w:t>
        </w:r>
      </w:hyperlink>
      <w:r w:rsidR="00337ACF">
        <w:rPr>
          <w:rFonts w:ascii="Arial" w:hAnsi="Arial" w:cs="Arial"/>
          <w:noProof/>
          <w:sz w:val="22"/>
          <w:szCs w:val="22"/>
          <w:lang w:val="en-US"/>
        </w:rPr>
        <w:t xml:space="preserve">, </w:t>
      </w:r>
      <w:hyperlink w:anchor="_ENREF_176" w:tooltip="Sherrard, 2011 #227" w:history="1">
        <w:r w:rsidR="00536D44">
          <w:rPr>
            <w:rFonts w:ascii="Arial" w:hAnsi="Arial" w:cs="Arial"/>
            <w:noProof/>
            <w:sz w:val="22"/>
            <w:szCs w:val="22"/>
            <w:lang w:val="en-US"/>
          </w:rPr>
          <w:t>176</w:t>
        </w:r>
      </w:hyperlink>
      <w:r w:rsidR="00337ACF">
        <w:rPr>
          <w:rFonts w:ascii="Arial" w:hAnsi="Arial" w:cs="Arial"/>
          <w:noProof/>
          <w:sz w:val="22"/>
          <w:szCs w:val="22"/>
          <w:lang w:val="en-US"/>
        </w:rPr>
        <w:t xml:space="preserve">, </w:t>
      </w:r>
      <w:hyperlink w:anchor="_ENREF_177" w:tooltip="Donders, 2018 #228" w:history="1">
        <w:r w:rsidR="00536D44">
          <w:rPr>
            <w:rFonts w:ascii="Arial" w:hAnsi="Arial" w:cs="Arial"/>
            <w:noProof/>
            <w:sz w:val="22"/>
            <w:szCs w:val="22"/>
            <w:lang w:val="en-US"/>
          </w:rPr>
          <w:t>177</w:t>
        </w:r>
      </w:hyperlink>
      <w:r w:rsidR="00337ACF">
        <w:rPr>
          <w:rFonts w:ascii="Arial" w:hAnsi="Arial" w:cs="Arial"/>
          <w:noProof/>
          <w:sz w:val="22"/>
          <w:szCs w:val="22"/>
          <w:lang w:val="en-US"/>
        </w:rPr>
        <w:t>]</w:t>
      </w:r>
      <w:r w:rsidRPr="00DC2F52">
        <w:rPr>
          <w:rFonts w:ascii="Arial" w:hAnsi="Arial" w:cs="Arial"/>
          <w:sz w:val="22"/>
          <w:szCs w:val="22"/>
          <w:lang w:val="en-US"/>
        </w:rPr>
        <w:fldChar w:fldCharType="end"/>
      </w:r>
      <w:r w:rsidRPr="00AF6E7A">
        <w:rPr>
          <w:rFonts w:ascii="Arial" w:hAnsi="Arial" w:cs="Arial"/>
          <w:sz w:val="22"/>
          <w:szCs w:val="22"/>
          <w:lang w:val="en-US"/>
        </w:rPr>
        <w:t>.</w:t>
      </w:r>
      <w:r>
        <w:rPr>
          <w:rFonts w:ascii="Arial" w:hAnsi="Arial" w:cs="Arial"/>
          <w:color w:val="000000" w:themeColor="text1"/>
          <w:sz w:val="22"/>
          <w:szCs w:val="22"/>
          <w:lang w:val="en-US"/>
        </w:rPr>
        <w:t xml:space="preserve"> </w:t>
      </w:r>
      <w:r w:rsidR="00A503DD" w:rsidRPr="00DC2F52">
        <w:rPr>
          <w:rFonts w:ascii="Arial" w:hAnsi="Arial" w:cs="Arial"/>
          <w:color w:val="000000" w:themeColor="text1"/>
          <w:sz w:val="22"/>
          <w:szCs w:val="22"/>
          <w:lang w:val="en-US"/>
        </w:rPr>
        <w:t xml:space="preserve">Azoles are </w:t>
      </w:r>
      <w:r w:rsidR="00BC22E3" w:rsidRPr="00DC2F52">
        <w:rPr>
          <w:rFonts w:ascii="Arial" w:hAnsi="Arial" w:cs="Arial"/>
          <w:color w:val="000000" w:themeColor="text1"/>
          <w:sz w:val="22"/>
          <w:szCs w:val="22"/>
          <w:lang w:val="en-US"/>
        </w:rPr>
        <w:t xml:space="preserve">nitrogen containing </w:t>
      </w:r>
      <w:r w:rsidR="00BC22E3" w:rsidRPr="00DC2F52">
        <w:rPr>
          <w:rFonts w:ascii="Arial" w:hAnsi="Arial" w:cs="Arial"/>
          <w:color w:val="000000" w:themeColor="text1"/>
          <w:sz w:val="22"/>
          <w:szCs w:val="22"/>
          <w:lang w:val="en-US"/>
        </w:rPr>
        <w:lastRenderedPageBreak/>
        <w:t>heterocyclic comp</w:t>
      </w:r>
      <w:r w:rsidR="00CB2BA9" w:rsidRPr="00DC2F52">
        <w:rPr>
          <w:rFonts w:ascii="Arial" w:hAnsi="Arial" w:cs="Arial"/>
          <w:color w:val="000000" w:themeColor="text1"/>
          <w:sz w:val="22"/>
          <w:szCs w:val="22"/>
          <w:lang w:val="en-US"/>
        </w:rPr>
        <w:t>o</w:t>
      </w:r>
      <w:r w:rsidR="00BC22E3" w:rsidRPr="00DC2F52">
        <w:rPr>
          <w:rFonts w:ascii="Arial" w:hAnsi="Arial" w:cs="Arial"/>
          <w:color w:val="000000" w:themeColor="text1"/>
          <w:sz w:val="22"/>
          <w:szCs w:val="22"/>
          <w:lang w:val="en-US"/>
        </w:rPr>
        <w:t xml:space="preserve">unds that </w:t>
      </w:r>
      <w:r w:rsidR="00110A6D" w:rsidRPr="00DC2F52">
        <w:rPr>
          <w:rFonts w:ascii="Arial" w:hAnsi="Arial" w:cs="Arial"/>
          <w:color w:val="000000" w:themeColor="text1"/>
          <w:sz w:val="22"/>
          <w:szCs w:val="22"/>
          <w:lang w:val="en-US"/>
        </w:rPr>
        <w:t xml:space="preserve">are </w:t>
      </w:r>
      <w:r w:rsidR="00CB2BA9" w:rsidRPr="00DC2F52">
        <w:rPr>
          <w:rFonts w:ascii="Arial" w:hAnsi="Arial" w:cs="Arial"/>
          <w:color w:val="000000" w:themeColor="text1"/>
          <w:sz w:val="22"/>
          <w:szCs w:val="22"/>
          <w:lang w:val="en-US"/>
        </w:rPr>
        <w:t xml:space="preserve">fungistatic </w:t>
      </w:r>
      <w:r w:rsidR="00EA77A4">
        <w:rPr>
          <w:rFonts w:ascii="Arial" w:hAnsi="Arial" w:cs="Arial"/>
          <w:color w:val="000000" w:themeColor="text1"/>
          <w:sz w:val="22"/>
          <w:szCs w:val="22"/>
          <w:lang w:val="en-US"/>
        </w:rPr>
        <w:t xml:space="preserve">through the </w:t>
      </w:r>
      <w:r w:rsidR="00CB2BA9" w:rsidRPr="00DC2F52">
        <w:rPr>
          <w:rFonts w:ascii="Arial" w:hAnsi="Arial" w:cs="Arial"/>
          <w:color w:val="000000" w:themeColor="text1"/>
          <w:sz w:val="22"/>
          <w:szCs w:val="22"/>
          <w:lang w:val="en-US"/>
        </w:rPr>
        <w:t>inhibiti</w:t>
      </w:r>
      <w:r w:rsidR="00EA77A4">
        <w:rPr>
          <w:rFonts w:ascii="Arial" w:hAnsi="Arial" w:cs="Arial"/>
          <w:color w:val="000000" w:themeColor="text1"/>
          <w:sz w:val="22"/>
          <w:szCs w:val="22"/>
          <w:lang w:val="en-US"/>
        </w:rPr>
        <w:t>on of</w:t>
      </w:r>
      <w:r w:rsidR="00CB2BA9" w:rsidRPr="00DC2F52">
        <w:rPr>
          <w:rFonts w:ascii="Arial" w:hAnsi="Arial" w:cs="Arial"/>
          <w:color w:val="000000" w:themeColor="text1"/>
          <w:sz w:val="22"/>
          <w:szCs w:val="22"/>
          <w:lang w:val="en-US"/>
        </w:rPr>
        <w:t xml:space="preserve"> ergosterol biosynthesis. </w:t>
      </w:r>
      <w:r w:rsidR="00BC6EF8" w:rsidRPr="00DC2F52">
        <w:rPr>
          <w:rFonts w:ascii="Arial" w:hAnsi="Arial" w:cs="Arial"/>
          <w:color w:val="000000" w:themeColor="text1"/>
          <w:sz w:val="22"/>
          <w:szCs w:val="22"/>
          <w:lang w:val="en-US"/>
        </w:rPr>
        <w:t xml:space="preserve">The depletion of ergosterol is established by the inhibition of </w:t>
      </w:r>
      <w:r w:rsidR="00AD276F" w:rsidRPr="00DC2F52">
        <w:rPr>
          <w:rFonts w:ascii="Arial" w:hAnsi="Arial" w:cs="Arial"/>
          <w:color w:val="000000" w:themeColor="text1"/>
          <w:sz w:val="22"/>
          <w:szCs w:val="22"/>
          <w:lang w:val="en-US"/>
        </w:rPr>
        <w:t>the enzyme 14</w:t>
      </w:r>
      <w:r w:rsidR="004F2B9C" w:rsidRPr="00DC2F52">
        <w:rPr>
          <w:rFonts w:ascii="Arial" w:hAnsi="Arial" w:cs="Arial"/>
          <w:color w:val="000000" w:themeColor="text1"/>
          <w:sz w:val="22"/>
          <w:szCs w:val="22"/>
          <w:lang w:val="en-US"/>
        </w:rPr>
        <w:t xml:space="preserve"> </w:t>
      </w:r>
      <w:r w:rsidR="002D6B77" w:rsidRPr="009B1215">
        <w:rPr>
          <w:rFonts w:ascii="Arial" w:hAnsi="Arial" w:cs="Arial"/>
          <w:sz w:val="22"/>
          <w:szCs w:val="22"/>
        </w:rPr>
        <w:t>α</w:t>
      </w:r>
      <w:r w:rsidR="00AD276F" w:rsidRPr="00DC2F52">
        <w:rPr>
          <w:rFonts w:ascii="Arial" w:hAnsi="Arial" w:cs="Arial"/>
          <w:color w:val="000000" w:themeColor="text1"/>
          <w:sz w:val="22"/>
          <w:szCs w:val="22"/>
          <w:lang w:val="en-US"/>
        </w:rPr>
        <w:t>-demethylase</w:t>
      </w:r>
      <w:r w:rsidR="00092116" w:rsidRPr="00DC2F52">
        <w:rPr>
          <w:rFonts w:ascii="Arial" w:hAnsi="Arial" w:cs="Arial"/>
          <w:color w:val="000000" w:themeColor="text1"/>
          <w:sz w:val="22"/>
          <w:szCs w:val="22"/>
          <w:lang w:val="en-US"/>
        </w:rPr>
        <w:t xml:space="preserve"> </w:t>
      </w:r>
      <w:r w:rsidR="00EE577B">
        <w:rPr>
          <w:rFonts w:ascii="Arial" w:hAnsi="Arial" w:cs="Arial"/>
          <w:color w:val="000000" w:themeColor="text1"/>
          <w:sz w:val="22"/>
          <w:szCs w:val="22"/>
          <w:lang w:val="en-US"/>
        </w:rPr>
        <w:t>responsible for the</w:t>
      </w:r>
      <w:r w:rsidR="00092116" w:rsidRPr="00DC2F52">
        <w:rPr>
          <w:rFonts w:ascii="Arial" w:hAnsi="Arial" w:cs="Arial"/>
          <w:color w:val="000000" w:themeColor="text1"/>
          <w:sz w:val="22"/>
          <w:szCs w:val="22"/>
          <w:lang w:val="en-US"/>
        </w:rPr>
        <w:t xml:space="preserve"> conver</w:t>
      </w:r>
      <w:r w:rsidR="00EE577B">
        <w:rPr>
          <w:rFonts w:ascii="Arial" w:hAnsi="Arial" w:cs="Arial"/>
          <w:color w:val="000000" w:themeColor="text1"/>
          <w:sz w:val="22"/>
          <w:szCs w:val="22"/>
          <w:lang w:val="en-US"/>
        </w:rPr>
        <w:t>sion of</w:t>
      </w:r>
      <w:r w:rsidR="00092116" w:rsidRPr="00DC2F52">
        <w:rPr>
          <w:rFonts w:ascii="Arial" w:hAnsi="Arial" w:cs="Arial"/>
          <w:color w:val="000000" w:themeColor="text1"/>
          <w:sz w:val="22"/>
          <w:szCs w:val="22"/>
          <w:lang w:val="en-US"/>
        </w:rPr>
        <w:t xml:space="preserve"> lanosterol into ergosterol</w:t>
      </w:r>
      <w:r w:rsidR="00AD276F" w:rsidRPr="00DC2F52">
        <w:rPr>
          <w:rFonts w:ascii="Arial" w:hAnsi="Arial" w:cs="Arial"/>
          <w:color w:val="000000" w:themeColor="text1"/>
          <w:sz w:val="22"/>
          <w:szCs w:val="22"/>
          <w:lang w:val="en-US"/>
        </w:rPr>
        <w:t xml:space="preserve"> </w:t>
      </w:r>
      <w:r w:rsidR="005F38C1"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&lt;EndNote&gt;&lt;Cite&gt;&lt;Author&gt;Bodey&lt;/Author&gt;&lt;Year&gt;1992&lt;/Year&gt;&lt;RecNum&gt;164&lt;/RecNum&gt;&lt;DisplayText&gt;[192]&lt;/DisplayText&gt;&lt;record&gt;&lt;rec-number&gt;164&lt;/rec-number&gt;&lt;foreign-keys&gt;&lt;key app="EN" db-id="9v9ept05e22pv5e2z5svszthwptew5fv9vxt" timestamp="1604221023" guid="b824d99f-2e8e-44c5-831b-df0270679e51"&gt;164&lt;/key&gt;&lt;/foreign-keys&gt;&lt;ref-type name="Journal Article"&gt;17&lt;/ref-type&gt;&lt;contributors&gt;&lt;authors&gt;&lt;author&gt;Bodey, G. P.&lt;/author&gt;&lt;/authors&gt;&lt;/contributors&gt;&lt;auth-address&gt;Department of Medical Specialities, University of Texas M.D. Anderson Cancer Center, Houston 77030.&lt;/auth-address&gt;&lt;titles&gt;&lt;title&gt;Azole antifungal agents&lt;/title&gt;&lt;secondary-title&gt;Clin Infect Dis&lt;/secondary-title&gt;&lt;/titles&gt;&lt;periodical&gt;&lt;full-title&gt;Clin Infect Dis&lt;/full-title&gt;&lt;/periodical&gt;&lt;pages&gt;S161-9&lt;/pages&gt;&lt;volume&gt;14 Suppl 1&lt;/volume&gt;&lt;edition&gt;1992/03/01&lt;/edition&gt;&lt;keywords&gt;&lt;keyword&gt;Animals&lt;/keyword&gt;&lt;keyword&gt;Antifungal Agents/adverse effects/pharmacokinetics/pharmacology/*therapeutic use&lt;/keyword&gt;&lt;keyword&gt;Azoles/adverse effects/pharmacokinetics/pharmacology/*therapeutic use&lt;/keyword&gt;&lt;keyword&gt;Fluconazole/therapeutic use&lt;/keyword&gt;&lt;keyword&gt;Humans&lt;/keyword&gt;&lt;keyword&gt;Itraconazole&lt;/keyword&gt;&lt;keyword&gt;Ketoconazole/analogs &amp;amp; derivatives/therapeutic use&lt;/keyword&gt;&lt;keyword&gt;Miconazole/therapeutic use&lt;/keyword&gt;&lt;keyword&gt;Mycoses/*drug therapy&lt;/keyword&gt;&lt;/keywords&gt;&lt;dates&gt;&lt;year&gt;1992&lt;/year&gt;&lt;pub-dates&gt;&lt;date&gt;Mar&lt;/date&gt;&lt;/pub-dates&gt;&lt;/dates&gt;&lt;isbn&gt;1058-4838 (Print)&amp;#xD;1058-4838&lt;/isbn&gt;&lt;accession-num&gt;1314105&lt;/accession-num&gt;&lt;urls&gt;&lt;/urls&gt;&lt;electronic-resource-num&gt;10.1093/clinids/14.supplement_1.s161&lt;/electronic-resource-num&gt;&lt;remote-database-provider&gt;NLM&lt;/remote-database-provider&gt;&lt;language&gt;eng&lt;/language&gt;&lt;/record&gt;&lt;/Cite&gt;&lt;/EndNote&gt;</w:instrText>
      </w:r>
      <w:r w:rsidR="005F38C1"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92" w:tooltip="Bodey, 1992 #164" w:history="1">
        <w:r w:rsidR="00536D44">
          <w:rPr>
            <w:rFonts w:ascii="Arial" w:hAnsi="Arial" w:cs="Arial"/>
            <w:noProof/>
            <w:color w:val="000000" w:themeColor="text1"/>
            <w:sz w:val="22"/>
            <w:szCs w:val="22"/>
            <w:lang w:val="en-US"/>
          </w:rPr>
          <w:t>192</w:t>
        </w:r>
      </w:hyperlink>
      <w:r w:rsidR="00FC376C">
        <w:rPr>
          <w:rFonts w:ascii="Arial" w:hAnsi="Arial" w:cs="Arial"/>
          <w:noProof/>
          <w:color w:val="000000" w:themeColor="text1"/>
          <w:sz w:val="22"/>
          <w:szCs w:val="22"/>
          <w:lang w:val="en-US"/>
        </w:rPr>
        <w:t>]</w:t>
      </w:r>
      <w:r w:rsidR="005F38C1" w:rsidRPr="00DC2F52">
        <w:rPr>
          <w:rFonts w:ascii="Arial" w:hAnsi="Arial" w:cs="Arial"/>
          <w:color w:val="000000" w:themeColor="text1"/>
          <w:sz w:val="22"/>
          <w:szCs w:val="22"/>
          <w:lang w:val="en-US"/>
        </w:rPr>
        <w:fldChar w:fldCharType="end"/>
      </w:r>
      <w:r w:rsidR="000B6415" w:rsidRPr="00DC2F52">
        <w:rPr>
          <w:rFonts w:ascii="Arial" w:hAnsi="Arial" w:cs="Arial"/>
          <w:color w:val="000000" w:themeColor="text1"/>
          <w:sz w:val="22"/>
          <w:szCs w:val="22"/>
          <w:lang w:val="en-US"/>
        </w:rPr>
        <w:t>.</w:t>
      </w:r>
      <w:r w:rsidR="00092116" w:rsidRPr="00DC2F52">
        <w:rPr>
          <w:rFonts w:ascii="Arial" w:hAnsi="Arial" w:cs="Arial"/>
          <w:color w:val="000000" w:themeColor="text1"/>
          <w:sz w:val="22"/>
          <w:szCs w:val="22"/>
          <w:lang w:val="en-US"/>
        </w:rPr>
        <w:t xml:space="preserve"> </w:t>
      </w:r>
      <w:r w:rsidR="00923FF1" w:rsidRPr="00DC2F52">
        <w:rPr>
          <w:rFonts w:ascii="Arial" w:hAnsi="Arial" w:cs="Arial"/>
          <w:color w:val="000000" w:themeColor="text1"/>
          <w:sz w:val="22"/>
          <w:szCs w:val="22"/>
          <w:lang w:val="en-US"/>
        </w:rPr>
        <w:t>Th</w:t>
      </w:r>
      <w:r w:rsidR="000C4152">
        <w:rPr>
          <w:rFonts w:ascii="Arial" w:hAnsi="Arial" w:cs="Arial"/>
          <w:color w:val="000000" w:themeColor="text1"/>
          <w:sz w:val="22"/>
          <w:szCs w:val="22"/>
          <w:lang w:val="en-US"/>
        </w:rPr>
        <w:t>is</w:t>
      </w:r>
      <w:r w:rsidR="00923FF1" w:rsidRPr="00DC2F52">
        <w:rPr>
          <w:rFonts w:ascii="Arial" w:hAnsi="Arial" w:cs="Arial"/>
          <w:color w:val="000000" w:themeColor="text1"/>
          <w:sz w:val="22"/>
          <w:szCs w:val="22"/>
          <w:lang w:val="en-US"/>
        </w:rPr>
        <w:t xml:space="preserve"> depletion results in </w:t>
      </w:r>
      <w:r w:rsidR="00DA3644" w:rsidRPr="00DC2F52">
        <w:rPr>
          <w:rFonts w:ascii="Arial" w:hAnsi="Arial" w:cs="Arial"/>
          <w:color w:val="000000" w:themeColor="text1"/>
          <w:sz w:val="22"/>
          <w:szCs w:val="22"/>
          <w:lang w:val="en-US"/>
        </w:rPr>
        <w:t xml:space="preserve">the disruption of the </w:t>
      </w:r>
      <w:r w:rsidR="00A60609" w:rsidRPr="00DC2F52">
        <w:rPr>
          <w:rFonts w:ascii="Arial" w:hAnsi="Arial" w:cs="Arial"/>
          <w:color w:val="000000" w:themeColor="text1"/>
          <w:sz w:val="22"/>
          <w:szCs w:val="22"/>
          <w:lang w:val="en-US"/>
        </w:rPr>
        <w:t>plasma membran</w:t>
      </w:r>
      <w:r w:rsidR="00F52BA5">
        <w:rPr>
          <w:rFonts w:ascii="Arial" w:hAnsi="Arial" w:cs="Arial"/>
          <w:color w:val="000000" w:themeColor="text1"/>
          <w:sz w:val="22"/>
          <w:szCs w:val="22"/>
          <w:lang w:val="en-US"/>
        </w:rPr>
        <w:t>e, thereby</w:t>
      </w:r>
      <w:r w:rsidR="00A60609" w:rsidRPr="00DC2F52">
        <w:rPr>
          <w:rFonts w:ascii="Arial" w:hAnsi="Arial" w:cs="Arial"/>
          <w:color w:val="000000" w:themeColor="text1"/>
          <w:sz w:val="22"/>
          <w:szCs w:val="22"/>
          <w:lang w:val="en-US"/>
        </w:rPr>
        <w:t xml:space="preserve"> diminish</w:t>
      </w:r>
      <w:r w:rsidR="00F52BA5">
        <w:rPr>
          <w:rFonts w:ascii="Arial" w:hAnsi="Arial" w:cs="Arial"/>
          <w:color w:val="000000" w:themeColor="text1"/>
          <w:sz w:val="22"/>
          <w:szCs w:val="22"/>
          <w:lang w:val="en-US"/>
        </w:rPr>
        <w:t>ing</w:t>
      </w:r>
      <w:r w:rsidR="00A60609" w:rsidRPr="00DC2F52">
        <w:rPr>
          <w:rFonts w:ascii="Arial" w:hAnsi="Arial" w:cs="Arial"/>
          <w:color w:val="000000" w:themeColor="text1"/>
          <w:sz w:val="22"/>
          <w:szCs w:val="22"/>
          <w:lang w:val="en-US"/>
        </w:rPr>
        <w:t xml:space="preserve"> the activity </w:t>
      </w:r>
      <w:r w:rsidR="003A1027" w:rsidRPr="00DC2F52">
        <w:rPr>
          <w:rFonts w:ascii="Arial" w:hAnsi="Arial" w:cs="Arial"/>
          <w:color w:val="000000" w:themeColor="text1"/>
          <w:sz w:val="22"/>
          <w:szCs w:val="22"/>
          <w:lang w:val="en-US"/>
        </w:rPr>
        <w:t>of membrane bound enzymes</w:t>
      </w:r>
      <w:r w:rsidR="0067117C" w:rsidRPr="00DC2F52">
        <w:rPr>
          <w:rFonts w:ascii="Arial" w:hAnsi="Arial" w:cs="Arial"/>
          <w:color w:val="000000" w:themeColor="text1"/>
          <w:sz w:val="22"/>
          <w:szCs w:val="22"/>
          <w:lang w:val="en-US"/>
        </w:rPr>
        <w:t xml:space="preserve"> </w:t>
      </w:r>
      <w:r w:rsidR="0067117C" w:rsidRPr="00DC2F52">
        <w:rPr>
          <w:rFonts w:ascii="Arial" w:hAnsi="Arial" w:cs="Arial"/>
          <w:color w:val="000000" w:themeColor="text1"/>
          <w:sz w:val="22"/>
          <w:szCs w:val="22"/>
          <w:lang w:val="en-US"/>
        </w:rPr>
        <w:fldChar w:fldCharType="begin">
          <w:fldData xml:space="preserve">PEVuZE5vdGU+PENpdGU+PEF1dGhvcj5HZW9yZ29wYXBhZGFrb3U8L0F1dGhvcj48WWVhcj4xOTg3
PC9ZZWFyPjxSZWNOdW0+MTY1PC9SZWNOdW0+PERpc3BsYXlUZXh0PlsxOTNdPC9EaXNwbGF5VGV4
dD48cmVjb3JkPjxyZWMtbnVtYmVyPjE2NTwvcmVjLW51bWJlcj48Zm9yZWlnbi1rZXlzPjxrZXkg
YXBwPSJFTiIgZGItaWQ9Ijl2OWVwdDA1ZTIycHY1ZTJ6NXN2c3p0aHdwdGV3NWZ2OXZ4dCIgdGlt
ZXN0YW1wPSIxNjA0MjIxNTI1IiBndWlkPSI4YTI3MjA4Yy0xODA4LTQzOWMtYWVkYi03YzgyZTUy
OGU1ODkiPjE2NTwva2V5PjwvZm9yZWlnbi1rZXlzPjxyZWYtdHlwZSBuYW1lPSJKb3VybmFsIEFy
dGljbGUiPjE3PC9yZWYtdHlwZT48Y29udHJpYnV0b3JzPjxhdXRob3JzPjxhdXRob3I+R2Vvcmdv
cGFwYWRha291LCBOLiBILjwvYXV0aG9yPjxhdXRob3I+RGl4LCBCLiBBLjwvYXV0aG9yPjxhdXRo
b3I+U21pdGgsIFMuIEEuPC9hdXRob3I+PGF1dGhvcj5GcmV1ZGVuYmVyZ2VyLCBKLjwvYXV0aG9y
PjxhdXRob3I+RnVua2UsIFAuIFQuPC9hdXRob3I+PC9hdXRob3JzPjwvY29udHJpYnV0b3JzPjx0
aXRsZXM+PHRpdGxlPkVmZmVjdCBvZiBhbnRpZnVuZ2FsIGFnZW50cyBvbiBsaXBpZCBiaW9zeW50
aGVzaXMgYW5kIG1lbWJyYW5lIGludGVncml0eSBpbiBDYW5kaWRhIGFsYmljYW5zPC90aXRsZT48
c2Vjb25kYXJ5LXRpdGxlPkFudGltaWNyb2IgQWdlbnRzIENoZW1vdGhlcjwvc2Vjb25kYXJ5LXRp
dGxlPjwvdGl0bGVzPjxwZXJpb2RpY2FsPjxmdWxsLXRpdGxlPkFudGltaWNyb2IgQWdlbnRzIENo
ZW1vdGhlcjwvZnVsbC10aXRsZT48L3BlcmlvZGljYWw+PHBhZ2VzPjQ2LTUxPC9wYWdlcz48dm9s
dW1lPjMxPC92b2x1bWU+PG51bWJlcj4xPC9udW1iZXI+PGVkaXRpb24+MTk4Ny8wMS8wMTwvZWRp
dGlvbj48a2V5d29yZHM+PGtleXdvcmQ+QWxseWxhbWluZS9hbmFsb2dzICZhbXA7IGRlcml2YXRp
dmVzL3BoYXJtYWNvbG9neTwva2V5d29yZD48a2V5d29yZD5BbmltYWxzPC9rZXl3b3JkPjxrZXl3
b3JkPkFudGlmdW5nYWwgQWdlbnRzLypwaGFybWFjb2xvZ3k8L2tleXdvcmQ+PGtleXdvcmQ+Q2Fu
ZGlkYSBhbGJpY2Fucy8qZHJ1ZyBlZmZlY3RzL21ldGFib2xpc208L2tleXdvcmQ+PGtleXdvcmQ+
Q2VsbCBNZW1icmFuZS9kcnVnIGVmZmVjdHM8L2tleXdvcmQ+PGtleXdvcmQ+Q2VydWxlbmluL3Bo
YXJtYWNvbG9neTwva2V5d29yZD48a2V5d29yZD5DaG9sZXN0YWRpZW5vbHMvcGhhcm1hY29sb2d5
PC9rZXl3b3JkPjxrZXl3b3JkPkNocm9tYXRvZ3JhcGh5LCBHYXM8L2tleXdvcmQ+PGtleXdvcmQ+
Q2hyb21hdG9ncmFwaHksIFRoaW4gTGF5ZXI8L2tleXdvcmQ+PGtleXdvcmQ+Q2xvdHJpbWF6b2xl
L3BoYXJtYWNvbG9neTwva2V5d29yZD48a2V5d29yZD5DdWx0dXJlIFRlY2huaXF1ZXM8L2tleXdv
cmQ+PGtleXdvcmQ+RWNvbmF6b2xlL3BoYXJtYWNvbG9neTwva2V5d29yZD48a2V5d29yZD5Fcmdv
c3Rlcm9sL2Jpb3N5bnRoZXNpczwva2V5d29yZD48a2V5d29yZD5GYXR0eSBBY2lkcy9iaW9zeW50
aGVzaXM8L2tleXdvcmQ+PGtleXdvcmQ+S2V0b2NvbmF6b2xlL3BoYXJtYWNvbG9neTwva2V5d29y
ZD48a2V5d29yZD5MaXBpZHMvKmJpb3N5bnRoZXNpczwva2V5d29yZD48a2V5d29yZD5NaWNvbmF6
b2xlL3BoYXJtYWNvbG9neTwva2V5d29yZD48a2V5d29yZD5Ub2xuYWZ0YXRlL3BoYXJtYWNvbG9n
eTwva2V5d29yZD48L2tleXdvcmRzPjxkYXRlcz48eWVhcj4xOTg3PC95ZWFyPjxwdWItZGF0ZXM+
PGRhdGU+SmFuPC9kYXRlPjwvcHViLWRhdGVzPjwvZGF0ZXM+PGlzYm4+MDA2Ni00ODA0IChQcmlu
dCkmI3hEOzAwNjYtNDgwNDwvaXNibj48YWNjZXNzaW9uLW51bT4zNTUxODI2PC9hY2Nlc3Npb24t
bnVtPjx1cmxzPjwvdXJscz48Y3VzdG9tMj5QTUMxNzQ2NDk8L2N1c3RvbTI+PGVsZWN0cm9uaWMt
cmVzb3VyY2UtbnVtPjEwLjExMjgvYWFjLjMxLjEuNDY8L2VsZWN0cm9uaWMtcmVzb3VyY2UtbnVt
PjxyZW1vdGUtZGF0YWJhc2UtcHJvdmlkZXI+TkxNPC9yZW1vdGUtZGF0YWJhc2UtcHJvdmlkZXI+
PGxhbmd1YWdlPmVuZzwvbGFuZ3VhZ2U+PC9yZWNvcmQ+PC9DaXRlPjwvRW5kTm90ZT5=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PEVuZE5vdGU+PENpdGU+PEF1dGhvcj5HZW9yZ29wYXBhZGFrb3U8L0F1dGhvcj48WWVhcj4xOTg3
PC9ZZWFyPjxSZWNOdW0+MTY1PC9SZWNOdW0+PERpc3BsYXlUZXh0PlsxOTNdPC9EaXNwbGF5VGV4
dD48cmVjb3JkPjxyZWMtbnVtYmVyPjE2NTwvcmVjLW51bWJlcj48Zm9yZWlnbi1rZXlzPjxrZXkg
YXBwPSJFTiIgZGItaWQ9Ijl2OWVwdDA1ZTIycHY1ZTJ6NXN2c3p0aHdwdGV3NWZ2OXZ4dCIgdGlt
ZXN0YW1wPSIxNjA0MjIxNTI1IiBndWlkPSI4YTI3MjA4Yy0xODA4LTQzOWMtYWVkYi03YzgyZTUy
OGU1ODkiPjE2NTwva2V5PjwvZm9yZWlnbi1rZXlzPjxyZWYtdHlwZSBuYW1lPSJKb3VybmFsIEFy
dGljbGUiPjE3PC9yZWYtdHlwZT48Y29udHJpYnV0b3JzPjxhdXRob3JzPjxhdXRob3I+R2Vvcmdv
cGFwYWRha291LCBOLiBILjwvYXV0aG9yPjxhdXRob3I+RGl4LCBCLiBBLjwvYXV0aG9yPjxhdXRo
b3I+U21pdGgsIFMuIEEuPC9hdXRob3I+PGF1dGhvcj5GcmV1ZGVuYmVyZ2VyLCBKLjwvYXV0aG9y
PjxhdXRob3I+RnVua2UsIFAuIFQuPC9hdXRob3I+PC9hdXRob3JzPjwvY29udHJpYnV0b3JzPjx0
aXRsZXM+PHRpdGxlPkVmZmVjdCBvZiBhbnRpZnVuZ2FsIGFnZW50cyBvbiBsaXBpZCBiaW9zeW50
aGVzaXMgYW5kIG1lbWJyYW5lIGludGVncml0eSBpbiBDYW5kaWRhIGFsYmljYW5zPC90aXRsZT48
c2Vjb25kYXJ5LXRpdGxlPkFudGltaWNyb2IgQWdlbnRzIENoZW1vdGhlcjwvc2Vjb25kYXJ5LXRp
dGxlPjwvdGl0bGVzPjxwZXJpb2RpY2FsPjxmdWxsLXRpdGxlPkFudGltaWNyb2IgQWdlbnRzIENo
ZW1vdGhlcjwvZnVsbC10aXRsZT48L3BlcmlvZGljYWw+PHBhZ2VzPjQ2LTUxPC9wYWdlcz48dm9s
dW1lPjMxPC92b2x1bWU+PG51bWJlcj4xPC9udW1iZXI+PGVkaXRpb24+MTk4Ny8wMS8wMTwvZWRp
dGlvbj48a2V5d29yZHM+PGtleXdvcmQ+QWxseWxhbWluZS9hbmFsb2dzICZhbXA7IGRlcml2YXRp
dmVzL3BoYXJtYWNvbG9neTwva2V5d29yZD48a2V5d29yZD5BbmltYWxzPC9rZXl3b3JkPjxrZXl3
b3JkPkFudGlmdW5nYWwgQWdlbnRzLypwaGFybWFjb2xvZ3k8L2tleXdvcmQ+PGtleXdvcmQ+Q2Fu
ZGlkYSBhbGJpY2Fucy8qZHJ1ZyBlZmZlY3RzL21ldGFib2xpc208L2tleXdvcmQ+PGtleXdvcmQ+
Q2VsbCBNZW1icmFuZS9kcnVnIGVmZmVjdHM8L2tleXdvcmQ+PGtleXdvcmQ+Q2VydWxlbmluL3Bo
YXJtYWNvbG9neTwva2V5d29yZD48a2V5d29yZD5DaG9sZXN0YWRpZW5vbHMvcGhhcm1hY29sb2d5
PC9rZXl3b3JkPjxrZXl3b3JkPkNocm9tYXRvZ3JhcGh5LCBHYXM8L2tleXdvcmQ+PGtleXdvcmQ+
Q2hyb21hdG9ncmFwaHksIFRoaW4gTGF5ZXI8L2tleXdvcmQ+PGtleXdvcmQ+Q2xvdHJpbWF6b2xl
L3BoYXJtYWNvbG9neTwva2V5d29yZD48a2V5d29yZD5DdWx0dXJlIFRlY2huaXF1ZXM8L2tleXdv
cmQ+PGtleXdvcmQ+RWNvbmF6b2xlL3BoYXJtYWNvbG9neTwva2V5d29yZD48a2V5d29yZD5Fcmdv
c3Rlcm9sL2Jpb3N5bnRoZXNpczwva2V5d29yZD48a2V5d29yZD5GYXR0eSBBY2lkcy9iaW9zeW50
aGVzaXM8L2tleXdvcmQ+PGtleXdvcmQ+S2V0b2NvbmF6b2xlL3BoYXJtYWNvbG9neTwva2V5d29y
ZD48a2V5d29yZD5MaXBpZHMvKmJpb3N5bnRoZXNpczwva2V5d29yZD48a2V5d29yZD5NaWNvbmF6
b2xlL3BoYXJtYWNvbG9neTwva2V5d29yZD48a2V5d29yZD5Ub2xuYWZ0YXRlL3BoYXJtYWNvbG9n
eTwva2V5d29yZD48L2tleXdvcmRzPjxkYXRlcz48eWVhcj4xOTg3PC95ZWFyPjxwdWItZGF0ZXM+
PGRhdGU+SmFuPC9kYXRlPjwvcHViLWRhdGVzPjwvZGF0ZXM+PGlzYm4+MDA2Ni00ODA0IChQcmlu
dCkmI3hEOzAwNjYtNDgwNDwvaXNibj48YWNjZXNzaW9uLW51bT4zNTUxODI2PC9hY2Nlc3Npb24t
bnVtPjx1cmxzPjwvdXJscz48Y3VzdG9tMj5QTUMxNzQ2NDk8L2N1c3RvbTI+PGVsZWN0cm9uaWMt
cmVzb3VyY2UtbnVtPjEwLjExMjgvYWFjLjMxLjEuNDY8L2VsZWN0cm9uaWMtcmVzb3VyY2UtbnVt
PjxyZW1vdGUtZGF0YWJhc2UtcHJvdmlkZXI+TkxNPC9yZW1vdGUtZGF0YWJhc2UtcHJvdmlkZXI+
PGxhbmd1YWdlPmVuZzwvbGFuZ3VhZ2U+PC9yZWNvcmQ+PC9DaXRlPjwvRW5kTm90ZT5=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sidR="0067117C" w:rsidRPr="00DC2F52">
        <w:rPr>
          <w:rFonts w:ascii="Arial" w:hAnsi="Arial" w:cs="Arial"/>
          <w:color w:val="000000" w:themeColor="text1"/>
          <w:sz w:val="22"/>
          <w:szCs w:val="22"/>
          <w:lang w:val="en-US"/>
        </w:rPr>
      </w:r>
      <w:r w:rsidR="0067117C"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93" w:tooltip="Georgopapadakou, 1987 #165" w:history="1">
        <w:r w:rsidR="00536D44">
          <w:rPr>
            <w:rFonts w:ascii="Arial" w:hAnsi="Arial" w:cs="Arial"/>
            <w:noProof/>
            <w:color w:val="000000" w:themeColor="text1"/>
            <w:sz w:val="22"/>
            <w:szCs w:val="22"/>
            <w:lang w:val="en-US"/>
          </w:rPr>
          <w:t>193</w:t>
        </w:r>
      </w:hyperlink>
      <w:r w:rsidR="00FC376C">
        <w:rPr>
          <w:rFonts w:ascii="Arial" w:hAnsi="Arial" w:cs="Arial"/>
          <w:noProof/>
          <w:color w:val="000000" w:themeColor="text1"/>
          <w:sz w:val="22"/>
          <w:szCs w:val="22"/>
          <w:lang w:val="en-US"/>
        </w:rPr>
        <w:t>]</w:t>
      </w:r>
      <w:r w:rsidR="0067117C" w:rsidRPr="00DC2F52">
        <w:rPr>
          <w:rFonts w:ascii="Arial" w:hAnsi="Arial" w:cs="Arial"/>
          <w:color w:val="000000" w:themeColor="text1"/>
          <w:sz w:val="22"/>
          <w:szCs w:val="22"/>
          <w:lang w:val="en-US"/>
        </w:rPr>
        <w:fldChar w:fldCharType="end"/>
      </w:r>
      <w:r w:rsidR="003A1027" w:rsidRPr="00DC2F52">
        <w:rPr>
          <w:rFonts w:ascii="Arial" w:hAnsi="Arial" w:cs="Arial"/>
          <w:color w:val="000000" w:themeColor="text1"/>
          <w:sz w:val="22"/>
          <w:szCs w:val="22"/>
          <w:lang w:val="en-US"/>
        </w:rPr>
        <w:t>.</w:t>
      </w:r>
      <w:r w:rsidR="00AC1742">
        <w:rPr>
          <w:rFonts w:ascii="Arial" w:hAnsi="Arial" w:cs="Arial"/>
          <w:color w:val="000000" w:themeColor="text1"/>
          <w:sz w:val="22"/>
          <w:szCs w:val="22"/>
          <w:lang w:val="en-US"/>
        </w:rPr>
        <w:t xml:space="preserve"> </w:t>
      </w:r>
      <w:r w:rsidR="002054A9" w:rsidRPr="00DC2F52">
        <w:rPr>
          <w:rFonts w:ascii="Arial" w:hAnsi="Arial" w:cs="Arial"/>
          <w:color w:val="000000" w:themeColor="text1"/>
          <w:sz w:val="22"/>
          <w:szCs w:val="22"/>
          <w:lang w:val="en-US"/>
        </w:rPr>
        <w:t xml:space="preserve">There is a </w:t>
      </w:r>
      <w:r w:rsidR="00D03E5F" w:rsidRPr="00DC2F52">
        <w:rPr>
          <w:rFonts w:ascii="Arial" w:hAnsi="Arial" w:cs="Arial"/>
          <w:color w:val="000000" w:themeColor="text1"/>
          <w:sz w:val="22"/>
          <w:szCs w:val="22"/>
          <w:lang w:val="en-US"/>
        </w:rPr>
        <w:t>wide</w:t>
      </w:r>
      <w:r w:rsidR="002054A9" w:rsidRPr="00DC2F52">
        <w:rPr>
          <w:rFonts w:ascii="Arial" w:hAnsi="Arial" w:cs="Arial"/>
          <w:color w:val="000000" w:themeColor="text1"/>
          <w:sz w:val="22"/>
          <w:szCs w:val="22"/>
          <w:lang w:val="en-US"/>
        </w:rPr>
        <w:t xml:space="preserve"> variety of azole classes </w:t>
      </w:r>
      <w:r w:rsidR="00D03E5F" w:rsidRPr="00DC2F52">
        <w:rPr>
          <w:rFonts w:ascii="Arial" w:hAnsi="Arial" w:cs="Arial"/>
          <w:color w:val="000000" w:themeColor="text1"/>
          <w:sz w:val="22"/>
          <w:szCs w:val="22"/>
          <w:lang w:val="en-US"/>
        </w:rPr>
        <w:t>that differ in</w:t>
      </w:r>
      <w:r w:rsidR="00B177AB" w:rsidRPr="00DC2F52">
        <w:rPr>
          <w:rFonts w:ascii="Arial" w:hAnsi="Arial" w:cs="Arial"/>
          <w:color w:val="000000" w:themeColor="text1"/>
          <w:sz w:val="22"/>
          <w:szCs w:val="22"/>
          <w:lang w:val="en-US"/>
        </w:rPr>
        <w:t xml:space="preserve"> their</w:t>
      </w:r>
      <w:r w:rsidR="00D03E5F" w:rsidRPr="00DC2F52">
        <w:rPr>
          <w:rFonts w:ascii="Arial" w:hAnsi="Arial" w:cs="Arial"/>
          <w:color w:val="000000" w:themeColor="text1"/>
          <w:sz w:val="22"/>
          <w:szCs w:val="22"/>
          <w:lang w:val="en-US"/>
        </w:rPr>
        <w:t xml:space="preserve"> chemical structure.</w:t>
      </w:r>
      <w:r>
        <w:rPr>
          <w:rFonts w:ascii="Arial" w:hAnsi="Arial" w:cs="Arial"/>
          <w:color w:val="000000" w:themeColor="text1"/>
          <w:sz w:val="22"/>
          <w:szCs w:val="22"/>
          <w:lang w:val="en-US"/>
        </w:rPr>
        <w:t xml:space="preserve"> </w:t>
      </w:r>
      <w:r w:rsidR="0042736B" w:rsidRPr="00DC2F52">
        <w:rPr>
          <w:rFonts w:ascii="Arial" w:hAnsi="Arial" w:cs="Arial"/>
          <w:color w:val="000000" w:themeColor="text1"/>
          <w:sz w:val="22"/>
          <w:szCs w:val="22"/>
          <w:lang w:val="en-US"/>
        </w:rPr>
        <w:t>The first</w:t>
      </w:r>
      <w:r w:rsidR="0005704B" w:rsidRPr="00DC2F52">
        <w:rPr>
          <w:rFonts w:ascii="Arial" w:hAnsi="Arial" w:cs="Arial"/>
          <w:color w:val="000000" w:themeColor="text1"/>
          <w:sz w:val="22"/>
          <w:szCs w:val="22"/>
          <w:lang w:val="en-US"/>
        </w:rPr>
        <w:t xml:space="preserve"> class of</w:t>
      </w:r>
      <w:r w:rsidR="0042736B" w:rsidRPr="00DC2F52">
        <w:rPr>
          <w:rFonts w:ascii="Arial" w:hAnsi="Arial" w:cs="Arial"/>
          <w:color w:val="000000" w:themeColor="text1"/>
          <w:sz w:val="22"/>
          <w:szCs w:val="22"/>
          <w:lang w:val="en-US"/>
        </w:rPr>
        <w:t xml:space="preserve"> </w:t>
      </w:r>
      <w:r w:rsidR="0005704B" w:rsidRPr="00DC2F52">
        <w:rPr>
          <w:rFonts w:ascii="Arial" w:hAnsi="Arial" w:cs="Arial"/>
          <w:color w:val="000000" w:themeColor="text1"/>
          <w:sz w:val="22"/>
          <w:szCs w:val="22"/>
          <w:lang w:val="en-US"/>
        </w:rPr>
        <w:t>azole</w:t>
      </w:r>
      <w:r w:rsidR="0060770C" w:rsidRPr="00DC2F52">
        <w:rPr>
          <w:rFonts w:ascii="Arial" w:hAnsi="Arial" w:cs="Arial"/>
          <w:color w:val="000000" w:themeColor="text1"/>
          <w:sz w:val="22"/>
          <w:szCs w:val="22"/>
          <w:lang w:val="en-US"/>
        </w:rPr>
        <w:t>s</w:t>
      </w:r>
      <w:r w:rsidR="0005704B" w:rsidRPr="00DC2F52">
        <w:rPr>
          <w:rFonts w:ascii="Arial" w:hAnsi="Arial" w:cs="Arial"/>
          <w:color w:val="000000" w:themeColor="text1"/>
          <w:sz w:val="22"/>
          <w:szCs w:val="22"/>
          <w:lang w:val="en-US"/>
        </w:rPr>
        <w:t xml:space="preserve"> produced </w:t>
      </w:r>
      <w:r w:rsidR="0060770C" w:rsidRPr="00DC2F52">
        <w:rPr>
          <w:rFonts w:ascii="Arial" w:hAnsi="Arial" w:cs="Arial"/>
          <w:color w:val="000000" w:themeColor="text1"/>
          <w:sz w:val="22"/>
          <w:szCs w:val="22"/>
          <w:lang w:val="en-US"/>
        </w:rPr>
        <w:t xml:space="preserve">were the </w:t>
      </w:r>
      <w:r w:rsidR="00EC7CE6">
        <w:rPr>
          <w:rFonts w:ascii="Arial" w:hAnsi="Arial" w:cs="Arial"/>
          <w:color w:val="000000" w:themeColor="text1"/>
          <w:sz w:val="22"/>
          <w:szCs w:val="22"/>
          <w:lang w:val="en-US"/>
        </w:rPr>
        <w:t>i</w:t>
      </w:r>
      <w:r w:rsidR="0060770C" w:rsidRPr="00DC2F52">
        <w:rPr>
          <w:rFonts w:ascii="Arial" w:hAnsi="Arial" w:cs="Arial"/>
          <w:color w:val="000000" w:themeColor="text1"/>
          <w:sz w:val="22"/>
          <w:szCs w:val="22"/>
          <w:lang w:val="en-US"/>
        </w:rPr>
        <w:t xml:space="preserve">midazoles such as </w:t>
      </w:r>
      <w:r w:rsidR="00E65EDB" w:rsidRPr="00DC2F52">
        <w:rPr>
          <w:rFonts w:ascii="Arial" w:hAnsi="Arial" w:cs="Arial"/>
          <w:color w:val="000000" w:themeColor="text1"/>
          <w:sz w:val="22"/>
          <w:szCs w:val="22"/>
          <w:lang w:val="en-US"/>
        </w:rPr>
        <w:t xml:space="preserve">ketoconazole, bifonazole, miconazole etc. These azoles were </w:t>
      </w:r>
      <w:r w:rsidR="00540718" w:rsidRPr="00DC2F52">
        <w:rPr>
          <w:rFonts w:ascii="Arial" w:hAnsi="Arial" w:cs="Arial"/>
          <w:color w:val="000000" w:themeColor="text1"/>
          <w:sz w:val="22"/>
          <w:szCs w:val="22"/>
          <w:lang w:val="en-US"/>
        </w:rPr>
        <w:t xml:space="preserve">used as topical agents and </w:t>
      </w:r>
      <w:r w:rsidR="009B1B54" w:rsidRPr="00DC2F52">
        <w:rPr>
          <w:rFonts w:ascii="Arial" w:hAnsi="Arial" w:cs="Arial"/>
          <w:color w:val="000000" w:themeColor="text1"/>
          <w:sz w:val="22"/>
          <w:szCs w:val="22"/>
          <w:lang w:val="en-US"/>
        </w:rPr>
        <w:t>could damage the fungal cell membrane directly. Howeve</w:t>
      </w:r>
      <w:r w:rsidR="00157CD5" w:rsidRPr="00DC2F52">
        <w:rPr>
          <w:rFonts w:ascii="Arial" w:hAnsi="Arial" w:cs="Arial"/>
          <w:color w:val="000000" w:themeColor="text1"/>
          <w:sz w:val="22"/>
          <w:szCs w:val="22"/>
          <w:lang w:val="en-US"/>
        </w:rPr>
        <w:t xml:space="preserve">r, </w:t>
      </w:r>
      <w:r w:rsidR="00201941" w:rsidRPr="00DC2F52">
        <w:rPr>
          <w:rFonts w:ascii="Arial" w:hAnsi="Arial" w:cs="Arial"/>
          <w:color w:val="000000" w:themeColor="text1"/>
          <w:sz w:val="22"/>
          <w:szCs w:val="22"/>
          <w:lang w:val="en-US"/>
        </w:rPr>
        <w:t>because of their high</w:t>
      </w:r>
      <w:r w:rsidR="00157CD5" w:rsidRPr="00DC2F52">
        <w:rPr>
          <w:rFonts w:ascii="Arial" w:hAnsi="Arial" w:cs="Arial"/>
          <w:color w:val="000000" w:themeColor="text1"/>
          <w:sz w:val="22"/>
          <w:szCs w:val="22"/>
          <w:lang w:val="en-US"/>
        </w:rPr>
        <w:t xml:space="preserve"> toxic</w:t>
      </w:r>
      <w:r w:rsidR="00201941" w:rsidRPr="00DC2F52">
        <w:rPr>
          <w:rFonts w:ascii="Arial" w:hAnsi="Arial" w:cs="Arial"/>
          <w:color w:val="000000" w:themeColor="text1"/>
          <w:sz w:val="22"/>
          <w:szCs w:val="22"/>
          <w:lang w:val="en-US"/>
        </w:rPr>
        <w:t>ity</w:t>
      </w:r>
      <w:r w:rsidR="00157CD5" w:rsidRPr="00DC2F52">
        <w:rPr>
          <w:rFonts w:ascii="Arial" w:hAnsi="Arial" w:cs="Arial"/>
          <w:color w:val="000000" w:themeColor="text1"/>
          <w:sz w:val="22"/>
          <w:szCs w:val="22"/>
          <w:lang w:val="en-US"/>
        </w:rPr>
        <w:t xml:space="preserve"> for mammalian cells and </w:t>
      </w:r>
      <w:r w:rsidR="00B177AB" w:rsidRPr="00DC2F52">
        <w:rPr>
          <w:rFonts w:ascii="Arial" w:hAnsi="Arial" w:cs="Arial"/>
          <w:color w:val="000000" w:themeColor="text1"/>
          <w:sz w:val="22"/>
          <w:szCs w:val="22"/>
          <w:lang w:val="en-US"/>
        </w:rPr>
        <w:t>side effects</w:t>
      </w:r>
      <w:r w:rsidR="00201941" w:rsidRPr="00DC2F52">
        <w:rPr>
          <w:rFonts w:ascii="Arial" w:hAnsi="Arial" w:cs="Arial"/>
          <w:color w:val="000000" w:themeColor="text1"/>
          <w:sz w:val="22"/>
          <w:szCs w:val="22"/>
          <w:lang w:val="en-US"/>
        </w:rPr>
        <w:t xml:space="preserve"> they were replaced by </w:t>
      </w:r>
      <w:r w:rsidR="003E1559" w:rsidRPr="00DC2F52">
        <w:rPr>
          <w:rFonts w:ascii="Arial" w:hAnsi="Arial" w:cs="Arial"/>
          <w:color w:val="000000" w:themeColor="text1"/>
          <w:sz w:val="22"/>
          <w:szCs w:val="22"/>
          <w:lang w:val="en-US"/>
        </w:rPr>
        <w:t>triazo</w:t>
      </w:r>
      <w:r w:rsidR="00DB7BAD" w:rsidRPr="00DC2F52">
        <w:rPr>
          <w:rFonts w:ascii="Arial" w:hAnsi="Arial" w:cs="Arial"/>
          <w:color w:val="000000" w:themeColor="text1"/>
          <w:sz w:val="22"/>
          <w:szCs w:val="22"/>
          <w:lang w:val="en-US"/>
        </w:rPr>
        <w:t xml:space="preserve">les </w:t>
      </w:r>
      <w:r w:rsidR="00DB7BAD"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&lt;EndNote&gt;&lt;Cite&gt;&lt;Author&gt;Campoy&lt;/Author&gt;&lt;Year&gt;2017&lt;/Year&gt;&lt;RecNum&gt;166&lt;/RecNum&gt;&lt;DisplayText&gt;[194]&lt;/DisplayText&gt;&lt;record&gt;&lt;rec-number&gt;166&lt;/rec-number&gt;&lt;foreign-keys&gt;&lt;key app="EN" db-id="9v9ept05e22pv5e2z5svszthwptew5fv9vxt" timestamp="1604222595" guid="2d744654-041a-430a-9db8-4925a73c9850"&gt;166&lt;/key&gt;&lt;/foreign-keys&gt;&lt;ref-type name="Journal Article"&gt;17&lt;/ref-type&gt;&lt;contributors&gt;&lt;authors&gt;&lt;author&gt;Campoy, S.&lt;/author&gt;&lt;author&gt;Adrio, J. L.&lt;/author&gt;&lt;/authors&gt;&lt;/contributors&gt;&lt;auth-address&gt;Neol Biosolutions, S.A., c/Avicena, 4, Parque Tecnológico de la Salud, 18016 Granada, Spain.&amp;#xD;Neol Biosolutions, S.A., c/Avicena, 4, Parque Tecnológico de la Salud, 18016 Granada, Spain. Electronic address: jladrio@neolbio.com.&lt;/auth-address&gt;&lt;titles&gt;&lt;title&gt;Antifungals&lt;/title&gt;&lt;secondary-title&gt;Biochem Pharmacol&lt;/secondary-title&gt;&lt;/titles&gt;&lt;periodical&gt;&lt;full-title&gt;Biochem Pharmacol&lt;/full-title&gt;&lt;/periodical&gt;&lt;pages&gt;86-96&lt;/pages&gt;&lt;volume&gt;133&lt;/volume&gt;&lt;edition&gt;2016/11/26&lt;/edition&gt;&lt;keywords&gt;&lt;keyword&gt;Animals&lt;/keyword&gt;&lt;keyword&gt;Antifungal Agents/*chemistry/classification/*pharmacology/therapeutic use&lt;/keyword&gt;&lt;keyword&gt;Drug Resistance, Fungal/*drug effects/physiology&lt;/keyword&gt;&lt;keyword&gt;Humans&lt;/keyword&gt;&lt;keyword&gt;Mycoses/*drug therapy/physiopathology&lt;/keyword&gt;&lt;keyword&gt;*Antifungals&lt;/keyword&gt;&lt;keyword&gt;*Aspergillosis&lt;/keyword&gt;&lt;keyword&gt;*Aspergillus&lt;/keyword&gt;&lt;keyword&gt;*Azole&lt;/keyword&gt;&lt;keyword&gt;*Candida&lt;/keyword&gt;&lt;keyword&gt;*Candidiasis&lt;/keyword&gt;&lt;keyword&gt;*Echinocandins&lt;/keyword&gt;&lt;keyword&gt;*Fungal resistance&lt;/keyword&gt;&lt;keyword&gt;*Mycosis&lt;/keyword&gt;&lt;keyword&gt;*Polyenes&lt;/keyword&gt;&lt;keyword&gt;*Pyrimidine analogs&lt;/keyword&gt;&lt;/keywords&gt;&lt;dates&gt;&lt;year&gt;2017&lt;/year&gt;&lt;pub-dates&gt;&lt;date&gt;Jun 1&lt;/date&gt;&lt;/pub-dates&gt;&lt;/dates&gt;&lt;isbn&gt;0006-2952&lt;/isbn&gt;&lt;accession-num&gt;27884742&lt;/accession-num&gt;&lt;urls&gt;&lt;/urls&gt;&lt;electronic-resource-num&gt;10.1016/j.bcp.2016.11.019&lt;/electronic-resource-num&gt;&lt;remote-database-provider&gt;NLM&lt;/remote-database-provider&gt;&lt;language&gt;eng&lt;/language&gt;&lt;/record&gt;&lt;/Cite&gt;&lt;/EndNote&gt;</w:instrText>
      </w:r>
      <w:r w:rsidR="00DB7BAD"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94" w:tooltip="Campoy, 2017 #166" w:history="1">
        <w:r w:rsidR="00536D44">
          <w:rPr>
            <w:rFonts w:ascii="Arial" w:hAnsi="Arial" w:cs="Arial"/>
            <w:noProof/>
            <w:color w:val="000000" w:themeColor="text1"/>
            <w:sz w:val="22"/>
            <w:szCs w:val="22"/>
            <w:lang w:val="en-US"/>
          </w:rPr>
          <w:t>194</w:t>
        </w:r>
      </w:hyperlink>
      <w:r w:rsidR="00FC376C">
        <w:rPr>
          <w:rFonts w:ascii="Arial" w:hAnsi="Arial" w:cs="Arial"/>
          <w:noProof/>
          <w:color w:val="000000" w:themeColor="text1"/>
          <w:sz w:val="22"/>
          <w:szCs w:val="22"/>
          <w:lang w:val="en-US"/>
        </w:rPr>
        <w:t>]</w:t>
      </w:r>
      <w:r w:rsidR="00DB7BAD" w:rsidRPr="00DC2F52">
        <w:rPr>
          <w:rFonts w:ascii="Arial" w:hAnsi="Arial" w:cs="Arial"/>
          <w:color w:val="000000" w:themeColor="text1"/>
          <w:sz w:val="22"/>
          <w:szCs w:val="22"/>
          <w:lang w:val="en-US"/>
        </w:rPr>
        <w:fldChar w:fldCharType="end"/>
      </w:r>
      <w:r w:rsidR="00014E0D" w:rsidRPr="00DC2F52">
        <w:rPr>
          <w:rFonts w:ascii="Arial" w:hAnsi="Arial" w:cs="Arial"/>
          <w:color w:val="000000" w:themeColor="text1"/>
          <w:sz w:val="22"/>
          <w:szCs w:val="22"/>
          <w:lang w:val="en-US"/>
        </w:rPr>
        <w:t>.</w:t>
      </w:r>
      <w:r w:rsidR="003E1559" w:rsidRPr="00DC2F52">
        <w:rPr>
          <w:rFonts w:ascii="Arial" w:hAnsi="Arial" w:cs="Arial"/>
          <w:color w:val="000000" w:themeColor="text1"/>
          <w:sz w:val="22"/>
          <w:szCs w:val="22"/>
          <w:lang w:val="en-US"/>
        </w:rPr>
        <w:t xml:space="preserve"> </w:t>
      </w:r>
      <w:r w:rsidR="00C0686C" w:rsidRPr="00DC2F52">
        <w:rPr>
          <w:rFonts w:ascii="Arial" w:hAnsi="Arial" w:cs="Arial"/>
          <w:color w:val="000000" w:themeColor="text1"/>
          <w:sz w:val="22"/>
          <w:szCs w:val="22"/>
          <w:lang w:val="en-US"/>
        </w:rPr>
        <w:t>Triazoles</w:t>
      </w:r>
      <w:r w:rsidR="00D231D5" w:rsidRPr="00DC2F52">
        <w:rPr>
          <w:rFonts w:ascii="Arial" w:hAnsi="Arial" w:cs="Arial"/>
          <w:color w:val="000000" w:themeColor="text1"/>
          <w:sz w:val="22"/>
          <w:szCs w:val="22"/>
          <w:lang w:val="en-US"/>
        </w:rPr>
        <w:t xml:space="preserve"> like fluconazole</w:t>
      </w:r>
      <w:r w:rsidR="00A86DB0" w:rsidRPr="00DC2F52">
        <w:rPr>
          <w:rFonts w:ascii="Arial" w:hAnsi="Arial" w:cs="Arial"/>
          <w:color w:val="000000" w:themeColor="text1"/>
          <w:sz w:val="22"/>
          <w:szCs w:val="22"/>
          <w:lang w:val="en-US"/>
        </w:rPr>
        <w:t>, itraconazole, isavuconazole etc. are newer, less toxic and more effective</w:t>
      </w:r>
      <w:r w:rsidR="00CC54D1" w:rsidRPr="00DC2F52">
        <w:rPr>
          <w:rFonts w:ascii="Arial" w:hAnsi="Arial" w:cs="Arial"/>
          <w:color w:val="000000" w:themeColor="text1"/>
          <w:sz w:val="22"/>
          <w:szCs w:val="22"/>
          <w:lang w:val="en-US"/>
        </w:rPr>
        <w:t xml:space="preserve">. </w:t>
      </w:r>
    </w:p>
    <w:p w14:paraId="6434D822" w14:textId="10B8AB41" w:rsidR="00440254" w:rsidRDefault="00440254" w:rsidP="0057492C">
      <w:pPr>
        <w:spacing w:line="360" w:lineRule="atLeast"/>
        <w:jc w:val="both"/>
        <w:rPr>
          <w:rFonts w:ascii="Arial" w:hAnsi="Arial" w:cs="Arial"/>
          <w:color w:val="000000" w:themeColor="text1"/>
          <w:sz w:val="22"/>
          <w:szCs w:val="22"/>
          <w:lang w:val="en-US"/>
        </w:rPr>
      </w:pPr>
    </w:p>
    <w:p w14:paraId="532DD820" w14:textId="116C3CD9" w:rsidR="008A649C" w:rsidRPr="007B45F9" w:rsidRDefault="004910BD" w:rsidP="008D3CFA">
      <w:pPr>
        <w:spacing w:line="360" w:lineRule="exact"/>
        <w:jc w:val="both"/>
        <w:rPr>
          <w:rFonts w:ascii="Arial" w:hAnsi="Arial" w:cs="Arial"/>
          <w:sz w:val="22"/>
          <w:szCs w:val="22"/>
          <w:lang w:val="en-US"/>
        </w:rPr>
      </w:pPr>
      <w:r>
        <w:rPr>
          <w:rFonts w:ascii="Arial" w:hAnsi="Arial" w:cs="Arial"/>
          <w:color w:val="000000" w:themeColor="text1"/>
          <w:sz w:val="22"/>
          <w:szCs w:val="22"/>
          <w:lang w:val="en-US"/>
        </w:rPr>
        <w:t>B</w:t>
      </w:r>
      <w:r w:rsidR="001455F3" w:rsidRPr="00DC2F52">
        <w:rPr>
          <w:rFonts w:ascii="Arial" w:hAnsi="Arial" w:cs="Arial"/>
          <w:color w:val="000000" w:themeColor="text1"/>
          <w:sz w:val="22"/>
          <w:szCs w:val="22"/>
          <w:lang w:val="en-US"/>
        </w:rPr>
        <w:t>ecause of their fungistatic properties and popular usage there is a high incidence of resistance</w:t>
      </w:r>
      <w:r w:rsidR="001455F3">
        <w:rPr>
          <w:rFonts w:ascii="Arial" w:hAnsi="Arial" w:cs="Arial"/>
          <w:sz w:val="22"/>
          <w:szCs w:val="22"/>
          <w:lang w:val="en-US"/>
        </w:rPr>
        <w:t xml:space="preserve"> in </w:t>
      </w:r>
      <w:r w:rsidR="003E1B15" w:rsidRPr="00DC2F52">
        <w:rPr>
          <w:rFonts w:ascii="Arial" w:hAnsi="Arial" w:cs="Arial"/>
          <w:sz w:val="22"/>
          <w:szCs w:val="22"/>
          <w:lang w:val="en-US"/>
        </w:rPr>
        <w:t xml:space="preserve">species such as </w:t>
      </w:r>
      <w:r w:rsidR="003E1B15" w:rsidRPr="00DC2F52">
        <w:rPr>
          <w:rFonts w:ascii="Arial" w:hAnsi="Arial" w:cs="Arial"/>
          <w:i/>
          <w:iCs/>
          <w:sz w:val="22"/>
          <w:szCs w:val="22"/>
          <w:lang w:val="en-US"/>
        </w:rPr>
        <w:t>C. albicans</w:t>
      </w:r>
      <w:r w:rsidR="003E1B15" w:rsidRPr="00DC2F52">
        <w:rPr>
          <w:rFonts w:ascii="Arial" w:hAnsi="Arial" w:cs="Arial"/>
          <w:sz w:val="22"/>
          <w:szCs w:val="22"/>
          <w:lang w:val="en-US"/>
        </w:rPr>
        <w:t xml:space="preserve"> </w:t>
      </w:r>
      <w:r w:rsidR="001455F3"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&lt;EndNote&gt;&lt;Cite&gt;&lt;Author&gt;Scorzoni&lt;/Author&gt;&lt;Year&gt;2017&lt;/Year&gt;&lt;RecNum&gt;168&lt;/RecNum&gt;&lt;DisplayText&gt;[195]&lt;/DisplayText&gt;&lt;record&gt;&lt;rec-number&gt;168&lt;/rec-number&gt;&lt;foreign-keys&gt;&lt;key app="EN" db-id="9v9ept05e22pv5e2z5svszthwptew5fv9vxt" timestamp="1604223873" guid="ddcd7c2e-6ca5-446a-b9a0-0477d8a65dce"&gt;168&lt;/key&gt;&lt;/foreign-keys&gt;&lt;ref-type name="Journal Article"&gt;17&lt;/ref-type&gt;&lt;contributors&gt;&lt;authors&gt;&lt;author&gt;Scorzoni, L.&lt;/author&gt;&lt;author&gt;de Paula, E. Silva A. C.&lt;/author&gt;&lt;author&gt;Marcos, C. M.&lt;/author&gt;&lt;author&gt;Assato, P. A.&lt;/author&gt;&lt;author&gt;de Melo, W. C.&lt;/author&gt;&lt;author&gt;de Oliveira, H. C.&lt;/author&gt;&lt;author&gt;Costa-Orlandi, C. B.&lt;/author&gt;&lt;author&gt;Mendes-Giannini, M. J.&lt;/author&gt;&lt;author&gt;Fusco-Almeida, A. M.&lt;/author&gt;&lt;/authors&gt;&lt;/contributors&gt;&lt;auth-address&gt;Laboratório de Micologia Clínica, Departamento de Análises Clínicas, Universidade Estadual Paulista (UNESP), Faculdade de Ciências Farmacêuticas Araraquara, Brasil.&lt;/auth-address&gt;&lt;titles&gt;&lt;title&gt;Antifungal Therapy: New Advances in the Understanding and Treatment of Mycosis&lt;/title&gt;&lt;secondary-title&gt;Front Microbiol&lt;/secondary-title&gt;&lt;/titles&gt;&lt;periodical&gt;&lt;full-title&gt;Front Microbiol&lt;/full-title&gt;&lt;/periodical&gt;&lt;pages&gt;36&lt;/pages&gt;&lt;volume&gt;8&lt;/volume&gt;&lt;edition&gt;2017/02/09&lt;/edition&gt;&lt;keywords&gt;&lt;keyword&gt;alternative animal models&lt;/keyword&gt;&lt;keyword&gt;antifungal drugs&lt;/keyword&gt;&lt;keyword&gt;antifungal resistance&lt;/keyword&gt;&lt;keyword&gt;biofilms&lt;/keyword&gt;&lt;keyword&gt;fungal vaccine&lt;/keyword&gt;&lt;keyword&gt;nanoparticles&lt;/keyword&gt;&lt;keyword&gt;new antifungal therapy&lt;/keyword&gt;&lt;/keywords&gt;&lt;dates&gt;&lt;year&gt;2017&lt;/year&gt;&lt;/dates&gt;&lt;isbn&gt;1664-302X (Print)&amp;#xD;1664-302x&lt;/isbn&gt;&lt;accession-num&gt;28167935&lt;/accession-num&gt;&lt;urls&gt;&lt;/urls&gt;&lt;custom2&gt;PMC5253656&lt;/custom2&gt;&lt;electronic-resource-num&gt;10.3389/fmicb.2017.00036&lt;/electronic-resource-num&gt;&lt;remote-database-provider&gt;NLM&lt;/remote-database-provider&gt;&lt;language&gt;eng&lt;/language&gt;&lt;/record&gt;&lt;/Cite&gt;&lt;/EndNote&gt;</w:instrText>
      </w:r>
      <w:r w:rsidR="001455F3"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195" w:tooltip="Scorzoni, 2017 #168" w:history="1">
        <w:r w:rsidR="00536D44">
          <w:rPr>
            <w:rFonts w:ascii="Arial" w:hAnsi="Arial" w:cs="Arial"/>
            <w:noProof/>
            <w:color w:val="000000" w:themeColor="text1"/>
            <w:sz w:val="22"/>
            <w:szCs w:val="22"/>
            <w:lang w:val="en-US"/>
          </w:rPr>
          <w:t>195</w:t>
        </w:r>
      </w:hyperlink>
      <w:r w:rsidR="00FC376C">
        <w:rPr>
          <w:rFonts w:ascii="Arial" w:hAnsi="Arial" w:cs="Arial"/>
          <w:noProof/>
          <w:color w:val="000000" w:themeColor="text1"/>
          <w:sz w:val="22"/>
          <w:szCs w:val="22"/>
          <w:lang w:val="en-US"/>
        </w:rPr>
        <w:t>]</w:t>
      </w:r>
      <w:r w:rsidR="001455F3" w:rsidRPr="00DC2F52">
        <w:rPr>
          <w:rFonts w:ascii="Arial" w:hAnsi="Arial" w:cs="Arial"/>
          <w:color w:val="000000" w:themeColor="text1"/>
          <w:sz w:val="22"/>
          <w:szCs w:val="22"/>
          <w:lang w:val="en-US"/>
        </w:rPr>
        <w:fldChar w:fldCharType="end"/>
      </w:r>
      <w:r w:rsidR="003E1B15" w:rsidRPr="00DC2F52">
        <w:rPr>
          <w:rFonts w:ascii="Arial" w:hAnsi="Arial" w:cs="Arial"/>
          <w:sz w:val="22"/>
          <w:szCs w:val="22"/>
          <w:lang w:val="en-US"/>
        </w:rPr>
        <w:t>. On the other hand non-</w:t>
      </w:r>
      <w:r w:rsidR="00037859" w:rsidRPr="008D3CFA">
        <w:rPr>
          <w:rFonts w:ascii="Arial" w:hAnsi="Arial" w:cs="Arial"/>
          <w:i/>
          <w:iCs/>
          <w:sz w:val="22"/>
          <w:szCs w:val="22"/>
          <w:lang w:val="en-US"/>
        </w:rPr>
        <w:t>albicans</w:t>
      </w:r>
      <w:r w:rsidR="00037859" w:rsidRPr="008D3CFA">
        <w:rPr>
          <w:rFonts w:ascii="Arial" w:hAnsi="Arial" w:cs="Arial"/>
          <w:sz w:val="22"/>
          <w:szCs w:val="22"/>
          <w:lang w:val="en-US"/>
        </w:rPr>
        <w:t xml:space="preserve"> </w:t>
      </w:r>
      <w:r w:rsidR="003E1B15" w:rsidRPr="008D3CFA">
        <w:rPr>
          <w:rFonts w:ascii="Arial" w:hAnsi="Arial" w:cs="Arial"/>
          <w:sz w:val="22"/>
          <w:szCs w:val="22"/>
          <w:lang w:val="en-US"/>
        </w:rPr>
        <w:t xml:space="preserve">species such as </w:t>
      </w:r>
      <w:r w:rsidR="003E1B15" w:rsidRPr="008D3CFA">
        <w:rPr>
          <w:rFonts w:ascii="Arial" w:hAnsi="Arial" w:cs="Arial"/>
          <w:i/>
          <w:iCs/>
          <w:sz w:val="22"/>
          <w:szCs w:val="22"/>
          <w:lang w:val="en-US"/>
        </w:rPr>
        <w:t>C. glabrata</w:t>
      </w:r>
      <w:r w:rsidR="00E92FE4">
        <w:rPr>
          <w:rFonts w:ascii="Arial" w:hAnsi="Arial" w:cs="Arial"/>
          <w:sz w:val="22"/>
          <w:szCs w:val="22"/>
          <w:lang w:val="en-US"/>
        </w:rPr>
        <w:t xml:space="preserve"> and</w:t>
      </w:r>
      <w:r w:rsidR="003E1B15" w:rsidRPr="008D3CFA">
        <w:rPr>
          <w:rFonts w:ascii="Arial" w:hAnsi="Arial" w:cs="Arial"/>
          <w:sz w:val="22"/>
          <w:szCs w:val="22"/>
          <w:lang w:val="en-US"/>
        </w:rPr>
        <w:t xml:space="preserve"> </w:t>
      </w:r>
      <w:r w:rsidR="003E1B15" w:rsidRPr="008D3CFA">
        <w:rPr>
          <w:rFonts w:ascii="Arial" w:hAnsi="Arial" w:cs="Arial"/>
          <w:i/>
          <w:iCs/>
          <w:sz w:val="22"/>
          <w:szCs w:val="22"/>
          <w:lang w:val="en-US"/>
        </w:rPr>
        <w:t>C. krusei</w:t>
      </w:r>
      <w:r w:rsidR="003E1B15" w:rsidRPr="008D3CFA">
        <w:rPr>
          <w:rFonts w:ascii="Arial" w:hAnsi="Arial" w:cs="Arial"/>
          <w:sz w:val="22"/>
          <w:szCs w:val="22"/>
          <w:lang w:val="en-US"/>
        </w:rPr>
        <w:t xml:space="preserve"> have an intrinsic reduced susceptibility to fluconazole </w:t>
      </w:r>
      <w:r w:rsidR="003E1B15" w:rsidRPr="008D3CFA">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&lt;EndNote&gt;&lt;Cite&gt;&lt;Author&gt;Safdar&lt;/Author&gt;&lt;Year&gt;2001&lt;/Year&gt;&lt;RecNum&gt;183&lt;/RecNum&gt;&lt;DisplayText&gt;[196]&lt;/DisplayText&gt;&lt;record&gt;&lt;rec-number&gt;183&lt;/rec-number&gt;&lt;foreign-keys&gt;&lt;key app="EN" db-id="9v9ept05e22pv5e2z5svszthwptew5fv9vxt" timestamp="1605173142" guid="efaaad3c-e944-4049-b1ac-6eaf59711230"&gt;183&lt;/key&gt;&lt;/foreign-keys&gt;&lt;ref-type name="Journal Article"&gt;17&lt;/ref-type&gt;&lt;contributors&gt;&lt;authors&gt;&lt;author&gt;Safdar, A.&lt;/author&gt;&lt;author&gt;van Rhee, F.&lt;/author&gt;&lt;author&gt;Henslee-Downey, J. P.&lt;/author&gt;&lt;author&gt;Singhal, S.&lt;/author&gt;&lt;author&gt;Mehta, J.&lt;/author&gt;&lt;/authors&gt;&lt;/contributors&gt;&lt;titles&gt;&lt;title&gt;Candida glabrata and Candida krusei fungemia after high-risk allogeneic marrow transplantation: no adverse effect of low-dose fluconazole prophylaxis on incidence and outcome&lt;/title&gt;&lt;secondary-title&gt;Bone Marrow Transplantation&lt;/secondary-title&gt;&lt;/titles&gt;&lt;periodical&gt;&lt;full-title&gt;Bone Marrow Transplantation&lt;/full-title&gt;&lt;/periodical&gt;&lt;pages&gt;873-878&lt;/pages&gt;&lt;volume&gt;28&lt;/volume&gt;&lt;number&gt;9&lt;/number&gt;&lt;dates&gt;&lt;year&gt;2001&lt;/year&gt;&lt;pub-dates&gt;&lt;date&gt;2001/11/01&lt;/date&gt;&lt;/pub-dates&gt;&lt;/dates&gt;&lt;isbn&gt;1476-5365&lt;/isbn&gt;&lt;urls&gt;&lt;related-urls&gt;&lt;url&gt;https://doi.org/10.1038/sj.bmt.1703252&lt;/url&gt;&lt;/related-urls&gt;&lt;/urls&gt;&lt;electronic-resource-num&gt;10.1038/sj.bmt.1703252&lt;/electronic-resource-num&gt;&lt;/record&gt;&lt;/Cite&gt;&lt;/EndNote&gt;</w:instrText>
      </w:r>
      <w:r w:rsidR="003E1B15" w:rsidRPr="008D3CFA">
        <w:rPr>
          <w:rFonts w:ascii="Arial" w:hAnsi="Arial" w:cs="Arial"/>
          <w:sz w:val="22"/>
          <w:szCs w:val="22"/>
          <w:lang w:val="en-US"/>
        </w:rPr>
        <w:fldChar w:fldCharType="separate"/>
      </w:r>
      <w:r w:rsidR="00FC376C">
        <w:rPr>
          <w:rFonts w:ascii="Arial" w:hAnsi="Arial" w:cs="Arial"/>
          <w:noProof/>
          <w:sz w:val="22"/>
          <w:szCs w:val="22"/>
          <w:lang w:val="en-US"/>
        </w:rPr>
        <w:t>[</w:t>
      </w:r>
      <w:hyperlink w:anchor="_ENREF_196" w:tooltip="Safdar, 2001 #183" w:history="1">
        <w:r w:rsidR="00536D44">
          <w:rPr>
            <w:rFonts w:ascii="Arial" w:hAnsi="Arial" w:cs="Arial"/>
            <w:noProof/>
            <w:sz w:val="22"/>
            <w:szCs w:val="22"/>
            <w:lang w:val="en-US"/>
          </w:rPr>
          <w:t>196</w:t>
        </w:r>
      </w:hyperlink>
      <w:r w:rsidR="00FC376C">
        <w:rPr>
          <w:rFonts w:ascii="Arial" w:hAnsi="Arial" w:cs="Arial"/>
          <w:noProof/>
          <w:sz w:val="22"/>
          <w:szCs w:val="22"/>
          <w:lang w:val="en-US"/>
        </w:rPr>
        <w:t>]</w:t>
      </w:r>
      <w:r w:rsidR="003E1B15" w:rsidRPr="008D3CFA">
        <w:rPr>
          <w:rFonts w:ascii="Arial" w:hAnsi="Arial" w:cs="Arial"/>
          <w:sz w:val="22"/>
          <w:szCs w:val="22"/>
          <w:lang w:val="en-US"/>
        </w:rPr>
        <w:fldChar w:fldCharType="end"/>
      </w:r>
      <w:r w:rsidR="003E1B15" w:rsidRPr="008D3CFA">
        <w:rPr>
          <w:rFonts w:ascii="Arial" w:hAnsi="Arial" w:cs="Arial"/>
          <w:sz w:val="22"/>
          <w:szCs w:val="22"/>
          <w:lang w:val="en-US"/>
        </w:rPr>
        <w:t>.</w:t>
      </w:r>
      <w:r w:rsidR="001455F3" w:rsidRPr="008D3CFA">
        <w:rPr>
          <w:rFonts w:ascii="Arial" w:hAnsi="Arial" w:cs="Arial"/>
          <w:sz w:val="22"/>
          <w:szCs w:val="22"/>
          <w:lang w:val="en-US"/>
        </w:rPr>
        <w:t xml:space="preserve"> </w:t>
      </w:r>
      <w:r w:rsidR="003E1B15" w:rsidRPr="008D3CFA">
        <w:rPr>
          <w:rFonts w:ascii="Arial" w:hAnsi="Arial" w:cs="Arial"/>
          <w:sz w:val="22"/>
          <w:szCs w:val="22"/>
          <w:lang w:val="en-US"/>
        </w:rPr>
        <w:t xml:space="preserve">There are three main ways that could lead to azole resistance of </w:t>
      </w:r>
      <w:r w:rsidR="003E1B15" w:rsidRPr="008D3CFA">
        <w:rPr>
          <w:rFonts w:ascii="Arial" w:hAnsi="Arial" w:cs="Arial"/>
          <w:i/>
          <w:iCs/>
          <w:sz w:val="22"/>
          <w:szCs w:val="22"/>
          <w:lang w:val="en-US"/>
        </w:rPr>
        <w:t>Candida</w:t>
      </w:r>
      <w:r w:rsidR="003E1B15" w:rsidRPr="008D3CFA">
        <w:rPr>
          <w:rFonts w:ascii="Arial" w:hAnsi="Arial" w:cs="Arial"/>
          <w:sz w:val="22"/>
          <w:szCs w:val="22"/>
          <w:lang w:val="en-US"/>
        </w:rPr>
        <w:t xml:space="preserve"> species. The first mechanism is the upregulation of efflux pumps. This allows the fungal cell to pump out the azoles, hereby decreasing the inhibition of </w:t>
      </w:r>
      <w:r w:rsidR="003E1B15" w:rsidRPr="008D3CFA">
        <w:rPr>
          <w:rFonts w:ascii="Arial" w:hAnsi="Arial" w:cs="Arial"/>
          <w:color w:val="000000" w:themeColor="text1"/>
          <w:sz w:val="22"/>
          <w:szCs w:val="22"/>
          <w:lang w:val="en-US"/>
        </w:rPr>
        <w:t>ergosterol biosynthesis.</w:t>
      </w:r>
      <w:r w:rsidR="003E1B15" w:rsidRPr="008D3CFA">
        <w:rPr>
          <w:rFonts w:ascii="Arial" w:hAnsi="Arial" w:cs="Arial"/>
          <w:sz w:val="22"/>
          <w:szCs w:val="22"/>
          <w:lang w:val="en-US"/>
        </w:rPr>
        <w:t xml:space="preserve"> Th</w:t>
      </w:r>
      <w:r w:rsidR="00AC1742" w:rsidRPr="008D3CFA">
        <w:rPr>
          <w:rFonts w:ascii="Arial" w:hAnsi="Arial" w:cs="Arial"/>
          <w:sz w:val="22"/>
          <w:szCs w:val="22"/>
          <w:lang w:val="en-US"/>
        </w:rPr>
        <w:t>is</w:t>
      </w:r>
      <w:r w:rsidR="003E1B15" w:rsidRPr="008D3CFA">
        <w:rPr>
          <w:rFonts w:ascii="Arial" w:hAnsi="Arial" w:cs="Arial"/>
          <w:sz w:val="22"/>
          <w:szCs w:val="22"/>
          <w:lang w:val="en-US"/>
        </w:rPr>
        <w:t xml:space="preserve"> upregulation of the efflux pumps </w:t>
      </w:r>
      <w:r w:rsidR="00AC1742" w:rsidRPr="008D3CFA">
        <w:rPr>
          <w:rFonts w:ascii="Arial" w:hAnsi="Arial" w:cs="Arial"/>
          <w:sz w:val="22"/>
          <w:szCs w:val="22"/>
          <w:lang w:val="en-US"/>
        </w:rPr>
        <w:t>is</w:t>
      </w:r>
      <w:r w:rsidR="003E1B15" w:rsidRPr="008D3CFA">
        <w:rPr>
          <w:rFonts w:ascii="Arial" w:hAnsi="Arial" w:cs="Arial"/>
          <w:sz w:val="22"/>
          <w:szCs w:val="22"/>
          <w:lang w:val="en-US"/>
        </w:rPr>
        <w:t xml:space="preserve"> the result of the upregulation of the </w:t>
      </w:r>
      <w:r w:rsidR="003E1B15" w:rsidRPr="008D3CFA">
        <w:rPr>
          <w:rFonts w:ascii="Arial" w:hAnsi="Arial" w:cs="Arial"/>
          <w:i/>
          <w:iCs/>
          <w:sz w:val="22"/>
          <w:szCs w:val="22"/>
          <w:lang w:val="en-US"/>
        </w:rPr>
        <w:t>Candida</w:t>
      </w:r>
      <w:r w:rsidR="003E1B15" w:rsidRPr="008D3CFA">
        <w:rPr>
          <w:rFonts w:ascii="Arial" w:hAnsi="Arial" w:cs="Arial"/>
          <w:sz w:val="22"/>
          <w:szCs w:val="22"/>
          <w:lang w:val="en-US"/>
        </w:rPr>
        <w:t xml:space="preserve"> drug resistance 1 and 2 (</w:t>
      </w:r>
      <w:r w:rsidR="003E1B15" w:rsidRPr="008D3CFA">
        <w:rPr>
          <w:rFonts w:ascii="Arial" w:hAnsi="Arial" w:cs="Arial"/>
          <w:i/>
          <w:iCs/>
          <w:sz w:val="22"/>
          <w:szCs w:val="22"/>
          <w:lang w:val="en-US"/>
        </w:rPr>
        <w:t>CDR1/CDR2</w:t>
      </w:r>
      <w:r w:rsidR="003E1B15" w:rsidRPr="008D3CFA">
        <w:rPr>
          <w:rFonts w:ascii="Arial" w:hAnsi="Arial" w:cs="Arial"/>
          <w:sz w:val="22"/>
          <w:szCs w:val="22"/>
          <w:lang w:val="en-US"/>
        </w:rPr>
        <w:t xml:space="preserve">) genes and </w:t>
      </w:r>
      <w:r w:rsidR="003E1B15" w:rsidRPr="008D3CFA">
        <w:rPr>
          <w:rFonts w:ascii="Arial" w:hAnsi="Arial" w:cs="Arial"/>
          <w:i/>
          <w:iCs/>
          <w:sz w:val="22"/>
          <w:szCs w:val="22"/>
          <w:lang w:val="en-US"/>
        </w:rPr>
        <w:t>MDR1</w:t>
      </w:r>
      <w:r w:rsidR="003E1B15" w:rsidRPr="008D3CFA">
        <w:rPr>
          <w:rFonts w:ascii="Arial" w:hAnsi="Arial" w:cs="Arial"/>
          <w:sz w:val="22"/>
          <w:szCs w:val="22"/>
          <w:lang w:val="en-US"/>
        </w:rPr>
        <w:t xml:space="preserve"> genes in </w:t>
      </w:r>
      <w:r w:rsidR="003E1B15" w:rsidRPr="008D3CFA">
        <w:rPr>
          <w:rFonts w:ascii="Arial" w:hAnsi="Arial" w:cs="Arial"/>
          <w:i/>
          <w:iCs/>
          <w:sz w:val="22"/>
          <w:szCs w:val="22"/>
          <w:lang w:val="en-US"/>
        </w:rPr>
        <w:t>C. albicans</w:t>
      </w:r>
      <w:r w:rsidR="003E1B15" w:rsidRPr="008D3CFA">
        <w:rPr>
          <w:rFonts w:ascii="Arial" w:hAnsi="Arial" w:cs="Arial"/>
          <w:sz w:val="22"/>
          <w:szCs w:val="22"/>
          <w:lang w:val="en-US"/>
        </w:rPr>
        <w:t xml:space="preserve"> caused by mutations in transcription factors </w:t>
      </w:r>
      <w:r w:rsidR="00E92FE4">
        <w:rPr>
          <w:rFonts w:ascii="Arial" w:hAnsi="Arial" w:cs="Arial"/>
          <w:sz w:val="22"/>
          <w:szCs w:val="22"/>
          <w:lang w:val="en-US"/>
        </w:rPr>
        <w:t>Tac1</w:t>
      </w:r>
      <w:r w:rsidR="003E1B15" w:rsidRPr="008D3CFA">
        <w:rPr>
          <w:rFonts w:ascii="Arial" w:hAnsi="Arial" w:cs="Arial"/>
          <w:sz w:val="22"/>
          <w:szCs w:val="22"/>
          <w:lang w:val="en-US"/>
        </w:rPr>
        <w:t xml:space="preserve"> and </w:t>
      </w:r>
      <w:r w:rsidR="00E92FE4">
        <w:rPr>
          <w:rFonts w:ascii="Arial" w:hAnsi="Arial" w:cs="Arial"/>
          <w:sz w:val="22"/>
          <w:szCs w:val="22"/>
          <w:lang w:val="en-US"/>
        </w:rPr>
        <w:t>Mdr1</w:t>
      </w:r>
      <w:r w:rsidR="003E1B15" w:rsidRPr="008D3CFA">
        <w:rPr>
          <w:rFonts w:ascii="Arial" w:hAnsi="Arial" w:cs="Arial"/>
          <w:sz w:val="22"/>
          <w:szCs w:val="22"/>
          <w:lang w:val="en-US"/>
        </w:rPr>
        <w:t xml:space="preserve"> </w:t>
      </w:r>
      <w:r w:rsidR="003E1B15" w:rsidRPr="008D3CFA">
        <w:rPr>
          <w:rFonts w:ascii="Arial" w:hAnsi="Arial" w:cs="Arial"/>
          <w:sz w:val="22"/>
          <w:szCs w:val="22"/>
          <w:lang w:val="en-US"/>
        </w:rPr>
        <w:fldChar w:fldCharType="begin">
          <w:fldData xml:space="preserve">PEVuZE5vdGU+PENpdGU+PEF1dGhvcj5DYW5ub248L0F1dGhvcj48WWVhcj4yMDA5PC9ZZWFyPjxS
ZWNOdW0+MTg0PC9SZWNOdW0+PERpc3BsYXlUZXh0PlsxOTddPC9EaXNwbGF5VGV4dD48cmVjb3Jk
PjxyZWMtbnVtYmVyPjE4NDwvcmVjLW51bWJlcj48Zm9yZWlnbi1rZXlzPjxrZXkgYXBwPSJFTiIg
ZGItaWQ9Ijl2OWVwdDA1ZTIycHY1ZTJ6NXN2c3p0aHdwdGV3NWZ2OXZ4dCIgdGltZXN0YW1wPSIx
NjA1MTc0NTQ3IiBndWlkPSJlMzgwMTBiZi01Mjc1LTRhZmUtODllZi1hYWMzMzYyMDQxMjMiPjE4
NDwva2V5PjwvZm9yZWlnbi1rZXlzPjxyZWYtdHlwZSBuYW1lPSJKb3VybmFsIEFydGljbGUiPjE3
PC9yZWYtdHlwZT48Y29udHJpYnV0b3JzPjxhdXRob3JzPjxhdXRob3I+Q2Fubm9uLCBSLiBELjwv
YXV0aG9yPjxhdXRob3I+TGFtcGluZywgRS48L2F1dGhvcj48YXV0aG9yPkhvbG1lcywgQS4gUi48
L2F1dGhvcj48YXV0aG9yPk5paW1pLCBLLjwvYXV0aG9yPjxhdXRob3I+QmFyZXQsIFAuIFYuPC9h
dXRob3I+PGF1dGhvcj5LZW5peWEsIE0uIFYuPC9hdXRob3I+PGF1dGhvcj5UYW5hYmUsIEsuPC9h
dXRob3I+PGF1dGhvcj5OaWltaSwgTS48L2F1dGhvcj48YXV0aG9yPkdvZmZlYXUsIEEuPC9hdXRo
b3I+PGF1dGhvcj5Nb25rLCBCLiBDLjwvYXV0aG9yPjwvYXV0aG9ycz48L2NvbnRyaWJ1dG9ycz48
YXV0aC1hZGRyZXNzPkRlcGFydG1lbnQgb2YgT3JhbCBTY2llbmNlcywgU2Nob29sIG9mIERlbnRp
c3RyeSwgVW5pdmVyc2l0eSBvZiBPdGFnbywgUC5PLiBCb3ggNjQ3LCBEdW5lZGluIDkwNTQsIE5l
dyBaZWFsYW5kLiByaWNoYXJkLmNhbm5vbkBvdGFnby5hYy5uejwvYXV0aC1hZGRyZXNzPjx0aXRs
ZXM+PHRpdGxlPkVmZmx1eC1tZWRpYXRlZCBhbnRpZnVuZ2FsIGRydWcgcmVzaXN0YW5jZTwvdGl0
bGU+PHNlY29uZGFyeS10aXRsZT5DbGluIE1pY3JvYmlvbCBSZXY8L3NlY29uZGFyeS10aXRsZT48
L3RpdGxlcz48cGVyaW9kaWNhbD48ZnVsbC10aXRsZT5DbGluIE1pY3JvYmlvbCBSZXY8L2Z1bGwt
dGl0bGU+PC9wZXJpb2RpY2FsPjxwYWdlcz4yOTEtMzIxLCBUYWJsZSBvZiBDb250ZW50czwvcGFn
ZXM+PHZvbHVtZT4yMjwvdm9sdW1lPjxudW1iZXI+MjwvbnVtYmVyPjxlZGl0aW9uPjIwMDkvMDQv
MTY8L2VkaXRpb24+PGtleXdvcmRzPjxrZXl3b3JkPkFUUC1CaW5kaW5nIENhc3NldHRlIFRyYW5z
cG9ydGVycy9nZW5ldGljcy9tZXRhYm9saXNtPC9rZXl3b3JkPjxrZXl3b3JkPkFudGlmdW5nYWwg
QWdlbnRzLyptZXRhYm9saXNtLypwaGFybWFjb2xvZ3k8L2tleXdvcmQ+PGtleXdvcmQ+RE5BLUJp
bmRpbmcgUHJvdGVpbnMvZ2VuZXRpY3MvbWV0YWJvbGlzbTwva2V5d29yZD48a2V5d29yZD5EcnVn
IFJlc2lzdGFuY2UsIEZ1bmdhbC8qcGh5c2lvbG9neTwva2V5d29yZD48a2V5d29yZD5GdW5nYWwg
UHJvdGVpbnMvZ2VuZXRpY3MvbWV0YWJvbGlzbTwva2V5d29yZD48a2V5d29yZD5GdW5naS8qZHJ1
ZyBlZmZlY3RzL2dlbmV0aWNzLyptZXRhYm9saXNtPC9rZXl3b3JkPjxrZXl3b3JkPkh1bWFuczwv
a2V5d29yZD48a2V5d29yZD5NZW1icmFuZSBQcm90ZWlucy9nZW5ldGljcy9tZXRhYm9saXNtPC9r
ZXl3b3JkPjxrZXl3b3JkPk1lbWJyYW5lIFRyYW5zcG9ydCBQcm90ZWlucy9tZXRhYm9saXNtPC9r
ZXl3b3JkPjxrZXl3b3JkPipNeWNvc2VzL2RpYWdub3Npcy9kcnVnIHRoZXJhcHkvbWljcm9iaW9s
b2d5PC9rZXl3b3JkPjxrZXl3b3JkPlRyYW5zY3JpcHRpb24gRmFjdG9ycy9nZW5ldGljcy9tZXRh
Ym9saXNtPC9rZXl3b3JkPjwva2V5d29yZHM+PGRhdGVzPjx5ZWFyPjIwMDk8L3llYXI+PHB1Yi1k
YXRlcz48ZGF0ZT5BcHI8L2RhdGU+PC9wdWItZGF0ZXM+PC9kYXRlcz48aXNibj4wODkzLTg1MTIg
KFByaW50KSYjeEQ7MDg5My04NTEyPC9pc2JuPjxhY2Nlc3Npb24tbnVtPjE5MzY2OTE2PC9hY2Nl
c3Npb24tbnVtPjx1cmxzPjwvdXJscz48Y3VzdG9tMj5QTUMyNjY4MjMzPC9jdXN0b20yPjxlbGVj
dHJvbmljLXJlc291cmNlLW51bT4xMC4xMTI4L2Ntci4wMDA1MS0wODwvZWxlY3Ryb25pYy1yZXNv
dXJjZS1udW0+PHJlbW90ZS1kYXRhYmFzZS1wcm92aWRlcj5OTE08L3JlbW90ZS1kYXRhYmFzZS1w
cm92aWRlcj48bGFuZ3VhZ2U+ZW5nPC9sYW5ndWFnZT48L3JlY29yZD48L0NpdGU+PC9FbmROb3Rl
PgB=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PEVuZE5vdGU+PENpdGU+PEF1dGhvcj5DYW5ub248L0F1dGhvcj48WWVhcj4yMDA5PC9ZZWFyPjxS
ZWNOdW0+MTg0PC9SZWNOdW0+PERpc3BsYXlUZXh0PlsxOTddPC9EaXNwbGF5VGV4dD48cmVjb3Jk
PjxyZWMtbnVtYmVyPjE4NDwvcmVjLW51bWJlcj48Zm9yZWlnbi1rZXlzPjxrZXkgYXBwPSJFTiIg
ZGItaWQ9Ijl2OWVwdDA1ZTIycHY1ZTJ6NXN2c3p0aHdwdGV3NWZ2OXZ4dCIgdGltZXN0YW1wPSIx
NjA1MTc0NTQ3IiBndWlkPSJlMzgwMTBiZi01Mjc1LTRhZmUtODllZi1hYWMzMzYyMDQxMjMiPjE4
NDwva2V5PjwvZm9yZWlnbi1rZXlzPjxyZWYtdHlwZSBuYW1lPSJKb3VybmFsIEFydGljbGUiPjE3
PC9yZWYtdHlwZT48Y29udHJpYnV0b3JzPjxhdXRob3JzPjxhdXRob3I+Q2Fubm9uLCBSLiBELjwv
YXV0aG9yPjxhdXRob3I+TGFtcGluZywgRS48L2F1dGhvcj48YXV0aG9yPkhvbG1lcywgQS4gUi48
L2F1dGhvcj48YXV0aG9yPk5paW1pLCBLLjwvYXV0aG9yPjxhdXRob3I+QmFyZXQsIFAuIFYuPC9h
dXRob3I+PGF1dGhvcj5LZW5peWEsIE0uIFYuPC9hdXRob3I+PGF1dGhvcj5UYW5hYmUsIEsuPC9h
dXRob3I+PGF1dGhvcj5OaWltaSwgTS48L2F1dGhvcj48YXV0aG9yPkdvZmZlYXUsIEEuPC9hdXRo
b3I+PGF1dGhvcj5Nb25rLCBCLiBDLjwvYXV0aG9yPjwvYXV0aG9ycz48L2NvbnRyaWJ1dG9ycz48
YXV0aC1hZGRyZXNzPkRlcGFydG1lbnQgb2YgT3JhbCBTY2llbmNlcywgU2Nob29sIG9mIERlbnRp
c3RyeSwgVW5pdmVyc2l0eSBvZiBPdGFnbywgUC5PLiBCb3ggNjQ3LCBEdW5lZGluIDkwNTQsIE5l
dyBaZWFsYW5kLiByaWNoYXJkLmNhbm5vbkBvdGFnby5hYy5uejwvYXV0aC1hZGRyZXNzPjx0aXRs
ZXM+PHRpdGxlPkVmZmx1eC1tZWRpYXRlZCBhbnRpZnVuZ2FsIGRydWcgcmVzaXN0YW5jZTwvdGl0
bGU+PHNlY29uZGFyeS10aXRsZT5DbGluIE1pY3JvYmlvbCBSZXY8L3NlY29uZGFyeS10aXRsZT48
L3RpdGxlcz48cGVyaW9kaWNhbD48ZnVsbC10aXRsZT5DbGluIE1pY3JvYmlvbCBSZXY8L2Z1bGwt
dGl0bGU+PC9wZXJpb2RpY2FsPjxwYWdlcz4yOTEtMzIxLCBUYWJsZSBvZiBDb250ZW50czwvcGFn
ZXM+PHZvbHVtZT4yMjwvdm9sdW1lPjxudW1iZXI+MjwvbnVtYmVyPjxlZGl0aW9uPjIwMDkvMDQv
MTY8L2VkaXRpb24+PGtleXdvcmRzPjxrZXl3b3JkPkFUUC1CaW5kaW5nIENhc3NldHRlIFRyYW5z
cG9ydGVycy9nZW5ldGljcy9tZXRhYm9saXNtPC9rZXl3b3JkPjxrZXl3b3JkPkFudGlmdW5nYWwg
QWdlbnRzLyptZXRhYm9saXNtLypwaGFybWFjb2xvZ3k8L2tleXdvcmQ+PGtleXdvcmQ+RE5BLUJp
bmRpbmcgUHJvdGVpbnMvZ2VuZXRpY3MvbWV0YWJvbGlzbTwva2V5d29yZD48a2V5d29yZD5EcnVn
IFJlc2lzdGFuY2UsIEZ1bmdhbC8qcGh5c2lvbG9neTwva2V5d29yZD48a2V5d29yZD5GdW5nYWwg
UHJvdGVpbnMvZ2VuZXRpY3MvbWV0YWJvbGlzbTwva2V5d29yZD48a2V5d29yZD5GdW5naS8qZHJ1
ZyBlZmZlY3RzL2dlbmV0aWNzLyptZXRhYm9saXNtPC9rZXl3b3JkPjxrZXl3b3JkPkh1bWFuczwv
a2V5d29yZD48a2V5d29yZD5NZW1icmFuZSBQcm90ZWlucy9nZW5ldGljcy9tZXRhYm9saXNtPC9r
ZXl3b3JkPjxrZXl3b3JkPk1lbWJyYW5lIFRyYW5zcG9ydCBQcm90ZWlucy9tZXRhYm9saXNtPC9r
ZXl3b3JkPjxrZXl3b3JkPipNeWNvc2VzL2RpYWdub3Npcy9kcnVnIHRoZXJhcHkvbWljcm9iaW9s
b2d5PC9rZXl3b3JkPjxrZXl3b3JkPlRyYW5zY3JpcHRpb24gRmFjdG9ycy9nZW5ldGljcy9tZXRh
Ym9saXNtPC9rZXl3b3JkPjwva2V5d29yZHM+PGRhdGVzPjx5ZWFyPjIwMDk8L3llYXI+PHB1Yi1k
YXRlcz48ZGF0ZT5BcHI8L2RhdGU+PC9wdWItZGF0ZXM+PC9kYXRlcz48aXNibj4wODkzLTg1MTIg
KFByaW50KSYjeEQ7MDg5My04NTEyPC9pc2JuPjxhY2Nlc3Npb24tbnVtPjE5MzY2OTE2PC9hY2Nl
c3Npb24tbnVtPjx1cmxzPjwvdXJscz48Y3VzdG9tMj5QTUMyNjY4MjMzPC9jdXN0b20yPjxlbGVj
dHJvbmljLXJlc291cmNlLW51bT4xMC4xMTI4L2Ntci4wMDA1MS0wODwvZWxlY3Ryb25pYy1yZXNv
dXJjZS1udW0+PHJlbW90ZS1kYXRhYmFzZS1wcm92aWRlcj5OTE08L3JlbW90ZS1kYXRhYmFzZS1w
cm92aWRlcj48bGFuZ3VhZ2U+ZW5nPC9sYW5ndWFnZT48L3JlY29yZD48L0NpdGU+PC9FbmROb3Rl
PgB=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3E1B15" w:rsidRPr="008D3CFA">
        <w:rPr>
          <w:rFonts w:ascii="Arial" w:hAnsi="Arial" w:cs="Arial"/>
          <w:sz w:val="22"/>
          <w:szCs w:val="22"/>
          <w:lang w:val="en-US"/>
        </w:rPr>
      </w:r>
      <w:r w:rsidR="003E1B15" w:rsidRPr="008D3CFA">
        <w:rPr>
          <w:rFonts w:ascii="Arial" w:hAnsi="Arial" w:cs="Arial"/>
          <w:sz w:val="22"/>
          <w:szCs w:val="22"/>
          <w:lang w:val="en-US"/>
        </w:rPr>
        <w:fldChar w:fldCharType="separate"/>
      </w:r>
      <w:r w:rsidR="00FC376C">
        <w:rPr>
          <w:rFonts w:ascii="Arial" w:hAnsi="Arial" w:cs="Arial"/>
          <w:noProof/>
          <w:sz w:val="22"/>
          <w:szCs w:val="22"/>
          <w:lang w:val="en-US"/>
        </w:rPr>
        <w:t>[</w:t>
      </w:r>
      <w:hyperlink w:anchor="_ENREF_197" w:tooltip="Cannon, 2009 #184" w:history="1">
        <w:r w:rsidR="00536D44">
          <w:rPr>
            <w:rFonts w:ascii="Arial" w:hAnsi="Arial" w:cs="Arial"/>
            <w:noProof/>
            <w:sz w:val="22"/>
            <w:szCs w:val="22"/>
            <w:lang w:val="en-US"/>
          </w:rPr>
          <w:t>197</w:t>
        </w:r>
      </w:hyperlink>
      <w:r w:rsidR="00FC376C">
        <w:rPr>
          <w:rFonts w:ascii="Arial" w:hAnsi="Arial" w:cs="Arial"/>
          <w:noProof/>
          <w:sz w:val="22"/>
          <w:szCs w:val="22"/>
          <w:lang w:val="en-US"/>
        </w:rPr>
        <w:t>]</w:t>
      </w:r>
      <w:r w:rsidR="003E1B15" w:rsidRPr="008D3CFA">
        <w:rPr>
          <w:rFonts w:ascii="Arial" w:hAnsi="Arial" w:cs="Arial"/>
          <w:sz w:val="22"/>
          <w:szCs w:val="22"/>
          <w:lang w:val="en-US"/>
        </w:rPr>
        <w:fldChar w:fldCharType="end"/>
      </w:r>
      <w:r w:rsidR="003E1B15" w:rsidRPr="008D3CFA">
        <w:rPr>
          <w:rFonts w:ascii="Arial" w:hAnsi="Arial" w:cs="Arial"/>
          <w:sz w:val="22"/>
          <w:szCs w:val="22"/>
          <w:lang w:val="en-US"/>
        </w:rPr>
        <w:t xml:space="preserve">. </w:t>
      </w:r>
      <w:r w:rsidR="003E1B15" w:rsidRPr="00DC2F52">
        <w:rPr>
          <w:rFonts w:ascii="Arial" w:hAnsi="Arial" w:cs="Arial"/>
          <w:sz w:val="22"/>
          <w:szCs w:val="22"/>
          <w:lang w:val="en-US"/>
        </w:rPr>
        <w:t xml:space="preserve">The second mechanism that could lead to azole resistance is the decrease of target affinity for the drug. Albeit playing a minimal role in resistance development in </w:t>
      </w:r>
      <w:r w:rsidR="003E1B15" w:rsidRPr="00DC2F52">
        <w:rPr>
          <w:rFonts w:ascii="Arial" w:hAnsi="Arial" w:cs="Arial"/>
          <w:i/>
          <w:iCs/>
          <w:sz w:val="22"/>
          <w:szCs w:val="22"/>
          <w:lang w:val="en-US"/>
        </w:rPr>
        <w:t>Candida</w:t>
      </w:r>
      <w:r w:rsidR="003E1B15" w:rsidRPr="00DC2F52">
        <w:rPr>
          <w:rFonts w:ascii="Arial" w:hAnsi="Arial" w:cs="Arial"/>
          <w:sz w:val="22"/>
          <w:szCs w:val="22"/>
          <w:lang w:val="en-US"/>
        </w:rPr>
        <w:t xml:space="preserve">, mutations in the gene encoding for the enzyme being targeted by the azole drug, </w:t>
      </w:r>
      <w:r w:rsidR="003E1B15" w:rsidRPr="00DC2F52">
        <w:rPr>
          <w:rFonts w:ascii="Arial" w:hAnsi="Arial" w:cs="Arial"/>
          <w:i/>
          <w:iCs/>
          <w:sz w:val="22"/>
          <w:szCs w:val="22"/>
          <w:lang w:val="en-US"/>
        </w:rPr>
        <w:t>ERG11</w:t>
      </w:r>
      <w:r w:rsidR="00AC1742">
        <w:rPr>
          <w:rFonts w:ascii="Arial" w:hAnsi="Arial" w:cs="Arial"/>
          <w:i/>
          <w:iCs/>
          <w:sz w:val="22"/>
          <w:szCs w:val="22"/>
          <w:lang w:val="en-US"/>
        </w:rPr>
        <w:t xml:space="preserve">, </w:t>
      </w:r>
      <w:r w:rsidR="00AC1742">
        <w:rPr>
          <w:rFonts w:ascii="Arial" w:hAnsi="Arial" w:cs="Arial"/>
          <w:sz w:val="22"/>
          <w:szCs w:val="22"/>
          <w:lang w:val="en-US"/>
        </w:rPr>
        <w:t>could cause resistance</w:t>
      </w:r>
      <w:r w:rsidR="003E1B15" w:rsidRPr="00DC2F52">
        <w:rPr>
          <w:rFonts w:ascii="Arial" w:hAnsi="Arial" w:cs="Arial"/>
          <w:sz w:val="22"/>
          <w:szCs w:val="22"/>
          <w:lang w:val="en-US"/>
        </w:rPr>
        <w:t xml:space="preserve"> </w:t>
      </w:r>
      <w:r w:rsidR="003E1B15"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&lt;EndNote&gt;&lt;Cite&gt;&lt;Author&gt;Sakagami&lt;/Author&gt;&lt;Year&gt;2019&lt;/Year&gt;&lt;RecNum&gt;187&lt;/RecNum&gt;&lt;DisplayText&gt;[198]&lt;/DisplayText&gt;&lt;record&gt;&lt;rec-number&gt;187&lt;/rec-number&gt;&lt;foreign-keys&gt;&lt;key app="EN" db-id="9v9ept05e22pv5e2z5svszthwptew5fv9vxt" timestamp="1605175411" guid="c0e947c4-7895-46d5-9c7f-b94a3e555ed8"&gt;187&lt;/key&gt;&lt;/foreign-keys&gt;&lt;ref-type name="Journal Article"&gt;17&lt;/ref-type&gt;&lt;contributors&gt;&lt;authors&gt;&lt;author&gt;Sakagami, Toru&lt;/author&gt;&lt;author&gt;Kawano, Takaki&lt;/author&gt;&lt;author&gt;Yamashita, Kohei&lt;/author&gt;&lt;author&gt;Yamada, Eio&lt;/author&gt;&lt;author&gt;Fujino, Noritomo&lt;/author&gt;&lt;author&gt;Kaeriyama, Makoto&lt;/author&gt;&lt;author&gt;Fukuda, Yoshiko&lt;/author&gt;&lt;author&gt;Nomura, Nobuhiko&lt;/author&gt;&lt;author&gt;Mitsuyama, Junichi&lt;/author&gt;&lt;author&gt;Suematsu, Hiroyuki&lt;/author&gt;&lt;author&gt;Watanabe, Hiroki&lt;/author&gt;&lt;author&gt;Asai, Nobuhiro&lt;/author&gt;&lt;author&gt;Koizumi, Yusuke&lt;/author&gt;&lt;author&gt;Yamagishi, Yuka&lt;/author&gt;&lt;author&gt;Mikamo, Hiroshige&lt;/author&gt;&lt;/authors&gt;&lt;/contributors&gt;&lt;titles&gt;&lt;title&gt;Antifungal susceptibility trend and analysis of resistance mechanism for Candida species isolated from bloodstream at a Japanese university hospital&lt;/title&gt;&lt;secondary-title&gt;Journal of Infection and Chemotherapy&lt;/secondary-title&gt;&lt;/titles&gt;&lt;periodical&gt;&lt;full-title&gt;Journal of Infection and Chemotherapy&lt;/full-title&gt;&lt;/periodical&gt;&lt;pages&gt;34-40&lt;/pages&gt;&lt;volume&gt;25&lt;/volume&gt;&lt;number&gt;1&lt;/number&gt;&lt;keywords&gt;&lt;keyword&gt;Antifungal susceptibility&lt;/keyword&gt;&lt;keyword&gt;spp.&lt;/keyword&gt;&lt;keyword&gt;ABC transporter&lt;/keyword&gt;&lt;keyword&gt;mutation&lt;/keyword&gt;&lt;/keywords&gt;&lt;dates&gt;&lt;year&gt;2019&lt;/year&gt;&lt;pub-dates&gt;&lt;date&gt;2019/01/01/&lt;/date&gt;&lt;/pub-dates&gt;&lt;/dates&gt;&lt;isbn&gt;1341-321X&lt;/isbn&gt;&lt;urls&gt;&lt;related-urls&gt;&lt;url&gt;http://www.sciencedirect.com/science/article/pii/S1341321X18303994&lt;/url&gt;&lt;/related-urls&gt;&lt;/urls&gt;&lt;electronic-resource-num&gt;https://doi.org/10.1016/j.jiac.2018.10.007&lt;/electronic-resource-num&gt;&lt;/record&gt;&lt;/Cite&gt;&lt;/EndNote&gt;</w:instrText>
      </w:r>
      <w:r w:rsidR="003E1B15"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198" w:tooltip="Sakagami, 2019 #187" w:history="1">
        <w:r w:rsidR="00536D44">
          <w:rPr>
            <w:rFonts w:ascii="Arial" w:hAnsi="Arial" w:cs="Arial"/>
            <w:noProof/>
            <w:sz w:val="22"/>
            <w:szCs w:val="22"/>
            <w:lang w:val="en-US"/>
          </w:rPr>
          <w:t>198</w:t>
        </w:r>
      </w:hyperlink>
      <w:r w:rsidR="00FC376C">
        <w:rPr>
          <w:rFonts w:ascii="Arial" w:hAnsi="Arial" w:cs="Arial"/>
          <w:noProof/>
          <w:sz w:val="22"/>
          <w:szCs w:val="22"/>
          <w:lang w:val="en-US"/>
        </w:rPr>
        <w:t>]</w:t>
      </w:r>
      <w:r w:rsidR="003E1B15" w:rsidRPr="00DC2F52">
        <w:rPr>
          <w:rFonts w:ascii="Arial" w:hAnsi="Arial" w:cs="Arial"/>
          <w:sz w:val="22"/>
          <w:szCs w:val="22"/>
          <w:lang w:val="en-US"/>
        </w:rPr>
        <w:fldChar w:fldCharType="end"/>
      </w:r>
      <w:r w:rsidR="003E1B15" w:rsidRPr="00DC2F52">
        <w:rPr>
          <w:rFonts w:ascii="Arial" w:hAnsi="Arial" w:cs="Arial"/>
          <w:sz w:val="22"/>
          <w:szCs w:val="22"/>
          <w:lang w:val="en-US"/>
        </w:rPr>
        <w:t xml:space="preserve">. As a result </w:t>
      </w:r>
      <w:r w:rsidR="00EA77A4">
        <w:rPr>
          <w:rFonts w:ascii="Arial" w:hAnsi="Arial" w:cs="Arial"/>
          <w:sz w:val="22"/>
          <w:szCs w:val="22"/>
          <w:lang w:val="en-US"/>
        </w:rPr>
        <w:t xml:space="preserve">of </w:t>
      </w:r>
      <w:r w:rsidR="003E1B15" w:rsidRPr="00DC2F52">
        <w:rPr>
          <w:rFonts w:ascii="Arial" w:hAnsi="Arial" w:cs="Arial"/>
          <w:sz w:val="22"/>
          <w:szCs w:val="22"/>
          <w:lang w:val="en-US"/>
        </w:rPr>
        <w:t>the mutation</w:t>
      </w:r>
      <w:r w:rsidR="00EA77A4">
        <w:rPr>
          <w:rFonts w:ascii="Arial" w:hAnsi="Arial" w:cs="Arial"/>
          <w:sz w:val="22"/>
          <w:szCs w:val="22"/>
          <w:lang w:val="en-US"/>
        </w:rPr>
        <w:t>,</w:t>
      </w:r>
      <w:r w:rsidR="003E1B15" w:rsidRPr="00DC2F52">
        <w:rPr>
          <w:rFonts w:ascii="Arial" w:hAnsi="Arial" w:cs="Arial"/>
          <w:sz w:val="22"/>
          <w:szCs w:val="22"/>
          <w:lang w:val="en-US"/>
        </w:rPr>
        <w:t xml:space="preserve"> the binding site of the enzyme, </w:t>
      </w:r>
      <w:r w:rsidR="00AC1742">
        <w:rPr>
          <w:rFonts w:ascii="Arial" w:hAnsi="Arial" w:cs="Arial"/>
          <w:sz w:val="22"/>
          <w:szCs w:val="22"/>
          <w:lang w:val="en-US"/>
        </w:rPr>
        <w:t xml:space="preserve">by </w:t>
      </w:r>
      <w:r w:rsidR="003E1B15" w:rsidRPr="00DC2F52">
        <w:rPr>
          <w:rFonts w:ascii="Arial" w:hAnsi="Arial" w:cs="Arial"/>
          <w:sz w:val="22"/>
          <w:szCs w:val="22"/>
          <w:lang w:val="en-US"/>
        </w:rPr>
        <w:t xml:space="preserve">which it is normally bound by the azole, is altered. The third and final mechanism by which </w:t>
      </w:r>
      <w:r w:rsidR="003E1B15" w:rsidRPr="00DC2F52">
        <w:rPr>
          <w:rFonts w:ascii="Arial" w:hAnsi="Arial" w:cs="Arial"/>
          <w:i/>
          <w:iCs/>
          <w:sz w:val="22"/>
          <w:szCs w:val="22"/>
          <w:lang w:val="en-US"/>
        </w:rPr>
        <w:t>Candida</w:t>
      </w:r>
      <w:r w:rsidR="003E1B15" w:rsidRPr="00DC2F52">
        <w:rPr>
          <w:rFonts w:ascii="Arial" w:hAnsi="Arial" w:cs="Arial"/>
          <w:sz w:val="22"/>
          <w:szCs w:val="22"/>
          <w:lang w:val="en-US"/>
        </w:rPr>
        <w:t xml:space="preserve"> species can establish resistance against azole treatment is via the counteraction of the effect of the azole. This counteraction can be established by the duplication of the </w:t>
      </w:r>
      <w:r w:rsidR="003E1B15" w:rsidRPr="00AC1742">
        <w:rPr>
          <w:rFonts w:ascii="Arial" w:hAnsi="Arial" w:cs="Arial"/>
          <w:i/>
          <w:iCs/>
          <w:sz w:val="22"/>
          <w:szCs w:val="22"/>
          <w:lang w:val="en-US"/>
        </w:rPr>
        <w:t>ERG11</w:t>
      </w:r>
      <w:r w:rsidR="003E1B15" w:rsidRPr="00DC2F52">
        <w:rPr>
          <w:rFonts w:ascii="Arial" w:hAnsi="Arial" w:cs="Arial"/>
          <w:sz w:val="22"/>
          <w:szCs w:val="22"/>
          <w:lang w:val="en-US"/>
        </w:rPr>
        <w:t xml:space="preserve"> gene which causes it to be upregulated hereby counterbalancing the antifungal effect of the azole drugs </w:t>
      </w:r>
      <w:r w:rsidR="003E1B15"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&lt;EndNote&gt;&lt;Cite&gt;&lt;Author&gt;Spampinato&lt;/Author&gt;&lt;Year&gt;2013&lt;/Year&gt;&lt;RecNum&gt;181&lt;/RecNum&gt;&lt;DisplayText&gt;[199]&lt;/DisplayText&gt;&lt;record&gt;&lt;rec-number&gt;181&lt;/rec-number&gt;&lt;foreign-keys&gt;&lt;key app="EN" db-id="9v9ept05e22pv5e2z5svszthwptew5fv9vxt" timestamp="1605171393" guid="4814ebd0-9c97-43f7-a789-7465d3e3e43e"&gt;181&lt;/key&gt;&lt;/foreign-keys&gt;&lt;ref-type name="Journal Article"&gt;17&lt;/ref-type&gt;&lt;contributors&gt;&lt;authors&gt;&lt;author&gt;Spampinato, Claudia&lt;/author&gt;&lt;author&gt;Leonardi, Darío&lt;/author&gt;&lt;/authors&gt;&lt;secondary-authors&gt;&lt;author&gt;Omri, Abdelwahab&lt;/author&gt;&lt;/secondary-authors&gt;&lt;/contributors&gt;&lt;titles&gt;&lt;title&gt;&amp;lt;i&amp;gt;Candida&amp;lt;/i&amp;gt; Infections, Causes, Targets, and Resistance Mechanisms: Traditional and Alternative Antifungal Agents&lt;/title&gt;&lt;secondary-title&gt;BioMed Research International&lt;/secondary-title&gt;&lt;/titles&gt;&lt;periodical&gt;&lt;full-title&gt;BioMed Research International&lt;/full-title&gt;&lt;/periodical&gt;&lt;pages&gt;204237&lt;/pages&gt;&lt;volume&gt;2013&lt;/volume&gt;&lt;dates&gt;&lt;year&gt;2013&lt;/year&gt;&lt;pub-dates&gt;&lt;date&gt;2013/06/26&lt;/date&gt;&lt;/pub-dates&gt;&lt;/dates&gt;&lt;publisher&gt;Hindawi Publishing Corporation&lt;/publisher&gt;&lt;isbn&gt;2314-6133&lt;/isbn&gt;&lt;urls&gt;&lt;related-urls&gt;&lt;url&gt;https://doi.org/10.1155/2013/204237&lt;/url&gt;&lt;/related-urls&gt;&lt;/urls&gt;&lt;electronic-resource-num&gt;10.1155/2013/204237&lt;/electronic-resource-num&gt;&lt;/record&gt;&lt;/Cite&gt;&lt;/EndNote&gt;</w:instrText>
      </w:r>
      <w:r w:rsidR="003E1B15"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199" w:tooltip="Spampinato, 2013 #181" w:history="1">
        <w:r w:rsidR="00536D44">
          <w:rPr>
            <w:rFonts w:ascii="Arial" w:hAnsi="Arial" w:cs="Arial"/>
            <w:noProof/>
            <w:sz w:val="22"/>
            <w:szCs w:val="22"/>
            <w:lang w:val="en-US"/>
          </w:rPr>
          <w:t>199</w:t>
        </w:r>
      </w:hyperlink>
      <w:r w:rsidR="00FC376C">
        <w:rPr>
          <w:rFonts w:ascii="Arial" w:hAnsi="Arial" w:cs="Arial"/>
          <w:noProof/>
          <w:sz w:val="22"/>
          <w:szCs w:val="22"/>
          <w:lang w:val="en-US"/>
        </w:rPr>
        <w:t>]</w:t>
      </w:r>
      <w:r w:rsidR="003E1B15" w:rsidRPr="00DC2F52">
        <w:rPr>
          <w:rFonts w:ascii="Arial" w:hAnsi="Arial" w:cs="Arial"/>
          <w:sz w:val="22"/>
          <w:szCs w:val="22"/>
          <w:lang w:val="en-US"/>
        </w:rPr>
        <w:fldChar w:fldCharType="end"/>
      </w:r>
      <w:r w:rsidR="003E1B15" w:rsidRPr="00DC2F52">
        <w:rPr>
          <w:rFonts w:ascii="Arial" w:hAnsi="Arial" w:cs="Arial"/>
          <w:sz w:val="22"/>
          <w:szCs w:val="22"/>
          <w:lang w:val="en-US"/>
        </w:rPr>
        <w:t>.</w:t>
      </w:r>
      <w:r w:rsidR="003E1B15" w:rsidRPr="00DC2F52">
        <w:rPr>
          <w:rFonts w:ascii="Arial" w:hAnsi="Arial" w:cs="Arial"/>
          <w:lang w:val="en-US"/>
        </w:rPr>
        <w:t xml:space="preserve"> </w:t>
      </w:r>
      <w:r w:rsidR="007B45F9" w:rsidRPr="007B45F9">
        <w:rPr>
          <w:rFonts w:ascii="Arial" w:hAnsi="Arial" w:cs="Arial"/>
          <w:sz w:val="22"/>
          <w:szCs w:val="22"/>
          <w:lang w:val="en-US"/>
        </w:rPr>
        <w:t>Additionally</w:t>
      </w:r>
      <w:r w:rsidR="007B45F9">
        <w:rPr>
          <w:rFonts w:ascii="Arial" w:hAnsi="Arial" w:cs="Arial"/>
          <w:sz w:val="22"/>
          <w:szCs w:val="22"/>
          <w:lang w:val="en-US"/>
        </w:rPr>
        <w:t>,</w:t>
      </w:r>
      <w:r w:rsidR="007B45F9" w:rsidRPr="007B45F9">
        <w:rPr>
          <w:rFonts w:ascii="Arial" w:hAnsi="Arial" w:cs="Arial"/>
          <w:sz w:val="22"/>
          <w:szCs w:val="22"/>
          <w:lang w:val="en-US"/>
        </w:rPr>
        <w:t xml:space="preserve"> </w:t>
      </w:r>
      <w:r w:rsidR="008D3CFA" w:rsidRPr="007B45F9">
        <w:rPr>
          <w:rFonts w:ascii="Arial" w:hAnsi="Arial" w:cs="Arial"/>
          <w:i/>
          <w:iCs/>
          <w:sz w:val="22"/>
          <w:szCs w:val="22"/>
          <w:lang w:val="en-US"/>
        </w:rPr>
        <w:t>C. glabrata</w:t>
      </w:r>
      <w:r w:rsidR="008D3CFA" w:rsidRPr="007B45F9">
        <w:rPr>
          <w:rFonts w:ascii="Arial" w:hAnsi="Arial" w:cs="Arial"/>
          <w:sz w:val="22"/>
          <w:szCs w:val="22"/>
          <w:lang w:val="en-US"/>
        </w:rPr>
        <w:t xml:space="preserve"> has intrinsically low susceptibility to azole antifungals through the upregulation of transporter genes, encoding efflux pumps such as </w:t>
      </w:r>
      <w:r w:rsidR="008D3CFA" w:rsidRPr="007B45F9">
        <w:rPr>
          <w:rFonts w:ascii="Arial" w:hAnsi="Arial" w:cs="Arial"/>
          <w:i/>
          <w:iCs/>
          <w:sz w:val="22"/>
          <w:szCs w:val="22"/>
          <w:lang w:val="en-US"/>
        </w:rPr>
        <w:t>CgCDR1</w:t>
      </w:r>
      <w:r w:rsidR="008D3CFA" w:rsidRPr="007B45F9">
        <w:rPr>
          <w:rFonts w:ascii="Arial" w:hAnsi="Arial" w:cs="Arial"/>
          <w:sz w:val="22"/>
          <w:szCs w:val="22"/>
          <w:lang w:val="en-US"/>
        </w:rPr>
        <w:t xml:space="preserve">, </w:t>
      </w:r>
      <w:r w:rsidR="008D3CFA" w:rsidRPr="007B45F9">
        <w:rPr>
          <w:rFonts w:ascii="Arial" w:hAnsi="Arial" w:cs="Arial"/>
          <w:i/>
          <w:iCs/>
          <w:sz w:val="22"/>
          <w:szCs w:val="22"/>
          <w:lang w:val="en-US"/>
        </w:rPr>
        <w:t>CgCDR2</w:t>
      </w:r>
      <w:r w:rsidR="008D3CFA" w:rsidRPr="007B45F9">
        <w:rPr>
          <w:rFonts w:ascii="Arial" w:hAnsi="Arial" w:cs="Arial"/>
          <w:sz w:val="22"/>
          <w:szCs w:val="22"/>
          <w:lang w:val="en-US"/>
        </w:rPr>
        <w:t xml:space="preserve"> and </w:t>
      </w:r>
      <w:r w:rsidR="008D3CFA" w:rsidRPr="007B45F9">
        <w:rPr>
          <w:rFonts w:ascii="Arial" w:hAnsi="Arial" w:cs="Arial"/>
          <w:i/>
          <w:iCs/>
          <w:sz w:val="22"/>
          <w:szCs w:val="22"/>
          <w:lang w:val="en-US"/>
        </w:rPr>
        <w:t xml:space="preserve">CgSNQ2 </w:t>
      </w:r>
      <w:r w:rsidR="008D3CFA" w:rsidRPr="007149AE">
        <w:rPr>
          <w:rFonts w:ascii="Arial" w:hAnsi="Arial" w:cs="Arial"/>
          <w:sz w:val="22"/>
          <w:szCs w:val="22"/>
          <w:lang w:val="en-US"/>
        </w:rPr>
        <w:fldChar w:fldCharType="begin">
          <w:fldData xml:space="preserve">PEVuZE5vdGU+PENpdGU+PEF1dGhvcj5GZXJyYXJpPC9BdXRob3I+PFllYXI+MjAwOTwvWWVhcj48
UmVjTnVtPjE4NTwvUmVjTnVtPjxEaXNwbGF5VGV4dD5bMjAwXTwvRGlzcGxheVRleHQ+PHJlY29y
ZD48cmVjLW51bWJlcj4xODU8L3JlYy1udW1iZXI+PGZvcmVpZ24ta2V5cz48a2V5IGFwcD0iRU4i
IGRiLWlkPSI5djllcHQwNWUyMnB2NWUyejVzdnN6dGh3cHRldzVmdjl2eHQiIHRpbWVzdGFtcD0i
MTYwNTE3NDczMCIgZ3VpZD0iMjk2MzVhZGYtYmVlMS00ZjYxLTk0MDgtZGU0MjdjMDU2MjI1Ij4x
ODU8L2tleT48L2ZvcmVpZ24ta2V5cz48cmVmLXR5cGUgbmFtZT0iSm91cm5hbCBBcnRpY2xlIj4x
NzwvcmVmLXR5cGU+PGNvbnRyaWJ1dG9ycz48YXV0aG9ycz48YXV0aG9yPkZlcnJhcmksIFMuPC9h
dXRob3I+PGF1dGhvcj5Jc2NoZXIsIEYuPC9hdXRob3I+PGF1dGhvcj5DYWxhYnJlc2UsIEQuPC9h
dXRob3I+PGF1dGhvcj5Qb3N0ZXJhcm8sIEIuPC9hdXRob3I+PGF1dGhvcj5TYW5ndWluZXR0aSwg
TS48L2F1dGhvcj48YXV0aG9yPkZhZGRhLCBHLjwvYXV0aG9yPjxhdXRob3I+Um9oZGUsIEIuPC9h
dXRob3I+PGF1dGhvcj5CYXVzZXIsIEMuPC9hdXRob3I+PGF1dGhvcj5CYWRlciwgTy48L2F1dGhv
cj48YXV0aG9yPlNhbmdsYXJkLCBELjwvYXV0aG9yPjwvYXV0aG9ycz48L2NvbnRyaWJ1dG9ycz48
YXV0aC1hZGRyZXNzPkluc3RpdHV0ZSBvZiBNaWNyb2Jpb2xvZ3ksIFVuaXZlcnNpdHkgb2YgTGF1
c2FubmUgYW5kIFVuaXZlcnNpdHkgSG9zcGl0YWwgQ2VudGVyLCBMYXVzYW5uZSwgU3dpdHplcmxh
bmQuPC9hdXRoLWFkZHJlc3M+PHRpdGxlcz48dGl0bGU+R2FpbiBvZiBmdW5jdGlvbiBtdXRhdGlv
bnMgaW4gQ2dQRFIxIG9mIENhbmRpZGEgZ2xhYnJhdGEgbm90IG9ubHkgbWVkaWF0ZSBhbnRpZnVu
Z2FsIHJlc2lzdGFuY2UgYnV0IGFsc28gZW5oYW5jZSB2aXJ1bGVuY2U8L3RpdGxlPjxzZWNvbmRh
cnktdGl0bGU+UExvUyBQYXRob2c8L3NlY29uZGFyeS10aXRsZT48L3RpdGxlcz48cGVyaW9kaWNh
bD48ZnVsbC10aXRsZT5QTG9TIFBhdGhvZzwvZnVsbC10aXRsZT48L3BlcmlvZGljYWw+PHBhZ2Vz
PmUxMDAwMjY4PC9wYWdlcz48dm9sdW1lPjU8L3ZvbHVtZT48bnVtYmVyPjE8L251bWJlcj48ZWRp
dGlvbj4yMDA5LzAxLzE3PC9lZGl0aW9uPjxrZXl3b3Jkcz48a2V5d29yZD5BVFAtQmluZGluZyBD
YXNzZXR0ZSBUcmFuc3BvcnRlcnMvKmdlbmV0aWNzPC9rZXl3b3JkPjxrZXl3b3JkPkFtaW5vIEFj
aWQgU3Vic3RpdHV0aW9uPC9rZXl3b3JkPjxrZXl3b3JkPkFuaW1hbHM8L2tleXdvcmQ+PGtleXdv
cmQ+Q2FuZGlkYSBnbGFicmF0YS8qZ2VuZXRpY3MvKnBhdGhvZ2VuaWNpdHk8L2tleXdvcmQ+PGtl
eXdvcmQ+Q2FuZGlkaWFzaXMvZ2VuZXRpY3MvbWljcm9iaW9sb2d5PC9rZXl3b3JkPjxrZXl3b3Jk
PkRydWcgUmVzaXN0YW5jZSwgRnVuZ2FsLypnZW5ldGljczwva2V5d29yZD48a2V5d29yZD5GZW1h
bGU8L2tleXdvcmQ+PGtleXdvcmQ+Rmx1Y29uYXpvbGUvcGhhcm1hY29sb2d5PC9rZXl3b3JkPjxr
ZXl3b3JkPkdlbmUgRXhwcmVzc2lvbiBSZWd1bGF0aW9uLCBGdW5nYWw8L2tleXdvcmQ+PGtleXdv
cmQ+SHVtYW5zPC9rZXl3b3JkPjxrZXl3b3JkPk1pY2U8L2tleXdvcmQ+PGtleXdvcmQ+TWljZSwg
SW5icmVkIEJBTEIgQzwva2V5d29yZD48a2V5d29yZD5NdXRhdGlvbjwva2V5d29yZD48a2V5d29y
ZD5UcmFuc2NyaXB0aW9uIEZhY3RvcnMvKmdlbmV0aWNzPC9rZXl3b3JkPjxrZXl3b3JkPlZpcnVs
ZW5jZS9kcnVnIGVmZmVjdHMvZ2VuZXRpY3M8L2tleXdvcmQ+PC9rZXl3b3Jkcz48ZGF0ZXM+PHll
YXI+MjAwOTwveWVhcj48cHViLWRhdGVzPjxkYXRlPkphbjwvZGF0ZT48L3B1Yi1kYXRlcz48L2Rh
dGVzPjxpc2JuPjE1NTMtNzM2NiAoUHJpbnQpJiN4RDsxNTUzLTczNjY8L2lzYm4+PGFjY2Vzc2lv
bi1udW0+MTkxNDgyNjY8L2FjY2Vzc2lvbi1udW0+PHVybHM+PC91cmxzPjxjdXN0b20yPlBNQzI2
MDc1NDI8L2N1c3RvbTI+PGVsZWN0cm9uaWMtcmVzb3VyY2UtbnVtPjEwLjEzNzEvam91cm5hbC5w
cGF0LjEwMDAyNjg8L2VsZWN0cm9uaWMtcmVzb3VyY2UtbnVtPjxyZW1vdGUtZGF0YWJhc2UtcHJv
dmlkZXI+TkxNPC9yZW1vdGUtZGF0YWJhc2UtcHJvdmlkZXI+PGxhbmd1YWdlPmVuZzwvbGFuZ3Vh
Z2U+PC9yZWNvcmQ+PC9DaXRlPjwvRW5kTm90ZT4A
</w:fldData>
        </w:fldChar>
      </w:r>
      <w:r w:rsidR="00FC376C" w:rsidRPr="007149AE">
        <w:rPr>
          <w:rFonts w:ascii="Arial" w:hAnsi="Arial" w:cs="Arial"/>
          <w:sz w:val="22"/>
          <w:szCs w:val="22"/>
          <w:lang w:val="en-US"/>
        </w:rPr>
        <w:instrText xml:space="preserve"> ADDIN EN.CITE </w:instrText>
      </w:r>
      <w:r w:rsidR="00FC376C" w:rsidRPr="007149AE">
        <w:rPr>
          <w:rFonts w:ascii="Arial" w:hAnsi="Arial" w:cs="Arial"/>
          <w:sz w:val="22"/>
          <w:szCs w:val="22"/>
          <w:lang w:val="en-US"/>
        </w:rPr>
        <w:fldChar w:fldCharType="begin">
          <w:fldData xml:space="preserve">PEVuZE5vdGU+PENpdGU+PEF1dGhvcj5GZXJyYXJpPC9BdXRob3I+PFllYXI+MjAwOTwvWWVhcj48
UmVjTnVtPjE4NTwvUmVjTnVtPjxEaXNwbGF5VGV4dD5bMjAwXTwvRGlzcGxheVRleHQ+PHJlY29y
ZD48cmVjLW51bWJlcj4xODU8L3JlYy1udW1iZXI+PGZvcmVpZ24ta2V5cz48a2V5IGFwcD0iRU4i
IGRiLWlkPSI5djllcHQwNWUyMnB2NWUyejVzdnN6dGh3cHRldzVmdjl2eHQiIHRpbWVzdGFtcD0i
MTYwNTE3NDczMCIgZ3VpZD0iMjk2MzVhZGYtYmVlMS00ZjYxLTk0MDgtZGU0MjdjMDU2MjI1Ij4x
ODU8L2tleT48L2ZvcmVpZ24ta2V5cz48cmVmLXR5cGUgbmFtZT0iSm91cm5hbCBBcnRpY2xlIj4x
NzwvcmVmLXR5cGU+PGNvbnRyaWJ1dG9ycz48YXV0aG9ycz48YXV0aG9yPkZlcnJhcmksIFMuPC9h
dXRob3I+PGF1dGhvcj5Jc2NoZXIsIEYuPC9hdXRob3I+PGF1dGhvcj5DYWxhYnJlc2UsIEQuPC9h
dXRob3I+PGF1dGhvcj5Qb3N0ZXJhcm8sIEIuPC9hdXRob3I+PGF1dGhvcj5TYW5ndWluZXR0aSwg
TS48L2F1dGhvcj48YXV0aG9yPkZhZGRhLCBHLjwvYXV0aG9yPjxhdXRob3I+Um9oZGUsIEIuPC9h
dXRob3I+PGF1dGhvcj5CYXVzZXIsIEMuPC9hdXRob3I+PGF1dGhvcj5CYWRlciwgTy48L2F1dGhv
cj48YXV0aG9yPlNhbmdsYXJkLCBELjwvYXV0aG9yPjwvYXV0aG9ycz48L2NvbnRyaWJ1dG9ycz48
YXV0aC1hZGRyZXNzPkluc3RpdHV0ZSBvZiBNaWNyb2Jpb2xvZ3ksIFVuaXZlcnNpdHkgb2YgTGF1
c2FubmUgYW5kIFVuaXZlcnNpdHkgSG9zcGl0YWwgQ2VudGVyLCBMYXVzYW5uZSwgU3dpdHplcmxh
bmQuPC9hdXRoLWFkZHJlc3M+PHRpdGxlcz48dGl0bGU+R2FpbiBvZiBmdW5jdGlvbiBtdXRhdGlv
bnMgaW4gQ2dQRFIxIG9mIENhbmRpZGEgZ2xhYnJhdGEgbm90IG9ubHkgbWVkaWF0ZSBhbnRpZnVu
Z2FsIHJlc2lzdGFuY2UgYnV0IGFsc28gZW5oYW5jZSB2aXJ1bGVuY2U8L3RpdGxlPjxzZWNvbmRh
cnktdGl0bGU+UExvUyBQYXRob2c8L3NlY29uZGFyeS10aXRsZT48L3RpdGxlcz48cGVyaW9kaWNh
bD48ZnVsbC10aXRsZT5QTG9TIFBhdGhvZzwvZnVsbC10aXRsZT48L3BlcmlvZGljYWw+PHBhZ2Vz
PmUxMDAwMjY4PC9wYWdlcz48dm9sdW1lPjU8L3ZvbHVtZT48bnVtYmVyPjE8L251bWJlcj48ZWRp
dGlvbj4yMDA5LzAxLzE3PC9lZGl0aW9uPjxrZXl3b3Jkcz48a2V5d29yZD5BVFAtQmluZGluZyBD
YXNzZXR0ZSBUcmFuc3BvcnRlcnMvKmdlbmV0aWNzPC9rZXl3b3JkPjxrZXl3b3JkPkFtaW5vIEFj
aWQgU3Vic3RpdHV0aW9uPC9rZXl3b3JkPjxrZXl3b3JkPkFuaW1hbHM8L2tleXdvcmQ+PGtleXdv
cmQ+Q2FuZGlkYSBnbGFicmF0YS8qZ2VuZXRpY3MvKnBhdGhvZ2VuaWNpdHk8L2tleXdvcmQ+PGtl
eXdvcmQ+Q2FuZGlkaWFzaXMvZ2VuZXRpY3MvbWljcm9iaW9sb2d5PC9rZXl3b3JkPjxrZXl3b3Jk
PkRydWcgUmVzaXN0YW5jZSwgRnVuZ2FsLypnZW5ldGljczwva2V5d29yZD48a2V5d29yZD5GZW1h
bGU8L2tleXdvcmQ+PGtleXdvcmQ+Rmx1Y29uYXpvbGUvcGhhcm1hY29sb2d5PC9rZXl3b3JkPjxr
ZXl3b3JkPkdlbmUgRXhwcmVzc2lvbiBSZWd1bGF0aW9uLCBGdW5nYWw8L2tleXdvcmQ+PGtleXdv
cmQ+SHVtYW5zPC9rZXl3b3JkPjxrZXl3b3JkPk1pY2U8L2tleXdvcmQ+PGtleXdvcmQ+TWljZSwg
SW5icmVkIEJBTEIgQzwva2V5d29yZD48a2V5d29yZD5NdXRhdGlvbjwva2V5d29yZD48a2V5d29y
ZD5UcmFuc2NyaXB0aW9uIEZhY3RvcnMvKmdlbmV0aWNzPC9rZXl3b3JkPjxrZXl3b3JkPlZpcnVs
ZW5jZS9kcnVnIGVmZmVjdHMvZ2VuZXRpY3M8L2tleXdvcmQ+PC9rZXl3b3Jkcz48ZGF0ZXM+PHll
YXI+MjAwOTwveWVhcj48cHViLWRhdGVzPjxkYXRlPkphbjwvZGF0ZT48L3B1Yi1kYXRlcz48L2Rh
dGVzPjxpc2JuPjE1NTMtNzM2NiAoUHJpbnQpJiN4RDsxNTUzLTczNjY8L2lzYm4+PGFjY2Vzc2lv
bi1udW0+MTkxNDgyNjY8L2FjY2Vzc2lvbi1udW0+PHVybHM+PC91cmxzPjxjdXN0b20yPlBNQzI2
MDc1NDI8L2N1c3RvbTI+PGVsZWN0cm9uaWMtcmVzb3VyY2UtbnVtPjEwLjEzNzEvam91cm5hbC5w
cGF0LjEwMDAyNjg8L2VsZWN0cm9uaWMtcmVzb3VyY2UtbnVtPjxyZW1vdGUtZGF0YWJhc2UtcHJv
dmlkZXI+TkxNPC9yZW1vdGUtZGF0YWJhc2UtcHJvdmlkZXI+PGxhbmd1YWdlPmVuZzwvbGFuZ3Vh
Z2U+PC9yZWNvcmQ+PC9DaXRlPjwvRW5kTm90ZT4A
</w:fldData>
        </w:fldChar>
      </w:r>
      <w:r w:rsidR="00FC376C" w:rsidRPr="007149AE">
        <w:rPr>
          <w:rFonts w:ascii="Arial" w:hAnsi="Arial" w:cs="Arial"/>
          <w:sz w:val="22"/>
          <w:szCs w:val="22"/>
          <w:lang w:val="en-US"/>
        </w:rPr>
        <w:instrText xml:space="preserve"> ADDIN EN.CITE.DATA </w:instrText>
      </w:r>
      <w:r w:rsidR="00FC376C" w:rsidRPr="007149AE">
        <w:rPr>
          <w:rFonts w:ascii="Arial" w:hAnsi="Arial" w:cs="Arial"/>
          <w:sz w:val="22"/>
          <w:szCs w:val="22"/>
          <w:lang w:val="en-US"/>
        </w:rPr>
      </w:r>
      <w:r w:rsidR="00FC376C" w:rsidRPr="007149AE">
        <w:rPr>
          <w:rFonts w:ascii="Arial" w:hAnsi="Arial" w:cs="Arial"/>
          <w:sz w:val="22"/>
          <w:szCs w:val="22"/>
          <w:lang w:val="en-US"/>
        </w:rPr>
        <w:fldChar w:fldCharType="end"/>
      </w:r>
      <w:r w:rsidR="008D3CFA" w:rsidRPr="007149AE">
        <w:rPr>
          <w:rFonts w:ascii="Arial" w:hAnsi="Arial" w:cs="Arial"/>
          <w:sz w:val="22"/>
          <w:szCs w:val="22"/>
          <w:lang w:val="en-US"/>
        </w:rPr>
      </w:r>
      <w:r w:rsidR="008D3CFA" w:rsidRPr="007149AE">
        <w:rPr>
          <w:rFonts w:ascii="Arial" w:hAnsi="Arial" w:cs="Arial"/>
          <w:sz w:val="22"/>
          <w:szCs w:val="22"/>
          <w:lang w:val="en-US"/>
        </w:rPr>
        <w:fldChar w:fldCharType="separate"/>
      </w:r>
      <w:r w:rsidR="00FC376C" w:rsidRPr="007149AE">
        <w:rPr>
          <w:rFonts w:ascii="Arial" w:hAnsi="Arial" w:cs="Arial"/>
          <w:noProof/>
          <w:sz w:val="22"/>
          <w:szCs w:val="22"/>
          <w:lang w:val="en-US"/>
        </w:rPr>
        <w:t>[</w:t>
      </w:r>
      <w:hyperlink w:anchor="_ENREF_200" w:tooltip="Ferrari, 2009 #185" w:history="1">
        <w:r w:rsidR="00536D44" w:rsidRPr="007149AE">
          <w:rPr>
            <w:rFonts w:ascii="Arial" w:hAnsi="Arial" w:cs="Arial"/>
            <w:noProof/>
            <w:sz w:val="22"/>
            <w:szCs w:val="22"/>
            <w:lang w:val="en-US"/>
          </w:rPr>
          <w:t>200</w:t>
        </w:r>
      </w:hyperlink>
      <w:r w:rsidR="00FC376C" w:rsidRPr="007149AE">
        <w:rPr>
          <w:rFonts w:ascii="Arial" w:hAnsi="Arial" w:cs="Arial"/>
          <w:noProof/>
          <w:sz w:val="22"/>
          <w:szCs w:val="22"/>
          <w:lang w:val="en-US"/>
        </w:rPr>
        <w:t>]</w:t>
      </w:r>
      <w:r w:rsidR="008D3CFA" w:rsidRPr="007149AE">
        <w:rPr>
          <w:rFonts w:ascii="Arial" w:hAnsi="Arial" w:cs="Arial"/>
          <w:sz w:val="22"/>
          <w:szCs w:val="22"/>
          <w:lang w:val="en-US"/>
        </w:rPr>
        <w:fldChar w:fldCharType="end"/>
      </w:r>
      <w:r w:rsidR="008D3CFA" w:rsidRPr="007149AE">
        <w:rPr>
          <w:rFonts w:ascii="Arial" w:hAnsi="Arial" w:cs="Arial"/>
          <w:sz w:val="22"/>
          <w:szCs w:val="22"/>
          <w:lang w:val="en-US"/>
        </w:rPr>
        <w:t>.</w:t>
      </w:r>
      <w:r w:rsidR="008D3CFA" w:rsidRPr="007B45F9">
        <w:rPr>
          <w:rFonts w:ascii="Arial" w:hAnsi="Arial" w:cs="Arial"/>
          <w:sz w:val="22"/>
          <w:szCs w:val="22"/>
          <w:lang w:val="en-US"/>
        </w:rPr>
        <w:t xml:space="preserve"> </w:t>
      </w:r>
      <w:r w:rsidR="007149AE">
        <w:rPr>
          <w:rFonts w:ascii="Arial" w:hAnsi="Arial" w:cs="Arial"/>
          <w:sz w:val="22"/>
          <w:szCs w:val="22"/>
          <w:lang w:val="en-US"/>
        </w:rPr>
        <w:t>C</w:t>
      </w:r>
      <w:r w:rsidR="008D3CFA" w:rsidRPr="007B45F9">
        <w:rPr>
          <w:rFonts w:ascii="Arial" w:hAnsi="Arial" w:cs="Arial"/>
          <w:sz w:val="22"/>
          <w:szCs w:val="22"/>
          <w:lang w:val="en-US"/>
        </w:rPr>
        <w:t xml:space="preserve">hanges in expression or sequence of </w:t>
      </w:r>
      <w:r w:rsidR="008D3CFA" w:rsidRPr="007B45F9">
        <w:rPr>
          <w:rFonts w:ascii="Arial" w:hAnsi="Arial" w:cs="Arial"/>
          <w:i/>
          <w:iCs/>
          <w:sz w:val="22"/>
          <w:szCs w:val="22"/>
          <w:lang w:val="en-US"/>
        </w:rPr>
        <w:t xml:space="preserve">ERG11 </w:t>
      </w:r>
      <w:r w:rsidR="008D3CFA" w:rsidRPr="007B45F9">
        <w:rPr>
          <w:rFonts w:ascii="Arial" w:hAnsi="Arial" w:cs="Arial"/>
          <w:sz w:val="22"/>
          <w:szCs w:val="22"/>
          <w:lang w:val="en-US"/>
        </w:rPr>
        <w:t xml:space="preserve">can also add to this intrinsic resistance </w:t>
      </w:r>
      <w:r w:rsidR="008D3CFA" w:rsidRPr="007B45F9">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&lt;EndNote&gt;&lt;Cite&gt;&lt;Author&gt;Vermitsky&lt;/Author&gt;&lt;Year&gt;2004&lt;/Year&gt;&lt;RecNum&gt;571&lt;/RecNum&gt;&lt;DisplayText&gt;[201]&lt;/DisplayText&gt;&lt;record&gt;&lt;rec-number&gt;571&lt;/rec-number&gt;&lt;foreign-keys&gt;&lt;key app="EN" db-id="9v9ept05e22pv5e2z5svszthwptew5fv9vxt" timestamp="1621146627" guid="755e7302-531a-4d65-b55d-e783bf67bec9"&gt;571&lt;/key&gt;&lt;/foreign-keys&gt;&lt;ref-type name="Journal Article"&gt;17&lt;/ref-type&gt;&lt;contributors&gt;&lt;authors&gt;&lt;author&gt;Vermitsky, John-Paul&lt;/author&gt;&lt;author&gt;Edlind, Thomas D&lt;/author&gt;&lt;/authors&gt;&lt;/contributors&gt;&lt;titles&gt;&lt;title&gt;Azole resistance in Candida glabrata: coordinate upregulation of multidrug transporters and evidence for a Pdr1-like transcription factor&lt;/title&gt;&lt;secondary-title&gt;Antimicrobial Agents and Chemotherapy&lt;/secondary-title&gt;&lt;/titles&gt;&lt;periodical&gt;&lt;full-title&gt;Antimicrobial Agents and Chemotherapy&lt;/full-title&gt;&lt;/periodical&gt;&lt;pages&gt;3773-3781&lt;/pages&gt;&lt;volume&gt;48&lt;/volume&gt;&lt;number&gt;10&lt;/number&gt;&lt;dates&gt;&lt;year&gt;2004&lt;/year&gt;&lt;/dates&gt;&lt;isbn&gt;0066-4804&lt;/isbn&gt;&lt;urls&gt;&lt;/urls&gt;&lt;/record&gt;&lt;/Cite&gt;&lt;/EndNote&gt;</w:instrText>
      </w:r>
      <w:r w:rsidR="008D3CFA" w:rsidRPr="007B45F9">
        <w:rPr>
          <w:rFonts w:ascii="Arial" w:hAnsi="Arial" w:cs="Arial"/>
          <w:sz w:val="22"/>
          <w:szCs w:val="22"/>
          <w:lang w:val="en-US"/>
        </w:rPr>
        <w:fldChar w:fldCharType="separate"/>
      </w:r>
      <w:r w:rsidR="00FC376C">
        <w:rPr>
          <w:rFonts w:ascii="Arial" w:hAnsi="Arial" w:cs="Arial"/>
          <w:noProof/>
          <w:sz w:val="22"/>
          <w:szCs w:val="22"/>
          <w:lang w:val="en-US"/>
        </w:rPr>
        <w:t>[</w:t>
      </w:r>
      <w:hyperlink w:anchor="_ENREF_201" w:tooltip="Vermitsky, 2004 #571" w:history="1">
        <w:r w:rsidR="00536D44">
          <w:rPr>
            <w:rFonts w:ascii="Arial" w:hAnsi="Arial" w:cs="Arial"/>
            <w:noProof/>
            <w:sz w:val="22"/>
            <w:szCs w:val="22"/>
            <w:lang w:val="en-US"/>
          </w:rPr>
          <w:t>201</w:t>
        </w:r>
      </w:hyperlink>
      <w:r w:rsidR="00FC376C">
        <w:rPr>
          <w:rFonts w:ascii="Arial" w:hAnsi="Arial" w:cs="Arial"/>
          <w:noProof/>
          <w:sz w:val="22"/>
          <w:szCs w:val="22"/>
          <w:lang w:val="en-US"/>
        </w:rPr>
        <w:t>]</w:t>
      </w:r>
      <w:r w:rsidR="008D3CFA" w:rsidRPr="007B45F9">
        <w:rPr>
          <w:rFonts w:ascii="Arial" w:hAnsi="Arial" w:cs="Arial"/>
          <w:sz w:val="22"/>
          <w:szCs w:val="22"/>
          <w:lang w:val="en-US"/>
        </w:rPr>
        <w:fldChar w:fldCharType="end"/>
      </w:r>
      <w:r w:rsidR="008D3CFA" w:rsidRPr="007B45F9">
        <w:rPr>
          <w:rFonts w:ascii="Arial" w:hAnsi="Arial" w:cs="Arial"/>
          <w:sz w:val="22"/>
          <w:szCs w:val="22"/>
          <w:lang w:val="en-US"/>
        </w:rPr>
        <w:t>.</w:t>
      </w:r>
    </w:p>
    <w:p w14:paraId="5F22E866" w14:textId="7AE7B56A" w:rsidR="008A649C" w:rsidRDefault="008A649C" w:rsidP="00815736">
      <w:pPr>
        <w:tabs>
          <w:tab w:val="left" w:pos="6480"/>
        </w:tabs>
        <w:spacing w:line="360" w:lineRule="exact"/>
        <w:jc w:val="both"/>
        <w:rPr>
          <w:rFonts w:ascii="Arial" w:hAnsi="Arial" w:cs="Arial"/>
          <w:sz w:val="22"/>
          <w:szCs w:val="22"/>
          <w:lang w:val="en-US"/>
        </w:rPr>
      </w:pPr>
    </w:p>
    <w:p w14:paraId="4F472DDE" w14:textId="2BFB8D9B" w:rsidR="001455F3" w:rsidRPr="008A649C" w:rsidRDefault="008A649C" w:rsidP="008D3CFA">
      <w:pPr>
        <w:spacing w:line="360" w:lineRule="exact"/>
        <w:jc w:val="both"/>
        <w:rPr>
          <w:rFonts w:ascii="Arial" w:hAnsi="Arial" w:cs="Arial"/>
          <w:sz w:val="22"/>
          <w:szCs w:val="22"/>
          <w:lang w:val="en-US"/>
        </w:rPr>
      </w:pPr>
      <w:r w:rsidRPr="00DC2F52">
        <w:rPr>
          <w:rFonts w:ascii="Arial" w:hAnsi="Arial" w:cs="Arial"/>
          <w:sz w:val="22"/>
          <w:szCs w:val="22"/>
          <w:lang w:val="en-US"/>
        </w:rPr>
        <w:t xml:space="preserve">All the previously mentioned resistance mechanism </w:t>
      </w:r>
      <w:proofErr w:type="gramStart"/>
      <w:r w:rsidRPr="00DC2F52">
        <w:rPr>
          <w:rFonts w:ascii="Arial" w:hAnsi="Arial" w:cs="Arial"/>
          <w:sz w:val="22"/>
          <w:szCs w:val="22"/>
          <w:lang w:val="en-US"/>
        </w:rPr>
        <w:t>create</w:t>
      </w:r>
      <w:proofErr w:type="gramEnd"/>
      <w:r w:rsidRPr="00DC2F52">
        <w:rPr>
          <w:rFonts w:ascii="Arial" w:hAnsi="Arial" w:cs="Arial"/>
          <w:sz w:val="22"/>
          <w:szCs w:val="22"/>
          <w:lang w:val="en-US"/>
        </w:rPr>
        <w:t xml:space="preserve"> a major hurdle in treating </w:t>
      </w:r>
      <w:r w:rsidR="000C4152">
        <w:rPr>
          <w:rFonts w:ascii="Arial" w:hAnsi="Arial" w:cs="Arial"/>
          <w:sz w:val="22"/>
          <w:szCs w:val="22"/>
          <w:lang w:val="en-US"/>
        </w:rPr>
        <w:t>(R)</w:t>
      </w:r>
      <w:r w:rsidRPr="008A649C">
        <w:rPr>
          <w:rFonts w:ascii="Arial" w:hAnsi="Arial" w:cs="Arial"/>
          <w:sz w:val="22"/>
          <w:szCs w:val="22"/>
          <w:lang w:val="en-US"/>
        </w:rPr>
        <w:t>VVC</w:t>
      </w:r>
      <w:r w:rsidRPr="00DC2F52">
        <w:rPr>
          <w:rFonts w:ascii="Arial" w:hAnsi="Arial" w:cs="Arial"/>
          <w:sz w:val="22"/>
          <w:szCs w:val="22"/>
          <w:lang w:val="en-US"/>
        </w:rPr>
        <w:t xml:space="preserve"> </w:t>
      </w:r>
      <w:r>
        <w:rPr>
          <w:rFonts w:ascii="Arial" w:hAnsi="Arial" w:cs="Arial"/>
          <w:sz w:val="22"/>
          <w:szCs w:val="22"/>
          <w:lang w:val="en-US"/>
        </w:rPr>
        <w:t>and could possibly lead to</w:t>
      </w:r>
      <w:r w:rsidRPr="00DC2F52">
        <w:rPr>
          <w:rFonts w:ascii="Arial" w:hAnsi="Arial" w:cs="Arial"/>
          <w:sz w:val="22"/>
          <w:szCs w:val="22"/>
          <w:lang w:val="en-US"/>
        </w:rPr>
        <w:t xml:space="preserve"> MDR</w:t>
      </w:r>
      <w:r>
        <w:rPr>
          <w:rFonts w:ascii="Arial" w:hAnsi="Arial" w:cs="Arial"/>
          <w:sz w:val="22"/>
          <w:szCs w:val="22"/>
          <w:lang w:val="en-US"/>
        </w:rPr>
        <w:t xml:space="preserve"> of the infecting </w:t>
      </w:r>
      <w:r w:rsidRPr="008A649C">
        <w:rPr>
          <w:rFonts w:ascii="Arial" w:hAnsi="Arial" w:cs="Arial"/>
          <w:i/>
          <w:iCs/>
          <w:sz w:val="22"/>
          <w:szCs w:val="22"/>
          <w:lang w:val="en-US"/>
        </w:rPr>
        <w:t>Candida</w:t>
      </w:r>
      <w:r>
        <w:rPr>
          <w:rFonts w:ascii="Arial" w:hAnsi="Arial" w:cs="Arial"/>
          <w:sz w:val="22"/>
          <w:szCs w:val="22"/>
          <w:lang w:val="en-US"/>
        </w:rPr>
        <w:t xml:space="preserve"> species. Despite the fact that i</w:t>
      </w:r>
      <w:r w:rsidRPr="00DC2F52">
        <w:rPr>
          <w:rFonts w:ascii="Arial" w:hAnsi="Arial" w:cs="Arial"/>
          <w:sz w:val="22"/>
          <w:szCs w:val="22"/>
          <w:lang w:val="en-US"/>
        </w:rPr>
        <w:t>nfections with MDR fungal species can lead to the development of rising morbidity and mortality</w:t>
      </w:r>
      <w:r>
        <w:rPr>
          <w:rFonts w:ascii="Arial" w:hAnsi="Arial" w:cs="Arial"/>
          <w:sz w:val="22"/>
          <w:szCs w:val="22"/>
          <w:lang w:val="en-US"/>
        </w:rPr>
        <w:t xml:space="preserve"> in other </w:t>
      </w:r>
      <w:r w:rsidRPr="008A649C">
        <w:rPr>
          <w:rFonts w:ascii="Arial" w:hAnsi="Arial" w:cs="Arial"/>
          <w:i/>
          <w:iCs/>
          <w:sz w:val="22"/>
          <w:szCs w:val="22"/>
          <w:lang w:val="en-US"/>
        </w:rPr>
        <w:t>Candida</w:t>
      </w:r>
      <w:r>
        <w:rPr>
          <w:rFonts w:ascii="Arial" w:hAnsi="Arial" w:cs="Arial"/>
          <w:sz w:val="22"/>
          <w:szCs w:val="22"/>
          <w:lang w:val="en-US"/>
        </w:rPr>
        <w:t xml:space="preserve"> infections, </w:t>
      </w:r>
      <w:r w:rsidR="000C4152">
        <w:rPr>
          <w:rFonts w:ascii="Arial" w:hAnsi="Arial" w:cs="Arial"/>
          <w:sz w:val="22"/>
          <w:szCs w:val="22"/>
          <w:lang w:val="en-US"/>
        </w:rPr>
        <w:t>(R)</w:t>
      </w:r>
      <w:r>
        <w:rPr>
          <w:rFonts w:ascii="Arial" w:hAnsi="Arial" w:cs="Arial"/>
          <w:sz w:val="22"/>
          <w:szCs w:val="22"/>
          <w:lang w:val="en-US"/>
        </w:rPr>
        <w:t xml:space="preserve">VVC caused by MDR </w:t>
      </w:r>
      <w:r w:rsidRPr="008A649C">
        <w:rPr>
          <w:rFonts w:ascii="Arial" w:hAnsi="Arial" w:cs="Arial"/>
          <w:i/>
          <w:iCs/>
          <w:sz w:val="22"/>
          <w:szCs w:val="22"/>
          <w:lang w:val="en-US"/>
        </w:rPr>
        <w:t>Candida</w:t>
      </w:r>
      <w:r>
        <w:rPr>
          <w:rFonts w:ascii="Arial" w:hAnsi="Arial" w:cs="Arial"/>
          <w:sz w:val="22"/>
          <w:szCs w:val="22"/>
          <w:lang w:val="en-US"/>
        </w:rPr>
        <w:t xml:space="preserve"> species </w:t>
      </w:r>
      <w:r w:rsidR="001B46D9">
        <w:rPr>
          <w:rFonts w:ascii="Arial" w:hAnsi="Arial" w:cs="Arial"/>
          <w:sz w:val="22"/>
          <w:szCs w:val="22"/>
          <w:lang w:val="en-US"/>
        </w:rPr>
        <w:t xml:space="preserve">rarely to </w:t>
      </w:r>
      <w:r>
        <w:rPr>
          <w:rFonts w:ascii="Arial" w:hAnsi="Arial" w:cs="Arial"/>
          <w:sz w:val="22"/>
          <w:szCs w:val="22"/>
          <w:lang w:val="en-US"/>
        </w:rPr>
        <w:t>never occurs</w:t>
      </w:r>
      <w:r w:rsidRPr="00DC2F52">
        <w:rPr>
          <w:rFonts w:ascii="Arial" w:hAnsi="Arial" w:cs="Arial"/>
          <w:sz w:val="22"/>
          <w:szCs w:val="22"/>
          <w:lang w:val="en-US"/>
        </w:rPr>
        <w:t xml:space="preserve"> </w:t>
      </w:r>
      <w:r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&lt;EndNote&gt;&lt;Cite&gt;&lt;Author&gt;Kanafani&lt;/Author&gt;&lt;Year&gt;2008&lt;/Year&gt;&lt;RecNum&gt;196&lt;/RecNum&gt;&lt;DisplayText&gt;[202]&lt;/DisplayText&gt;&lt;record&gt;&lt;rec-number&gt;196&lt;/rec-number&gt;&lt;foreign-keys&gt;&lt;key app="EN" db-id="9v9ept05e22pv5e2z5svszthwptew5fv9vxt" timestamp="1605339321" guid="4f511f54-b328-4eed-8a73-ab983438af50"&gt;196&lt;/key&gt;&lt;/foreign-keys&gt;&lt;ref-type name="Journal Article"&gt;17&lt;/ref-type&gt;&lt;contributors&gt;&lt;authors&gt;&lt;author&gt;Kanafani, Z. A.&lt;/author&gt;&lt;author&gt;Perfect, J. R.&lt;/author&gt;&lt;/authors&gt;&lt;/contributors&gt;&lt;auth-address&gt;American University of Beirut Medical Center, Beirut, Lebanon. zk10@aub.edu.lb&lt;/auth-address&gt;&lt;titles&gt;&lt;title&gt;Antimicrobial resistance: resistance to antifungal agents: mechanisms and clinical impact&lt;/title&gt;&lt;secondary-title&gt;Clin Infect Dis&lt;/secondary-title&gt;&lt;/titles&gt;&lt;periodical&gt;&lt;full-title&gt;Clin Infect Dis&lt;/full-title&gt;&lt;/periodical&gt;&lt;pages&gt;120-8&lt;/pages&gt;&lt;volume&gt;46&lt;/volume&gt;&lt;number&gt;1&lt;/number&gt;&lt;edition&gt;2008/01/04&lt;/edition&gt;&lt;keywords&gt;&lt;keyword&gt;Antifungal Agents/*pharmacology&lt;/keyword&gt;&lt;keyword&gt;*Drug Resistance, Fungal&lt;/keyword&gt;&lt;keyword&gt;Humans&lt;/keyword&gt;&lt;keyword&gt;Immunocompromised Host&lt;/keyword&gt;&lt;keyword&gt;Microbial Sensitivity Tests/methods&lt;/keyword&gt;&lt;keyword&gt;Mycoses/*drug therapy/microbiology&lt;/keyword&gt;&lt;/keywords&gt;&lt;dates&gt;&lt;year&gt;2008&lt;/year&gt;&lt;pub-dates&gt;&lt;date&gt;Jan 1&lt;/date&gt;&lt;/pub-dates&gt;&lt;/dates&gt;&lt;isbn&gt;1058-4838&lt;/isbn&gt;&lt;accession-num&gt;18171227&lt;/accession-num&gt;&lt;urls&gt;&lt;/urls&gt;&lt;electronic-resource-num&gt;10.1086/524071&lt;/electronic-resource-num&gt;&lt;remote-database-provider&gt;NLM&lt;/remote-database-provider&gt;&lt;language&gt;eng&lt;/language&gt;&lt;/record&gt;&lt;/Cite&gt;&lt;/EndNote&gt;</w:instrText>
      </w:r>
      <w:r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02" w:tooltip="Kanafani, 2008 #196" w:history="1">
        <w:r w:rsidR="00536D44">
          <w:rPr>
            <w:rFonts w:ascii="Arial" w:hAnsi="Arial" w:cs="Arial"/>
            <w:noProof/>
            <w:sz w:val="22"/>
            <w:szCs w:val="22"/>
            <w:lang w:val="en-US"/>
          </w:rPr>
          <w:t>202</w:t>
        </w:r>
      </w:hyperlink>
      <w:r w:rsidR="00FC376C">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w:t>
      </w:r>
      <w:r>
        <w:rPr>
          <w:rFonts w:ascii="Arial" w:hAnsi="Arial" w:cs="Arial"/>
          <w:sz w:val="22"/>
          <w:szCs w:val="22"/>
          <w:lang w:val="en-US"/>
        </w:rPr>
        <w:t xml:space="preserve"> However, because of </w:t>
      </w:r>
      <w:r w:rsidR="001B46D9">
        <w:rPr>
          <w:rFonts w:ascii="Arial" w:hAnsi="Arial" w:cs="Arial"/>
          <w:sz w:val="22"/>
          <w:szCs w:val="22"/>
          <w:lang w:val="en-US"/>
        </w:rPr>
        <w:t>p</w:t>
      </w:r>
      <w:r w:rsidRPr="008A649C">
        <w:rPr>
          <w:rFonts w:ascii="Arial" w:hAnsi="Arial" w:cs="Arial"/>
          <w:sz w:val="22"/>
          <w:szCs w:val="22"/>
          <w:lang w:val="en-US"/>
        </w:rPr>
        <w:t xml:space="preserve">rolonged exposure </w:t>
      </w:r>
      <w:r w:rsidR="001B46D9">
        <w:rPr>
          <w:rFonts w:ascii="Arial" w:hAnsi="Arial" w:cs="Arial"/>
          <w:sz w:val="22"/>
          <w:szCs w:val="22"/>
          <w:lang w:val="en-US"/>
        </w:rPr>
        <w:t xml:space="preserve">to treatment </w:t>
      </w:r>
      <w:r w:rsidRPr="008A649C">
        <w:rPr>
          <w:rFonts w:ascii="Arial" w:hAnsi="Arial" w:cs="Arial"/>
          <w:sz w:val="22"/>
          <w:szCs w:val="22"/>
          <w:lang w:val="en-US"/>
        </w:rPr>
        <w:t xml:space="preserve">and </w:t>
      </w:r>
      <w:proofErr w:type="gramStart"/>
      <w:r w:rsidR="001B46D9">
        <w:rPr>
          <w:rFonts w:ascii="Arial" w:hAnsi="Arial" w:cs="Arial"/>
          <w:sz w:val="22"/>
          <w:szCs w:val="22"/>
          <w:lang w:val="en-US"/>
        </w:rPr>
        <w:t xml:space="preserve">due to </w:t>
      </w:r>
      <w:r w:rsidRPr="008A649C">
        <w:rPr>
          <w:rFonts w:ascii="Arial" w:hAnsi="Arial" w:cs="Arial"/>
          <w:sz w:val="22"/>
          <w:szCs w:val="22"/>
          <w:lang w:val="en-US"/>
        </w:rPr>
        <w:t>the fact that</w:t>
      </w:r>
      <w:proofErr w:type="gramEnd"/>
      <w:r w:rsidRPr="008A649C">
        <w:rPr>
          <w:rFonts w:ascii="Arial" w:hAnsi="Arial" w:cs="Arial"/>
          <w:sz w:val="22"/>
          <w:szCs w:val="22"/>
          <w:lang w:val="en-US"/>
        </w:rPr>
        <w:t xml:space="preserve"> </w:t>
      </w:r>
      <w:r w:rsidRPr="008A649C">
        <w:rPr>
          <w:rFonts w:ascii="Arial" w:hAnsi="Arial" w:cs="Arial"/>
          <w:sz w:val="22"/>
          <w:szCs w:val="22"/>
          <w:lang w:val="en-US"/>
        </w:rPr>
        <w:lastRenderedPageBreak/>
        <w:t>an</w:t>
      </w:r>
      <w:r>
        <w:rPr>
          <w:rFonts w:ascii="Arial" w:hAnsi="Arial" w:cs="Arial"/>
          <w:sz w:val="22"/>
          <w:szCs w:val="22"/>
          <w:lang w:val="en-US"/>
        </w:rPr>
        <w:t>tifungal</w:t>
      </w:r>
      <w:r w:rsidR="00E92FE4">
        <w:rPr>
          <w:rFonts w:ascii="Arial" w:hAnsi="Arial" w:cs="Arial"/>
          <w:sz w:val="22"/>
          <w:szCs w:val="22"/>
          <w:lang w:val="en-US"/>
        </w:rPr>
        <w:t xml:space="preserve"> drugs</w:t>
      </w:r>
      <w:r>
        <w:rPr>
          <w:rFonts w:ascii="Arial" w:hAnsi="Arial" w:cs="Arial"/>
          <w:sz w:val="22"/>
          <w:szCs w:val="22"/>
          <w:lang w:val="en-US"/>
        </w:rPr>
        <w:t xml:space="preserve"> are sold as OTC drugs, it is likely that MDR </w:t>
      </w:r>
      <w:r w:rsidR="000C4152">
        <w:rPr>
          <w:rFonts w:ascii="Arial" w:hAnsi="Arial" w:cs="Arial"/>
          <w:sz w:val="22"/>
          <w:szCs w:val="22"/>
          <w:lang w:val="en-US"/>
        </w:rPr>
        <w:t>(R)</w:t>
      </w:r>
      <w:r>
        <w:rPr>
          <w:rFonts w:ascii="Arial" w:hAnsi="Arial" w:cs="Arial"/>
          <w:sz w:val="22"/>
          <w:szCs w:val="22"/>
          <w:lang w:val="en-US"/>
        </w:rPr>
        <w:t>VVC infections will occur</w:t>
      </w:r>
      <w:r w:rsidR="001B46D9">
        <w:rPr>
          <w:rFonts w:ascii="Arial" w:hAnsi="Arial" w:cs="Arial"/>
          <w:sz w:val="22"/>
          <w:szCs w:val="22"/>
          <w:lang w:val="en-US"/>
        </w:rPr>
        <w:t xml:space="preserve"> in the near future</w:t>
      </w:r>
      <w:r>
        <w:rPr>
          <w:rFonts w:ascii="Arial" w:hAnsi="Arial" w:cs="Arial"/>
          <w:sz w:val="22"/>
          <w:szCs w:val="22"/>
          <w:lang w:val="en-US"/>
        </w:rPr>
        <w:t xml:space="preserve">. </w:t>
      </w:r>
      <w:r w:rsidR="003E1B15" w:rsidRPr="00DC2F52">
        <w:rPr>
          <w:rFonts w:ascii="Arial" w:hAnsi="Arial" w:cs="Arial"/>
        </w:rPr>
        <w:fldChar w:fldCharType="begin"/>
      </w:r>
      <w:r w:rsidR="003E1B15" w:rsidRPr="00DC2F52">
        <w:rPr>
          <w:rFonts w:ascii="Arial" w:hAnsi="Arial" w:cs="Arial"/>
          <w:lang w:val="en-US"/>
        </w:rPr>
        <w:instrText xml:space="preserve"> INCLUDEPICTURE "https://www.researchgate.net/figure/profile/Karl-Kuchler/publication/49602354/figure/fig1/AS:203081825427458@1425429888790/Prevalent-antifungal-drug-resistance-mechanisms-in-Candida-glabrata-The-cartoon-depicts.png" \* MERGEFORMATINET </w:instrText>
      </w:r>
      <w:r w:rsidR="003E1B15" w:rsidRPr="00DC2F52">
        <w:rPr>
          <w:rFonts w:ascii="Arial" w:hAnsi="Arial" w:cs="Arial"/>
        </w:rPr>
        <w:fldChar w:fldCharType="end"/>
      </w:r>
    </w:p>
    <w:p w14:paraId="000864B3" w14:textId="77777777" w:rsidR="00E92FE4" w:rsidRPr="00DC2F52" w:rsidRDefault="00E92FE4" w:rsidP="0057492C">
      <w:pPr>
        <w:spacing w:line="360" w:lineRule="atLeast"/>
        <w:jc w:val="both"/>
        <w:rPr>
          <w:rFonts w:ascii="Arial" w:hAnsi="Arial" w:cs="Arial"/>
          <w:color w:val="000000" w:themeColor="text1"/>
          <w:sz w:val="22"/>
          <w:szCs w:val="22"/>
          <w:lang w:val="en-US"/>
        </w:rPr>
      </w:pPr>
    </w:p>
    <w:p w14:paraId="057CFF62" w14:textId="026EE818" w:rsidR="00E35E1B" w:rsidRPr="00F075AF" w:rsidRDefault="008C7D20" w:rsidP="000F28AB">
      <w:pPr>
        <w:pStyle w:val="Kop4"/>
        <w:rPr>
          <w:color w:val="000000" w:themeColor="text1"/>
        </w:rPr>
      </w:pPr>
      <w:r w:rsidRPr="00F075AF">
        <w:t xml:space="preserve">Other antifungals </w:t>
      </w:r>
    </w:p>
    <w:p w14:paraId="1861C7AE" w14:textId="141EE360" w:rsidR="009758F0" w:rsidRDefault="009758F0" w:rsidP="0057492C">
      <w:pPr>
        <w:spacing w:line="360" w:lineRule="atLeast"/>
        <w:jc w:val="both"/>
        <w:rPr>
          <w:rFonts w:ascii="Arial" w:hAnsi="Arial" w:cs="Arial"/>
          <w:color w:val="000000" w:themeColor="text1"/>
          <w:sz w:val="22"/>
          <w:szCs w:val="22"/>
          <w:lang w:val="en-US"/>
        </w:rPr>
      </w:pPr>
    </w:p>
    <w:p w14:paraId="2E9D7EE8" w14:textId="77BD448A" w:rsidR="0064796F" w:rsidRDefault="008C7D20" w:rsidP="0064796F">
      <w:pPr>
        <w:spacing w:line="360" w:lineRule="atLeast"/>
        <w:jc w:val="both"/>
        <w:rPr>
          <w:rFonts w:ascii="Arial" w:hAnsi="Arial" w:cs="Arial"/>
          <w:sz w:val="22"/>
          <w:szCs w:val="22"/>
          <w:lang w:val="en-US"/>
        </w:rPr>
      </w:pPr>
      <w:r w:rsidRPr="00DC2F52">
        <w:rPr>
          <w:rFonts w:ascii="Arial" w:hAnsi="Arial" w:cs="Arial"/>
          <w:color w:val="000000" w:themeColor="text1"/>
          <w:sz w:val="22"/>
          <w:szCs w:val="22"/>
          <w:lang w:val="en-US"/>
        </w:rPr>
        <w:t>Along with the polyenes</w:t>
      </w:r>
      <w:r w:rsidR="0064796F">
        <w:rPr>
          <w:rFonts w:ascii="Arial" w:hAnsi="Arial" w:cs="Arial"/>
          <w:color w:val="000000" w:themeColor="text1"/>
          <w:sz w:val="22"/>
          <w:szCs w:val="22"/>
          <w:lang w:val="en-US"/>
        </w:rPr>
        <w:t xml:space="preserve"> and </w:t>
      </w:r>
      <w:r w:rsidRPr="00DC2F52">
        <w:rPr>
          <w:rFonts w:ascii="Arial" w:hAnsi="Arial" w:cs="Arial"/>
          <w:color w:val="000000" w:themeColor="text1"/>
          <w:sz w:val="22"/>
          <w:szCs w:val="22"/>
          <w:lang w:val="en-US"/>
        </w:rPr>
        <w:t xml:space="preserve">azoles </w:t>
      </w:r>
      <w:r w:rsidR="004910BD">
        <w:rPr>
          <w:rFonts w:ascii="Arial" w:hAnsi="Arial" w:cs="Arial"/>
          <w:color w:val="000000" w:themeColor="text1"/>
          <w:sz w:val="22"/>
          <w:szCs w:val="22"/>
          <w:lang w:val="en-US"/>
        </w:rPr>
        <w:t>that</w:t>
      </w:r>
      <w:r w:rsidR="0064796F">
        <w:rPr>
          <w:rFonts w:ascii="Arial" w:hAnsi="Arial" w:cs="Arial"/>
          <w:color w:val="000000" w:themeColor="text1"/>
          <w:sz w:val="22"/>
          <w:szCs w:val="22"/>
          <w:lang w:val="en-US"/>
        </w:rPr>
        <w:t xml:space="preserve"> are currently</w:t>
      </w:r>
      <w:r w:rsidR="004910BD">
        <w:rPr>
          <w:rFonts w:ascii="Arial" w:hAnsi="Arial" w:cs="Arial"/>
          <w:color w:val="000000" w:themeColor="text1"/>
          <w:sz w:val="22"/>
          <w:szCs w:val="22"/>
          <w:lang w:val="en-US"/>
        </w:rPr>
        <w:t xml:space="preserve"> </w:t>
      </w:r>
      <w:r w:rsidR="0064796F">
        <w:rPr>
          <w:rFonts w:ascii="Arial" w:hAnsi="Arial" w:cs="Arial"/>
          <w:color w:val="000000" w:themeColor="text1"/>
          <w:sz w:val="22"/>
          <w:szCs w:val="22"/>
          <w:lang w:val="en-US"/>
        </w:rPr>
        <w:t xml:space="preserve">most frequently used to treat (R)VVC, there is a </w:t>
      </w:r>
      <w:r w:rsidR="007149AE">
        <w:rPr>
          <w:rFonts w:ascii="Arial" w:hAnsi="Arial" w:cs="Arial"/>
          <w:color w:val="000000" w:themeColor="text1"/>
          <w:sz w:val="22"/>
          <w:szCs w:val="22"/>
          <w:lang w:val="en-US"/>
        </w:rPr>
        <w:t>wide</w:t>
      </w:r>
      <w:r w:rsidR="0064796F">
        <w:rPr>
          <w:rFonts w:ascii="Arial" w:hAnsi="Arial" w:cs="Arial"/>
          <w:color w:val="000000" w:themeColor="text1"/>
          <w:sz w:val="22"/>
          <w:szCs w:val="22"/>
          <w:lang w:val="en-US"/>
        </w:rPr>
        <w:t xml:space="preserve"> array of other antifungal drugs used to treat other </w:t>
      </w:r>
      <w:r w:rsidR="0064796F" w:rsidRPr="0064796F">
        <w:rPr>
          <w:rFonts w:ascii="Arial" w:hAnsi="Arial" w:cs="Arial"/>
          <w:i/>
          <w:iCs/>
          <w:color w:val="000000" w:themeColor="text1"/>
          <w:sz w:val="22"/>
          <w:szCs w:val="22"/>
          <w:lang w:val="en-US"/>
        </w:rPr>
        <w:t>Candida</w:t>
      </w:r>
      <w:r w:rsidR="0064796F">
        <w:rPr>
          <w:rFonts w:ascii="Arial" w:hAnsi="Arial" w:cs="Arial"/>
          <w:color w:val="000000" w:themeColor="text1"/>
          <w:sz w:val="22"/>
          <w:szCs w:val="22"/>
          <w:lang w:val="en-US"/>
        </w:rPr>
        <w:t xml:space="preserve"> infections. </w:t>
      </w:r>
      <w:r w:rsidR="004910BD">
        <w:rPr>
          <w:rFonts w:ascii="Arial" w:hAnsi="Arial" w:cs="Arial"/>
          <w:color w:val="000000" w:themeColor="text1"/>
          <w:sz w:val="22"/>
          <w:szCs w:val="22"/>
          <w:lang w:val="en-US"/>
        </w:rPr>
        <w:t>E</w:t>
      </w:r>
      <w:r w:rsidR="0064796F">
        <w:rPr>
          <w:rFonts w:ascii="Arial" w:hAnsi="Arial" w:cs="Arial"/>
          <w:color w:val="000000" w:themeColor="text1"/>
          <w:sz w:val="22"/>
          <w:szCs w:val="22"/>
          <w:lang w:val="en-US"/>
        </w:rPr>
        <w:t xml:space="preserve">chinocandins are </w:t>
      </w:r>
      <w:r w:rsidR="0064796F" w:rsidRPr="00DC2F52">
        <w:rPr>
          <w:rFonts w:ascii="Arial" w:hAnsi="Arial" w:cs="Arial"/>
          <w:color w:val="000000" w:themeColor="text1"/>
          <w:sz w:val="22"/>
          <w:szCs w:val="22"/>
          <w:lang w:val="en-US"/>
        </w:rPr>
        <w:t>fatty acid derivatives of cyclic hexapeptides</w:t>
      </w:r>
      <w:r w:rsidR="004910BD">
        <w:rPr>
          <w:rFonts w:ascii="Arial" w:hAnsi="Arial" w:cs="Arial"/>
          <w:color w:val="000000" w:themeColor="text1"/>
          <w:sz w:val="22"/>
          <w:szCs w:val="22"/>
          <w:lang w:val="en-US"/>
        </w:rPr>
        <w:t xml:space="preserve"> that</w:t>
      </w:r>
      <w:r w:rsidR="0064796F" w:rsidRPr="00DC2F52">
        <w:rPr>
          <w:rFonts w:ascii="Arial" w:hAnsi="Arial" w:cs="Arial"/>
          <w:color w:val="000000" w:themeColor="text1"/>
          <w:sz w:val="22"/>
          <w:szCs w:val="22"/>
          <w:lang w:val="en-US"/>
        </w:rPr>
        <w:t xml:space="preserve"> target the fungal cell wall</w:t>
      </w:r>
      <w:r w:rsidR="004910BD">
        <w:rPr>
          <w:rFonts w:ascii="Arial" w:hAnsi="Arial" w:cs="Arial"/>
          <w:color w:val="000000" w:themeColor="text1"/>
          <w:sz w:val="22"/>
          <w:szCs w:val="22"/>
          <w:lang w:val="en-US"/>
        </w:rPr>
        <w:t xml:space="preserve"> synthesis</w:t>
      </w:r>
      <w:r w:rsidR="0064796F" w:rsidRPr="00DC2F52">
        <w:rPr>
          <w:rFonts w:ascii="Arial" w:hAnsi="Arial" w:cs="Arial"/>
          <w:color w:val="000000" w:themeColor="text1"/>
          <w:sz w:val="22"/>
          <w:szCs w:val="22"/>
          <w:lang w:val="en-US"/>
        </w:rPr>
        <w:t xml:space="preserve"> </w:t>
      </w:r>
      <w:r w:rsidR="004910BD">
        <w:rPr>
          <w:rFonts w:ascii="Arial" w:hAnsi="Arial" w:cs="Arial"/>
          <w:color w:val="000000" w:themeColor="text1"/>
          <w:sz w:val="22"/>
          <w:szCs w:val="22"/>
          <w:lang w:val="en-US"/>
        </w:rPr>
        <w:t>through the</w:t>
      </w:r>
      <w:r w:rsidR="0064796F" w:rsidRPr="00DC2F52">
        <w:rPr>
          <w:rFonts w:ascii="Arial" w:hAnsi="Arial" w:cs="Arial"/>
          <w:color w:val="000000" w:themeColor="text1"/>
          <w:sz w:val="22"/>
          <w:szCs w:val="22"/>
          <w:lang w:val="en-US"/>
        </w:rPr>
        <w:t xml:space="preserve"> inhibiti</w:t>
      </w:r>
      <w:r w:rsidR="004910BD">
        <w:rPr>
          <w:rFonts w:ascii="Arial" w:hAnsi="Arial" w:cs="Arial"/>
          <w:color w:val="000000" w:themeColor="text1"/>
          <w:sz w:val="22"/>
          <w:szCs w:val="22"/>
          <w:lang w:val="en-US"/>
        </w:rPr>
        <w:t>on of</w:t>
      </w:r>
      <w:r w:rsidR="0064796F" w:rsidRPr="00DC2F52">
        <w:rPr>
          <w:rFonts w:ascii="Arial" w:hAnsi="Arial" w:cs="Arial"/>
          <w:color w:val="000000" w:themeColor="text1"/>
          <w:sz w:val="22"/>
          <w:szCs w:val="22"/>
          <w:lang w:val="en-US"/>
        </w:rPr>
        <w:t xml:space="preserve"> the synthesis of glucans, that build up the fungal cell wall, through the inhibition of </w:t>
      </w:r>
      <w:r w:rsidR="0064796F" w:rsidRPr="00DC2F52">
        <w:rPr>
          <w:rFonts w:ascii="Arial" w:hAnsi="Arial" w:cs="Arial"/>
          <w:color w:val="000000" w:themeColor="text1"/>
          <w:sz w:val="22"/>
          <w:szCs w:val="22"/>
        </w:rPr>
        <w:t>β</w:t>
      </w:r>
      <w:r w:rsidR="0064796F" w:rsidRPr="00DC2F52">
        <w:rPr>
          <w:rFonts w:ascii="Arial" w:hAnsi="Arial" w:cs="Arial"/>
          <w:color w:val="000000" w:themeColor="text1"/>
          <w:sz w:val="22"/>
          <w:szCs w:val="22"/>
          <w:lang w:val="en-US"/>
        </w:rPr>
        <w:t xml:space="preserve">-(1,3)-glucan synthase </w:t>
      </w:r>
      <w:r w:rsidR="0064796F" w:rsidRPr="00DC2F52">
        <w:rPr>
          <w:rFonts w:ascii="Arial" w:hAnsi="Arial" w:cs="Arial"/>
          <w:color w:val="000000" w:themeColor="text1"/>
          <w:sz w:val="22"/>
          <w:szCs w:val="22"/>
          <w:lang w:val="en-US"/>
        </w:rPr>
        <w:fldChar w:fldCharType="begin">
          <w:fldData xml:space="preserve">PEVuZE5vdGU+PENpdGU+PEF1dGhvcj5MaXU8L0F1dGhvcj48WWVhcj4yMDAxPC9ZZWFyPjxSZWNO
dW0+MTcyPC9SZWNOdW0+PERpc3BsYXlUZXh0PlsyMDNdPC9EaXNwbGF5VGV4dD48cmVjb3JkPjxy
ZWMtbnVtYmVyPjE3MjwvcmVjLW51bWJlcj48Zm9yZWlnbi1rZXlzPjxrZXkgYXBwPSJFTiIgZGIt
aWQ9Ijl2OWVwdDA1ZTIycHY1ZTJ6NXN2c3p0aHdwdGV3NWZ2OXZ4dCIgdGltZXN0YW1wPSIxNjA0
ODIxODAxIiBndWlkPSIzMDUyM2I2OS02ZmFkLTRlOWQtODNlOS0zYzYxYmFkMWU3ZWYiPjE3Mjwv
a2V5PjwvZm9yZWlnbi1rZXlzPjxyZWYtdHlwZSBuYW1lPSJKb3VybmFsIEFydGljbGUiPjE3PC9y
ZWYtdHlwZT48Y29udHJpYnV0b3JzPjxhdXRob3JzPjxhdXRob3I+TGl1LCBKLjwvYXV0aG9yPjxh
dXRob3I+QmFsYXN1YnJhbWFuaWFuLCBNLiBLLjwvYXV0aG9yPjwvYXV0aG9ycz48L2NvbnRyaWJ1
dG9ycz48YXV0aC1hZGRyZXNzPkluc3RpdHV0ZSBvZiBNb2xlY3VsYXIgQWdyb2Jpb2xvZ3ksIDEg
UmVzZWFyY2ggTGluaywgTmF0aW9uYWwgVW5pdmVyc2l0eSBvZiBTaW5nYXBvcmUsIFNpbmdhcG9y
ZSAxMTc2MDQsIFJlcHVibGljIG9mIFNpbmdhcG9yZS4gamxpdUBpbWEub3JnLnNnPC9hdXRoLWFk
ZHJlc3M+PHRpdGxlcz48dGl0bGU+MSwzLWJldGEtR2x1Y2FuIHN5bnRoYXNlOiBhIHVzZWZ1bCB0
YXJnZXQgZm9yIGFudGlmdW5nYWwgZHJ1Z3M8L3RpdGxlPjxzZWNvbmRhcnktdGl0bGU+Q3VyciBE
cnVnIFRhcmdldHMgSW5mZWN0IERpc29yZDwvc2Vjb25kYXJ5LXRpdGxlPjwvdGl0bGVzPjxwZXJp
b2RpY2FsPjxmdWxsLXRpdGxlPkN1cnIgRHJ1ZyBUYXJnZXRzIEluZmVjdCBEaXNvcmQ8L2Z1bGwt
dGl0bGU+PC9wZXJpb2RpY2FsPjxwYWdlcz4xNTktNjk8L3BhZ2VzPjx2b2x1bWU+MTwvdm9sdW1l
PjxudW1iZXI+MjwvbnVtYmVyPjxlZGl0aW9uPjIwMDIvMTEvMjk8L2VkaXRpb24+PGtleXdvcmRz
PjxrZXl3b3JkPkFudGlmdW5nYWwgQWdlbnRzLypwaGFybWFjb2xvZ3k8L2tleXdvcmQ+PGtleXdv
cmQ+Q2FycmllciBQcm90ZWlucy9hbmFseXNpczwva2V5d29yZD48a2V5d29yZD5DYXRhbHl0aWMg
RG9tYWluPC9rZXl3b3JkPjxrZXl3b3JkPkRydWcgUmVzaXN0YW5jZSwgRnVuZ2FsPC9rZXl3b3Jk
PjxrZXl3b3JkPkVuenltZSBJbmhpYml0b3JzLypwaGFybWFjb2xvZ3k8L2tleXdvcmQ+PGtleXdv
cmQ+KkZ1bmdhbCBQcm90ZWluczwva2V5d29yZD48a2V5d29yZD5GdW5naS8qZW56eW1vbG9neTwv
a2V5d29yZD48a2V5d29yZD5HZW5lIEV4cHJlc3Npb24gUmVndWxhdGlvbiwgRW56eW1vbG9naWM8
L2tleXdvcmQ+PGtleXdvcmQ+R2x1Y29zeWx0cmFuc2ZlcmFzZXMvKmFudGFnb25pc3RzICZhbXA7
IGluaGliaXRvcnMvY2hlbWlzdHJ5PC9rZXl3b3JkPjxrZXl3b3JkPipNZW1icmFuZSBQcm90ZWlu
czwva2V5d29yZD48a2V5d29yZD4qU2NoaXpvc2FjY2hhcm9teWNlcyBwb21iZSBQcm90ZWluczwv
a2V5d29yZD48a2V5d29yZD5TcG9yZXMsIEZ1bmdhbC9waHlzaW9sb2d5PC9rZXl3b3JkPjwva2V5
d29yZHM+PGRhdGVzPjx5ZWFyPjIwMDE8L3llYXI+PHB1Yi1kYXRlcz48ZGF0ZT5BdWc8L2RhdGU+
PC9wdWItZGF0ZXM+PC9kYXRlcz48aXNibj4xNTY4LTAwNTMgKFByaW50KSYjeEQ7MTU2OC0wMDUz
PC9pc2JuPjxhY2Nlc3Npb24tbnVtPjEyNDU1NDEyPC9hY2Nlc3Npb24tbnVtPjx1cmxzPjxyZWxh
dGVkLXVybHM+PHVybD5odHRwczovL3d3dy5pbmdlbnRhY29ubmVjdC5jb20vY29udGVudC9iZW4v
Y2R0aWQvMjAwMS8wMDAwMDAwMS8wMDAwMDAwMi9hcnQwMDAwNztqc2Vzc2lvbmlkPTJrNXFscmE3
dWRuNGUueC1pYy1saXZlLTAzPC91cmw+PC9yZWxhdGVkLXVybHM+PC91cmxzPjxlbGVjdHJvbmlj
LXJlc291cmNlLW51bT4xMC4yMTc0LzE1NjgwMDUwMTQ2MDYxMDc8L2VsZWN0cm9uaWMtcmVzb3Vy
Y2UtbnVtPjxyZW1vdGUtZGF0YWJhc2UtcHJvdmlkZXI+TkxNPC9yZW1vdGUtZGF0YWJhc2UtcHJv
dmlkZXI+PGxhbmd1YWdlPmVuZzwvbGFuZ3VhZ2U+PC9yZWNvcmQ+PC9DaXRlPjwvRW5kTm90ZT4A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PEVuZE5vdGU+PENpdGU+PEF1dGhvcj5MaXU8L0F1dGhvcj48WWVhcj4yMDAxPC9ZZWFyPjxSZWNO
dW0+MTcyPC9SZWNOdW0+PERpc3BsYXlUZXh0PlsyMDNdPC9EaXNwbGF5VGV4dD48cmVjb3JkPjxy
ZWMtbnVtYmVyPjE3MjwvcmVjLW51bWJlcj48Zm9yZWlnbi1rZXlzPjxrZXkgYXBwPSJFTiIgZGIt
aWQ9Ijl2OWVwdDA1ZTIycHY1ZTJ6NXN2c3p0aHdwdGV3NWZ2OXZ4dCIgdGltZXN0YW1wPSIxNjA0
ODIxODAxIiBndWlkPSIzMDUyM2I2OS02ZmFkLTRlOWQtODNlOS0zYzYxYmFkMWU3ZWYiPjE3Mjwv
a2V5PjwvZm9yZWlnbi1rZXlzPjxyZWYtdHlwZSBuYW1lPSJKb3VybmFsIEFydGljbGUiPjE3PC9y
ZWYtdHlwZT48Y29udHJpYnV0b3JzPjxhdXRob3JzPjxhdXRob3I+TGl1LCBKLjwvYXV0aG9yPjxh
dXRob3I+QmFsYXN1YnJhbWFuaWFuLCBNLiBLLjwvYXV0aG9yPjwvYXV0aG9ycz48L2NvbnRyaWJ1
dG9ycz48YXV0aC1hZGRyZXNzPkluc3RpdHV0ZSBvZiBNb2xlY3VsYXIgQWdyb2Jpb2xvZ3ksIDEg
UmVzZWFyY2ggTGluaywgTmF0aW9uYWwgVW5pdmVyc2l0eSBvZiBTaW5nYXBvcmUsIFNpbmdhcG9y
ZSAxMTc2MDQsIFJlcHVibGljIG9mIFNpbmdhcG9yZS4gamxpdUBpbWEub3JnLnNnPC9hdXRoLWFk
ZHJlc3M+PHRpdGxlcz48dGl0bGU+MSwzLWJldGEtR2x1Y2FuIHN5bnRoYXNlOiBhIHVzZWZ1bCB0
YXJnZXQgZm9yIGFudGlmdW5nYWwgZHJ1Z3M8L3RpdGxlPjxzZWNvbmRhcnktdGl0bGU+Q3VyciBE
cnVnIFRhcmdldHMgSW5mZWN0IERpc29yZDwvc2Vjb25kYXJ5LXRpdGxlPjwvdGl0bGVzPjxwZXJp
b2RpY2FsPjxmdWxsLXRpdGxlPkN1cnIgRHJ1ZyBUYXJnZXRzIEluZmVjdCBEaXNvcmQ8L2Z1bGwt
dGl0bGU+PC9wZXJpb2RpY2FsPjxwYWdlcz4xNTktNjk8L3BhZ2VzPjx2b2x1bWU+MTwvdm9sdW1l
PjxudW1iZXI+MjwvbnVtYmVyPjxlZGl0aW9uPjIwMDIvMTEvMjk8L2VkaXRpb24+PGtleXdvcmRz
PjxrZXl3b3JkPkFudGlmdW5nYWwgQWdlbnRzLypwaGFybWFjb2xvZ3k8L2tleXdvcmQ+PGtleXdv
cmQ+Q2FycmllciBQcm90ZWlucy9hbmFseXNpczwva2V5d29yZD48a2V5d29yZD5DYXRhbHl0aWMg
RG9tYWluPC9rZXl3b3JkPjxrZXl3b3JkPkRydWcgUmVzaXN0YW5jZSwgRnVuZ2FsPC9rZXl3b3Jk
PjxrZXl3b3JkPkVuenltZSBJbmhpYml0b3JzLypwaGFybWFjb2xvZ3k8L2tleXdvcmQ+PGtleXdv
cmQ+KkZ1bmdhbCBQcm90ZWluczwva2V5d29yZD48a2V5d29yZD5GdW5naS8qZW56eW1vbG9neTwv
a2V5d29yZD48a2V5d29yZD5HZW5lIEV4cHJlc3Npb24gUmVndWxhdGlvbiwgRW56eW1vbG9naWM8
L2tleXdvcmQ+PGtleXdvcmQ+R2x1Y29zeWx0cmFuc2ZlcmFzZXMvKmFudGFnb25pc3RzICZhbXA7
IGluaGliaXRvcnMvY2hlbWlzdHJ5PC9rZXl3b3JkPjxrZXl3b3JkPipNZW1icmFuZSBQcm90ZWlu
czwva2V5d29yZD48a2V5d29yZD4qU2NoaXpvc2FjY2hhcm9teWNlcyBwb21iZSBQcm90ZWluczwv
a2V5d29yZD48a2V5d29yZD5TcG9yZXMsIEZ1bmdhbC9waHlzaW9sb2d5PC9rZXl3b3JkPjwva2V5
d29yZHM+PGRhdGVzPjx5ZWFyPjIwMDE8L3llYXI+PHB1Yi1kYXRlcz48ZGF0ZT5BdWc8L2RhdGU+
PC9wdWItZGF0ZXM+PC9kYXRlcz48aXNibj4xNTY4LTAwNTMgKFByaW50KSYjeEQ7MTU2OC0wMDUz
PC9pc2JuPjxhY2Nlc3Npb24tbnVtPjEyNDU1NDEyPC9hY2Nlc3Npb24tbnVtPjx1cmxzPjxyZWxh
dGVkLXVybHM+PHVybD5odHRwczovL3d3dy5pbmdlbnRhY29ubmVjdC5jb20vY29udGVudC9iZW4v
Y2R0aWQvMjAwMS8wMDAwMDAwMS8wMDAwMDAwMi9hcnQwMDAwNztqc2Vzc2lvbmlkPTJrNXFscmE3
dWRuNGUueC1pYy1saXZlLTAzPC91cmw+PC9yZWxhdGVkLXVybHM+PC91cmxzPjxlbGVjdHJvbmlj
LXJlc291cmNlLW51bT4xMC4yMTc0LzE1NjgwMDUwMTQ2MDYxMDc8L2VsZWN0cm9uaWMtcmVzb3Vy
Y2UtbnVtPjxyZW1vdGUtZGF0YWJhc2UtcHJvdmlkZXI+TkxNPC9yZW1vdGUtZGF0YWJhc2UtcHJv
dmlkZXI+PGxhbmd1YWdlPmVuZzwvbGFuZ3VhZ2U+PC9yZWNvcmQ+PC9DaXRlPjwvRW5kTm90ZT4A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r>
      <w:r w:rsidR="0064796F"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03" w:tooltip="Liu, 2001 #172" w:history="1">
        <w:r w:rsidR="00536D44">
          <w:rPr>
            <w:rFonts w:ascii="Arial" w:hAnsi="Arial" w:cs="Arial"/>
            <w:noProof/>
            <w:color w:val="000000" w:themeColor="text1"/>
            <w:sz w:val="22"/>
            <w:szCs w:val="22"/>
            <w:lang w:val="en-US"/>
          </w:rPr>
          <w:t>203</w:t>
        </w:r>
      </w:hyperlink>
      <w:r w:rsidR="00FC376C">
        <w:rPr>
          <w:rFonts w:ascii="Arial" w:hAnsi="Arial" w:cs="Arial"/>
          <w:noProof/>
          <w:color w:val="000000" w:themeColor="text1"/>
          <w:sz w:val="22"/>
          <w:szCs w:val="22"/>
          <w:lang w:val="en-US"/>
        </w:rPr>
        <w:t>]</w:t>
      </w:r>
      <w:r w:rsidR="0064796F" w:rsidRPr="00DC2F52">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t>.</w:t>
      </w:r>
      <w:r w:rsidR="0064796F">
        <w:rPr>
          <w:rFonts w:ascii="Arial" w:hAnsi="Arial" w:cs="Arial"/>
          <w:color w:val="000000" w:themeColor="text1"/>
          <w:sz w:val="22"/>
          <w:szCs w:val="22"/>
          <w:lang w:val="en-US"/>
        </w:rPr>
        <w:t xml:space="preserve"> </w:t>
      </w:r>
      <w:r w:rsidR="0064796F" w:rsidRPr="00DC2F52">
        <w:rPr>
          <w:rFonts w:ascii="Arial" w:hAnsi="Arial" w:cs="Arial"/>
          <w:color w:val="000000" w:themeColor="text1"/>
          <w:sz w:val="22"/>
          <w:szCs w:val="22"/>
          <w:lang w:val="en-US"/>
        </w:rPr>
        <w:t>A</w:t>
      </w:r>
      <w:r w:rsidR="0064796F" w:rsidRPr="00DC2F52">
        <w:rPr>
          <w:rFonts w:ascii="Arial" w:eastAsiaTheme="minorHAnsi" w:hAnsi="Arial" w:cs="Arial"/>
          <w:color w:val="000000" w:themeColor="text1"/>
          <w:sz w:val="22"/>
          <w:szCs w:val="22"/>
          <w:lang w:val="en-US" w:eastAsia="en-US"/>
        </w:rPr>
        <w:t>llylamines and thiocarbamates</w:t>
      </w:r>
      <w:r w:rsidR="0064796F" w:rsidRPr="00DC2F52">
        <w:rPr>
          <w:rFonts w:ascii="Arial" w:hAnsi="Arial" w:cs="Arial"/>
          <w:color w:val="000000" w:themeColor="text1"/>
          <w:sz w:val="22"/>
          <w:szCs w:val="22"/>
          <w:lang w:val="en-US"/>
        </w:rPr>
        <w:t xml:space="preserve"> are alternative antifungals that cause the depletion of ergosterol by inhibiting squalene epoxidase hereby affecting the fungal membrane </w:t>
      </w:r>
      <w:r w:rsidR="0064796F"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&lt;EndNote&gt;&lt;Cite&gt;&lt;Author&gt;Petranyi&lt;/Author&gt;&lt;Year&gt;1984&lt;/Year&gt;&lt;RecNum&gt;174&lt;/RecNum&gt;&lt;DisplayText&gt;[204]&lt;/DisplayText&gt;&lt;record&gt;&lt;rec-number&gt;174&lt;/rec-number&gt;&lt;foreign-keys&gt;&lt;key app="EN" db-id="9v9ept05e22pv5e2z5svszthwptew5fv9vxt" timestamp="1604825411" guid="a144a382-940a-42e8-8e68-6bae744ea3a6"&gt;174&lt;/key&gt;&lt;/foreign-keys&gt;&lt;ref-type name="Journal Article"&gt;17&lt;/ref-type&gt;&lt;contributors&gt;&lt;authors&gt;&lt;author&gt;Petranyi, G.&lt;/author&gt;&lt;author&gt;Ryder, N. S.&lt;/author&gt;&lt;author&gt;Stütz, A.&lt;/author&gt;&lt;/authors&gt;&lt;/contributors&gt;&lt;titles&gt;&lt;title&gt;Allylamine derivatives: new class of synthetic antifungal agents inhibiting fungal squalene epoxidase&lt;/title&gt;&lt;secondary-title&gt;Science&lt;/secondary-title&gt;&lt;/titles&gt;&lt;periodical&gt;&lt;full-title&gt;Science&lt;/full-title&gt;&lt;/periodical&gt;&lt;pages&gt;1239-41&lt;/pages&gt;&lt;volume&gt;224&lt;/volume&gt;&lt;number&gt;4654&lt;/number&gt;&lt;edition&gt;1984/06/15&lt;/edition&gt;&lt;keywords&gt;&lt;keyword&gt;Allylamine/analogs &amp;amp; derivatives/*chemical synthesis/pharmacology&lt;/keyword&gt;&lt;keyword&gt;Amines/*chemical synthesis&lt;/keyword&gt;&lt;keyword&gt;Animals&lt;/keyword&gt;&lt;keyword&gt;Antifungal Agents/*chemical synthesis/pharmacology&lt;/keyword&gt;&lt;keyword&gt;Chemical Phenomena&lt;/keyword&gt;&lt;keyword&gt;Chemistry&lt;/keyword&gt;&lt;keyword&gt;Dermatomycoses/drug therapy&lt;/keyword&gt;&lt;keyword&gt;Fungi/*drug effects/enzymology&lt;/keyword&gt;&lt;keyword&gt;Guinea Pigs&lt;/keyword&gt;&lt;keyword&gt;Naphthalenes/chemical synthesis/pharmacology&lt;/keyword&gt;&lt;keyword&gt;Oxygenases/*antagonists &amp;amp; inhibitors&lt;/keyword&gt;&lt;keyword&gt;Squalene Monooxygenase&lt;/keyword&gt;&lt;keyword&gt;Terbinafine&lt;/keyword&gt;&lt;/keywords&gt;&lt;dates&gt;&lt;year&gt;1984&lt;/year&gt;&lt;pub-dates&gt;&lt;date&gt;Jun 15&lt;/date&gt;&lt;/pub-dates&gt;&lt;/dates&gt;&lt;isbn&gt;0036-8075 (Print)&amp;#xD;0036-8075&lt;/isbn&gt;&lt;accession-num&gt;6547247&lt;/accession-num&gt;&lt;urls&gt;&lt;/urls&gt;&lt;electronic-resource-num&gt;10.1126/science.6547247&lt;/electronic-resource-num&gt;&lt;remote-database-provider&gt;NLM&lt;/remote-database-provider&gt;&lt;language&gt;eng&lt;/language&gt;&lt;/record&gt;&lt;/Cite&gt;&lt;/EndNote&gt;</w:instrText>
      </w:r>
      <w:r w:rsidR="0064796F"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04" w:tooltip="Petranyi, 1984 #174" w:history="1">
        <w:r w:rsidR="00536D44">
          <w:rPr>
            <w:rFonts w:ascii="Arial" w:hAnsi="Arial" w:cs="Arial"/>
            <w:noProof/>
            <w:color w:val="000000" w:themeColor="text1"/>
            <w:sz w:val="22"/>
            <w:szCs w:val="22"/>
            <w:lang w:val="en-US"/>
          </w:rPr>
          <w:t>204</w:t>
        </w:r>
      </w:hyperlink>
      <w:r w:rsidR="00FC376C">
        <w:rPr>
          <w:rFonts w:ascii="Arial" w:hAnsi="Arial" w:cs="Arial"/>
          <w:noProof/>
          <w:color w:val="000000" w:themeColor="text1"/>
          <w:sz w:val="22"/>
          <w:szCs w:val="22"/>
          <w:lang w:val="en-US"/>
        </w:rPr>
        <w:t>]</w:t>
      </w:r>
      <w:r w:rsidR="0064796F" w:rsidRPr="00DC2F52">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t>. Flucytosine, often used together with amphotericin B, disturbs the build</w:t>
      </w:r>
      <w:r w:rsidR="0064796F">
        <w:rPr>
          <w:rFonts w:ascii="Arial" w:hAnsi="Arial" w:cs="Arial"/>
          <w:color w:val="000000" w:themeColor="text1"/>
          <w:sz w:val="22"/>
          <w:szCs w:val="22"/>
          <w:lang w:val="en-US"/>
        </w:rPr>
        <w:t>up</w:t>
      </w:r>
      <w:r w:rsidR="0064796F" w:rsidRPr="00DC2F52">
        <w:rPr>
          <w:rFonts w:ascii="Arial" w:hAnsi="Arial" w:cs="Arial"/>
          <w:color w:val="000000" w:themeColor="text1"/>
          <w:sz w:val="22"/>
          <w:szCs w:val="22"/>
          <w:lang w:val="en-US"/>
        </w:rPr>
        <w:t xml:space="preserve"> of certain essential proteins by its conversion into 5-fluorouridinetriphosphate</w:t>
      </w:r>
      <w:r w:rsidR="0064796F">
        <w:rPr>
          <w:rFonts w:ascii="Arial" w:hAnsi="Arial" w:cs="Arial"/>
          <w:color w:val="000000" w:themeColor="text1"/>
          <w:sz w:val="22"/>
          <w:szCs w:val="22"/>
          <w:lang w:val="en-US"/>
        </w:rPr>
        <w:t xml:space="preserve"> thereby</w:t>
      </w:r>
      <w:r w:rsidR="0064796F" w:rsidRPr="00DC2F52">
        <w:rPr>
          <w:rFonts w:ascii="Arial" w:hAnsi="Arial" w:cs="Arial"/>
          <w:color w:val="000000" w:themeColor="text1"/>
          <w:sz w:val="22"/>
          <w:szCs w:val="22"/>
          <w:lang w:val="en-US"/>
        </w:rPr>
        <w:t xml:space="preserve"> interacting with RNA biosynthesis </w:t>
      </w:r>
      <w:r w:rsidR="0064796F" w:rsidRPr="00DC2F52">
        <w:rPr>
          <w:rFonts w:ascii="Arial" w:hAnsi="Arial" w:cs="Arial"/>
          <w:color w:val="000000" w:themeColor="text1"/>
          <w:sz w:val="22"/>
          <w:szCs w:val="22"/>
          <w:lang w:val="en-US"/>
        </w:rPr>
        <w:fldChar w:fldCharType="begin">
          <w:fldData xml:space="preserve">PEVuZE5vdGU+PENpdGU+PEF1dGhvcj5TaWJlcnJ5PC9BdXRob3I+PFllYXI+MjAxMzwvWWVhcj48
UmVjTnVtPjMzMTwvUmVjTnVtPjxEaXNwbGF5VGV4dD5bMjA1XTwvRGlzcGxheVRleHQ+PHJlY29y
ZD48cmVjLW51bWJlcj4zMzE8L3JlYy1udW1iZXI+PGZvcmVpZ24ta2V5cz48a2V5IGFwcD0iRU4i
IGRiLWlkPSI5djllcHQwNWUyMnB2NWUyejVzdnN6dGh3cHRldzVmdjl2eHQiIHRpbWVzdGFtcD0i
MTYxNTcwNDY0OSIgZ3VpZD0iZDFmNTQwMzktYWM5Zi00MmYyLWIzYjAtOGNhMmFjMmRlNWJjIj4z
MzE8L2tleT48L2ZvcmVpZ24ta2V5cz48cmVmLXR5cGUgbmFtZT0iSm91cm5hbCBBcnRpY2xlIj4x
NzwvcmVmLXR5cGU+PGNvbnRyaWJ1dG9ycz48YXV0aG9ycz48YXV0aG9yPlNpYmVycnksIEcuIEsu
PC9hdXRob3I+PGF1dGhvcj5BYnp1ZywgTS4gSi48L2F1dGhvcj48YXV0aG9yPk5hY2htYW4sIFMu
PC9hdXRob3I+PGF1dGhvcj5CcmFkeSwgTS4gVC48L2F1dGhvcj48YXV0aG9yPkRvbWluZ3Vleiwg
Sy4gTC48L2F1dGhvcj48YXV0aG9yPkhhbmRlbHNtYW4sIEUuPC9hdXRob3I+PGF1dGhvcj5Nb2Zl
bnNvbiwgTC4gTS48L2F1dGhvcj48YXV0aG9yPk5lc2hlaW0sIFMuPC9hdXRob3I+PGF1dGhvcj5O
YXRpb25hbCBJbnN0aXR1dGVzIG9mLCBIZWFsdGg8L2F1dGhvcj48YXV0aG9yPkNlbnRlcnMgZm9y
IERpc2Vhc2UsIENvbnRyb2w8L2F1dGhvcj48YXV0aG9yPlByZXZlbnRpb24sPC9hdXRob3I+PGF1
dGhvcj5ILiBJLiBWLiBNZWRpY2luZSBBc3NvY2lhdGlvbiBvZiB0aGUgSW5mZWN0aW91cyBEaXNl
YXNlcyBTb2NpZXR5IG9mIEFtZXJpY2E8L2F1dGhvcj48YXV0aG9yPlBlZGlhdHJpYyBJbmZlY3Rp
b3VzIERpc2Vhc2VzLCBTb2NpZXR5PC9hdXRob3I+PGF1dGhvcj5BbWVyaWNhbiBBY2FkZW15IG9m
LCBQZWRpYXRyaWNzPC9hdXRob3I+PC9hdXRob3JzPjwvY29udHJpYnV0b3JzPjxhdXRoLWFkZHJl
c3M+MU5hdGlvbmFsIEluc3RpdHV0ZXMgb2YgSGVhbHRoLCBCZXRoZXNkYSwgTWFyeWxhbmQgMlVu
aXZlcnNpdHkgb2YgQ29sb3JhZG8gU2Nob29sIG9mIE1lZGljaW5lIGFuZCBDaGlsZHJlbiZhcG9z
O3MgSG9zcGl0YWwgQ29sb3JhZG8sIEF1cm9yYSwgQ29sb3JhZG8gM1N0YXRlIFVuaXZlcnNpdHkg
b2YgTmV3IFlvcmsgYXQgU3RvbnkgQnJvb2ssIFN0b255IEJyb29rLCBOZXcgWW9yayA0TmF0aW9u
d2lkZSBDaGlsZHJlbiZhcG9zO3MgSG9zcGl0YWwsIENvbHVtYnVzLCBPaGlvIDVDZW50ZXJzIGZv
ciBEaXNlYXNlIENvbnRyb2wgYW5kIFByZXZlbnRpb24sIEF0bGFudGEsIEdlb3JnaWEuPC9hdXRo
LWFkZHJlc3M+PHRpdGxlcz48dGl0bGU+R3VpZGVsaW5lcyBmb3IgdGhlIHByZXZlbnRpb24gYW5k
IHRyZWF0bWVudCBvZiBvcHBvcnR1bmlzdGljIGluZmVjdGlvbnMgaW4gSElWLWV4cG9zZWQgYW5k
IEhJVi1pbmZlY3RlZCBjaGlsZHJlbjogcmVjb21tZW5kYXRpb25zIGZyb20gdGhlIE5hdGlvbmFs
IEluc3RpdHV0ZXMgb2YgSGVhbHRoLCBDZW50ZXJzIGZvciBEaXNlYXNlIENvbnRyb2wgYW5kIFBy
ZXZlbnRpb24sIHRoZSBISVYgTWVkaWNpbmUgQXNzb2NpYXRpb24gb2YgdGhlIEluZmVjdGlvdXMg
RGlzZWFzZXMgU29jaWV0eSBvZiBBbWVyaWNhLCB0aGUgUGVkaWF0cmljIEluZmVjdGlvdXMgRGlz
ZWFzZXMgU29jaWV0eSwgYW5kIHRoZSBBbWVyaWNhbiBBY2FkZW15IG9mIFBlZGlhdHJpY3M8L3Rp
dGxlPjxzZWNvbmRhcnktdGl0bGU+UGVkaWF0ciBJbmZlY3QgRGlzIEo8L3NlY29uZGFyeS10aXRs
ZT48L3RpdGxlcz48cGVyaW9kaWNhbD48ZnVsbC10aXRsZT5QZWRpYXRyIEluZmVjdCBEaXMgSjwv
ZnVsbC10aXRsZT48L3BlcmlvZGljYWw+PHBhZ2VzPmktS0s0PC9wYWdlcz48dm9sdW1lPjMyIFN1
cHBsIDI8L3ZvbHVtZT48bnVtYmVyPjAgMjwvbnVtYmVyPjxlZGl0aW9uPjIwMTQvMDIvMjc8L2Vk
aXRpb24+PGtleXdvcmRzPjxrZXl3b3JkPkFJRFMtUmVsYXRlZCBPcHBvcnR1bmlzdGljIEluZmVj
dGlvbnMvKmRydWcgdGhlcmFweS8qcHJldmVudGlvbiAmYW1wOyBjb250cm9sPC9rZXl3b3JkPjxr
ZXl3b3JkPkFkb2xlc2NlbnQ8L2tleXdvcmQ+PGtleXdvcmQ+Q2hpbGQ8L2tleXdvcmQ+PGtleXdv
cmQ+Q2hpbGQsIFByZXNjaG9vbDwva2V5d29yZD48a2V5d29yZD5IdW1hbnM8L2tleXdvcmQ+PGtl
eXdvcmQ+SW5mYW50PC9rZXl3b3JkPjxrZXl3b3JkPkluZmFudCwgTmV3Ym9ybjwva2V5d29yZD48
a2V5d29yZD5Vbml0ZWQgU3RhdGVzPC9rZXl3b3JkPjwva2V5d29yZHM+PGRhdGVzPjx5ZWFyPjIw
MTM8L3llYXI+PHB1Yi1kYXRlcz48ZGF0ZT5Ob3Y8L2RhdGU+PC9wdWItZGF0ZXM+PC9kYXRlcz48
aXNibj4wODkxLTM2NjggKFByaW50KSYjeEQ7MDg5MS0zNjY4PC9pc2JuPjxhY2Nlc3Npb24tbnVt
PjI0NTY5MTk5PC9hY2Nlc3Npb24tbnVtPjx1cmxzPjwvdXJscz48Y3VzdG9tMj5QTUM0MTY5MDQz
PC9jdXN0b20yPjxjdXN0b202Pk5JSE1TNjAxNTgwPC9jdXN0b202PjxlbGVjdHJvbmljLXJlc291
cmNlLW51bT4xMC4xMDk3LzAxLmluZi4wMDAwNDM3ODU2LjA5NTQwLjExPC9lbGVjdHJvbmljLXJl
c291cmNlLW51bT48cmVtb3RlLWRhdGFiYXNlLXByb3ZpZGVyPk5MTTwvcmVtb3RlLWRhdGFiYXNl
LXByb3ZpZGVyPjxsYW5ndWFnZT5lbmc8L2xhbmd1YWdlPjwvcmVjb3JkPjwvQ2l0ZT48L0VuZE5v
dGU+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PEVuZE5vdGU+PENpdGU+PEF1dGhvcj5TaWJlcnJ5PC9BdXRob3I+PFllYXI+MjAxMzwvWWVhcj48
UmVjTnVtPjMzMTwvUmVjTnVtPjxEaXNwbGF5VGV4dD5bMjA1XTwvRGlzcGxheVRleHQ+PHJlY29y
ZD48cmVjLW51bWJlcj4zMzE8L3JlYy1udW1iZXI+PGZvcmVpZ24ta2V5cz48a2V5IGFwcD0iRU4i
IGRiLWlkPSI5djllcHQwNWUyMnB2NWUyejVzdnN6dGh3cHRldzVmdjl2eHQiIHRpbWVzdGFtcD0i
MTYxNTcwNDY0OSIgZ3VpZD0iZDFmNTQwMzktYWM5Zi00MmYyLWIzYjAtOGNhMmFjMmRlNWJjIj4z
MzE8L2tleT48L2ZvcmVpZ24ta2V5cz48cmVmLXR5cGUgbmFtZT0iSm91cm5hbCBBcnRpY2xlIj4x
NzwvcmVmLXR5cGU+PGNvbnRyaWJ1dG9ycz48YXV0aG9ycz48YXV0aG9yPlNpYmVycnksIEcuIEsu
PC9hdXRob3I+PGF1dGhvcj5BYnp1ZywgTS4gSi48L2F1dGhvcj48YXV0aG9yPk5hY2htYW4sIFMu
PC9hdXRob3I+PGF1dGhvcj5CcmFkeSwgTS4gVC48L2F1dGhvcj48YXV0aG9yPkRvbWluZ3Vleiwg
Sy4gTC48L2F1dGhvcj48YXV0aG9yPkhhbmRlbHNtYW4sIEUuPC9hdXRob3I+PGF1dGhvcj5Nb2Zl
bnNvbiwgTC4gTS48L2F1dGhvcj48YXV0aG9yPk5lc2hlaW0sIFMuPC9hdXRob3I+PGF1dGhvcj5O
YXRpb25hbCBJbnN0aXR1dGVzIG9mLCBIZWFsdGg8L2F1dGhvcj48YXV0aG9yPkNlbnRlcnMgZm9y
IERpc2Vhc2UsIENvbnRyb2w8L2F1dGhvcj48YXV0aG9yPlByZXZlbnRpb24sPC9hdXRob3I+PGF1
dGhvcj5ILiBJLiBWLiBNZWRpY2luZSBBc3NvY2lhdGlvbiBvZiB0aGUgSW5mZWN0aW91cyBEaXNl
YXNlcyBTb2NpZXR5IG9mIEFtZXJpY2E8L2F1dGhvcj48YXV0aG9yPlBlZGlhdHJpYyBJbmZlY3Rp
b3VzIERpc2Vhc2VzLCBTb2NpZXR5PC9hdXRob3I+PGF1dGhvcj5BbWVyaWNhbiBBY2FkZW15IG9m
LCBQZWRpYXRyaWNzPC9hdXRob3I+PC9hdXRob3JzPjwvY29udHJpYnV0b3JzPjxhdXRoLWFkZHJl
c3M+MU5hdGlvbmFsIEluc3RpdHV0ZXMgb2YgSGVhbHRoLCBCZXRoZXNkYSwgTWFyeWxhbmQgMlVu
aXZlcnNpdHkgb2YgQ29sb3JhZG8gU2Nob29sIG9mIE1lZGljaW5lIGFuZCBDaGlsZHJlbiZhcG9z
O3MgSG9zcGl0YWwgQ29sb3JhZG8sIEF1cm9yYSwgQ29sb3JhZG8gM1N0YXRlIFVuaXZlcnNpdHkg
b2YgTmV3IFlvcmsgYXQgU3RvbnkgQnJvb2ssIFN0b255IEJyb29rLCBOZXcgWW9yayA0TmF0aW9u
d2lkZSBDaGlsZHJlbiZhcG9zO3MgSG9zcGl0YWwsIENvbHVtYnVzLCBPaGlvIDVDZW50ZXJzIGZv
ciBEaXNlYXNlIENvbnRyb2wgYW5kIFByZXZlbnRpb24sIEF0bGFudGEsIEdlb3JnaWEuPC9hdXRo
LWFkZHJlc3M+PHRpdGxlcz48dGl0bGU+R3VpZGVsaW5lcyBmb3IgdGhlIHByZXZlbnRpb24gYW5k
IHRyZWF0bWVudCBvZiBvcHBvcnR1bmlzdGljIGluZmVjdGlvbnMgaW4gSElWLWV4cG9zZWQgYW5k
IEhJVi1pbmZlY3RlZCBjaGlsZHJlbjogcmVjb21tZW5kYXRpb25zIGZyb20gdGhlIE5hdGlvbmFs
IEluc3RpdHV0ZXMgb2YgSGVhbHRoLCBDZW50ZXJzIGZvciBEaXNlYXNlIENvbnRyb2wgYW5kIFBy
ZXZlbnRpb24sIHRoZSBISVYgTWVkaWNpbmUgQXNzb2NpYXRpb24gb2YgdGhlIEluZmVjdGlvdXMg
RGlzZWFzZXMgU29jaWV0eSBvZiBBbWVyaWNhLCB0aGUgUGVkaWF0cmljIEluZmVjdGlvdXMgRGlz
ZWFzZXMgU29jaWV0eSwgYW5kIHRoZSBBbWVyaWNhbiBBY2FkZW15IG9mIFBlZGlhdHJpY3M8L3Rp
dGxlPjxzZWNvbmRhcnktdGl0bGU+UGVkaWF0ciBJbmZlY3QgRGlzIEo8L3NlY29uZGFyeS10aXRs
ZT48L3RpdGxlcz48cGVyaW9kaWNhbD48ZnVsbC10aXRsZT5QZWRpYXRyIEluZmVjdCBEaXMgSjwv
ZnVsbC10aXRsZT48L3BlcmlvZGljYWw+PHBhZ2VzPmktS0s0PC9wYWdlcz48dm9sdW1lPjMyIFN1
cHBsIDI8L3ZvbHVtZT48bnVtYmVyPjAgMjwvbnVtYmVyPjxlZGl0aW9uPjIwMTQvMDIvMjc8L2Vk
aXRpb24+PGtleXdvcmRzPjxrZXl3b3JkPkFJRFMtUmVsYXRlZCBPcHBvcnR1bmlzdGljIEluZmVj
dGlvbnMvKmRydWcgdGhlcmFweS8qcHJldmVudGlvbiAmYW1wOyBjb250cm9sPC9rZXl3b3JkPjxr
ZXl3b3JkPkFkb2xlc2NlbnQ8L2tleXdvcmQ+PGtleXdvcmQ+Q2hpbGQ8L2tleXdvcmQ+PGtleXdv
cmQ+Q2hpbGQsIFByZXNjaG9vbDwva2V5d29yZD48a2V5d29yZD5IdW1hbnM8L2tleXdvcmQ+PGtl
eXdvcmQ+SW5mYW50PC9rZXl3b3JkPjxrZXl3b3JkPkluZmFudCwgTmV3Ym9ybjwva2V5d29yZD48
a2V5d29yZD5Vbml0ZWQgU3RhdGVzPC9rZXl3b3JkPjwva2V5d29yZHM+PGRhdGVzPjx5ZWFyPjIw
MTM8L3llYXI+PHB1Yi1kYXRlcz48ZGF0ZT5Ob3Y8L2RhdGU+PC9wdWItZGF0ZXM+PC9kYXRlcz48
aXNibj4wODkxLTM2NjggKFByaW50KSYjeEQ7MDg5MS0zNjY4PC9pc2JuPjxhY2Nlc3Npb24tbnVt
PjI0NTY5MTk5PC9hY2Nlc3Npb24tbnVtPjx1cmxzPjwvdXJscz48Y3VzdG9tMj5QTUM0MTY5MDQz
PC9jdXN0b20yPjxjdXN0b202Pk5JSE1TNjAxNTgwPC9jdXN0b202PjxlbGVjdHJvbmljLXJlc291
cmNlLW51bT4xMC4xMDk3LzAxLmluZi4wMDAwNDM3ODU2LjA5NTQwLjExPC9lbGVjdHJvbmljLXJl
c291cmNlLW51bT48cmVtb3RlLWRhdGFiYXNlLXByb3ZpZGVyPk5MTTwvcmVtb3RlLWRhdGFiYXNl
LXByb3ZpZGVyPjxsYW5ndWFnZT5lbmc8L2xhbmd1YWdlPjwvcmVjb3JkPjwvQ2l0ZT48L0VuZE5v
dGU+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r>
      <w:r w:rsidR="0064796F"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05" w:tooltip="Siberry, 2013 #331" w:history="1">
        <w:r w:rsidR="00536D44">
          <w:rPr>
            <w:rFonts w:ascii="Arial" w:hAnsi="Arial" w:cs="Arial"/>
            <w:noProof/>
            <w:color w:val="000000" w:themeColor="text1"/>
            <w:sz w:val="22"/>
            <w:szCs w:val="22"/>
            <w:lang w:val="en-US"/>
          </w:rPr>
          <w:t>205</w:t>
        </w:r>
      </w:hyperlink>
      <w:r w:rsidR="00FC376C">
        <w:rPr>
          <w:rFonts w:ascii="Arial" w:hAnsi="Arial" w:cs="Arial"/>
          <w:noProof/>
          <w:color w:val="000000" w:themeColor="text1"/>
          <w:sz w:val="22"/>
          <w:szCs w:val="22"/>
          <w:lang w:val="en-US"/>
        </w:rPr>
        <w:t>]</w:t>
      </w:r>
      <w:r w:rsidR="0064796F" w:rsidRPr="00DC2F52">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t xml:space="preserve">. Flucytosine also undergoes conversion into 5-fluorodeoxyuridinemonophosphate hereby inhibiting fungal DNA synthesis </w:t>
      </w:r>
      <w:r w:rsidR="0064796F"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&lt;EndNote&gt;&lt;Cite&gt;&lt;Author&gt;Vermes&lt;/Author&gt;&lt;Year&gt;2000&lt;/Year&gt;&lt;RecNum&gt;330&lt;/RecNum&gt;&lt;DisplayText&gt;[206]&lt;/DisplayText&gt;&lt;record&gt;&lt;rec-number&gt;330&lt;/rec-number&gt;&lt;foreign-keys&gt;&lt;key app="EN" db-id="9v9ept05e22pv5e2z5svszthwptew5fv9vxt" timestamp="1615704443" guid="92f55b6c-1d69-4f9b-a316-660d6383739b"&gt;330&lt;/key&gt;&lt;/foreign-keys&gt;&lt;ref-type name="Journal Article"&gt;17&lt;/ref-type&gt;&lt;contributors&gt;&lt;authors&gt;&lt;author&gt;Vermes, A.&lt;/author&gt;&lt;author&gt;Guchelaar, H.-J.&lt;/author&gt;&lt;author&gt;Dankert, J.&lt;/author&gt;&lt;/authors&gt;&lt;/contributors&gt;&lt;titles&gt;&lt;title&gt;Flucytosine: a review of its pharmacology, clinical indications, pharmacokinetics, toxicity and drug interactions&lt;/title&gt;&lt;secondary-title&gt;Journal of Antimicrobial Chemotherapy&lt;/secondary-title&gt;&lt;/titles&gt;&lt;periodical&gt;&lt;full-title&gt;Journal of Antimicrobial Chemotherapy&lt;/full-title&gt;&lt;/periodical&gt;&lt;pages&gt;171-179&lt;/pages&gt;&lt;volume&gt;46&lt;/volume&gt;&lt;number&gt;2&lt;/number&gt;&lt;dates&gt;&lt;year&gt;2000&lt;/year&gt;&lt;/dates&gt;&lt;isbn&gt;0305-7453&lt;/isbn&gt;&lt;urls&gt;&lt;related-urls&gt;&lt;url&gt;https://doi.org/10.1093/jac/46.2.171&lt;/url&gt;&lt;/related-urls&gt;&lt;/urls&gt;&lt;electronic-resource-num&gt;10.1093/jac/46.2.171&lt;/electronic-resource-num&gt;&lt;access-date&gt;3/14/2021&lt;/access-date&gt;&lt;/record&gt;&lt;/Cite&gt;&lt;/EndNote&gt;</w:instrText>
      </w:r>
      <w:r w:rsidR="0064796F"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06" w:tooltip="Vermes, 2000 #330" w:history="1">
        <w:r w:rsidR="00536D44">
          <w:rPr>
            <w:rFonts w:ascii="Arial" w:hAnsi="Arial" w:cs="Arial"/>
            <w:noProof/>
            <w:color w:val="000000" w:themeColor="text1"/>
            <w:sz w:val="22"/>
            <w:szCs w:val="22"/>
            <w:lang w:val="en-US"/>
          </w:rPr>
          <w:t>206</w:t>
        </w:r>
      </w:hyperlink>
      <w:r w:rsidR="00FC376C">
        <w:rPr>
          <w:rFonts w:ascii="Arial" w:hAnsi="Arial" w:cs="Arial"/>
          <w:noProof/>
          <w:color w:val="000000" w:themeColor="text1"/>
          <w:sz w:val="22"/>
          <w:szCs w:val="22"/>
          <w:lang w:val="en-US"/>
        </w:rPr>
        <w:t>]</w:t>
      </w:r>
      <w:r w:rsidR="0064796F" w:rsidRPr="00DC2F52">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t xml:space="preserve">. Other antifungals use the fungal cell wall, fungal nucleic acid and protein biosynthesis or other cellular functions such as microtubule aggregation, signal transduction pathways and many more as fungal drug development targets </w:t>
      </w:r>
      <w:r w:rsidR="0064796F" w:rsidRPr="00DC2F52">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&lt;EndNote&gt;&lt;Cite&gt;&lt;Author&gt;Mazu&lt;/Author&gt;&lt;Year&gt;2016&lt;/Year&gt;&lt;RecNum&gt;154&lt;/RecNum&gt;&lt;DisplayText&gt;[171]&lt;/DisplayText&gt;&lt;record&gt;&lt;rec-number&gt;154&lt;/rec-number&gt;&lt;foreign-keys&gt;&lt;key app="EN" db-id="9v9ept05e22pv5e2z5svszthwptew5fv9vxt" timestamp="1604138049" guid="3ba9be03-34f4-4a08-a597-7d82c570ffcb"&gt;154&lt;/key&gt;&lt;/foreign-keys&gt;&lt;ref-type name="Journal Article"&gt;17&lt;/ref-type&gt;&lt;contributors&gt;&lt;authors&gt;&lt;author&gt;Mazu, T. K.&lt;/author&gt;&lt;author&gt;Bricker, B. A.&lt;/author&gt;&lt;author&gt;Flores-Rozas, H.&lt;/author&gt;&lt;author&gt;Ablordeppey, S. Y.&lt;/author&gt;&lt;/authors&gt;&lt;/contributors&gt;&lt;auth-address&gt;Florida A&amp;amp;M University, College of Pharmacy and Pharmaceutical Sciences, Tallahassee, FL 32307, USA. seth.ablordeppey@famu.edu.&lt;/auth-address&gt;&lt;titles&gt;&lt;title&gt;The Mechanistic Targets of Antifungal Agents: An Overview&lt;/title&gt;&lt;secondary-title&gt;Mini Rev Med Chem&lt;/secondary-title&gt;&lt;/titles&gt;&lt;periodical&gt;&lt;full-title&gt;Mini Rev Med Chem&lt;/full-title&gt;&lt;/periodical&gt;&lt;pages&gt;555-78&lt;/pages&gt;&lt;volume&gt;16&lt;/volume&gt;&lt;number&gt;7&lt;/number&gt;&lt;edition&gt;2016/01/19&lt;/edition&gt;&lt;keywords&gt;&lt;keyword&gt;Antifungal Agents/chemistry/*pharmacology&lt;/keyword&gt;&lt;keyword&gt;Fungi/*drug effects/*metabolism&lt;/keyword&gt;&lt;keyword&gt;Humans&lt;/keyword&gt;&lt;keyword&gt;Microbial Sensitivity Tests&lt;/keyword&gt;&lt;keyword&gt;*Molecular Targeted Therapy&lt;/keyword&gt;&lt;keyword&gt;Mycoses/drug therapy/metabolism&lt;/keyword&gt;&lt;keyword&gt;Opportunistic Infections/drug therapy/microbiology&lt;/keyword&gt;&lt;/keywords&gt;&lt;dates&gt;&lt;year&gt;2016&lt;/year&gt;&lt;/dates&gt;&lt;isbn&gt;1389-5575 (Print)&amp;#xD;1389-5575&lt;/isbn&gt;&lt;accession-num&gt;26776224&lt;/accession-num&gt;&lt;urls&gt;&lt;/urls&gt;&lt;custom2&gt;PMC5215921&lt;/custom2&gt;&lt;custom6&gt;NIHMS838207&lt;/custom6&gt;&lt;electronic-resource-num&gt;10.2174/1389557516666160118112103&lt;/electronic-resource-num&gt;&lt;remote-database-provider&gt;NLM&lt;/remote-database-provider&gt;&lt;language&gt;eng&lt;/language&gt;&lt;/record&gt;&lt;/Cite&gt;&lt;/EndNote&gt;</w:instrText>
      </w:r>
      <w:r w:rsidR="0064796F" w:rsidRPr="00DC2F52">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71" w:tooltip="Mazu, 2016 #154" w:history="1">
        <w:r w:rsidR="00536D44">
          <w:rPr>
            <w:rFonts w:ascii="Arial" w:hAnsi="Arial" w:cs="Arial"/>
            <w:noProof/>
            <w:color w:val="000000" w:themeColor="text1"/>
            <w:sz w:val="22"/>
            <w:szCs w:val="22"/>
            <w:lang w:val="en-US"/>
          </w:rPr>
          <w:t>171</w:t>
        </w:r>
      </w:hyperlink>
      <w:r w:rsidR="00337ACF">
        <w:rPr>
          <w:rFonts w:ascii="Arial" w:hAnsi="Arial" w:cs="Arial"/>
          <w:noProof/>
          <w:color w:val="000000" w:themeColor="text1"/>
          <w:sz w:val="22"/>
          <w:szCs w:val="22"/>
          <w:lang w:val="en-US"/>
        </w:rPr>
        <w:t>]</w:t>
      </w:r>
      <w:r w:rsidR="0064796F" w:rsidRPr="00DC2F52">
        <w:rPr>
          <w:rFonts w:ascii="Arial" w:hAnsi="Arial" w:cs="Arial"/>
          <w:color w:val="000000" w:themeColor="text1"/>
          <w:sz w:val="22"/>
          <w:szCs w:val="22"/>
          <w:lang w:val="en-US"/>
        </w:rPr>
        <w:fldChar w:fldCharType="end"/>
      </w:r>
      <w:r w:rsidR="0064796F" w:rsidRPr="00DC2F52">
        <w:rPr>
          <w:rFonts w:ascii="Arial" w:hAnsi="Arial" w:cs="Arial"/>
          <w:color w:val="000000" w:themeColor="text1"/>
          <w:sz w:val="22"/>
          <w:szCs w:val="22"/>
          <w:lang w:val="en-US"/>
        </w:rPr>
        <w:t>.</w:t>
      </w:r>
    </w:p>
    <w:p w14:paraId="522A3B24" w14:textId="2BB78A4F" w:rsidR="003F2FC2" w:rsidRPr="00DC2F52" w:rsidRDefault="003F2FC2" w:rsidP="0057492C">
      <w:pPr>
        <w:spacing w:line="360" w:lineRule="atLeast"/>
        <w:jc w:val="both"/>
        <w:rPr>
          <w:rFonts w:ascii="Arial" w:hAnsi="Arial" w:cs="Arial"/>
          <w:sz w:val="22"/>
          <w:szCs w:val="22"/>
          <w:lang w:val="en-US"/>
        </w:rPr>
      </w:pPr>
    </w:p>
    <w:p w14:paraId="11E531B9" w14:textId="02BA7842" w:rsidR="006B3CD1" w:rsidRPr="00F075AF" w:rsidRDefault="009A55A8" w:rsidP="00CA632C">
      <w:pPr>
        <w:pStyle w:val="Kop2"/>
      </w:pPr>
      <w:bookmarkStart w:id="17" w:name="_Toc73983321"/>
      <w:r w:rsidRPr="00F075AF">
        <w:t xml:space="preserve">Alternative treatment strategies for </w:t>
      </w:r>
      <w:r w:rsidR="00894FAB">
        <w:t>(R)</w:t>
      </w:r>
      <w:r w:rsidRPr="00F075AF">
        <w:t>VVC involving living organisms or metabolites thereof</w:t>
      </w:r>
      <w:bookmarkEnd w:id="17"/>
    </w:p>
    <w:p w14:paraId="217A8D50" w14:textId="77777777" w:rsidR="00440254" w:rsidRDefault="00440254" w:rsidP="00641937">
      <w:pPr>
        <w:spacing w:line="360" w:lineRule="atLeast"/>
        <w:rPr>
          <w:rFonts w:ascii="Arial" w:hAnsi="Arial" w:cs="Arial"/>
          <w:b/>
          <w:bCs/>
          <w:sz w:val="22"/>
          <w:szCs w:val="22"/>
          <w:lang w:val="en-US"/>
        </w:rPr>
      </w:pPr>
    </w:p>
    <w:p w14:paraId="1AC5C14B" w14:textId="7CD50D6C" w:rsidR="00972A4D" w:rsidRPr="00F075AF" w:rsidRDefault="009A55A8" w:rsidP="000F28AB">
      <w:pPr>
        <w:pStyle w:val="Kop3"/>
      </w:pPr>
      <w:bookmarkStart w:id="18" w:name="_Toc73983322"/>
      <w:r w:rsidRPr="00F075AF">
        <w:t>Probiotics</w:t>
      </w:r>
      <w:bookmarkEnd w:id="18"/>
    </w:p>
    <w:p w14:paraId="414A1459" w14:textId="2D62007F" w:rsidR="00BC7177" w:rsidRDefault="00FD412F" w:rsidP="0033669B">
      <w:pPr>
        <w:pStyle w:val="Normaalweb"/>
        <w:spacing w:line="360" w:lineRule="atLeast"/>
        <w:jc w:val="both"/>
        <w:rPr>
          <w:rFonts w:ascii="Arial" w:hAnsi="Arial" w:cs="Arial"/>
          <w:sz w:val="22"/>
          <w:szCs w:val="22"/>
          <w:lang w:val="en-US"/>
        </w:rPr>
      </w:pPr>
      <w:r w:rsidRPr="00DC2F52">
        <w:rPr>
          <w:rFonts w:ascii="Arial" w:hAnsi="Arial" w:cs="Arial"/>
          <w:sz w:val="22"/>
          <w:szCs w:val="22"/>
          <w:lang w:val="en-US"/>
        </w:rPr>
        <w:t xml:space="preserve">Because of the expense and lack of effectiveness of current treatment against </w:t>
      </w:r>
      <w:r w:rsidR="00C55C2C">
        <w:rPr>
          <w:rFonts w:ascii="Arial" w:hAnsi="Arial" w:cs="Arial"/>
          <w:sz w:val="22"/>
          <w:szCs w:val="22"/>
          <w:lang w:val="en-US"/>
        </w:rPr>
        <w:t>(</w:t>
      </w:r>
      <w:r w:rsidRPr="00DC2F52">
        <w:rPr>
          <w:rFonts w:ascii="Arial" w:hAnsi="Arial" w:cs="Arial"/>
          <w:sz w:val="22"/>
          <w:szCs w:val="22"/>
          <w:lang w:val="en-US"/>
        </w:rPr>
        <w:t>R</w:t>
      </w:r>
      <w:r w:rsidR="00C55C2C">
        <w:rPr>
          <w:rFonts w:ascii="Arial" w:hAnsi="Arial" w:cs="Arial"/>
          <w:sz w:val="22"/>
          <w:szCs w:val="22"/>
          <w:lang w:val="en-US"/>
        </w:rPr>
        <w:t>)</w:t>
      </w:r>
      <w:r w:rsidRPr="00DC2F52">
        <w:rPr>
          <w:rFonts w:ascii="Arial" w:hAnsi="Arial" w:cs="Arial"/>
          <w:sz w:val="22"/>
          <w:szCs w:val="22"/>
          <w:lang w:val="en-US"/>
        </w:rPr>
        <w:t xml:space="preserve">VVC, many </w:t>
      </w:r>
      <w:r w:rsidR="00CE214A">
        <w:rPr>
          <w:rFonts w:ascii="Arial" w:hAnsi="Arial" w:cs="Arial"/>
          <w:sz w:val="22"/>
          <w:szCs w:val="22"/>
          <w:lang w:val="en-US"/>
        </w:rPr>
        <w:t xml:space="preserve">women </w:t>
      </w:r>
      <w:r w:rsidRPr="00DC2F52">
        <w:rPr>
          <w:rFonts w:ascii="Arial" w:hAnsi="Arial" w:cs="Arial"/>
          <w:sz w:val="22"/>
          <w:szCs w:val="22"/>
          <w:lang w:val="en-US"/>
        </w:rPr>
        <w:t xml:space="preserve">turn to complementary and alternative medicines. The most popular alternative therapy is the use of probiotics </w:t>
      </w:r>
      <w:r w:rsidR="009A6DE0"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&lt;EndNote&gt;&lt;Cite&gt;&lt;Author&gt;Watson&lt;/Author&gt;&lt;Year&gt;2012&lt;/Year&gt;&lt;RecNum&gt;232&lt;/RecNum&gt;&lt;DisplayText&gt;[207]&lt;/DisplayText&gt;&lt;record&gt;&lt;rec-number&gt;232&lt;/rec-number&gt;&lt;foreign-keys&gt;&lt;key app="EN" db-id="9v9ept05e22pv5e2z5svszthwptew5fv9vxt" timestamp="1612356294" guid="7d767751-7c61-49ca-b3e2-fadabbe9c11c"&gt;232&lt;/key&gt;&lt;/foreign-keys&gt;&lt;ref-type name="Journal Article"&gt;17&lt;/ref-type&gt;&lt;contributors&gt;&lt;authors&gt;&lt;author&gt;Watson, C. J.&lt;/author&gt;&lt;author&gt;Pirotta, M.&lt;/author&gt;&lt;author&gt;Myers, P.&lt;/author&gt;&lt;/authors&gt;&lt;/contributors&gt;&lt;titles&gt;&lt;title&gt;Use of complementary and alternative medicine in recurrent vulvovaginal candidiasis—Results of a practitioner survey&lt;/title&gt;&lt;secondary-title&gt;Complementary Therapies in Medicine&lt;/secondary-title&gt;&lt;/titles&gt;&lt;periodical&gt;&lt;full-title&gt;Complementary Therapies in Medicine&lt;/full-title&gt;&lt;/periodical&gt;&lt;pages&gt;218-221&lt;/pages&gt;&lt;volume&gt;20&lt;/volume&gt;&lt;number&gt;4&lt;/number&gt;&lt;keywords&gt;&lt;keyword&gt;Women&amp;apos;s health&lt;/keyword&gt;&lt;keyword&gt;CAM&lt;/keyword&gt;&lt;keyword&gt;Recurrent vulvovaginal candidiasis&lt;/keyword&gt;&lt;/keywords&gt;&lt;dates&gt;&lt;year&gt;2012&lt;/year&gt;&lt;pub-dates&gt;&lt;date&gt;2012/08/01/&lt;/date&gt;&lt;/pub-dates&gt;&lt;/dates&gt;&lt;isbn&gt;0965-2299&lt;/isbn&gt;&lt;urls&gt;&lt;related-urls&gt;&lt;url&gt;http://www.sciencedirect.com/science/article/pii/S0965229912000283&lt;/url&gt;&lt;/related-urls&gt;&lt;/urls&gt;&lt;electronic-resource-num&gt;https://doi.org/10.1016/j.ctim.2012.01.004&lt;/electronic-resource-num&gt;&lt;/record&gt;&lt;/Cite&gt;&lt;/EndNote&gt;</w:instrText>
      </w:r>
      <w:r w:rsidR="009A6DE0"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07" w:tooltip="Watson, 2012 #232" w:history="1">
        <w:r w:rsidR="00536D44">
          <w:rPr>
            <w:rFonts w:ascii="Arial" w:hAnsi="Arial" w:cs="Arial"/>
            <w:noProof/>
            <w:sz w:val="22"/>
            <w:szCs w:val="22"/>
            <w:lang w:val="en-US"/>
          </w:rPr>
          <w:t>207</w:t>
        </w:r>
      </w:hyperlink>
      <w:r w:rsidR="00FC376C">
        <w:rPr>
          <w:rFonts w:ascii="Arial" w:hAnsi="Arial" w:cs="Arial"/>
          <w:noProof/>
          <w:sz w:val="22"/>
          <w:szCs w:val="22"/>
          <w:lang w:val="en-US"/>
        </w:rPr>
        <w:t>]</w:t>
      </w:r>
      <w:r w:rsidR="009A6DE0" w:rsidRPr="00DC2F52">
        <w:rPr>
          <w:rFonts w:ascii="Arial" w:hAnsi="Arial" w:cs="Arial"/>
          <w:sz w:val="22"/>
          <w:szCs w:val="22"/>
          <w:lang w:val="en-US"/>
        </w:rPr>
        <w:fldChar w:fldCharType="end"/>
      </w:r>
      <w:r w:rsidRPr="00DC2F52">
        <w:rPr>
          <w:rFonts w:ascii="Arial" w:hAnsi="Arial" w:cs="Arial"/>
          <w:sz w:val="22"/>
          <w:szCs w:val="22"/>
          <w:lang w:val="en-US"/>
        </w:rPr>
        <w:t xml:space="preserve">. Commercially, the probiotic market reached sales up to 33 billion euros and is projected to reach over 52.7 billion euros by 2023 </w:t>
      </w:r>
      <w:r w:rsidR="00AE2C18"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&lt;EndNote&gt;&lt;Cite&gt;&lt;Year&gt;2016&lt;/Year&gt;&lt;RecNum&gt;242&lt;/RecNum&gt;&lt;DisplayText&gt;[208]&lt;/DisplayText&gt;&lt;record&gt;&lt;rec-number&gt;242&lt;/rec-number&gt;&lt;foreign-keys&gt;&lt;key app="EN" db-id="9v9ept05e22pv5e2z5svszthwptew5fv9vxt" timestamp="1613285898" guid="901dd7fc-9593-426d-b4ef-d513cb7b6421"&gt;242&lt;/key&gt;&lt;/foreign-keys&gt;&lt;ref-type name="Web Page"&gt;12&lt;/ref-type&gt;&lt;contributors&gt;&lt;/contributors&gt;&lt;titles&gt;&lt;title&gt;Probiotics Market Size to Exceed USD 64 Billion by 2023: Global Market Insights Inc.&lt;/title&gt;&lt;/titles&gt;&lt;volume&gt;2021&lt;/volume&gt;&lt;number&gt;January 31&lt;/number&gt;&lt;dates&gt;&lt;year&gt;2016&lt;/year&gt;&lt;/dates&gt;&lt;pub-location&gt;Dover, Delaware&lt;/pub-location&gt;&lt;publisher&gt;Globel Market Insight Inc. &lt;/publisher&gt;&lt;urls&gt;&lt;related-urls&gt;&lt;url&gt;https://mdanderson.libanswers.com/faq/26219 &lt;/url&gt;&lt;/related-urls&gt;&lt;/urls&gt;&lt;/record&gt;&lt;/Cite&gt;&lt;/EndNote&gt;</w:instrText>
      </w:r>
      <w:r w:rsidR="00AE2C18"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08" w:tooltip=", 2016 #242" w:history="1">
        <w:r w:rsidR="00536D44">
          <w:rPr>
            <w:rFonts w:ascii="Arial" w:hAnsi="Arial" w:cs="Arial"/>
            <w:noProof/>
            <w:sz w:val="22"/>
            <w:szCs w:val="22"/>
            <w:lang w:val="en-US"/>
          </w:rPr>
          <w:t>208</w:t>
        </w:r>
      </w:hyperlink>
      <w:r w:rsidR="00FC376C">
        <w:rPr>
          <w:rFonts w:ascii="Arial" w:hAnsi="Arial" w:cs="Arial"/>
          <w:noProof/>
          <w:sz w:val="22"/>
          <w:szCs w:val="22"/>
          <w:lang w:val="en-US"/>
        </w:rPr>
        <w:t>]</w:t>
      </w:r>
      <w:r w:rsidR="00AE2C18" w:rsidRPr="00DC2F52">
        <w:rPr>
          <w:rFonts w:ascii="Arial" w:hAnsi="Arial" w:cs="Arial"/>
          <w:sz w:val="22"/>
          <w:szCs w:val="22"/>
          <w:lang w:val="en-US"/>
        </w:rPr>
        <w:fldChar w:fldCharType="end"/>
      </w:r>
      <w:r w:rsidRPr="00DC2F52">
        <w:rPr>
          <w:rFonts w:ascii="Arial" w:hAnsi="Arial" w:cs="Arial"/>
          <w:sz w:val="22"/>
          <w:szCs w:val="22"/>
          <w:lang w:val="en-US"/>
        </w:rPr>
        <w:t>.</w:t>
      </w:r>
      <w:r w:rsidR="00066C98">
        <w:rPr>
          <w:rFonts w:ascii="Arial" w:hAnsi="Arial" w:cs="Arial"/>
          <w:sz w:val="22"/>
          <w:szCs w:val="22"/>
          <w:lang w:val="en-US"/>
        </w:rPr>
        <w:t xml:space="preserve"> </w:t>
      </w:r>
      <w:r w:rsidR="00BD3913">
        <w:rPr>
          <w:rFonts w:ascii="Arial" w:hAnsi="Arial" w:cs="Arial"/>
          <w:sz w:val="22"/>
          <w:szCs w:val="22"/>
          <w:lang w:val="en-US"/>
        </w:rPr>
        <w:t>The</w:t>
      </w:r>
      <w:r w:rsidR="007D1B5D" w:rsidRPr="00DC2F52">
        <w:rPr>
          <w:rFonts w:ascii="Arial" w:hAnsi="Arial" w:cs="Arial"/>
          <w:sz w:val="22"/>
          <w:szCs w:val="22"/>
          <w:lang w:val="en-US"/>
        </w:rPr>
        <w:t xml:space="preserve"> </w:t>
      </w:r>
      <w:r w:rsidR="007D1B5D" w:rsidRPr="00A935E8">
        <w:rPr>
          <w:rFonts w:ascii="Arial" w:hAnsi="Arial" w:cs="Arial"/>
          <w:sz w:val="22"/>
          <w:szCs w:val="22"/>
          <w:lang w:val="en-US"/>
        </w:rPr>
        <w:t>Food and Agriculture Organization/World Health Organization</w:t>
      </w:r>
      <w:r w:rsidR="007D1B5D" w:rsidRPr="00DC2F52">
        <w:rPr>
          <w:rFonts w:ascii="Arial" w:hAnsi="Arial" w:cs="Arial"/>
          <w:sz w:val="22"/>
          <w:szCs w:val="22"/>
          <w:lang w:val="en-US"/>
        </w:rPr>
        <w:t xml:space="preserve"> </w:t>
      </w:r>
      <w:r w:rsidR="00BD3913">
        <w:rPr>
          <w:rFonts w:ascii="Arial" w:hAnsi="Arial" w:cs="Arial"/>
          <w:sz w:val="22"/>
          <w:szCs w:val="22"/>
          <w:lang w:val="en-US"/>
        </w:rPr>
        <w:t xml:space="preserve">defined probiotics in 2001, however later this definition was grammatically redefined to </w:t>
      </w:r>
      <w:r w:rsidR="007D1B5D" w:rsidRPr="00DC2F52">
        <w:rPr>
          <w:rFonts w:ascii="Arial" w:hAnsi="Arial" w:cs="Arial"/>
          <w:sz w:val="22"/>
          <w:szCs w:val="22"/>
          <w:lang w:val="en-US"/>
        </w:rPr>
        <w:t>“</w:t>
      </w:r>
      <w:r w:rsidR="00BD3913" w:rsidRPr="00BD3913">
        <w:rPr>
          <w:rFonts w:ascii="Arial" w:hAnsi="Arial" w:cs="Arial"/>
          <w:sz w:val="22"/>
          <w:szCs w:val="22"/>
          <w:lang w:val="en-US"/>
        </w:rPr>
        <w:t>live microorganisms that, when administered in adequate amounts, confer a health benefit on the host</w:t>
      </w:r>
      <w:r w:rsidR="00066C98">
        <w:rPr>
          <w:rFonts w:ascii="Arial" w:hAnsi="Arial" w:cs="Arial"/>
          <w:sz w:val="22"/>
          <w:szCs w:val="22"/>
          <w:lang w:val="en-US"/>
        </w:rPr>
        <w:t xml:space="preserve">” </w:t>
      </w:r>
      <w:r w:rsidR="00066C98">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&lt;EndNote&gt;&lt;Cite&gt;&lt;Author&gt;Joint&lt;/Author&gt;&lt;Year&gt;2002&lt;/Year&gt;&lt;RecNum&gt;539&lt;/RecNum&gt;&lt;DisplayText&gt;[209]&lt;/DisplayText&gt;&lt;record&gt;&lt;rec-number&gt;539&lt;/rec-number&gt;&lt;foreign-keys&gt;&lt;key app="EN" db-id="9v9ept05e22pv5e2z5svszthwptew5fv9vxt" timestamp="1620282167" guid="30653dfb-ad58-4ce6-a741-bc086a7bf457"&gt;539&lt;/key&gt;&lt;/foreign-keys&gt;&lt;ref-type name="Journal Article"&gt;17&lt;/ref-type&gt;&lt;contributors&gt;&lt;authors&gt;&lt;author&gt;Joint, FAO&lt;/author&gt;&lt;/authors&gt;&lt;/contributors&gt;&lt;titles&gt;&lt;title&gt;WHO working group report on drafting guidelines for the evaluation of probiotics in food&lt;/title&gt;&lt;secondary-title&gt;London, Ontario, Canada&lt;/secondary-title&gt;&lt;/titles&gt;&lt;periodical&gt;&lt;full-title&gt;London, Ontario, Canada&lt;/full-title&gt;&lt;/periodical&gt;&lt;volume&gt;30&lt;/volume&gt;&lt;dates&gt;&lt;year&gt;2002&lt;/year&gt;&lt;/dates&gt;&lt;urls&gt;&lt;/urls&gt;&lt;/record&gt;&lt;/Cite&gt;&lt;/EndNote&gt;</w:instrText>
      </w:r>
      <w:r w:rsidR="00066C98">
        <w:rPr>
          <w:rFonts w:ascii="Arial" w:hAnsi="Arial" w:cs="Arial"/>
          <w:sz w:val="22"/>
          <w:szCs w:val="22"/>
          <w:lang w:val="en-US"/>
        </w:rPr>
        <w:fldChar w:fldCharType="separate"/>
      </w:r>
      <w:r w:rsidR="00FC376C">
        <w:rPr>
          <w:rFonts w:ascii="Arial" w:hAnsi="Arial" w:cs="Arial"/>
          <w:noProof/>
          <w:sz w:val="22"/>
          <w:szCs w:val="22"/>
          <w:lang w:val="en-US"/>
        </w:rPr>
        <w:t>[</w:t>
      </w:r>
      <w:hyperlink w:anchor="_ENREF_209" w:tooltip="Joint, 2002 #539" w:history="1">
        <w:r w:rsidR="00536D44">
          <w:rPr>
            <w:rFonts w:ascii="Arial" w:hAnsi="Arial" w:cs="Arial"/>
            <w:noProof/>
            <w:sz w:val="22"/>
            <w:szCs w:val="22"/>
            <w:lang w:val="en-US"/>
          </w:rPr>
          <w:t>209</w:t>
        </w:r>
      </w:hyperlink>
      <w:r w:rsidR="00FC376C">
        <w:rPr>
          <w:rFonts w:ascii="Arial" w:hAnsi="Arial" w:cs="Arial"/>
          <w:noProof/>
          <w:sz w:val="22"/>
          <w:szCs w:val="22"/>
          <w:lang w:val="en-US"/>
        </w:rPr>
        <w:t>]</w:t>
      </w:r>
      <w:r w:rsidR="00066C98">
        <w:rPr>
          <w:rFonts w:ascii="Arial" w:hAnsi="Arial" w:cs="Arial"/>
          <w:sz w:val="22"/>
          <w:szCs w:val="22"/>
          <w:lang w:val="en-US"/>
        </w:rPr>
        <w:fldChar w:fldCharType="end"/>
      </w:r>
      <w:r w:rsidR="00BD3913">
        <w:rPr>
          <w:rFonts w:ascii="Arial" w:hAnsi="Arial" w:cs="Arial"/>
          <w:sz w:val="22"/>
          <w:szCs w:val="22"/>
          <w:lang w:val="en-US"/>
        </w:rPr>
        <w:t>. In addition</w:t>
      </w:r>
      <w:r w:rsidR="009458E9" w:rsidRPr="00A935E8">
        <w:rPr>
          <w:rFonts w:ascii="Arial" w:hAnsi="Arial" w:cs="Arial"/>
          <w:sz w:val="22"/>
          <w:szCs w:val="22"/>
          <w:lang w:val="en-US"/>
        </w:rPr>
        <w:t>, a probiotic</w:t>
      </w:r>
      <w:r w:rsidR="009458E9" w:rsidRPr="00DC2F52">
        <w:rPr>
          <w:rFonts w:ascii="Arial" w:hAnsi="Arial" w:cs="Arial"/>
          <w:sz w:val="22"/>
          <w:szCs w:val="22"/>
          <w:lang w:val="en-US"/>
        </w:rPr>
        <w:t xml:space="preserve"> </w:t>
      </w:r>
      <w:r w:rsidR="0059311F">
        <w:rPr>
          <w:rFonts w:ascii="Arial" w:hAnsi="Arial" w:cs="Arial"/>
          <w:sz w:val="22"/>
          <w:szCs w:val="22"/>
          <w:lang w:val="en-US"/>
        </w:rPr>
        <w:t xml:space="preserve">agent </w:t>
      </w:r>
      <w:r w:rsidR="009458E9" w:rsidRPr="00DC2F52">
        <w:rPr>
          <w:rFonts w:ascii="Arial" w:hAnsi="Arial" w:cs="Arial"/>
          <w:sz w:val="22"/>
          <w:szCs w:val="22"/>
          <w:lang w:val="en-US"/>
        </w:rPr>
        <w:t>needs to be safe</w:t>
      </w:r>
      <w:r w:rsidR="004F3DAA" w:rsidRPr="00DC2F52">
        <w:rPr>
          <w:rFonts w:ascii="Arial" w:hAnsi="Arial" w:cs="Arial"/>
          <w:sz w:val="22"/>
          <w:szCs w:val="22"/>
          <w:lang w:val="en-US"/>
        </w:rPr>
        <w:t>, effective, stable</w:t>
      </w:r>
      <w:r w:rsidR="009458E9" w:rsidRPr="00DC2F52">
        <w:rPr>
          <w:rFonts w:ascii="Arial" w:hAnsi="Arial" w:cs="Arial"/>
          <w:sz w:val="22"/>
          <w:szCs w:val="22"/>
          <w:lang w:val="en-US"/>
        </w:rPr>
        <w:t xml:space="preserve"> for human</w:t>
      </w:r>
      <w:r w:rsidR="005E0D8F">
        <w:rPr>
          <w:rFonts w:ascii="Arial" w:hAnsi="Arial" w:cs="Arial"/>
          <w:sz w:val="22"/>
          <w:szCs w:val="22"/>
          <w:lang w:val="en-US"/>
        </w:rPr>
        <w:t xml:space="preserve"> use</w:t>
      </w:r>
      <w:r w:rsidR="009458E9" w:rsidRPr="00A935E8">
        <w:rPr>
          <w:rFonts w:ascii="Arial" w:hAnsi="Arial" w:cs="Arial"/>
          <w:sz w:val="22"/>
          <w:szCs w:val="22"/>
          <w:lang w:val="en-US"/>
        </w:rPr>
        <w:t xml:space="preserve"> and </w:t>
      </w:r>
      <w:r w:rsidR="004F3DAA" w:rsidRPr="00DC2F52">
        <w:rPr>
          <w:rFonts w:ascii="Arial" w:hAnsi="Arial" w:cs="Arial"/>
          <w:sz w:val="22"/>
          <w:szCs w:val="22"/>
          <w:lang w:val="en-US"/>
        </w:rPr>
        <w:t xml:space="preserve">it cannot </w:t>
      </w:r>
      <w:r w:rsidR="009458E9" w:rsidRPr="00A935E8">
        <w:rPr>
          <w:rFonts w:ascii="Arial" w:hAnsi="Arial" w:cs="Arial"/>
          <w:sz w:val="22"/>
          <w:szCs w:val="22"/>
          <w:lang w:val="en-US"/>
        </w:rPr>
        <w:t xml:space="preserve">be a </w:t>
      </w:r>
      <w:r w:rsidR="00391C53" w:rsidRPr="00DC2F52">
        <w:rPr>
          <w:rFonts w:ascii="Arial" w:hAnsi="Arial" w:cs="Arial"/>
          <w:sz w:val="22"/>
          <w:szCs w:val="22"/>
          <w:lang w:val="en-US"/>
        </w:rPr>
        <w:t>bearer</w:t>
      </w:r>
      <w:r w:rsidR="009458E9" w:rsidRPr="00A935E8">
        <w:rPr>
          <w:rFonts w:ascii="Arial" w:hAnsi="Arial" w:cs="Arial"/>
          <w:sz w:val="22"/>
          <w:szCs w:val="22"/>
          <w:lang w:val="en-US"/>
        </w:rPr>
        <w:t xml:space="preserve"> of acquired and/or transmissible antibiotic resistance. </w:t>
      </w:r>
      <w:r w:rsidR="00B067D4">
        <w:rPr>
          <w:rFonts w:ascii="Arial" w:hAnsi="Arial" w:cs="Arial"/>
          <w:sz w:val="22"/>
          <w:szCs w:val="22"/>
          <w:lang w:val="en-US"/>
        </w:rPr>
        <w:t>Therefore</w:t>
      </w:r>
      <w:r w:rsidR="009458E9" w:rsidRPr="00A935E8">
        <w:rPr>
          <w:rFonts w:ascii="Arial" w:hAnsi="Arial" w:cs="Arial"/>
          <w:sz w:val="22"/>
          <w:szCs w:val="22"/>
          <w:lang w:val="en-US"/>
        </w:rPr>
        <w:t xml:space="preserve">, </w:t>
      </w:r>
      <w:r w:rsidR="00391C53" w:rsidRPr="00DC2F52">
        <w:rPr>
          <w:rFonts w:ascii="Arial" w:hAnsi="Arial" w:cs="Arial"/>
          <w:sz w:val="22"/>
          <w:szCs w:val="22"/>
          <w:lang w:val="en-US"/>
        </w:rPr>
        <w:t>every newly developed probiotic is assessed on its</w:t>
      </w:r>
      <w:r w:rsidR="009458E9" w:rsidRPr="00A935E8">
        <w:rPr>
          <w:rFonts w:ascii="Arial" w:hAnsi="Arial" w:cs="Arial"/>
          <w:sz w:val="22"/>
          <w:szCs w:val="22"/>
          <w:lang w:val="en-US"/>
        </w:rPr>
        <w:t xml:space="preserve"> safety, functionality, stability and antibiotic resistance profile</w:t>
      </w:r>
      <w:r w:rsidR="00391C53" w:rsidRPr="00DC2F52">
        <w:rPr>
          <w:rFonts w:ascii="Arial" w:hAnsi="Arial" w:cs="Arial"/>
          <w:sz w:val="22"/>
          <w:szCs w:val="22"/>
          <w:lang w:val="en-US"/>
        </w:rPr>
        <w:t>.</w:t>
      </w:r>
      <w:r w:rsidR="009458E9" w:rsidRPr="00A935E8">
        <w:rPr>
          <w:rFonts w:ascii="Arial" w:hAnsi="Arial" w:cs="Arial"/>
          <w:sz w:val="22"/>
          <w:szCs w:val="22"/>
          <w:lang w:val="en-US"/>
        </w:rPr>
        <w:t xml:space="preserve"> </w:t>
      </w:r>
      <w:r w:rsidR="009B440A" w:rsidRPr="00DC2F52">
        <w:rPr>
          <w:rFonts w:ascii="Arial" w:hAnsi="Arial" w:cs="Arial"/>
          <w:sz w:val="22"/>
          <w:szCs w:val="22"/>
          <w:lang w:val="en-US"/>
        </w:rPr>
        <w:t xml:space="preserve">There are many types </w:t>
      </w:r>
      <w:r w:rsidR="00CE214A">
        <w:rPr>
          <w:rFonts w:ascii="Arial" w:hAnsi="Arial" w:cs="Arial"/>
          <w:sz w:val="22"/>
          <w:szCs w:val="22"/>
          <w:lang w:val="en-US"/>
        </w:rPr>
        <w:t xml:space="preserve">of </w:t>
      </w:r>
      <w:r w:rsidR="009B440A" w:rsidRPr="00DC2F52">
        <w:rPr>
          <w:rFonts w:ascii="Arial" w:hAnsi="Arial" w:cs="Arial"/>
          <w:sz w:val="22"/>
          <w:szCs w:val="22"/>
          <w:lang w:val="en-US"/>
        </w:rPr>
        <w:t>probiotics</w:t>
      </w:r>
      <w:r w:rsidR="00066C98">
        <w:rPr>
          <w:rFonts w:ascii="Arial" w:hAnsi="Arial" w:cs="Arial"/>
          <w:sz w:val="22"/>
          <w:szCs w:val="22"/>
          <w:lang w:val="en-US"/>
        </w:rPr>
        <w:t>, mainly for gut health,</w:t>
      </w:r>
      <w:r w:rsidR="00CE214A">
        <w:rPr>
          <w:rFonts w:ascii="Arial" w:hAnsi="Arial" w:cs="Arial"/>
          <w:sz w:val="22"/>
          <w:szCs w:val="22"/>
          <w:lang w:val="en-US"/>
        </w:rPr>
        <w:t xml:space="preserve"> on the market.</w:t>
      </w:r>
      <w:r w:rsidR="009B440A" w:rsidRPr="00DC2F52">
        <w:rPr>
          <w:rFonts w:ascii="Arial" w:hAnsi="Arial" w:cs="Arial"/>
          <w:sz w:val="22"/>
          <w:szCs w:val="22"/>
          <w:lang w:val="en-US"/>
        </w:rPr>
        <w:t xml:space="preserve"> </w:t>
      </w:r>
      <w:r w:rsidR="00CE214A">
        <w:rPr>
          <w:rFonts w:ascii="Arial" w:hAnsi="Arial" w:cs="Arial"/>
          <w:sz w:val="22"/>
          <w:szCs w:val="22"/>
          <w:lang w:val="en-US"/>
        </w:rPr>
        <w:t>C</w:t>
      </w:r>
      <w:r w:rsidR="00CE214A" w:rsidRPr="00DC2F52">
        <w:rPr>
          <w:rFonts w:ascii="Arial" w:hAnsi="Arial" w:cs="Arial"/>
          <w:sz w:val="22"/>
          <w:szCs w:val="22"/>
          <w:lang w:val="en-US"/>
        </w:rPr>
        <w:t xml:space="preserve">urrently </w:t>
      </w:r>
      <w:r w:rsidR="0084379F" w:rsidRPr="00DC2F52">
        <w:rPr>
          <w:rFonts w:ascii="Arial" w:hAnsi="Arial" w:cs="Arial"/>
          <w:sz w:val="22"/>
          <w:szCs w:val="22"/>
          <w:lang w:val="en-US"/>
        </w:rPr>
        <w:t xml:space="preserve">the most </w:t>
      </w:r>
      <w:r w:rsidR="00437B96" w:rsidRPr="00DC2F52">
        <w:rPr>
          <w:rFonts w:ascii="Arial" w:hAnsi="Arial" w:cs="Arial"/>
          <w:sz w:val="22"/>
          <w:szCs w:val="22"/>
          <w:lang w:val="en-US"/>
        </w:rPr>
        <w:t>prevalent</w:t>
      </w:r>
      <w:r w:rsidR="0084379F" w:rsidRPr="00DC2F52">
        <w:rPr>
          <w:rFonts w:ascii="Arial" w:hAnsi="Arial" w:cs="Arial"/>
          <w:sz w:val="22"/>
          <w:szCs w:val="22"/>
          <w:lang w:val="en-US"/>
        </w:rPr>
        <w:t xml:space="preserve"> </w:t>
      </w:r>
      <w:r w:rsidR="00C248BA" w:rsidRPr="00DC2F52">
        <w:rPr>
          <w:rFonts w:ascii="Arial" w:hAnsi="Arial" w:cs="Arial"/>
          <w:sz w:val="22"/>
          <w:szCs w:val="22"/>
          <w:lang w:val="en-US"/>
        </w:rPr>
        <w:t>commercial probiotics</w:t>
      </w:r>
      <w:r w:rsidR="009B440A" w:rsidRPr="00DC2F52">
        <w:rPr>
          <w:rFonts w:ascii="Arial" w:hAnsi="Arial" w:cs="Arial"/>
          <w:sz w:val="22"/>
          <w:szCs w:val="22"/>
          <w:lang w:val="en-US"/>
        </w:rPr>
        <w:t xml:space="preserve"> </w:t>
      </w:r>
      <w:r w:rsidR="0084379F" w:rsidRPr="00DC2F52">
        <w:rPr>
          <w:rFonts w:ascii="Arial" w:hAnsi="Arial" w:cs="Arial"/>
          <w:sz w:val="22"/>
          <w:szCs w:val="22"/>
          <w:lang w:val="en-US"/>
        </w:rPr>
        <w:t xml:space="preserve">are </w:t>
      </w:r>
      <w:r w:rsidR="00FD5D8B" w:rsidRPr="00DC2F52">
        <w:rPr>
          <w:rFonts w:ascii="Arial" w:hAnsi="Arial" w:cs="Arial"/>
          <w:sz w:val="22"/>
          <w:szCs w:val="22"/>
          <w:lang w:val="en-US"/>
        </w:rPr>
        <w:t xml:space="preserve">bacteria such </w:t>
      </w:r>
      <w:r w:rsidR="00CA6AD5">
        <w:rPr>
          <w:rFonts w:ascii="Arial" w:hAnsi="Arial" w:cs="Arial"/>
          <w:sz w:val="22"/>
          <w:szCs w:val="22"/>
          <w:lang w:val="en-US"/>
        </w:rPr>
        <w:t xml:space="preserve">as </w:t>
      </w:r>
      <w:r w:rsidR="00CA6AD5" w:rsidRPr="00CA6AD5">
        <w:rPr>
          <w:rFonts w:ascii="Arial" w:hAnsi="Arial" w:cs="Arial"/>
          <w:sz w:val="22"/>
          <w:szCs w:val="22"/>
          <w:lang w:val="en-US"/>
        </w:rPr>
        <w:t>l</w:t>
      </w:r>
      <w:r w:rsidR="009B440A" w:rsidRPr="00CA6AD5">
        <w:rPr>
          <w:rFonts w:ascii="Arial" w:hAnsi="Arial" w:cs="Arial"/>
          <w:sz w:val="22"/>
          <w:szCs w:val="22"/>
          <w:lang w:val="en-US"/>
        </w:rPr>
        <w:t>actobacill</w:t>
      </w:r>
      <w:r w:rsidR="008752C6" w:rsidRPr="00CA6AD5">
        <w:rPr>
          <w:rFonts w:ascii="Arial" w:hAnsi="Arial" w:cs="Arial"/>
          <w:sz w:val="22"/>
          <w:szCs w:val="22"/>
          <w:lang w:val="en-US"/>
        </w:rPr>
        <w:t>i</w:t>
      </w:r>
      <w:r w:rsidR="008752C6" w:rsidRPr="00DC2F52">
        <w:rPr>
          <w:rFonts w:ascii="Arial" w:hAnsi="Arial" w:cs="Arial"/>
          <w:sz w:val="22"/>
          <w:szCs w:val="22"/>
          <w:lang w:val="en-US"/>
        </w:rPr>
        <w:t xml:space="preserve"> and </w:t>
      </w:r>
      <w:r w:rsidR="0039796A" w:rsidRPr="00DC2F52">
        <w:rPr>
          <w:rFonts w:ascii="Arial" w:hAnsi="Arial" w:cs="Arial"/>
          <w:i/>
          <w:iCs/>
          <w:sz w:val="22"/>
          <w:szCs w:val="22"/>
          <w:lang w:val="en-US"/>
        </w:rPr>
        <w:t>Bifidobacterium</w:t>
      </w:r>
      <w:r w:rsidR="0039796A" w:rsidRPr="00DC2F52">
        <w:rPr>
          <w:rFonts w:ascii="Arial" w:hAnsi="Arial" w:cs="Arial"/>
          <w:sz w:val="22"/>
          <w:szCs w:val="22"/>
          <w:lang w:val="en-US"/>
        </w:rPr>
        <w:t xml:space="preserve"> </w:t>
      </w:r>
      <w:r w:rsidR="00A14404" w:rsidRPr="00DC2F52">
        <w:rPr>
          <w:rFonts w:ascii="Arial" w:hAnsi="Arial" w:cs="Arial"/>
          <w:sz w:val="22"/>
          <w:szCs w:val="22"/>
          <w:lang w:val="en-US"/>
        </w:rPr>
        <w:t xml:space="preserve">or yeasts </w:t>
      </w:r>
      <w:r w:rsidR="0084379F" w:rsidRPr="00DC2F52">
        <w:rPr>
          <w:rFonts w:ascii="Arial" w:hAnsi="Arial" w:cs="Arial"/>
          <w:sz w:val="22"/>
          <w:szCs w:val="22"/>
          <w:lang w:val="en-US"/>
        </w:rPr>
        <w:t>such as</w:t>
      </w:r>
      <w:r w:rsidR="00A14404" w:rsidRPr="00DC2F52">
        <w:rPr>
          <w:rFonts w:ascii="Arial" w:hAnsi="Arial" w:cs="Arial"/>
          <w:sz w:val="22"/>
          <w:szCs w:val="22"/>
          <w:lang w:val="en-US"/>
        </w:rPr>
        <w:t xml:space="preserve"> </w:t>
      </w:r>
      <w:r w:rsidR="0098279F">
        <w:rPr>
          <w:rFonts w:ascii="Arial" w:hAnsi="Arial" w:cs="Arial"/>
          <w:i/>
          <w:iCs/>
          <w:sz w:val="22"/>
          <w:szCs w:val="22"/>
          <w:lang w:val="en-US"/>
        </w:rPr>
        <w:t>S</w:t>
      </w:r>
      <w:r w:rsidR="0078658A">
        <w:rPr>
          <w:rFonts w:ascii="Arial" w:hAnsi="Arial" w:cs="Arial"/>
          <w:i/>
          <w:iCs/>
          <w:sz w:val="22"/>
          <w:szCs w:val="22"/>
          <w:lang w:val="en-US"/>
        </w:rPr>
        <w:t>accharomyces</w:t>
      </w:r>
      <w:r w:rsidR="00A14404" w:rsidRPr="00DC2F52">
        <w:rPr>
          <w:rFonts w:ascii="Arial" w:hAnsi="Arial" w:cs="Arial"/>
          <w:i/>
          <w:iCs/>
          <w:sz w:val="22"/>
          <w:szCs w:val="22"/>
          <w:lang w:val="en-US"/>
        </w:rPr>
        <w:t xml:space="preserve"> boulardii</w:t>
      </w:r>
      <w:r w:rsidR="00B13172" w:rsidRPr="00DC2F52">
        <w:rPr>
          <w:rFonts w:ascii="Arial" w:hAnsi="Arial" w:cs="Arial"/>
          <w:i/>
          <w:iCs/>
          <w:sz w:val="22"/>
          <w:szCs w:val="22"/>
          <w:lang w:val="en-US"/>
        </w:rPr>
        <w:t>,</w:t>
      </w:r>
      <w:r w:rsidR="00511CCA">
        <w:rPr>
          <w:rFonts w:ascii="Arial" w:hAnsi="Arial" w:cs="Arial"/>
          <w:sz w:val="22"/>
          <w:szCs w:val="22"/>
          <w:lang w:val="en-US"/>
        </w:rPr>
        <w:t xml:space="preserve"> a subspecies of </w:t>
      </w:r>
      <w:r w:rsidR="00511CCA" w:rsidRPr="00511CCA">
        <w:rPr>
          <w:rFonts w:ascii="Arial" w:hAnsi="Arial" w:cs="Arial"/>
          <w:i/>
          <w:iCs/>
          <w:sz w:val="22"/>
          <w:szCs w:val="22"/>
          <w:lang w:val="en-US"/>
        </w:rPr>
        <w:t>S. cerevisiae</w:t>
      </w:r>
      <w:r w:rsidR="00511CCA">
        <w:rPr>
          <w:rFonts w:ascii="Arial" w:hAnsi="Arial" w:cs="Arial"/>
          <w:sz w:val="22"/>
          <w:szCs w:val="22"/>
          <w:lang w:val="en-US"/>
        </w:rPr>
        <w:t xml:space="preserve">, </w:t>
      </w:r>
      <w:r w:rsidR="00B13172" w:rsidRPr="00DC2F52">
        <w:rPr>
          <w:rFonts w:ascii="Arial" w:hAnsi="Arial" w:cs="Arial"/>
          <w:i/>
          <w:iCs/>
          <w:sz w:val="22"/>
          <w:szCs w:val="22"/>
          <w:lang w:val="en-US"/>
        </w:rPr>
        <w:t xml:space="preserve"> </w:t>
      </w:r>
      <w:r w:rsidR="00B13172" w:rsidRPr="00A935E8">
        <w:rPr>
          <w:rFonts w:ascii="Arial" w:hAnsi="Arial" w:cs="Arial"/>
          <w:sz w:val="22"/>
          <w:szCs w:val="22"/>
          <w:lang w:val="en-US"/>
        </w:rPr>
        <w:t>which are included in the category of “generally regarded as safe”</w:t>
      </w:r>
      <w:r w:rsidR="00B13172" w:rsidRPr="00A935E8">
        <w:rPr>
          <w:rFonts w:ascii="Arial" w:hAnsi="Arial" w:cs="Arial"/>
          <w:i/>
          <w:iCs/>
          <w:sz w:val="22"/>
          <w:szCs w:val="22"/>
          <w:lang w:val="en-US"/>
        </w:rPr>
        <w:t xml:space="preserve"> </w:t>
      </w:r>
      <w:r w:rsidR="00B13172" w:rsidRPr="00731FB0">
        <w:rPr>
          <w:rFonts w:ascii="Arial" w:hAnsi="Arial" w:cs="Arial"/>
          <w:sz w:val="22"/>
          <w:szCs w:val="22"/>
          <w:lang w:val="en-US"/>
        </w:rPr>
        <w:t>(GRAS</w:t>
      </w:r>
      <w:r w:rsidR="00731FB0">
        <w:rPr>
          <w:rFonts w:ascii="Arial" w:hAnsi="Arial" w:cs="Arial"/>
          <w:i/>
          <w:iCs/>
          <w:sz w:val="22"/>
          <w:szCs w:val="22"/>
          <w:lang w:val="en-US"/>
        </w:rPr>
        <w:t>)</w:t>
      </w:r>
      <w:r w:rsidR="005669A2">
        <w:rPr>
          <w:rFonts w:ascii="Arial" w:hAnsi="Arial" w:cs="Arial"/>
          <w:i/>
          <w:iCs/>
          <w:sz w:val="22"/>
          <w:szCs w:val="22"/>
          <w:lang w:val="en-US"/>
        </w:rPr>
        <w:t xml:space="preserve"> </w:t>
      </w:r>
      <w:r w:rsidR="005669A2" w:rsidRPr="00731FB0">
        <w:rPr>
          <w:rFonts w:ascii="Arial" w:hAnsi="Arial" w:cs="Arial"/>
          <w:sz w:val="22"/>
          <w:szCs w:val="22"/>
          <w:lang w:val="en-US"/>
        </w:rPr>
        <w:fldChar w:fldCharType="begin">
          <w:fldData xml:space="preserve">PEVuZE5vdGU+PENpdGU+PEF1dGhvcj5LbGlnbGVyPC9BdXRob3I+PFllYXI+MjAwODwvWWVhcj48
UmVjTnVtPjM0MjwvUmVjTnVtPjxEaXNwbGF5VGV4dD5bMjEwLTIxMl08L0Rpc3BsYXlUZXh0Pjxy
ZWNvcmQ+PHJlYy1udW1iZXI+MzQyPC9yZWMtbnVtYmVyPjxmb3JlaWduLWtleXM+PGtleSBhcHA9
IkVOIiBkYi1pZD0iOXY5ZXB0MDVlMjJwdjVlMno1c3ZzenRod3B0ZXc1ZnY5dnh0IiB0aW1lc3Rh
bXA9IjE2MTU4OTY2MzkiIGd1aWQ9IjFiNjM0YmVmLWYzZTMtNGE1MC1hNWY4LTNiNTdhNzBjYWY2
NCI+MzQyPC9rZXk+PC9mb3JlaWduLWtleXM+PHJlZi10eXBlIG5hbWU9IkpvdXJuYWwgQXJ0aWNs
ZSI+MTc8L3JlZi10eXBlPjxjb250cmlidXRvcnM+PGF1dGhvcnM+PGF1dGhvcj5LbGlnbGVyLCBC
ZW5qYW1pbjwvYXV0aG9yPjxhdXRob3I+Q29ocnNzZW4sIEFuZHJlYXM8L2F1dGhvcj48L2F1dGhv
cnM+PC9jb250cmlidXRvcnM+PHRpdGxlcz48dGl0bGU+UHJvYmlvdGljczwvdGl0bGU+PHNlY29u
ZGFyeS10aXRsZT5BbWVyaWNhbiBmYW1pbHkgcGh5c2ljaWFuPC9zZWNvbmRhcnktdGl0bGU+PC90
aXRsZXM+PHBlcmlvZGljYWw+PGZ1bGwtdGl0bGU+QW1lcmljYW4gZmFtaWx5IHBoeXNpY2lhbjwv
ZnVsbC10aXRsZT48L3BlcmlvZGljYWw+PHBhZ2VzPjEwNzMtMTA3ODwvcGFnZXM+PHZvbHVtZT43
ODwvdm9sdW1lPjxudW1iZXI+OTwvbnVtYmVyPjxkYXRlcz48eWVhcj4yMDA4PC95ZWFyPjwvZGF0
ZXM+PGlzYm4+MDAwMi04MzhYPC9pc2JuPjx1cmxzPjwvdXJscz48L3JlY29yZD48L0NpdGU+PENp
dGU+PEF1dGhvcj5TbnlkbWFuPC9BdXRob3I+PFllYXI+MjAwODwvWWVhcj48UmVjTnVtPjM0Mzwv
UmVjTnVtPjxyZWNvcmQ+PHJlYy1udW1iZXI+MzQzPC9yZWMtbnVtYmVyPjxmb3JlaWduLWtleXM+
PGtleSBhcHA9IkVOIiBkYi1pZD0iOXY5ZXB0MDVlMjJwdjVlMno1c3ZzenRod3B0ZXc1ZnY5dnh0
IiB0aW1lc3RhbXA9IjE2MTU4OTY2NjkiIGd1aWQ9IjczNDlmZmUwLTUyZWItNDBmYS05MTk2LWMx
MjMxMzg1NjI2OCI+MzQzPC9rZXk+PC9mb3JlaWduLWtleXM+PHJlZi10eXBlIG5hbWU9IkpvdXJu
YWwgQXJ0aWNsZSI+MTc8L3JlZi10eXBlPjxjb250cmlidXRvcnM+PGF1dGhvcnM+PGF1dGhvcj5T
bnlkbWFuLCBEYXZpZCBSPC9hdXRob3I+PC9hdXRob3JzPjwvY29udHJpYnV0b3JzPjx0aXRsZXM+
PHRpdGxlPlRoZSBzYWZldHkgb2YgcHJvYmlvdGljczwvdGl0bGU+PHNlY29uZGFyeS10aXRsZT5D
bGluaWNhbCBpbmZlY3Rpb3VzIGRpc2Vhc2VzPC9zZWNvbmRhcnktdGl0bGU+PC90aXRsZXM+PHBl
cmlvZGljYWw+PGZ1bGwtdGl0bGU+Q2xpbmljYWwgSW5mZWN0aW91cyBEaXNlYXNlczwvZnVsbC10
aXRsZT48L3BlcmlvZGljYWw+PHBhZ2VzPlMxMDQtUzExMTwvcGFnZXM+PHZvbHVtZT40Njwvdm9s
dW1lPjxudW1iZXI+U3VwcGxlbWVudF8yPC9udW1iZXI+PGRhdGVzPjx5ZWFyPjIwMDg8L3llYXI+
PC9kYXRlcz48aXNibj4xNTM3LTY1OTE8L2lzYm4+PHVybHM+PC91cmxzPjwvcmVjb3JkPjwvQ2l0
ZT48Q2l0ZT48QXV0aG9yPlNhemF3YWw8L0F1dGhvcj48WWVhcj4yMDA2PC9ZZWFyPjxSZWNOdW0+
MjExPC9SZWNOdW0+PHJlY29yZD48cmVjLW51bWJlcj4yMTE8L3JlYy1udW1iZXI+PGZvcmVpZ24t
a2V5cz48a2V5IGFwcD0iRU4iIGRiLWlkPSI5djllcHQwNWUyMnB2NWUyejVzdnN6dGh3cHRldzVm
djl2eHQiIHRpbWVzdGFtcD0iMTYwNjIyNDMxMiIgZ3VpZD0iNjRlMTFmY2UtNWNkZi00YTVlLTk0
NzgtYmNkYTYwNjJiYTgzIj4yMTE8L2tleT48L2ZvcmVpZ24ta2V5cz48cmVmLXR5cGUgbmFtZT0i
Sm91cm5hbCBBcnRpY2xlIj4xNzwvcmVmLXR5cGU+PGNvbnRyaWJ1dG9ycz48YXV0aG9ycz48YXV0
aG9yPlNhemF3YWwsIFMuPC9hdXRob3I+PGF1dGhvcj5IaXJlbWF0aCwgRy48L2F1dGhvcj48YXV0
aG9yPkRoaW5ncmEsIFUuPC9hdXRob3I+PGF1dGhvcj5NYWxpaywgUC48L2F1dGhvcj48YXV0aG9y
PkRlYiwgUy48L2F1dGhvcj48YXV0aG9yPkJsYWNrLCBSLiBFLjwvYXV0aG9yPjwvYXV0aG9ycz48
L2NvbnRyaWJ1dG9ycz48YXV0aC1hZGRyZXNzPkRlcGFydG1lbnQgb2YgSW50ZXJuYXRpb25hbCBI
ZWFsdGgsIEpvaG5zIEhvcGtpbnMgQmxvb21iZXJnIFNjaG9vbCBvZiBQdWJsaWMgSGVhbHRoLCBC
YWx0aW1vcmUsIE1EIDIxMjA1LCBVU0EuIHNzYXphd2FsQGpoc3BoLmVkdTwvYXV0aC1hZGRyZXNz
Pjx0aXRsZXM+PHRpdGxlPkVmZmljYWN5IG9mIHByb2Jpb3RpY3MgaW4gcHJldmVudGlvbiBvZiBh
Y3V0ZSBkaWFycmhvZWE6IGEgbWV0YS1hbmFseXNpcyBvZiBtYXNrZWQsIHJhbmRvbWlzZWQsIHBs
YWNlYm8tY29udHJvbGxlZCB0cmlhbHM8L3RpdGxlPjxzZWNvbmRhcnktdGl0bGU+TGFuY2V0IElu
ZmVjdCBEaXM8L3NlY29uZGFyeS10aXRsZT48L3RpdGxlcz48cGVyaW9kaWNhbD48ZnVsbC10aXRs
ZT5MYW5jZXQgSW5mZWN0IERpczwvZnVsbC10aXRsZT48L3BlcmlvZGljYWw+PHBhZ2VzPjM3NC04
MjwvcGFnZXM+PHZvbHVtZT42PC92b2x1bWU+PG51bWJlcj42PC9udW1iZXI+PGVkaXRpb24+MjAw
Ni8wNS8yNzwvZWRpdGlvbj48a2V5d29yZHM+PGtleXdvcmQ+QW50aS1CYWN0ZXJpYWwgQWdlbnRz
L2FkbWluaXN0cmF0aW9uICZhbXA7IGRvc2FnZS90aGVyYXBldXRpYyB1c2U8L2tleXdvcmQ+PGtl
eXdvcmQ+RGlhcnJoZWEvKnByZXZlbnRpb24gJmFtcDsgY29udHJvbDwva2V5d29yZD48a2V5d29y
ZD5IdW1hbnM8L2tleXdvcmQ+PGtleXdvcmQ+TGFjdG9iYWNpbGx1cy9ncm93dGggJmFtcDsgZGV2
ZWxvcG1lbnQ8L2tleXdvcmQ+PGtleXdvcmQ+UHJvYmlvdGljcy9hZG1pbmlzdHJhdGlvbiAmYW1w
OyBkb3NhZ2UvKnRoZXJhcGV1dGljIHVzZTwva2V5d29yZD48a2V5d29yZD5SYW5kb21pemVkIENv
bnRyb2xsZWQgVHJpYWxzIGFzIFRvcGljPC9rZXl3b3JkPjxrZXl3b3JkPlNhY2NoYXJvbXljZXMv
Z3Jvd3RoICZhbXA7IGRldmVsb3BtZW50PC9rZXl3b3JkPjwva2V5d29yZHM+PGRhdGVzPjx5ZWFy
PjIwMDY8L3llYXI+PHB1Yi1kYXRlcz48ZGF0ZT5KdW48L2RhdGU+PC9wdWItZGF0ZXM+PC9kYXRl
cz48aXNibj4xNDczLTMwOTkgKFByaW50KSYjeEQ7MTQ3My0zMDk5PC9pc2JuPjxhY2Nlc3Npb24t
bnVtPjE2NzI4MzIzPC9hY2Nlc3Npb24tbnVtPjx1cmxzPjwvdXJscz48ZWxlY3Ryb25pYy1yZXNv
dXJjZS1udW0+MTAuMTAxNi9zMTQ3My0zMDk5KDA2KTcwNDk1LTk8L2VsZWN0cm9uaWMtcmVzb3Vy
Y2UtbnVtPjxyZW1vdGUtZGF0YWJhc2UtcHJvdmlkZXI+TkxNPC9yZW1vdGUtZGF0YWJhc2UtcHJv
dmlkZXI+PGxhbmd1YWdlPmVuZzwvbGFuZ3VhZ2U+PC9yZWNvcmQ+PC9DaXRlPjwvRW5kTm90ZT5=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PEVuZE5vdGU+PENpdGU+PEF1dGhvcj5LbGlnbGVyPC9BdXRob3I+PFllYXI+MjAwODwvWWVhcj48
UmVjTnVtPjM0MjwvUmVjTnVtPjxEaXNwbGF5VGV4dD5bMjEwLTIxMl08L0Rpc3BsYXlUZXh0Pjxy
ZWNvcmQ+PHJlYy1udW1iZXI+MzQyPC9yZWMtbnVtYmVyPjxmb3JlaWduLWtleXM+PGtleSBhcHA9
IkVOIiBkYi1pZD0iOXY5ZXB0MDVlMjJwdjVlMno1c3ZzenRod3B0ZXc1ZnY5dnh0IiB0aW1lc3Rh
bXA9IjE2MTU4OTY2MzkiIGd1aWQ9IjFiNjM0YmVmLWYzZTMtNGE1MC1hNWY4LTNiNTdhNzBjYWY2
NCI+MzQyPC9rZXk+PC9mb3JlaWduLWtleXM+PHJlZi10eXBlIG5hbWU9IkpvdXJuYWwgQXJ0aWNs
ZSI+MTc8L3JlZi10eXBlPjxjb250cmlidXRvcnM+PGF1dGhvcnM+PGF1dGhvcj5LbGlnbGVyLCBC
ZW5qYW1pbjwvYXV0aG9yPjxhdXRob3I+Q29ocnNzZW4sIEFuZHJlYXM8L2F1dGhvcj48L2F1dGhv
cnM+PC9jb250cmlidXRvcnM+PHRpdGxlcz48dGl0bGU+UHJvYmlvdGljczwvdGl0bGU+PHNlY29u
ZGFyeS10aXRsZT5BbWVyaWNhbiBmYW1pbHkgcGh5c2ljaWFuPC9zZWNvbmRhcnktdGl0bGU+PC90
aXRsZXM+PHBlcmlvZGljYWw+PGZ1bGwtdGl0bGU+QW1lcmljYW4gZmFtaWx5IHBoeXNpY2lhbjwv
ZnVsbC10aXRsZT48L3BlcmlvZGljYWw+PHBhZ2VzPjEwNzMtMTA3ODwvcGFnZXM+PHZvbHVtZT43
ODwvdm9sdW1lPjxudW1iZXI+OTwvbnVtYmVyPjxkYXRlcz48eWVhcj4yMDA4PC95ZWFyPjwvZGF0
ZXM+PGlzYm4+MDAwMi04MzhYPC9pc2JuPjx1cmxzPjwvdXJscz48L3JlY29yZD48L0NpdGU+PENp
dGU+PEF1dGhvcj5TbnlkbWFuPC9BdXRob3I+PFllYXI+MjAwODwvWWVhcj48UmVjTnVtPjM0Mzwv
UmVjTnVtPjxyZWNvcmQ+PHJlYy1udW1iZXI+MzQzPC9yZWMtbnVtYmVyPjxmb3JlaWduLWtleXM+
PGtleSBhcHA9IkVOIiBkYi1pZD0iOXY5ZXB0MDVlMjJwdjVlMno1c3ZzenRod3B0ZXc1ZnY5dnh0
IiB0aW1lc3RhbXA9IjE2MTU4OTY2NjkiIGd1aWQ9IjczNDlmZmUwLTUyZWItNDBmYS05MTk2LWMx
MjMxMzg1NjI2OCI+MzQzPC9rZXk+PC9mb3JlaWduLWtleXM+PHJlZi10eXBlIG5hbWU9IkpvdXJu
YWwgQXJ0aWNsZSI+MTc8L3JlZi10eXBlPjxjb250cmlidXRvcnM+PGF1dGhvcnM+PGF1dGhvcj5T
bnlkbWFuLCBEYXZpZCBSPC9hdXRob3I+PC9hdXRob3JzPjwvY29udHJpYnV0b3JzPjx0aXRsZXM+
PHRpdGxlPlRoZSBzYWZldHkgb2YgcHJvYmlvdGljczwvdGl0bGU+PHNlY29uZGFyeS10aXRsZT5D
bGluaWNhbCBpbmZlY3Rpb3VzIGRpc2Vhc2VzPC9zZWNvbmRhcnktdGl0bGU+PC90aXRsZXM+PHBl
cmlvZGljYWw+PGZ1bGwtdGl0bGU+Q2xpbmljYWwgSW5mZWN0aW91cyBEaXNlYXNlczwvZnVsbC10
aXRsZT48L3BlcmlvZGljYWw+PHBhZ2VzPlMxMDQtUzExMTwvcGFnZXM+PHZvbHVtZT40Njwvdm9s
dW1lPjxudW1iZXI+U3VwcGxlbWVudF8yPC9udW1iZXI+PGRhdGVzPjx5ZWFyPjIwMDg8L3llYXI+
PC9kYXRlcz48aXNibj4xNTM3LTY1OTE8L2lzYm4+PHVybHM+PC91cmxzPjwvcmVjb3JkPjwvQ2l0
ZT48Q2l0ZT48QXV0aG9yPlNhemF3YWw8L0F1dGhvcj48WWVhcj4yMDA2PC9ZZWFyPjxSZWNOdW0+
MjExPC9SZWNOdW0+PHJlY29yZD48cmVjLW51bWJlcj4yMTE8L3JlYy1udW1iZXI+PGZvcmVpZ24t
a2V5cz48a2V5IGFwcD0iRU4iIGRiLWlkPSI5djllcHQwNWUyMnB2NWUyejVzdnN6dGh3cHRldzVm
djl2eHQiIHRpbWVzdGFtcD0iMTYwNjIyNDMxMiIgZ3VpZD0iNjRlMTFmY2UtNWNkZi00YTVlLTk0
NzgtYmNkYTYwNjJiYTgzIj4yMTE8L2tleT48L2ZvcmVpZ24ta2V5cz48cmVmLXR5cGUgbmFtZT0i
Sm91cm5hbCBBcnRpY2xlIj4xNzwvcmVmLXR5cGU+PGNvbnRyaWJ1dG9ycz48YXV0aG9ycz48YXV0
aG9yPlNhemF3YWwsIFMuPC9hdXRob3I+PGF1dGhvcj5IaXJlbWF0aCwgRy48L2F1dGhvcj48YXV0
aG9yPkRoaW5ncmEsIFUuPC9hdXRob3I+PGF1dGhvcj5NYWxpaywgUC48L2F1dGhvcj48YXV0aG9y
PkRlYiwgUy48L2F1dGhvcj48YXV0aG9yPkJsYWNrLCBSLiBFLjwvYXV0aG9yPjwvYXV0aG9ycz48
L2NvbnRyaWJ1dG9ycz48YXV0aC1hZGRyZXNzPkRlcGFydG1lbnQgb2YgSW50ZXJuYXRpb25hbCBI
ZWFsdGgsIEpvaG5zIEhvcGtpbnMgQmxvb21iZXJnIFNjaG9vbCBvZiBQdWJsaWMgSGVhbHRoLCBC
YWx0aW1vcmUsIE1EIDIxMjA1LCBVU0EuIHNzYXphd2FsQGpoc3BoLmVkdTwvYXV0aC1hZGRyZXNz
Pjx0aXRsZXM+PHRpdGxlPkVmZmljYWN5IG9mIHByb2Jpb3RpY3MgaW4gcHJldmVudGlvbiBvZiBh
Y3V0ZSBkaWFycmhvZWE6IGEgbWV0YS1hbmFseXNpcyBvZiBtYXNrZWQsIHJhbmRvbWlzZWQsIHBs
YWNlYm8tY29udHJvbGxlZCB0cmlhbHM8L3RpdGxlPjxzZWNvbmRhcnktdGl0bGU+TGFuY2V0IElu
ZmVjdCBEaXM8L3NlY29uZGFyeS10aXRsZT48L3RpdGxlcz48cGVyaW9kaWNhbD48ZnVsbC10aXRs
ZT5MYW5jZXQgSW5mZWN0IERpczwvZnVsbC10aXRsZT48L3BlcmlvZGljYWw+PHBhZ2VzPjM3NC04
MjwvcGFnZXM+PHZvbHVtZT42PC92b2x1bWU+PG51bWJlcj42PC9udW1iZXI+PGVkaXRpb24+MjAw
Ni8wNS8yNzwvZWRpdGlvbj48a2V5d29yZHM+PGtleXdvcmQ+QW50aS1CYWN0ZXJpYWwgQWdlbnRz
L2FkbWluaXN0cmF0aW9uICZhbXA7IGRvc2FnZS90aGVyYXBldXRpYyB1c2U8L2tleXdvcmQ+PGtl
eXdvcmQ+RGlhcnJoZWEvKnByZXZlbnRpb24gJmFtcDsgY29udHJvbDwva2V5d29yZD48a2V5d29y
ZD5IdW1hbnM8L2tleXdvcmQ+PGtleXdvcmQ+TGFjdG9iYWNpbGx1cy9ncm93dGggJmFtcDsgZGV2
ZWxvcG1lbnQ8L2tleXdvcmQ+PGtleXdvcmQ+UHJvYmlvdGljcy9hZG1pbmlzdHJhdGlvbiAmYW1w
OyBkb3NhZ2UvKnRoZXJhcGV1dGljIHVzZTwva2V5d29yZD48a2V5d29yZD5SYW5kb21pemVkIENv
bnRyb2xsZWQgVHJpYWxzIGFzIFRvcGljPC9rZXl3b3JkPjxrZXl3b3JkPlNhY2NoYXJvbXljZXMv
Z3Jvd3RoICZhbXA7IGRldmVsb3BtZW50PC9rZXl3b3JkPjwva2V5d29yZHM+PGRhdGVzPjx5ZWFy
PjIwMDY8L3llYXI+PHB1Yi1kYXRlcz48ZGF0ZT5KdW48L2RhdGU+PC9wdWItZGF0ZXM+PC9kYXRl
cz48aXNibj4xNDczLTMwOTkgKFByaW50KSYjeEQ7MTQ3My0zMDk5PC9pc2JuPjxhY2Nlc3Npb24t
bnVtPjE2NzI4MzIzPC9hY2Nlc3Npb24tbnVtPjx1cmxzPjwvdXJscz48ZWxlY3Ryb25pYy1yZXNv
dXJjZS1udW0+MTAuMTAxNi9zMTQ3My0zMDk5KDA2KTcwNDk1LTk8L2VsZWN0cm9uaWMtcmVzb3Vy
Y2UtbnVtPjxyZW1vdGUtZGF0YWJhc2UtcHJvdmlkZXI+TkxNPC9yZW1vdGUtZGF0YWJhc2UtcHJv
dmlkZXI+PGxhbmd1YWdlPmVuZzwvbGFuZ3VhZ2U+PC9yZWNvcmQ+PC9DaXRlPjwvRW5kTm90ZT5=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5669A2" w:rsidRPr="00731FB0">
        <w:rPr>
          <w:rFonts w:ascii="Arial" w:hAnsi="Arial" w:cs="Arial"/>
          <w:sz w:val="22"/>
          <w:szCs w:val="22"/>
          <w:lang w:val="en-US"/>
        </w:rPr>
      </w:r>
      <w:r w:rsidR="005669A2" w:rsidRPr="00731FB0">
        <w:rPr>
          <w:rFonts w:ascii="Arial" w:hAnsi="Arial" w:cs="Arial"/>
          <w:sz w:val="22"/>
          <w:szCs w:val="22"/>
          <w:lang w:val="en-US"/>
        </w:rPr>
        <w:fldChar w:fldCharType="separate"/>
      </w:r>
      <w:r w:rsidR="00FC376C">
        <w:rPr>
          <w:rFonts w:ascii="Arial" w:hAnsi="Arial" w:cs="Arial"/>
          <w:noProof/>
          <w:sz w:val="22"/>
          <w:szCs w:val="22"/>
          <w:lang w:val="en-US"/>
        </w:rPr>
        <w:t>[</w:t>
      </w:r>
      <w:hyperlink w:anchor="_ENREF_210" w:tooltip="Kligler, 2008 #342" w:history="1">
        <w:r w:rsidR="00536D44">
          <w:rPr>
            <w:rFonts w:ascii="Arial" w:hAnsi="Arial" w:cs="Arial"/>
            <w:noProof/>
            <w:sz w:val="22"/>
            <w:szCs w:val="22"/>
            <w:lang w:val="en-US"/>
          </w:rPr>
          <w:t>210-212</w:t>
        </w:r>
      </w:hyperlink>
      <w:r w:rsidR="00FC376C">
        <w:rPr>
          <w:rFonts w:ascii="Arial" w:hAnsi="Arial" w:cs="Arial"/>
          <w:noProof/>
          <w:sz w:val="22"/>
          <w:szCs w:val="22"/>
          <w:lang w:val="en-US"/>
        </w:rPr>
        <w:t>]</w:t>
      </w:r>
      <w:r w:rsidR="005669A2" w:rsidRPr="00731FB0">
        <w:rPr>
          <w:rFonts w:ascii="Arial" w:hAnsi="Arial" w:cs="Arial"/>
          <w:sz w:val="22"/>
          <w:szCs w:val="22"/>
          <w:lang w:val="en-US"/>
        </w:rPr>
        <w:fldChar w:fldCharType="end"/>
      </w:r>
      <w:r w:rsidR="00D678DE" w:rsidRPr="00731FB0">
        <w:rPr>
          <w:rFonts w:ascii="Arial" w:hAnsi="Arial" w:cs="Arial"/>
          <w:sz w:val="22"/>
          <w:szCs w:val="22"/>
          <w:lang w:val="en-US"/>
        </w:rPr>
        <w:t>.</w:t>
      </w:r>
      <w:r w:rsidR="00B13172" w:rsidRPr="00DC2F52">
        <w:rPr>
          <w:rFonts w:ascii="Arial" w:hAnsi="Arial" w:cs="Arial"/>
          <w:sz w:val="22"/>
          <w:szCs w:val="22"/>
          <w:lang w:val="en-US"/>
        </w:rPr>
        <w:t xml:space="preserve"> </w:t>
      </w:r>
      <w:r w:rsidR="002865F0" w:rsidRPr="00DC2F52">
        <w:rPr>
          <w:rFonts w:ascii="Arial" w:hAnsi="Arial" w:cs="Arial"/>
          <w:sz w:val="22"/>
          <w:szCs w:val="22"/>
          <w:lang w:val="en-US"/>
        </w:rPr>
        <w:t xml:space="preserve">All probiotics </w:t>
      </w:r>
      <w:r w:rsidR="00DF1B04" w:rsidRPr="00DC2F52">
        <w:rPr>
          <w:rFonts w:ascii="Arial" w:hAnsi="Arial" w:cs="Arial"/>
          <w:sz w:val="22"/>
          <w:szCs w:val="22"/>
          <w:lang w:val="en-US"/>
        </w:rPr>
        <w:t xml:space="preserve">obtain the same characteristics. They have the ability to adhere to cells, exclude or reduce pathogenic </w:t>
      </w:r>
      <w:r w:rsidR="00DF1B04" w:rsidRPr="00DC2F52">
        <w:rPr>
          <w:rFonts w:ascii="Arial" w:hAnsi="Arial" w:cs="Arial"/>
          <w:sz w:val="22"/>
          <w:szCs w:val="22"/>
          <w:lang w:val="en-US"/>
        </w:rPr>
        <w:lastRenderedPageBreak/>
        <w:t>adherence</w:t>
      </w:r>
      <w:r w:rsidR="00066FDF" w:rsidRPr="00DC2F52">
        <w:rPr>
          <w:rFonts w:ascii="Arial" w:hAnsi="Arial" w:cs="Arial"/>
          <w:sz w:val="22"/>
          <w:szCs w:val="22"/>
          <w:lang w:val="en-US"/>
        </w:rPr>
        <w:t xml:space="preserve">, they are able to persist, multiply and produce antagonistic substances, </w:t>
      </w:r>
      <w:r w:rsidR="00BA3F9A" w:rsidRPr="00DC2F52">
        <w:rPr>
          <w:rFonts w:ascii="Arial" w:hAnsi="Arial" w:cs="Arial"/>
          <w:sz w:val="22"/>
          <w:szCs w:val="22"/>
          <w:lang w:val="en-US"/>
        </w:rPr>
        <w:t xml:space="preserve">they are able </w:t>
      </w:r>
      <w:r w:rsidR="00066FDF" w:rsidRPr="00DC2F52">
        <w:rPr>
          <w:rFonts w:ascii="Arial" w:hAnsi="Arial" w:cs="Arial"/>
          <w:sz w:val="22"/>
          <w:szCs w:val="22"/>
          <w:lang w:val="en-US"/>
        </w:rPr>
        <w:t>to coaggregate and most importantly</w:t>
      </w:r>
      <w:r w:rsidR="0059311F">
        <w:rPr>
          <w:rFonts w:ascii="Arial" w:hAnsi="Arial" w:cs="Arial"/>
          <w:sz w:val="22"/>
          <w:szCs w:val="22"/>
          <w:lang w:val="en-US"/>
        </w:rPr>
        <w:t>,</w:t>
      </w:r>
      <w:r w:rsidR="00066FDF" w:rsidRPr="00DC2F52">
        <w:rPr>
          <w:rFonts w:ascii="Arial" w:hAnsi="Arial" w:cs="Arial"/>
          <w:sz w:val="22"/>
          <w:szCs w:val="22"/>
          <w:lang w:val="en-US"/>
        </w:rPr>
        <w:t xml:space="preserve"> they are safe, non</w:t>
      </w:r>
      <w:r w:rsidR="00F64D67" w:rsidRPr="00DC2F52">
        <w:rPr>
          <w:rFonts w:ascii="Arial" w:hAnsi="Arial" w:cs="Arial"/>
          <w:sz w:val="22"/>
          <w:szCs w:val="22"/>
          <w:lang w:val="en-US"/>
        </w:rPr>
        <w:t>-</w:t>
      </w:r>
      <w:r w:rsidR="00066FDF" w:rsidRPr="00DC2F52">
        <w:rPr>
          <w:rFonts w:ascii="Arial" w:hAnsi="Arial" w:cs="Arial"/>
          <w:sz w:val="22"/>
          <w:szCs w:val="22"/>
          <w:lang w:val="en-US"/>
        </w:rPr>
        <w:t>invasive, non</w:t>
      </w:r>
      <w:r w:rsidR="00F64D67" w:rsidRPr="00DC2F52">
        <w:rPr>
          <w:rFonts w:ascii="Arial" w:hAnsi="Arial" w:cs="Arial"/>
          <w:sz w:val="22"/>
          <w:szCs w:val="22"/>
          <w:lang w:val="en-US"/>
        </w:rPr>
        <w:t>-</w:t>
      </w:r>
      <w:r w:rsidR="00066FDF" w:rsidRPr="00DC2F52">
        <w:rPr>
          <w:rFonts w:ascii="Arial" w:hAnsi="Arial" w:cs="Arial"/>
          <w:sz w:val="22"/>
          <w:szCs w:val="22"/>
          <w:lang w:val="en-US"/>
        </w:rPr>
        <w:t>carcinogenic and non</w:t>
      </w:r>
      <w:r w:rsidR="00F64D67" w:rsidRPr="00DC2F52">
        <w:rPr>
          <w:rFonts w:ascii="Arial" w:hAnsi="Arial" w:cs="Arial"/>
          <w:sz w:val="22"/>
          <w:szCs w:val="22"/>
          <w:lang w:val="en-US"/>
        </w:rPr>
        <w:t>-</w:t>
      </w:r>
      <w:r w:rsidR="00066FDF" w:rsidRPr="00DC2F52">
        <w:rPr>
          <w:rFonts w:ascii="Arial" w:hAnsi="Arial" w:cs="Arial"/>
          <w:sz w:val="22"/>
          <w:szCs w:val="22"/>
          <w:lang w:val="en-US"/>
        </w:rPr>
        <w:t xml:space="preserve">pathogenic </w:t>
      </w:r>
      <w:r w:rsidR="00D15C16" w:rsidRPr="00DC2F52">
        <w:rPr>
          <w:rFonts w:ascii="Arial" w:hAnsi="Arial" w:cs="Arial"/>
          <w:sz w:val="22"/>
          <w:szCs w:val="22"/>
          <w:lang w:val="en-US"/>
        </w:rPr>
        <w:t xml:space="preserve">to humans </w:t>
      </w:r>
      <w:r w:rsidR="00066FDF"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&lt;EndNote&gt;&lt;Cite&gt;&lt;Author&gt;Borges&lt;/Author&gt;&lt;Year&gt;2014&lt;/Year&gt;&lt;RecNum&gt;207&lt;/RecNum&gt;&lt;DisplayText&gt;[213]&lt;/DisplayText&gt;&lt;record&gt;&lt;rec-number&gt;207&lt;/rec-number&gt;&lt;foreign-keys&gt;&lt;key app="EN" db-id="9v9ept05e22pv5e2z5svszthwptew5fv9vxt" timestamp="1606222072" guid="d4ecfd8b-f096-43e3-9d15-13c98ea56134"&gt;207&lt;/key&gt;&lt;/foreign-keys&gt;&lt;ref-type name="Journal Article"&gt;17&lt;/ref-type&gt;&lt;contributors&gt;&lt;authors&gt;&lt;author&gt;Borges, Sandra&lt;/author&gt;&lt;author&gt;Silva, Joana&lt;/author&gt;&lt;author&gt;Teixeira, Paula&lt;/author&gt;&lt;/authors&gt;&lt;/contributors&gt;&lt;titles&gt;&lt;title&gt;The role of lactobacilli and probiotics in maintaining vaginal health&lt;/title&gt;&lt;secondary-title&gt;Archives of Gynecology and Obstetrics&lt;/secondary-title&gt;&lt;/titles&gt;&lt;periodical&gt;&lt;full-title&gt;Archives of Gynecology and Obstetrics&lt;/full-title&gt;&lt;/periodical&gt;&lt;pages&gt;479-489&lt;/pages&gt;&lt;volume&gt;289&lt;/volume&gt;&lt;number&gt;3&lt;/number&gt;&lt;dates&gt;&lt;year&gt;2014&lt;/year&gt;&lt;pub-dates&gt;&lt;date&gt;2014/03/01&lt;/date&gt;&lt;/pub-dates&gt;&lt;/dates&gt;&lt;isbn&gt;1432-0711&lt;/isbn&gt;&lt;urls&gt;&lt;related-urls&gt;&lt;url&gt;https://doi.org/10.1007/s00404-013-3064-9&lt;/url&gt;&lt;url&gt;https://link.springer.com/article/10.1007/s00404-013-3064-9&lt;/url&gt;&lt;/related-urls&gt;&lt;/urls&gt;&lt;electronic-resource-num&gt;10.1007/s00404-013-3064-9&lt;/electronic-resource-num&gt;&lt;/record&gt;&lt;/Cite&gt;&lt;/EndNote&gt;</w:instrText>
      </w:r>
      <w:r w:rsidR="00066FDF"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13" w:tooltip="Borges, 2014 #207" w:history="1">
        <w:r w:rsidR="00536D44">
          <w:rPr>
            <w:rFonts w:ascii="Arial" w:hAnsi="Arial" w:cs="Arial"/>
            <w:noProof/>
            <w:sz w:val="22"/>
            <w:szCs w:val="22"/>
            <w:lang w:val="en-US"/>
          </w:rPr>
          <w:t>213</w:t>
        </w:r>
      </w:hyperlink>
      <w:r w:rsidR="00FC376C">
        <w:rPr>
          <w:rFonts w:ascii="Arial" w:hAnsi="Arial" w:cs="Arial"/>
          <w:noProof/>
          <w:sz w:val="22"/>
          <w:szCs w:val="22"/>
          <w:lang w:val="en-US"/>
        </w:rPr>
        <w:t>]</w:t>
      </w:r>
      <w:r w:rsidR="00066FDF" w:rsidRPr="00DC2F52">
        <w:rPr>
          <w:rFonts w:ascii="Arial" w:hAnsi="Arial" w:cs="Arial"/>
          <w:sz w:val="22"/>
          <w:szCs w:val="22"/>
          <w:lang w:val="en-US"/>
        </w:rPr>
        <w:fldChar w:fldCharType="end"/>
      </w:r>
      <w:r w:rsidR="00066FDF" w:rsidRPr="00DC2F52">
        <w:rPr>
          <w:rFonts w:ascii="Arial" w:hAnsi="Arial" w:cs="Arial"/>
          <w:sz w:val="22"/>
          <w:szCs w:val="22"/>
          <w:lang w:val="en-US"/>
        </w:rPr>
        <w:t>.</w:t>
      </w:r>
      <w:r w:rsidR="002865F0" w:rsidRPr="00DC2F52">
        <w:rPr>
          <w:rFonts w:ascii="Arial" w:hAnsi="Arial" w:cs="Arial"/>
          <w:sz w:val="22"/>
          <w:szCs w:val="22"/>
          <w:lang w:val="en-US"/>
        </w:rPr>
        <w:t xml:space="preserve"> </w:t>
      </w:r>
      <w:r w:rsidR="00A82C39" w:rsidRPr="00DC2F52">
        <w:rPr>
          <w:rFonts w:ascii="Arial" w:hAnsi="Arial" w:cs="Arial"/>
          <w:sz w:val="22"/>
          <w:szCs w:val="22"/>
          <w:lang w:val="en-US"/>
        </w:rPr>
        <w:t>P</w:t>
      </w:r>
      <w:r w:rsidR="00C248BA" w:rsidRPr="00DC2F52">
        <w:rPr>
          <w:rFonts w:ascii="Arial" w:hAnsi="Arial" w:cs="Arial"/>
          <w:sz w:val="22"/>
          <w:szCs w:val="22"/>
          <w:lang w:val="en-US"/>
        </w:rPr>
        <w:t>robiotics</w:t>
      </w:r>
      <w:r w:rsidR="00D678DE" w:rsidRPr="00DC2F52">
        <w:rPr>
          <w:rFonts w:ascii="Arial" w:hAnsi="Arial" w:cs="Arial"/>
          <w:sz w:val="22"/>
          <w:szCs w:val="22"/>
          <w:lang w:val="en-US"/>
        </w:rPr>
        <w:t xml:space="preserve"> </w:t>
      </w:r>
      <w:r w:rsidR="00C248BA" w:rsidRPr="00DC2F52">
        <w:rPr>
          <w:rFonts w:ascii="Arial" w:hAnsi="Arial" w:cs="Arial"/>
          <w:sz w:val="22"/>
          <w:szCs w:val="22"/>
          <w:lang w:val="en-US"/>
        </w:rPr>
        <w:t>are</w:t>
      </w:r>
      <w:r w:rsidR="00FA53D9" w:rsidRPr="00DC2F52">
        <w:rPr>
          <w:rFonts w:ascii="Arial" w:hAnsi="Arial" w:cs="Arial"/>
          <w:sz w:val="22"/>
          <w:szCs w:val="22"/>
          <w:lang w:val="en-US"/>
        </w:rPr>
        <w:t xml:space="preserve"> becoming</w:t>
      </w:r>
      <w:r w:rsidR="00D678DE" w:rsidRPr="00DC2F52">
        <w:rPr>
          <w:rFonts w:ascii="Arial" w:hAnsi="Arial" w:cs="Arial"/>
          <w:sz w:val="22"/>
          <w:szCs w:val="22"/>
          <w:lang w:val="en-US"/>
        </w:rPr>
        <w:t xml:space="preserve"> more and more </w:t>
      </w:r>
      <w:r w:rsidR="0059311F">
        <w:rPr>
          <w:rFonts w:ascii="Arial" w:hAnsi="Arial" w:cs="Arial"/>
          <w:sz w:val="22"/>
          <w:szCs w:val="22"/>
          <w:lang w:val="en-US"/>
        </w:rPr>
        <w:t>e</w:t>
      </w:r>
      <w:r w:rsidR="00D678DE" w:rsidRPr="00DC2F52">
        <w:rPr>
          <w:rFonts w:ascii="Arial" w:hAnsi="Arial" w:cs="Arial"/>
          <w:sz w:val="22"/>
          <w:szCs w:val="22"/>
          <w:lang w:val="en-US"/>
        </w:rPr>
        <w:t xml:space="preserve">mbedded in society and have become a </w:t>
      </w:r>
      <w:r w:rsidR="0059311F">
        <w:rPr>
          <w:rFonts w:ascii="Arial" w:hAnsi="Arial" w:cs="Arial"/>
          <w:sz w:val="22"/>
          <w:szCs w:val="22"/>
          <w:lang w:val="en-US"/>
        </w:rPr>
        <w:t xml:space="preserve">part of </w:t>
      </w:r>
      <w:r w:rsidR="008C6A06" w:rsidRPr="00DC2F52">
        <w:rPr>
          <w:rFonts w:ascii="Arial" w:hAnsi="Arial" w:cs="Arial"/>
          <w:sz w:val="22"/>
          <w:szCs w:val="22"/>
          <w:lang w:val="en-US"/>
        </w:rPr>
        <w:t>the diets of many people</w:t>
      </w:r>
      <w:r w:rsidR="006832B2" w:rsidRPr="00DC2F52">
        <w:rPr>
          <w:rFonts w:ascii="Arial" w:hAnsi="Arial" w:cs="Arial"/>
          <w:sz w:val="22"/>
          <w:szCs w:val="22"/>
          <w:lang w:val="en-US"/>
        </w:rPr>
        <w:t xml:space="preserve"> </w:t>
      </w:r>
      <w:r w:rsidR="00C248BA" w:rsidRPr="00DC2F52">
        <w:rPr>
          <w:rFonts w:ascii="Arial" w:hAnsi="Arial" w:cs="Arial"/>
          <w:sz w:val="22"/>
          <w:szCs w:val="22"/>
          <w:lang w:val="en-US"/>
        </w:rPr>
        <w:t>in</w:t>
      </w:r>
      <w:r w:rsidR="00B16E5D" w:rsidRPr="00DC2F52">
        <w:rPr>
          <w:rFonts w:ascii="Arial" w:hAnsi="Arial" w:cs="Arial"/>
          <w:sz w:val="22"/>
          <w:szCs w:val="22"/>
          <w:lang w:val="en-US"/>
        </w:rPr>
        <w:t xml:space="preserve"> the form of supplements, yogurt</w:t>
      </w:r>
      <w:r w:rsidR="00C248BA" w:rsidRPr="00DC2F52">
        <w:rPr>
          <w:rFonts w:ascii="Arial" w:hAnsi="Arial" w:cs="Arial"/>
          <w:sz w:val="22"/>
          <w:szCs w:val="22"/>
          <w:lang w:val="en-US"/>
        </w:rPr>
        <w:t xml:space="preserve"> and kefir. </w:t>
      </w:r>
      <w:r w:rsidR="00735F94" w:rsidRPr="00DC2F52">
        <w:rPr>
          <w:rFonts w:ascii="Arial" w:hAnsi="Arial" w:cs="Arial"/>
          <w:sz w:val="22"/>
          <w:szCs w:val="22"/>
          <w:lang w:val="en-US"/>
        </w:rPr>
        <w:t>However</w:t>
      </w:r>
      <w:r w:rsidR="00CE214A">
        <w:rPr>
          <w:rFonts w:ascii="Arial" w:hAnsi="Arial" w:cs="Arial"/>
          <w:sz w:val="22"/>
          <w:szCs w:val="22"/>
          <w:lang w:val="en-US"/>
        </w:rPr>
        <w:t>,</w:t>
      </w:r>
      <w:r w:rsidR="00735F94" w:rsidRPr="00DC2F52">
        <w:rPr>
          <w:rFonts w:ascii="Arial" w:hAnsi="Arial" w:cs="Arial"/>
          <w:sz w:val="22"/>
          <w:szCs w:val="22"/>
          <w:lang w:val="en-US"/>
        </w:rPr>
        <w:t xml:space="preserve"> </w:t>
      </w:r>
      <w:r w:rsidR="00CE214A">
        <w:rPr>
          <w:rFonts w:ascii="Arial" w:hAnsi="Arial" w:cs="Arial"/>
          <w:sz w:val="22"/>
          <w:szCs w:val="22"/>
          <w:lang w:val="en-US"/>
        </w:rPr>
        <w:t>the</w:t>
      </w:r>
      <w:r w:rsidR="00CE214A" w:rsidRPr="00DC2F52">
        <w:rPr>
          <w:rFonts w:ascii="Arial" w:hAnsi="Arial" w:cs="Arial"/>
          <w:sz w:val="22"/>
          <w:szCs w:val="22"/>
          <w:lang w:val="en-US"/>
        </w:rPr>
        <w:t xml:space="preserve"> </w:t>
      </w:r>
      <w:r w:rsidR="00735F94" w:rsidRPr="00DC2F52">
        <w:rPr>
          <w:rFonts w:ascii="Arial" w:hAnsi="Arial" w:cs="Arial"/>
          <w:sz w:val="22"/>
          <w:szCs w:val="22"/>
          <w:lang w:val="en-US"/>
        </w:rPr>
        <w:t xml:space="preserve">main focus </w:t>
      </w:r>
      <w:r w:rsidR="00CE214A">
        <w:rPr>
          <w:rFonts w:ascii="Arial" w:hAnsi="Arial" w:cs="Arial"/>
          <w:sz w:val="22"/>
          <w:szCs w:val="22"/>
          <w:lang w:val="en-US"/>
        </w:rPr>
        <w:t xml:space="preserve">of these products nowadays </w:t>
      </w:r>
      <w:r w:rsidR="00735F94" w:rsidRPr="00DC2F52">
        <w:rPr>
          <w:rFonts w:ascii="Arial" w:hAnsi="Arial" w:cs="Arial"/>
          <w:sz w:val="22"/>
          <w:szCs w:val="22"/>
          <w:lang w:val="en-US"/>
        </w:rPr>
        <w:t xml:space="preserve">is restoring the balance in gut dysbiosis such as </w:t>
      </w:r>
      <w:r w:rsidR="00D744E8" w:rsidRPr="00DC2F52">
        <w:rPr>
          <w:rFonts w:ascii="Arial" w:hAnsi="Arial" w:cs="Arial"/>
          <w:sz w:val="22"/>
          <w:szCs w:val="22"/>
          <w:lang w:val="en-US"/>
        </w:rPr>
        <w:t xml:space="preserve">antibiotic-associated </w:t>
      </w:r>
      <w:r w:rsidR="00BA3F9A" w:rsidRPr="00DC2F52">
        <w:rPr>
          <w:rFonts w:ascii="Arial" w:hAnsi="Arial" w:cs="Arial"/>
          <w:sz w:val="22"/>
          <w:szCs w:val="22"/>
          <w:lang w:val="en-US"/>
        </w:rPr>
        <w:t>diarrhea</w:t>
      </w:r>
      <w:r w:rsidR="00D744E8" w:rsidRPr="00DC2F52">
        <w:rPr>
          <w:rFonts w:ascii="Arial" w:hAnsi="Arial" w:cs="Arial"/>
          <w:sz w:val="22"/>
          <w:szCs w:val="22"/>
          <w:lang w:val="en-US"/>
        </w:rPr>
        <w:t xml:space="preserve"> (AAD)</w:t>
      </w:r>
      <w:r w:rsidR="00A82C39" w:rsidRPr="00DC2F52">
        <w:rPr>
          <w:rFonts w:ascii="Arial" w:hAnsi="Arial" w:cs="Arial"/>
          <w:sz w:val="22"/>
          <w:szCs w:val="22"/>
          <w:lang w:val="en-US"/>
        </w:rPr>
        <w:t xml:space="preserve"> </w:t>
      </w:r>
      <w:r w:rsidR="00D744E8"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&lt;EndNote&gt;&lt;Cite&gt;&lt;Author&gt;CZERUCKA&lt;/Author&gt;&lt;Year&gt;2007&lt;/Year&gt;&lt;RecNum&gt;208&lt;/RecNum&gt;&lt;DisplayText&gt;[214]&lt;/DisplayText&gt;&lt;record&gt;&lt;rec-number&gt;208&lt;/rec-number&gt;&lt;foreign-keys&gt;&lt;key app="EN" db-id="9v9ept05e22pv5e2z5svszthwptew5fv9vxt" timestamp="1606222275" guid="11ca58ed-9749-462d-9be8-cd83d7e998c0"&gt;208&lt;/key&gt;&lt;/foreign-keys&gt;&lt;ref-type name="Journal Article"&gt;17&lt;/ref-type&gt;&lt;contributors&gt;&lt;authors&gt;&lt;author&gt;CZERUCKA, D.&lt;/author&gt;&lt;author&gt;PICHE, T.&lt;/author&gt;&lt;author&gt;RAMPAL, P.&lt;/author&gt;&lt;/authors&gt;&lt;/contributors&gt;&lt;titles&gt;&lt;title&gt;Review article: yeast as probiotics –Saccharomyces boulardii&lt;/title&gt;&lt;secondary-title&gt;Alimentary Pharmacology &amp;amp; Therapeutics&lt;/secondary-title&gt;&lt;/titles&gt;&lt;periodical&gt;&lt;full-title&gt;Alimentary Pharmacology &amp;amp; Therapeutics&lt;/full-title&gt;&lt;/periodical&gt;&lt;pages&gt;767-778&lt;/pages&gt;&lt;volume&gt;26&lt;/volume&gt;&lt;number&gt;6&lt;/number&gt;&lt;dates&gt;&lt;year&gt;2007&lt;/year&gt;&lt;/dates&gt;&lt;isbn&gt;0269-2813&lt;/isbn&gt;&lt;urls&gt;&lt;related-urls&gt;&lt;url&gt;https://onlinelibrary.wiley.com/doi/abs/10.1111/j.1365-2036.2007.03442.x&lt;/url&gt;&lt;/related-urls&gt;&lt;/urls&gt;&lt;electronic-resource-num&gt;https://doi.org/10.1111/j.1365-2036.2007.03442.x&lt;/electronic-resource-num&gt;&lt;/record&gt;&lt;/Cite&gt;&lt;/EndNote&gt;</w:instrText>
      </w:r>
      <w:r w:rsidR="00D744E8"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14" w:tooltip="CZERUCKA, 2007 #208" w:history="1">
        <w:r w:rsidR="00536D44">
          <w:rPr>
            <w:rFonts w:ascii="Arial" w:hAnsi="Arial" w:cs="Arial"/>
            <w:noProof/>
            <w:sz w:val="22"/>
            <w:szCs w:val="22"/>
            <w:lang w:val="en-US"/>
          </w:rPr>
          <w:t>214</w:t>
        </w:r>
      </w:hyperlink>
      <w:r w:rsidR="00FC376C">
        <w:rPr>
          <w:rFonts w:ascii="Arial" w:hAnsi="Arial" w:cs="Arial"/>
          <w:noProof/>
          <w:sz w:val="22"/>
          <w:szCs w:val="22"/>
          <w:lang w:val="en-US"/>
        </w:rPr>
        <w:t>]</w:t>
      </w:r>
      <w:r w:rsidR="00D744E8" w:rsidRPr="00DC2F52">
        <w:rPr>
          <w:rFonts w:ascii="Arial" w:hAnsi="Arial" w:cs="Arial"/>
          <w:sz w:val="22"/>
          <w:szCs w:val="22"/>
          <w:lang w:val="en-US"/>
        </w:rPr>
        <w:fldChar w:fldCharType="end"/>
      </w:r>
      <w:r w:rsidR="00CD3FC6">
        <w:rPr>
          <w:rFonts w:ascii="Arial" w:hAnsi="Arial" w:cs="Arial"/>
          <w:sz w:val="22"/>
          <w:szCs w:val="22"/>
          <w:lang w:val="en-US"/>
        </w:rPr>
        <w:t xml:space="preserve">. </w:t>
      </w:r>
      <w:r w:rsidR="0077775D" w:rsidRPr="00DC2F52">
        <w:rPr>
          <w:rFonts w:ascii="Arial" w:hAnsi="Arial" w:cs="Arial"/>
          <w:sz w:val="22"/>
          <w:szCs w:val="22"/>
          <w:lang w:val="en-US"/>
        </w:rPr>
        <w:t>The last few years however</w:t>
      </w:r>
      <w:r w:rsidR="00FA53D9" w:rsidRPr="00DC2F52">
        <w:rPr>
          <w:rFonts w:ascii="Arial" w:hAnsi="Arial" w:cs="Arial"/>
          <w:sz w:val="22"/>
          <w:szCs w:val="22"/>
          <w:lang w:val="en-US"/>
        </w:rPr>
        <w:t xml:space="preserve"> more </w:t>
      </w:r>
      <w:r w:rsidR="00A40033" w:rsidRPr="00DC2F52">
        <w:rPr>
          <w:rFonts w:ascii="Arial" w:hAnsi="Arial" w:cs="Arial"/>
          <w:sz w:val="22"/>
          <w:szCs w:val="22"/>
          <w:lang w:val="en-US"/>
        </w:rPr>
        <w:t xml:space="preserve">research is performed </w:t>
      </w:r>
      <w:r w:rsidR="0059311F">
        <w:rPr>
          <w:rFonts w:ascii="Arial" w:hAnsi="Arial" w:cs="Arial"/>
          <w:sz w:val="22"/>
          <w:szCs w:val="22"/>
          <w:lang w:val="en-US"/>
        </w:rPr>
        <w:t>on</w:t>
      </w:r>
      <w:r w:rsidR="0059311F" w:rsidRPr="00DC2F52">
        <w:rPr>
          <w:rFonts w:ascii="Arial" w:hAnsi="Arial" w:cs="Arial"/>
          <w:sz w:val="22"/>
          <w:szCs w:val="22"/>
          <w:lang w:val="en-US"/>
        </w:rPr>
        <w:t xml:space="preserve"> </w:t>
      </w:r>
      <w:r w:rsidR="000454D2" w:rsidRPr="00DC2F52">
        <w:rPr>
          <w:rFonts w:ascii="Arial" w:hAnsi="Arial" w:cs="Arial"/>
          <w:sz w:val="22"/>
          <w:szCs w:val="22"/>
          <w:lang w:val="en-US"/>
        </w:rPr>
        <w:t xml:space="preserve">the development of vaginal probiotics. </w:t>
      </w:r>
      <w:r w:rsidR="00066C98">
        <w:rPr>
          <w:rFonts w:ascii="Arial" w:hAnsi="Arial" w:cs="Arial"/>
          <w:sz w:val="22"/>
          <w:szCs w:val="22"/>
          <w:lang w:val="en-US"/>
        </w:rPr>
        <w:t>Currently available p</w:t>
      </w:r>
      <w:r w:rsidR="00066C98" w:rsidRPr="00A935E8">
        <w:rPr>
          <w:rFonts w:ascii="Arial" w:hAnsi="Arial" w:cs="Arial"/>
          <w:sz w:val="22"/>
          <w:szCs w:val="22"/>
          <w:lang w:val="en-US"/>
        </w:rPr>
        <w:t>robiotics</w:t>
      </w:r>
      <w:r w:rsidR="00066C98" w:rsidRPr="00DC2F52">
        <w:rPr>
          <w:rFonts w:ascii="Arial" w:hAnsi="Arial" w:cs="Arial"/>
          <w:sz w:val="22"/>
          <w:szCs w:val="22"/>
          <w:lang w:val="en-US"/>
        </w:rPr>
        <w:t xml:space="preserve"> to treat or prevent vaginal infections</w:t>
      </w:r>
      <w:r w:rsidR="00066C98" w:rsidRPr="00A935E8">
        <w:rPr>
          <w:rFonts w:ascii="Arial" w:hAnsi="Arial" w:cs="Arial"/>
          <w:sz w:val="22"/>
          <w:szCs w:val="22"/>
          <w:lang w:val="en-US"/>
        </w:rPr>
        <w:t xml:space="preserve"> </w:t>
      </w:r>
      <w:r w:rsidR="00066C98" w:rsidRPr="00DC2F52">
        <w:rPr>
          <w:rFonts w:ascii="Arial" w:hAnsi="Arial" w:cs="Arial"/>
          <w:sz w:val="22"/>
          <w:szCs w:val="22"/>
          <w:lang w:val="en-US"/>
        </w:rPr>
        <w:t>are administered</w:t>
      </w:r>
      <w:r w:rsidR="00066C98" w:rsidRPr="00A935E8">
        <w:rPr>
          <w:rFonts w:ascii="Arial" w:hAnsi="Arial" w:cs="Arial"/>
          <w:sz w:val="22"/>
          <w:szCs w:val="22"/>
          <w:lang w:val="en-US"/>
        </w:rPr>
        <w:t xml:space="preserve"> orally or topically </w:t>
      </w:r>
      <w:r w:rsidR="00066C98" w:rsidRPr="00DC2F52">
        <w:rPr>
          <w:rFonts w:ascii="Arial" w:hAnsi="Arial" w:cs="Arial"/>
          <w:sz w:val="22"/>
          <w:szCs w:val="22"/>
          <w:lang w:val="en-US"/>
        </w:rPr>
        <w:t>with no</w:t>
      </w:r>
      <w:r w:rsidR="00066C98" w:rsidRPr="00A935E8">
        <w:rPr>
          <w:rFonts w:ascii="Arial" w:hAnsi="Arial" w:cs="Arial"/>
          <w:sz w:val="22"/>
          <w:szCs w:val="22"/>
          <w:lang w:val="en-US"/>
        </w:rPr>
        <w:t xml:space="preserve"> clear superior effect </w:t>
      </w:r>
      <w:r w:rsidR="00066C98">
        <w:rPr>
          <w:rFonts w:ascii="Arial" w:hAnsi="Arial" w:cs="Arial"/>
          <w:sz w:val="22"/>
          <w:szCs w:val="22"/>
          <w:lang w:val="en-US"/>
        </w:rPr>
        <w:t>of one over</w:t>
      </w:r>
      <w:r w:rsidR="00066C98" w:rsidRPr="00A935E8">
        <w:rPr>
          <w:rFonts w:ascii="Arial" w:hAnsi="Arial" w:cs="Arial"/>
          <w:sz w:val="22"/>
          <w:szCs w:val="22"/>
          <w:lang w:val="en-US"/>
        </w:rPr>
        <w:t xml:space="preserve"> the other. </w:t>
      </w:r>
      <w:r w:rsidR="00066C98">
        <w:rPr>
          <w:rFonts w:ascii="Arial" w:hAnsi="Arial" w:cs="Arial"/>
          <w:sz w:val="22"/>
          <w:szCs w:val="22"/>
          <w:lang w:val="en-US"/>
        </w:rPr>
        <w:t>These vaginal probiotics</w:t>
      </w:r>
      <w:r w:rsidR="00FE6D8E" w:rsidRPr="00DC2F52">
        <w:rPr>
          <w:rFonts w:ascii="Arial" w:hAnsi="Arial" w:cs="Arial"/>
          <w:sz w:val="22"/>
          <w:szCs w:val="22"/>
          <w:lang w:val="en-US"/>
        </w:rPr>
        <w:t xml:space="preserve"> are screened for their capacities to adhere </w:t>
      </w:r>
      <w:r w:rsidR="001632BB" w:rsidRPr="00DC2F52">
        <w:rPr>
          <w:rFonts w:ascii="Arial" w:hAnsi="Arial" w:cs="Arial"/>
          <w:sz w:val="22"/>
          <w:szCs w:val="22"/>
          <w:lang w:val="en-US"/>
        </w:rPr>
        <w:t>to vaginal epithelial cells</w:t>
      </w:r>
      <w:r w:rsidR="00B17DBB" w:rsidRPr="00DC2F52">
        <w:rPr>
          <w:rFonts w:ascii="Arial" w:hAnsi="Arial" w:cs="Arial"/>
          <w:sz w:val="22"/>
          <w:szCs w:val="22"/>
          <w:lang w:val="en-US"/>
        </w:rPr>
        <w:t xml:space="preserve"> and their production of </w:t>
      </w:r>
      <w:r w:rsidR="00692CEB" w:rsidRPr="00DC2F52">
        <w:rPr>
          <w:rFonts w:ascii="Arial" w:hAnsi="Arial" w:cs="Arial"/>
          <w:sz w:val="22"/>
          <w:szCs w:val="22"/>
          <w:lang w:val="en-US"/>
        </w:rPr>
        <w:t>metabolites that inhibit pathogenic overgrowth</w:t>
      </w:r>
      <w:r w:rsidR="005818AB" w:rsidRPr="00DC2F52">
        <w:rPr>
          <w:rFonts w:ascii="Arial" w:hAnsi="Arial" w:cs="Arial"/>
          <w:sz w:val="22"/>
          <w:szCs w:val="22"/>
          <w:lang w:val="en-US"/>
        </w:rPr>
        <w:t xml:space="preserve"> </w:t>
      </w:r>
      <w:r w:rsidR="005818AB"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&lt;EndNote&gt;&lt;Cite&gt;&lt;Author&gt;Falagas&lt;/Author&gt;&lt;Year&gt;2006&lt;/Year&gt;&lt;RecNum&gt;209&lt;/RecNum&gt;&lt;DisplayText&gt;[215]&lt;/DisplayText&gt;&lt;record&gt;&lt;rec-number&gt;209&lt;/rec-number&gt;&lt;foreign-keys&gt;&lt;key app="EN" db-id="9v9ept05e22pv5e2z5svszthwptew5fv9vxt" timestamp="1606222338" guid="857eb517-f763-4347-9293-09f5a5e68f8f"&gt;209&lt;/key&gt;&lt;/foreign-keys&gt;&lt;ref-type name="Journal Article"&gt;17&lt;/ref-type&gt;&lt;contributors&gt;&lt;authors&gt;&lt;author&gt;Falagas, Matthew E.&lt;/author&gt;&lt;author&gt;Betsi, Gregoria I.&lt;/author&gt;&lt;author&gt;Athanasiou, Stavros&lt;/author&gt;&lt;/authors&gt;&lt;/contributors&gt;&lt;titles&gt;&lt;title&gt;Probiotics for prevention of recurrent vulvovaginal candidiasis: a review&lt;/title&gt;&lt;secondary-title&gt;Journal of Antimicrobial Chemotherapy&lt;/secondary-title&gt;&lt;/titles&gt;&lt;periodical&gt;&lt;full-title&gt;Journal of Antimicrobial Chemotherapy&lt;/full-title&gt;&lt;/periodical&gt;&lt;pages&gt;266-272&lt;/pages&gt;&lt;volume&gt;58&lt;/volume&gt;&lt;number&gt;2&lt;/number&gt;&lt;dates&gt;&lt;year&gt;2006&lt;/year&gt;&lt;/dates&gt;&lt;isbn&gt;0305-7453&lt;/isbn&gt;&lt;urls&gt;&lt;related-urls&gt;&lt;url&gt;https://doi.org/10.1093/jac/dkl246&lt;/url&gt;&lt;/related-urls&gt;&lt;/urls&gt;&lt;electronic-resource-num&gt;10.1093/jac/dkl246&lt;/electronic-resource-num&gt;&lt;access-date&gt;11/24/2020&lt;/access-date&gt;&lt;/record&gt;&lt;/Cite&gt;&lt;/EndNote&gt;</w:instrText>
      </w:r>
      <w:r w:rsidR="005818AB"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15" w:tooltip="Falagas, 2006 #209" w:history="1">
        <w:r w:rsidR="00536D44">
          <w:rPr>
            <w:rFonts w:ascii="Arial" w:hAnsi="Arial" w:cs="Arial"/>
            <w:noProof/>
            <w:sz w:val="22"/>
            <w:szCs w:val="22"/>
            <w:lang w:val="en-US"/>
          </w:rPr>
          <w:t>215</w:t>
        </w:r>
      </w:hyperlink>
      <w:r w:rsidR="00FC376C">
        <w:rPr>
          <w:rFonts w:ascii="Arial" w:hAnsi="Arial" w:cs="Arial"/>
          <w:noProof/>
          <w:sz w:val="22"/>
          <w:szCs w:val="22"/>
          <w:lang w:val="en-US"/>
        </w:rPr>
        <w:t>]</w:t>
      </w:r>
      <w:r w:rsidR="005818AB" w:rsidRPr="00DC2F52">
        <w:rPr>
          <w:rFonts w:ascii="Arial" w:hAnsi="Arial" w:cs="Arial"/>
          <w:sz w:val="22"/>
          <w:szCs w:val="22"/>
          <w:lang w:val="en-US"/>
        </w:rPr>
        <w:fldChar w:fldCharType="end"/>
      </w:r>
      <w:r w:rsidR="008D7FEA" w:rsidRPr="00DC2F52">
        <w:rPr>
          <w:rFonts w:ascii="Arial" w:hAnsi="Arial" w:cs="Arial"/>
          <w:sz w:val="22"/>
          <w:szCs w:val="22"/>
          <w:lang w:val="en-US"/>
        </w:rPr>
        <w:t>.</w:t>
      </w:r>
    </w:p>
    <w:p w14:paraId="57FB9070" w14:textId="07C22680" w:rsidR="00BC7177" w:rsidRDefault="00BC7177" w:rsidP="0057492C">
      <w:pPr>
        <w:spacing w:line="360" w:lineRule="atLeast"/>
        <w:jc w:val="both"/>
        <w:rPr>
          <w:rFonts w:ascii="Arial" w:hAnsi="Arial" w:cs="Arial"/>
          <w:sz w:val="22"/>
          <w:szCs w:val="22"/>
          <w:lang w:val="en-US"/>
        </w:rPr>
      </w:pPr>
      <w:r>
        <w:rPr>
          <w:rFonts w:ascii="Arial" w:hAnsi="Arial" w:cs="Arial"/>
          <w:sz w:val="22"/>
          <w:szCs w:val="22"/>
          <w:lang w:val="en-US"/>
        </w:rPr>
        <w:t>In addition to probiotics, prebiotics are also rising in popularity. In the vaginal context prebiotics can be defined</w:t>
      </w:r>
      <w:r w:rsidRPr="00BA254D">
        <w:rPr>
          <w:rFonts w:ascii="Arial" w:hAnsi="Arial" w:cs="Arial"/>
          <w:sz w:val="22"/>
          <w:szCs w:val="22"/>
          <w:lang w:val="en-US"/>
        </w:rPr>
        <w:t xml:space="preserve"> as </w:t>
      </w:r>
      <w:r>
        <w:rPr>
          <w:rFonts w:ascii="Arial" w:hAnsi="Arial" w:cs="Arial"/>
          <w:sz w:val="22"/>
          <w:szCs w:val="22"/>
          <w:lang w:val="en-US"/>
        </w:rPr>
        <w:t>components</w:t>
      </w:r>
      <w:r w:rsidRPr="00BA254D">
        <w:rPr>
          <w:rFonts w:ascii="Arial" w:hAnsi="Arial" w:cs="Arial"/>
          <w:sz w:val="22"/>
          <w:szCs w:val="22"/>
          <w:lang w:val="en-US"/>
        </w:rPr>
        <w:t xml:space="preserve"> that, </w:t>
      </w:r>
      <w:r>
        <w:rPr>
          <w:rFonts w:ascii="Arial" w:hAnsi="Arial" w:cs="Arial"/>
          <w:sz w:val="22"/>
          <w:szCs w:val="22"/>
          <w:lang w:val="en-US"/>
        </w:rPr>
        <w:t>upon application to the vulvovaginal region</w:t>
      </w:r>
      <w:r w:rsidRPr="00BA254D">
        <w:rPr>
          <w:rFonts w:ascii="Arial" w:hAnsi="Arial" w:cs="Arial"/>
          <w:sz w:val="22"/>
          <w:szCs w:val="22"/>
          <w:lang w:val="en-US"/>
        </w:rPr>
        <w:t xml:space="preserve">, </w:t>
      </w:r>
      <w:r>
        <w:rPr>
          <w:rFonts w:ascii="Arial" w:hAnsi="Arial" w:cs="Arial"/>
          <w:sz w:val="22"/>
          <w:szCs w:val="22"/>
          <w:lang w:val="en-US"/>
        </w:rPr>
        <w:t>change the</w:t>
      </w:r>
      <w:r w:rsidRPr="00BA254D">
        <w:rPr>
          <w:rFonts w:ascii="Arial" w:hAnsi="Arial" w:cs="Arial"/>
          <w:sz w:val="22"/>
          <w:szCs w:val="22"/>
          <w:lang w:val="en-US"/>
        </w:rPr>
        <w:t xml:space="preserve"> composition and/or activity of the genital microbiota, </w:t>
      </w:r>
      <w:r>
        <w:rPr>
          <w:rFonts w:ascii="Arial" w:hAnsi="Arial" w:cs="Arial"/>
          <w:sz w:val="22"/>
          <w:szCs w:val="22"/>
          <w:lang w:val="en-US"/>
        </w:rPr>
        <w:t>hereby</w:t>
      </w:r>
      <w:r w:rsidRPr="00BA254D">
        <w:rPr>
          <w:rFonts w:ascii="Arial" w:hAnsi="Arial" w:cs="Arial"/>
          <w:sz w:val="22"/>
          <w:szCs w:val="22"/>
          <w:lang w:val="en-US"/>
        </w:rPr>
        <w:t xml:space="preserve"> conferring a specific benefit to the host. </w:t>
      </w:r>
      <w:r>
        <w:rPr>
          <w:rFonts w:ascii="Arial" w:hAnsi="Arial" w:cs="Arial"/>
          <w:sz w:val="22"/>
          <w:szCs w:val="22"/>
          <w:lang w:val="en-US"/>
        </w:rPr>
        <w:t>These components</w:t>
      </w:r>
      <w:r w:rsidRPr="00BA254D">
        <w:rPr>
          <w:rFonts w:ascii="Arial" w:hAnsi="Arial" w:cs="Arial"/>
          <w:sz w:val="22"/>
          <w:szCs w:val="22"/>
          <w:lang w:val="en-US"/>
        </w:rPr>
        <w:t xml:space="preserve"> are</w:t>
      </w:r>
      <w:r>
        <w:rPr>
          <w:rFonts w:ascii="Arial" w:hAnsi="Arial" w:cs="Arial"/>
          <w:sz w:val="22"/>
          <w:szCs w:val="22"/>
          <w:lang w:val="en-US"/>
        </w:rPr>
        <w:t xml:space="preserve"> most prevalently</w:t>
      </w:r>
      <w:r w:rsidRPr="00BA254D">
        <w:rPr>
          <w:rFonts w:ascii="Arial" w:hAnsi="Arial" w:cs="Arial"/>
          <w:sz w:val="22"/>
          <w:szCs w:val="22"/>
          <w:lang w:val="en-US"/>
        </w:rPr>
        <w:t xml:space="preserve"> nutrients that allow </w:t>
      </w:r>
      <w:r>
        <w:rPr>
          <w:rFonts w:ascii="Arial" w:hAnsi="Arial" w:cs="Arial"/>
          <w:sz w:val="22"/>
          <w:szCs w:val="22"/>
          <w:lang w:val="en-US"/>
        </w:rPr>
        <w:t xml:space="preserve">the </w:t>
      </w:r>
      <w:r w:rsidRPr="00BA254D">
        <w:rPr>
          <w:rFonts w:ascii="Arial" w:hAnsi="Arial" w:cs="Arial"/>
          <w:sz w:val="22"/>
          <w:szCs w:val="22"/>
          <w:lang w:val="en-US"/>
        </w:rPr>
        <w:t xml:space="preserve">growth of beneficial microbes which can thereby outcompete the pathogen </w:t>
      </w:r>
      <w:r w:rsidRPr="00BA254D">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&lt;EndNote&gt;&lt;Cite&gt;&lt;Author&gt;Rousseau&lt;/Author&gt;&lt;Year&gt;2005&lt;/Year&gt;&lt;RecNum&gt;210&lt;/RecNum&gt;&lt;DisplayText&gt;[46]&lt;/DisplayText&gt;&lt;record&gt;&lt;rec-number&gt;210&lt;/rec-number&gt;&lt;foreign-keys&gt;&lt;key app="EN" db-id="9v9ept05e22pv5e2z5svszthwptew5fv9vxt" timestamp="1606222573" guid="f4ddcef3-73cc-4f71-b648-c5fff51c8bfd"&gt;210&lt;/key&gt;&lt;/foreign-keys&gt;&lt;ref-type name="Journal Article"&gt;17&lt;/ref-type&gt;&lt;contributors&gt;&lt;authors&gt;&lt;author&gt;Rousseau, V.&lt;/author&gt;&lt;author&gt;Lepargneur, J. P.&lt;/author&gt;&lt;author&gt;Roques, C.&lt;/author&gt;&lt;author&gt;Remaud-Simeon, M.&lt;/author&gt;&lt;author&gt;Paul, F.&lt;/author&gt;&lt;/authors&gt;&lt;/contributors&gt;&lt;auth-address&gt;GENIBIO, ZI du Pradas, Voie Haussmann, 09190 Lorp-Sentaraille, France.&lt;/auth-address&gt;&lt;titles&gt;&lt;title&gt;Prebiotic effects of oligosaccharides on selected vaginal lactobacilli and pathogenic microorganisms&lt;/title&gt;&lt;secondary-title&gt;Anaerobe&lt;/secondary-title&gt;&lt;/titles&gt;&lt;periodical&gt;&lt;full-title&gt;Anaerobe&lt;/full-title&gt;&lt;/periodical&gt;&lt;pages&gt;145-53&lt;/pages&gt;&lt;volume&gt;11&lt;/volume&gt;&lt;number&gt;3&lt;/number&gt;&lt;edition&gt;2006/05/17&lt;/edition&gt;&lt;dates&gt;&lt;year&gt;2005&lt;/year&gt;&lt;pub-dates&gt;&lt;date&gt;Jun&lt;/date&gt;&lt;/pub-dates&gt;&lt;/dates&gt;&lt;isbn&gt;1075-9964 (Print)&amp;#xD;1075-9964&lt;/isbn&gt;&lt;accession-num&gt;16701545&lt;/accession-num&gt;&lt;urls&gt;&lt;/urls&gt;&lt;electronic-resource-num&gt;10.1016/j.anaerobe.2004.12.002&lt;/electronic-resource-num&gt;&lt;remote-database-provider&gt;NLM&lt;/remote-database-provider&gt;&lt;language&gt;eng&lt;/language&gt;&lt;/record&gt;&lt;/Cite&gt;&lt;/EndNote&gt;</w:instrText>
      </w:r>
      <w:r w:rsidRPr="00BA254D">
        <w:rPr>
          <w:rFonts w:ascii="Arial" w:hAnsi="Arial" w:cs="Arial"/>
          <w:sz w:val="22"/>
          <w:szCs w:val="22"/>
          <w:lang w:val="en-US"/>
        </w:rPr>
        <w:fldChar w:fldCharType="separate"/>
      </w:r>
      <w:r w:rsidR="000E5AFA">
        <w:rPr>
          <w:rFonts w:ascii="Arial" w:hAnsi="Arial" w:cs="Arial"/>
          <w:noProof/>
          <w:sz w:val="22"/>
          <w:szCs w:val="22"/>
          <w:lang w:val="en-US"/>
        </w:rPr>
        <w:t>[</w:t>
      </w:r>
      <w:hyperlink w:anchor="_ENREF_46" w:tooltip="Rousseau, 2005 #210" w:history="1">
        <w:r w:rsidR="00536D44">
          <w:rPr>
            <w:rFonts w:ascii="Arial" w:hAnsi="Arial" w:cs="Arial"/>
            <w:noProof/>
            <w:sz w:val="22"/>
            <w:szCs w:val="22"/>
            <w:lang w:val="en-US"/>
          </w:rPr>
          <w:t>46</w:t>
        </w:r>
      </w:hyperlink>
      <w:r w:rsidR="000E5AFA">
        <w:rPr>
          <w:rFonts w:ascii="Arial" w:hAnsi="Arial" w:cs="Arial"/>
          <w:noProof/>
          <w:sz w:val="22"/>
          <w:szCs w:val="22"/>
          <w:lang w:val="en-US"/>
        </w:rPr>
        <w:t>]</w:t>
      </w:r>
      <w:r w:rsidRPr="00BA254D">
        <w:rPr>
          <w:rFonts w:ascii="Arial" w:hAnsi="Arial" w:cs="Arial"/>
          <w:sz w:val="22"/>
          <w:szCs w:val="22"/>
          <w:lang w:val="en-US"/>
        </w:rPr>
        <w:fldChar w:fldCharType="end"/>
      </w:r>
      <w:r w:rsidRPr="00BA254D">
        <w:rPr>
          <w:rFonts w:ascii="Arial" w:hAnsi="Arial" w:cs="Arial"/>
          <w:sz w:val="22"/>
          <w:szCs w:val="22"/>
          <w:lang w:val="en-US"/>
        </w:rPr>
        <w:t>.</w:t>
      </w:r>
    </w:p>
    <w:p w14:paraId="63B219DD" w14:textId="77777777" w:rsidR="0057492C" w:rsidRPr="00DC2F52" w:rsidRDefault="0057492C" w:rsidP="0057492C">
      <w:pPr>
        <w:spacing w:line="360" w:lineRule="atLeast"/>
        <w:jc w:val="both"/>
        <w:rPr>
          <w:rFonts w:ascii="Arial" w:hAnsi="Arial" w:cs="Arial"/>
          <w:sz w:val="22"/>
          <w:szCs w:val="22"/>
          <w:lang w:val="en-US"/>
        </w:rPr>
      </w:pPr>
    </w:p>
    <w:p w14:paraId="11D72967" w14:textId="1A080E7D" w:rsidR="001130F8" w:rsidRPr="00F075AF" w:rsidRDefault="001130F8" w:rsidP="000F28AB">
      <w:pPr>
        <w:pStyle w:val="Kop4"/>
      </w:pPr>
      <w:r w:rsidRPr="00F075AF">
        <w:t>Lactobacill</w:t>
      </w:r>
      <w:r w:rsidR="00CA6AD5" w:rsidRPr="00F075AF">
        <w:t>i</w:t>
      </w:r>
      <w:r w:rsidR="008A55CC">
        <w:t>-</w:t>
      </w:r>
      <w:r w:rsidR="00CA6AD5" w:rsidRPr="00F075AF">
        <w:t>based probiotics</w:t>
      </w:r>
    </w:p>
    <w:p w14:paraId="6BA8432A" w14:textId="21CAB618" w:rsidR="001C5E30" w:rsidRPr="001C5E30" w:rsidRDefault="001C5E30" w:rsidP="001C5E30">
      <w:pPr>
        <w:spacing w:before="100" w:beforeAutospacing="1" w:after="100" w:afterAutospacing="1" w:line="360" w:lineRule="exact"/>
        <w:jc w:val="both"/>
        <w:rPr>
          <w:rFonts w:ascii="Arial" w:hAnsi="Arial" w:cs="Arial"/>
          <w:sz w:val="22"/>
          <w:szCs w:val="22"/>
          <w:lang w:val="en-US"/>
        </w:rPr>
      </w:pPr>
      <w:r w:rsidRPr="001C5E30">
        <w:rPr>
          <w:rFonts w:ascii="Arial" w:hAnsi="Arial" w:cs="Arial"/>
          <w:sz w:val="22"/>
          <w:szCs w:val="22"/>
          <w:lang w:val="en-US"/>
        </w:rPr>
        <w:t xml:space="preserve">As </w:t>
      </w:r>
      <w:r w:rsidR="005C3DB8">
        <w:rPr>
          <w:rFonts w:ascii="Arial" w:hAnsi="Arial" w:cs="Arial"/>
          <w:sz w:val="22"/>
          <w:szCs w:val="22"/>
          <w:lang w:val="en-US"/>
        </w:rPr>
        <w:t>detailed before</w:t>
      </w:r>
      <w:r w:rsidRPr="001C5E30">
        <w:rPr>
          <w:rFonts w:ascii="Arial" w:hAnsi="Arial" w:cs="Arial"/>
          <w:sz w:val="22"/>
          <w:szCs w:val="22"/>
          <w:lang w:val="en-US"/>
        </w:rPr>
        <w:t xml:space="preserve">, </w:t>
      </w:r>
      <w:r w:rsidR="00CA6AD5">
        <w:rPr>
          <w:rFonts w:ascii="Arial" w:hAnsi="Arial" w:cs="Arial"/>
          <w:sz w:val="22"/>
          <w:szCs w:val="22"/>
          <w:lang w:val="en-US"/>
        </w:rPr>
        <w:t>lactobacilli</w:t>
      </w:r>
      <w:r w:rsidRPr="001C5E30">
        <w:rPr>
          <w:rFonts w:ascii="Arial" w:hAnsi="Arial" w:cs="Arial"/>
          <w:sz w:val="22"/>
          <w:szCs w:val="22"/>
          <w:lang w:val="en-US"/>
        </w:rPr>
        <w:t xml:space="preserve"> are the most prevalent microbial species in the vaginal microbiome of most women and are the prime producers of vaginal metabolites, especially lactic acid </w:t>
      </w:r>
      <w:r w:rsidRPr="001C5E3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&lt;EndNote&gt;&lt;Cite&gt;&lt;Author&gt;Redondo-Lopez&lt;/Author&gt;&lt;Year&gt;1990&lt;/Year&gt;&lt;RecNum&gt;142&lt;/RecNum&gt;&lt;DisplayText&gt;[107]&lt;/DisplayText&gt;&lt;record&gt;&lt;rec-number&gt;142&lt;/rec-number&gt;&lt;foreign-keys&gt;&lt;key app="EN" db-id="9v9ept05e22pv5e2z5svszthwptew5fv9vxt" timestamp="1603009520" guid="03e36cd2-e41b-4ff7-a1bf-15b50cb18668"&gt;142&lt;/key&gt;&lt;/foreign-keys&gt;&lt;ref-type name="Journal Article"&gt;17&lt;/ref-type&gt;&lt;contributors&gt;&lt;authors&gt;&lt;author&gt;Redondo-Lopez, V.&lt;/author&gt;&lt;author&gt;Cook, R. L.&lt;/author&gt;&lt;author&gt;Sobel, J. D.&lt;/author&gt;&lt;/authors&gt;&lt;/contributors&gt;&lt;auth-address&gt;Department of Internal Medicine, Wayne State University School of Medicine, Detroit, Michigan.&lt;/auth-address&gt;&lt;titles&gt;&lt;title&gt;Emerging role of lactobacilli in the control and maintenance of the vaginal bacterial microflora&lt;/title&gt;&lt;secondary-title&gt;Rev Infect Dis&lt;/secondary-title&gt;&lt;/titles&gt;&lt;periodical&gt;&lt;full-title&gt;Rev Infect Dis&lt;/full-title&gt;&lt;/periodical&gt;&lt;pages&gt;856-72&lt;/pages&gt;&lt;volume&gt;12&lt;/volume&gt;&lt;number&gt;5&lt;/number&gt;&lt;edition&gt;1990/09/01&lt;/edition&gt;&lt;keywords&gt;&lt;keyword&gt;Bacteria/*growth &amp;amp; development&lt;/keyword&gt;&lt;keyword&gt;Female&lt;/keyword&gt;&lt;keyword&gt;Hormones/metabolism&lt;/keyword&gt;&lt;keyword&gt;Humans&lt;/keyword&gt;&lt;keyword&gt;Lactobacillus/*growth &amp;amp; development&lt;/keyword&gt;&lt;keyword&gt;Menstrual Cycle&lt;/keyword&gt;&lt;keyword&gt;Vagina/*microbiology&lt;/keyword&gt;&lt;/keywords&gt;&lt;dates&gt;&lt;year&gt;1990&lt;/year&gt;&lt;pub-dates&gt;&lt;date&gt;Sep-Oct&lt;/date&gt;&lt;/pub-dates&gt;&lt;/dates&gt;&lt;isbn&gt;0162-0886 (Print)&amp;#xD;0162-0886&lt;/isbn&gt;&lt;accession-num&gt;2237129&lt;/accession-num&gt;&lt;urls&gt;&lt;/urls&gt;&lt;electronic-resource-num&gt;10.1093/clinids/12.5.856&lt;/electronic-resource-num&gt;&lt;remote-database-provider&gt;NLM&lt;/remote-database-provider&gt;&lt;language&gt;eng&lt;/language&gt;&lt;/record&gt;&lt;/Cite&gt;&lt;/EndNote&gt;</w:instrText>
      </w:r>
      <w:r w:rsidRPr="001C5E30">
        <w:rPr>
          <w:rFonts w:ascii="Arial" w:hAnsi="Arial" w:cs="Arial"/>
          <w:sz w:val="22"/>
          <w:szCs w:val="22"/>
          <w:lang w:val="en-US"/>
        </w:rPr>
        <w:fldChar w:fldCharType="separate"/>
      </w:r>
      <w:r w:rsidR="000E5AFA">
        <w:rPr>
          <w:rFonts w:ascii="Arial" w:hAnsi="Arial" w:cs="Arial"/>
          <w:noProof/>
          <w:sz w:val="22"/>
          <w:szCs w:val="22"/>
          <w:lang w:val="en-US"/>
        </w:rPr>
        <w:t>[</w:t>
      </w:r>
      <w:hyperlink w:anchor="_ENREF_107" w:tooltip="Redondo-Lopez, 1990 #142" w:history="1">
        <w:r w:rsidR="00536D44">
          <w:rPr>
            <w:rFonts w:ascii="Arial" w:hAnsi="Arial" w:cs="Arial"/>
            <w:noProof/>
            <w:sz w:val="22"/>
            <w:szCs w:val="22"/>
            <w:lang w:val="en-US"/>
          </w:rPr>
          <w:t>107</w:t>
        </w:r>
      </w:hyperlink>
      <w:r w:rsidR="000E5AFA">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Because of this vaginal dominance and its promising antimicrobial effects as a probiotic in the gut, it is no surprise that </w:t>
      </w:r>
      <w:r w:rsidR="00CA6AD5" w:rsidRPr="00CA6AD5">
        <w:rPr>
          <w:rFonts w:ascii="Arial" w:hAnsi="Arial" w:cs="Arial"/>
          <w:sz w:val="22"/>
          <w:szCs w:val="22"/>
          <w:lang w:val="en-US"/>
        </w:rPr>
        <w:t>l</w:t>
      </w:r>
      <w:r w:rsidRPr="00CA6AD5">
        <w:rPr>
          <w:rFonts w:ascii="Arial" w:hAnsi="Arial" w:cs="Arial"/>
          <w:sz w:val="22"/>
          <w:szCs w:val="22"/>
          <w:lang w:val="en-US"/>
        </w:rPr>
        <w:t>actobacill</w:t>
      </w:r>
      <w:r w:rsidR="00CA6AD5" w:rsidRPr="00CA6AD5">
        <w:rPr>
          <w:rFonts w:ascii="Arial" w:hAnsi="Arial" w:cs="Arial"/>
          <w:sz w:val="22"/>
          <w:szCs w:val="22"/>
          <w:lang w:val="en-US"/>
        </w:rPr>
        <w:t>i</w:t>
      </w:r>
      <w:r w:rsidRPr="001C5E30">
        <w:rPr>
          <w:rFonts w:ascii="Arial" w:hAnsi="Arial" w:cs="Arial"/>
          <w:sz w:val="22"/>
          <w:szCs w:val="22"/>
          <w:lang w:val="en-US"/>
        </w:rPr>
        <w:t xml:space="preserve">-based probiotics are the </w:t>
      </w:r>
      <w:r w:rsidR="00CD0B40">
        <w:rPr>
          <w:rFonts w:ascii="Arial" w:hAnsi="Arial" w:cs="Arial"/>
          <w:sz w:val="22"/>
          <w:szCs w:val="22"/>
          <w:lang w:val="en-US"/>
        </w:rPr>
        <w:t xml:space="preserve">prime </w:t>
      </w:r>
      <w:r w:rsidRPr="001C5E30">
        <w:rPr>
          <w:rFonts w:ascii="Arial" w:hAnsi="Arial" w:cs="Arial"/>
          <w:sz w:val="22"/>
          <w:szCs w:val="22"/>
          <w:lang w:val="en-US"/>
        </w:rPr>
        <w:t xml:space="preserve">focus for development of probiotic treatment for vaginal dysbiosis. </w:t>
      </w:r>
      <w:r w:rsidR="00CD0B40">
        <w:rPr>
          <w:rFonts w:ascii="Arial" w:hAnsi="Arial" w:cs="Arial"/>
          <w:sz w:val="22"/>
          <w:szCs w:val="22"/>
          <w:lang w:val="en-US"/>
        </w:rPr>
        <w:t>I</w:t>
      </w:r>
      <w:r w:rsidR="00CD0B40" w:rsidRPr="001C5E30">
        <w:rPr>
          <w:rFonts w:ascii="Arial" w:hAnsi="Arial" w:cs="Arial"/>
          <w:sz w:val="22"/>
          <w:szCs w:val="22"/>
          <w:lang w:val="en-US"/>
        </w:rPr>
        <w:t xml:space="preserve">t </w:t>
      </w:r>
      <w:r w:rsidRPr="001C5E30">
        <w:rPr>
          <w:rFonts w:ascii="Arial" w:hAnsi="Arial" w:cs="Arial"/>
          <w:sz w:val="22"/>
          <w:szCs w:val="22"/>
          <w:lang w:val="en-US"/>
        </w:rPr>
        <w:t xml:space="preserve">has been shown that lactobacilli can decrease the infectivity of bacterial species associated with BV such as </w:t>
      </w:r>
      <w:r w:rsidRPr="001C5E30">
        <w:rPr>
          <w:rFonts w:ascii="Arial" w:hAnsi="Arial" w:cs="Arial"/>
          <w:i/>
          <w:iCs/>
          <w:sz w:val="22"/>
          <w:szCs w:val="22"/>
          <w:lang w:val="en-US"/>
        </w:rPr>
        <w:t>Gardnerella vaginalis</w:t>
      </w:r>
      <w:r w:rsidRPr="001C5E30">
        <w:rPr>
          <w:rFonts w:ascii="Arial" w:hAnsi="Arial" w:cs="Arial"/>
          <w:sz w:val="22"/>
          <w:szCs w:val="22"/>
          <w:lang w:val="en-US"/>
        </w:rPr>
        <w:t xml:space="preserve">, </w:t>
      </w:r>
      <w:r w:rsidRPr="001C5E30">
        <w:rPr>
          <w:rFonts w:ascii="Arial" w:hAnsi="Arial" w:cs="Arial"/>
          <w:i/>
          <w:iCs/>
          <w:sz w:val="22"/>
          <w:szCs w:val="22"/>
          <w:lang w:val="en-US"/>
        </w:rPr>
        <w:t>Atopobium vaginae</w:t>
      </w:r>
      <w:r w:rsidRPr="001C5E30">
        <w:rPr>
          <w:rFonts w:ascii="Arial" w:hAnsi="Arial" w:cs="Arial"/>
          <w:sz w:val="22"/>
          <w:szCs w:val="22"/>
          <w:lang w:val="en-US"/>
        </w:rPr>
        <w:t xml:space="preserve"> and </w:t>
      </w:r>
      <w:r w:rsidRPr="001C5E30">
        <w:rPr>
          <w:rFonts w:ascii="Arial" w:hAnsi="Arial" w:cs="Arial"/>
          <w:i/>
          <w:iCs/>
          <w:sz w:val="22"/>
          <w:szCs w:val="22"/>
          <w:lang w:val="en-US"/>
        </w:rPr>
        <w:t>Clostridium perfringens</w:t>
      </w:r>
      <w:r w:rsidRPr="001C5E30">
        <w:rPr>
          <w:rFonts w:ascii="Arial" w:hAnsi="Arial" w:cs="Arial"/>
          <w:sz w:val="22"/>
          <w:szCs w:val="22"/>
          <w:lang w:val="en-US"/>
        </w:rPr>
        <w:t xml:space="preserve"> by the production of lactic acid </w:t>
      </w:r>
      <w:r w:rsidRPr="001C5E30">
        <w:rPr>
          <w:rFonts w:ascii="Arial" w:hAnsi="Arial" w:cs="Arial"/>
          <w:sz w:val="22"/>
          <w:szCs w:val="22"/>
          <w:lang w:val="en-US"/>
        </w:rPr>
        <w:fldChar w:fldCharType="begin">
          <w:fldData xml:space="preserve">PEVuZE5vdGU+PENpdGU+PEF1dGhvcj5BbGR1bmF0ZTwvQXV0aG9yPjxZZWFyPjIwMTU8L1llYXI+
PFJlY051bT4yMjA8L1JlY051bT48RGlzcGxheVRleHQ+WzEyOV08L0Rpc3BsYXlUZXh0PjxyZWNv
cmQ+PHJlYy1udW1iZXI+MjIwPC9yZWMtbnVtYmVyPjxmb3JlaWduLWtleXM+PGtleSBhcHA9IkVO
IiBkYi1pZD0iOXY5ZXB0MDVlMjJwdjVlMno1c3ZzenRod3B0ZXc1ZnY5dnh0IiB0aW1lc3RhbXA9
IjE2MTIxNjIwNjMiIGd1aWQ9ImNkYzMyMjdiLWMxNzctNDU4Ny04YjUxLTc4OWJhM2ViMWM3YyI+
MjIwPC9rZXk+PC9mb3JlaWduLWtleXM+PHJlZi10eXBlIG5hbWU9IkpvdXJuYWwgQXJ0aWNsZSI+
MTc8L3JlZi10eXBlPjxjb250cmlidXRvcnM+PGF1dGhvcnM+PGF1dGhvcj5BbGR1bmF0ZSxNdXJp
ZWw8L2F1dGhvcj48YXV0aG9yPlNyYmlub3Zza2ksRGFuaWVsYTwvYXV0aG9yPjxhdXRob3I+SGVh
cnBzLEFubmEgQy48L2F1dGhvcj48YXV0aG9yPkxhdGhhbSxDYXRoZXJpbmUgRi48L2F1dGhvcj48
YXV0aG9yPlJhbXNsYW5kLFBhdWwgQS48L2F1dGhvcj48YXV0aG9yPkd1Z2FzeWFuLFJhZmZpPC9h
dXRob3I+PGF1dGhvcj5Db25lLFJpY2hhcmQgQS48L2F1dGhvcj48YXV0aG9yPlRhY2hlZGppYW4s
R2lsZGE8L2F1dGhvcj48L2F1dGhvcnM+PC9jb250cmlidXRvcnM+PGF1dGgtYWRkcmVzcz5HaWxk
YSBUYWNoZWRqaWFuLENlbnRyZSBmb3IgQmlvbWVkaWNhbCBSZXNlYXJjaCwgQnVybmV0IEluc3Rp
dHV0ZSxNZWxib3VybmUsIFZJQywgQXVzdHJhbGlhLGdpbGRhdEBidXJuZXQuZWR1LmF1JiN4RDtH
aWxkYSBUYWNoZWRqaWFuLERlcGFydG1lbnQgb2YgTWljcm9iaW9sb2d5LCBOdXJzaW5nIGFuZCBI
ZWFsdGgsIEZhY3VsdHkgb2YgTWVkaWNpbmUsIE1vbmFzaCBVbml2ZXJzaXR5LENsYXl0b24sIFZJ
QywgQXVzdHJhbGlhLGdpbGRhdEBidXJuZXQuZWR1LmF1JiN4RDtHaWxkYSBUYWNoZWRqaWFuLERl
cGFydG1lbnQgb2YgSW5mZWN0aW91cyBEaXNlYXNlLCBNb25hc2ggVW5pdmVyc2l0eSxNZWxib3Vy
bmUsIFZJQywgQXVzdHJhbGlhLGdpbGRhdEBidXJuZXQuZWR1LmF1JiN4RDtHaWxkYSBUYWNoZWRq
aWFuLERlcGFydG1lbnQgb2YgTWljcm9iaW9sb2d5IGFuZCBJbW11bm9sb2d5LCBUaGUgVW5pdmVy
c2l0eSBvZiBNZWxib3VybmUgYXQgdGhlIFBldGVyIERvaGVydHkgSW5zdGl0dXRlIGZvciBJbmZl
Y3Rpb24gYW5kIEltbXVuaXR5LFBhcmt2aWxsZSwgVklDLCBBdXN0cmFsaWEsZ2lsZGF0QGJ1cm5l
dC5lZHUuYXU8L2F1dGgtYWRkcmVzcz48dGl0bGVzPjx0aXRsZT5BbnRpbWljcm9iaWFsIGFuZCBp
bW11bmUgbW9kdWxhdG9yeSBlZmZlY3RzIG9mIGxhY3RpYyBhY2lkIGFuZCBzaG9ydCBjaGFpbiBm
YXR0eSBhY2lkcyBwcm9kdWNlZCBieSB2YWdpbmFsIG1pY3JvYmlvdGEgYXNzb2NpYXRlZCB3aXRo
IGV1Ymlvc2lzIGFuZCBiYWN0ZXJpYWwgdmFnaW5vc2lzPC90aXRsZT48c2Vjb25kYXJ5LXRpdGxl
PkZyb250aWVycyBpbiBQaHlzaW9sb2d5PC9zZWNvbmRhcnktdGl0bGU+PHNob3J0LXRpdGxlPkFu
dGltaWNyb2JpYWwgYW5kIGltbXVuZSBtb2R1bGF0b3J5IGFjdGl2aXR5IG9mIGxhY3RpYyBhY2lk
IGFuZCBTQ0ZBcyBwcm9kdWNlZCBieSB2YWdpbmFsIG1pY3JvYmlvdGE8L3Nob3J0LXRpdGxlPjwv
dGl0bGVzPjxwZXJpb2RpY2FsPjxmdWxsLXRpdGxlPkZyb250aWVycyBpbiBQaHlzaW9sb2d5PC9m
dWxsLXRpdGxlPjwvcGVyaW9kaWNhbD48dm9sdW1lPjY8L3ZvbHVtZT48bnVtYmVyPjE2NDwvbnVt
YmVyPjxrZXl3b3Jkcz48a2V5d29yZD5MYWN0aWMgQWNpZCxTaG9ydCBDaGFpbiBGYXR0eSBBY2lk
cyxiYWN0ZXJpYWwgdmFnaW5vc2lzLGxhY3RvYmFjaWxsaSx2YWdpbmFsIG1pY3JvYmlvdGEsTWV0
YWJvbGl0ZXMsbWljcm9iaW9tZTwva2V5d29yZD48L2tleXdvcmRzPjxkYXRlcz48eWVhcj4yMDE1
PC95ZWFyPjxwdWItZGF0ZXM+PGRhdGU+MjAxNS1KdW5lLTAyPC9kYXRlPjwvcHViLWRhdGVzPjwv
ZGF0ZXM+PGlzYm4+MTY2NC0wNDJYPC9pc2JuPjx3b3JrLXR5cGU+UmV2aWV3PC93b3JrLXR5cGU+
PHVybHM+PHJlbGF0ZWQtdXJscz48dXJsPmh0dHBzOi8vd3d3LmZyb250aWVyc2luLm9yZy9hcnRp
Y2xlLzEwLjMzODkvZnBoeXMuMjAxNS4wMDE2NDwvdXJsPjx1cmw+aHR0cHM6Ly9mamZzZGF0YTAx
cHJvZC5ibG9iLmNvcmUud2luZG93cy5uZXQvYXJ0aWNsZXMvZmlsZXMvMTM4NjE4L3B1Ym1lZC16
aXAvLnZlcnNpb25zLzEvLnBhY2thZ2UtZW50cmllcy9mcGh5cy0wNi0wMDE2NC9mcGh5cy0wNi0w
MDE2NC5wZGY/c3Y9MjAxOC0wMy0yOCZhbXA7c3I9YiZhbXA7c2lnPWRpZ25VUlJzWlduS3VxdnlM
bSUyRlNGRUhDaGFId25pQkF6WDB2UVZzTElsVSUzRCZhbXA7c2U9MjAyMS0wMi0wMVQwNyUzQTE0
JTNBMzFaJmFtcDtzcD1yJmFtcDtyc2NkPWF0dGFjaG1lbnQlM0IlMjBmaWxlbmFtZSUyQSUzRFVU
Ri04JTI3JTI3ZnBoeXMtMDYtMDAxNjQucGRmPC91cmw+PC9yZWxhdGVkLXVybHM+PC91cmxzPjxl
bGVjdHJvbmljLXJlc291cmNlLW51bT4xMC4zMzg5L2ZwaHlzLjIwMTUuMDAxNjQ8L2VsZWN0cm9u
aWMtcmVzb3VyY2UtbnVtPjxsYW5ndWFnZT5FbmdsaXNoPC9sYW5ndWFnZT48L3JlY29yZD48L0Np
dGU+PC9FbmROb3RlPgB=
</w:fldData>
        </w:fldChar>
      </w:r>
      <w:r w:rsidR="00337ACF">
        <w:rPr>
          <w:rFonts w:ascii="Arial" w:hAnsi="Arial" w:cs="Arial"/>
          <w:sz w:val="22"/>
          <w:szCs w:val="22"/>
          <w:lang w:val="en-US"/>
        </w:rPr>
        <w:instrText xml:space="preserve"> ADDIN EN.CITE </w:instrText>
      </w:r>
      <w:r w:rsidR="00337ACF">
        <w:rPr>
          <w:rFonts w:ascii="Arial" w:hAnsi="Arial" w:cs="Arial"/>
          <w:sz w:val="22"/>
          <w:szCs w:val="22"/>
          <w:lang w:val="en-US"/>
        </w:rPr>
        <w:fldChar w:fldCharType="begin">
          <w:fldData xml:space="preserve">PEVuZE5vdGU+PENpdGU+PEF1dGhvcj5BbGR1bmF0ZTwvQXV0aG9yPjxZZWFyPjIwMTU8L1llYXI+
PFJlY051bT4yMjA8L1JlY051bT48RGlzcGxheVRleHQ+WzEyOV08L0Rpc3BsYXlUZXh0PjxyZWNv
cmQ+PHJlYy1udW1iZXI+MjIwPC9yZWMtbnVtYmVyPjxmb3JlaWduLWtleXM+PGtleSBhcHA9IkVO
IiBkYi1pZD0iOXY5ZXB0MDVlMjJwdjVlMno1c3ZzenRod3B0ZXc1ZnY5dnh0IiB0aW1lc3RhbXA9
IjE2MTIxNjIwNjMiIGd1aWQ9ImNkYzMyMjdiLWMxNzctNDU4Ny04YjUxLTc4OWJhM2ViMWM3YyI+
MjIwPC9rZXk+PC9mb3JlaWduLWtleXM+PHJlZi10eXBlIG5hbWU9IkpvdXJuYWwgQXJ0aWNsZSI+
MTc8L3JlZi10eXBlPjxjb250cmlidXRvcnM+PGF1dGhvcnM+PGF1dGhvcj5BbGR1bmF0ZSxNdXJp
ZWw8L2F1dGhvcj48YXV0aG9yPlNyYmlub3Zza2ksRGFuaWVsYTwvYXV0aG9yPjxhdXRob3I+SGVh
cnBzLEFubmEgQy48L2F1dGhvcj48YXV0aG9yPkxhdGhhbSxDYXRoZXJpbmUgRi48L2F1dGhvcj48
YXV0aG9yPlJhbXNsYW5kLFBhdWwgQS48L2F1dGhvcj48YXV0aG9yPkd1Z2FzeWFuLFJhZmZpPC9h
dXRob3I+PGF1dGhvcj5Db25lLFJpY2hhcmQgQS48L2F1dGhvcj48YXV0aG9yPlRhY2hlZGppYW4s
R2lsZGE8L2F1dGhvcj48L2F1dGhvcnM+PC9jb250cmlidXRvcnM+PGF1dGgtYWRkcmVzcz5HaWxk
YSBUYWNoZWRqaWFuLENlbnRyZSBmb3IgQmlvbWVkaWNhbCBSZXNlYXJjaCwgQnVybmV0IEluc3Rp
dHV0ZSxNZWxib3VybmUsIFZJQywgQXVzdHJhbGlhLGdpbGRhdEBidXJuZXQuZWR1LmF1JiN4RDtH
aWxkYSBUYWNoZWRqaWFuLERlcGFydG1lbnQgb2YgTWljcm9iaW9sb2d5LCBOdXJzaW5nIGFuZCBI
ZWFsdGgsIEZhY3VsdHkgb2YgTWVkaWNpbmUsIE1vbmFzaCBVbml2ZXJzaXR5LENsYXl0b24sIFZJ
QywgQXVzdHJhbGlhLGdpbGRhdEBidXJuZXQuZWR1LmF1JiN4RDtHaWxkYSBUYWNoZWRqaWFuLERl
cGFydG1lbnQgb2YgSW5mZWN0aW91cyBEaXNlYXNlLCBNb25hc2ggVW5pdmVyc2l0eSxNZWxib3Vy
bmUsIFZJQywgQXVzdHJhbGlhLGdpbGRhdEBidXJuZXQuZWR1LmF1JiN4RDtHaWxkYSBUYWNoZWRq
aWFuLERlcGFydG1lbnQgb2YgTWljcm9iaW9sb2d5IGFuZCBJbW11bm9sb2d5LCBUaGUgVW5pdmVy
c2l0eSBvZiBNZWxib3VybmUgYXQgdGhlIFBldGVyIERvaGVydHkgSW5zdGl0dXRlIGZvciBJbmZl
Y3Rpb24gYW5kIEltbXVuaXR5LFBhcmt2aWxsZSwgVklDLCBBdXN0cmFsaWEsZ2lsZGF0QGJ1cm5l
dC5lZHUuYXU8L2F1dGgtYWRkcmVzcz48dGl0bGVzPjx0aXRsZT5BbnRpbWljcm9iaWFsIGFuZCBp
bW11bmUgbW9kdWxhdG9yeSBlZmZlY3RzIG9mIGxhY3RpYyBhY2lkIGFuZCBzaG9ydCBjaGFpbiBm
YXR0eSBhY2lkcyBwcm9kdWNlZCBieSB2YWdpbmFsIG1pY3JvYmlvdGEgYXNzb2NpYXRlZCB3aXRo
IGV1Ymlvc2lzIGFuZCBiYWN0ZXJpYWwgdmFnaW5vc2lzPC90aXRsZT48c2Vjb25kYXJ5LXRpdGxl
PkZyb250aWVycyBpbiBQaHlzaW9sb2d5PC9zZWNvbmRhcnktdGl0bGU+PHNob3J0LXRpdGxlPkFu
dGltaWNyb2JpYWwgYW5kIGltbXVuZSBtb2R1bGF0b3J5IGFjdGl2aXR5IG9mIGxhY3RpYyBhY2lk
IGFuZCBTQ0ZBcyBwcm9kdWNlZCBieSB2YWdpbmFsIG1pY3JvYmlvdGE8L3Nob3J0LXRpdGxlPjwv
dGl0bGVzPjxwZXJpb2RpY2FsPjxmdWxsLXRpdGxlPkZyb250aWVycyBpbiBQaHlzaW9sb2d5PC9m
dWxsLXRpdGxlPjwvcGVyaW9kaWNhbD48dm9sdW1lPjY8L3ZvbHVtZT48bnVtYmVyPjE2NDwvbnVt
YmVyPjxrZXl3b3Jkcz48a2V5d29yZD5MYWN0aWMgQWNpZCxTaG9ydCBDaGFpbiBGYXR0eSBBY2lk
cyxiYWN0ZXJpYWwgdmFnaW5vc2lzLGxhY3RvYmFjaWxsaSx2YWdpbmFsIG1pY3JvYmlvdGEsTWV0
YWJvbGl0ZXMsbWljcm9iaW9tZTwva2V5d29yZD48L2tleXdvcmRzPjxkYXRlcz48eWVhcj4yMDE1
PC95ZWFyPjxwdWItZGF0ZXM+PGRhdGU+MjAxNS1KdW5lLTAyPC9kYXRlPjwvcHViLWRhdGVzPjwv
ZGF0ZXM+PGlzYm4+MTY2NC0wNDJYPC9pc2JuPjx3b3JrLXR5cGU+UmV2aWV3PC93b3JrLXR5cGU+
PHVybHM+PHJlbGF0ZWQtdXJscz48dXJsPmh0dHBzOi8vd3d3LmZyb250aWVyc2luLm9yZy9hcnRp
Y2xlLzEwLjMzODkvZnBoeXMuMjAxNS4wMDE2NDwvdXJsPjx1cmw+aHR0cHM6Ly9mamZzZGF0YTAx
cHJvZC5ibG9iLmNvcmUud2luZG93cy5uZXQvYXJ0aWNsZXMvZmlsZXMvMTM4NjE4L3B1Ym1lZC16
aXAvLnZlcnNpb25zLzEvLnBhY2thZ2UtZW50cmllcy9mcGh5cy0wNi0wMDE2NC9mcGh5cy0wNi0w
MDE2NC5wZGY/c3Y9MjAxOC0wMy0yOCZhbXA7c3I9YiZhbXA7c2lnPWRpZ25VUlJzWlduS3VxdnlM
bSUyRlNGRUhDaGFId25pQkF6WDB2UVZzTElsVSUzRCZhbXA7c2U9MjAyMS0wMi0wMVQwNyUzQTE0
JTNBMzFaJmFtcDtzcD1yJmFtcDtyc2NkPWF0dGFjaG1lbnQlM0IlMjBmaWxlbmFtZSUyQSUzRFVU
Ri04JTI3JTI3ZnBoeXMtMDYtMDAxNjQucGRmPC91cmw+PC9yZWxhdGVkLXVybHM+PC91cmxzPjxl
bGVjdHJvbmljLXJlc291cmNlLW51bT4xMC4zMzg5L2ZwaHlzLjIwMTUuMDAxNjQ8L2VsZWN0cm9u
aWMtcmVzb3VyY2UtbnVtPjxsYW5ndWFnZT5FbmdsaXNoPC9sYW5ndWFnZT48L3JlY29yZD48L0Np
dGU+PC9FbmROb3RlPgB=
</w:fldData>
        </w:fldChar>
      </w:r>
      <w:r w:rsidR="00337ACF">
        <w:rPr>
          <w:rFonts w:ascii="Arial" w:hAnsi="Arial" w:cs="Arial"/>
          <w:sz w:val="22"/>
          <w:szCs w:val="22"/>
          <w:lang w:val="en-US"/>
        </w:rPr>
        <w:instrText xml:space="preserve"> ADDIN EN.CITE.DATA </w:instrText>
      </w:r>
      <w:r w:rsidR="00337ACF">
        <w:rPr>
          <w:rFonts w:ascii="Arial" w:hAnsi="Arial" w:cs="Arial"/>
          <w:sz w:val="22"/>
          <w:szCs w:val="22"/>
          <w:lang w:val="en-US"/>
        </w:rPr>
      </w:r>
      <w:r w:rsidR="00337ACF">
        <w:rPr>
          <w:rFonts w:ascii="Arial" w:hAnsi="Arial" w:cs="Arial"/>
          <w:sz w:val="22"/>
          <w:szCs w:val="22"/>
          <w:lang w:val="en-US"/>
        </w:rPr>
        <w:fldChar w:fldCharType="end"/>
      </w:r>
      <w:r w:rsidRPr="001C5E30">
        <w:rPr>
          <w:rFonts w:ascii="Arial" w:hAnsi="Arial" w:cs="Arial"/>
          <w:sz w:val="22"/>
          <w:szCs w:val="22"/>
          <w:lang w:val="en-US"/>
        </w:rPr>
      </w:r>
      <w:r w:rsidRPr="001C5E30">
        <w:rPr>
          <w:rFonts w:ascii="Arial" w:hAnsi="Arial" w:cs="Arial"/>
          <w:sz w:val="22"/>
          <w:szCs w:val="22"/>
          <w:lang w:val="en-US"/>
        </w:rPr>
        <w:fldChar w:fldCharType="separate"/>
      </w:r>
      <w:r w:rsidR="00337ACF">
        <w:rPr>
          <w:rFonts w:ascii="Arial" w:hAnsi="Arial" w:cs="Arial"/>
          <w:noProof/>
          <w:sz w:val="22"/>
          <w:szCs w:val="22"/>
          <w:lang w:val="en-US"/>
        </w:rPr>
        <w:t>[</w:t>
      </w:r>
      <w:hyperlink w:anchor="_ENREF_129" w:tooltip="Aldunate, 2015 #220" w:history="1">
        <w:r w:rsidR="00536D44">
          <w:rPr>
            <w:rFonts w:ascii="Arial" w:hAnsi="Arial" w:cs="Arial"/>
            <w:noProof/>
            <w:sz w:val="22"/>
            <w:szCs w:val="22"/>
            <w:lang w:val="en-US"/>
          </w:rPr>
          <w:t>129</w:t>
        </w:r>
      </w:hyperlink>
      <w:r w:rsidR="00337ACF">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Additional to the research on the potential of lactobacilli in the treatment of BV, many studies report the effectiveness of several </w:t>
      </w:r>
      <w:r w:rsidR="00CA6AD5">
        <w:rPr>
          <w:rFonts w:ascii="Arial" w:hAnsi="Arial" w:cs="Arial"/>
          <w:sz w:val="22"/>
          <w:szCs w:val="22"/>
          <w:lang w:val="en-US"/>
        </w:rPr>
        <w:t>lactobacilli</w:t>
      </w:r>
      <w:r w:rsidRPr="001C5E30">
        <w:rPr>
          <w:rFonts w:ascii="Arial" w:hAnsi="Arial" w:cs="Arial"/>
          <w:sz w:val="22"/>
          <w:szCs w:val="22"/>
          <w:lang w:val="en-US"/>
        </w:rPr>
        <w:t xml:space="preserve"> against VVC </w:t>
      </w:r>
      <w:r w:rsidRPr="001C5E30">
        <w:rPr>
          <w:rFonts w:ascii="Arial" w:hAnsi="Arial" w:cs="Arial"/>
          <w:sz w:val="22"/>
          <w:szCs w:val="22"/>
          <w:lang w:val="en-US"/>
        </w:rPr>
        <w:fldChar w:fldCharType="begin">
          <w:fldData xml:space="preserve">PEVuZE5vdGU+PENpdGU+PEF1dGhvcj5EZSBTZXRhPC9BdXRob3I+PFllYXI+MjAxNDwvWWVhcj48
UmVjTnVtPjQxMDwvUmVjTnVtPjxEaXNwbGF5VGV4dD5bMjE2LTIxOF08L0Rpc3BsYXlUZXh0Pjxy
ZWNvcmQ+PHJlYy1udW1iZXI+NDEwPC9yZWMtbnVtYmVyPjxmb3JlaWduLWtleXM+PGtleSBhcHA9
IkVOIiBkYi1pZD0iOXY5ZXB0MDVlMjJwdjVlMno1c3ZzenRod3B0ZXc1ZnY5dnh0IiB0aW1lc3Rh
bXA9IjE2MTc1MzM5NDUiIGd1aWQ9ImFlOWZiMTFhLTliZTUtNGZkMi1iZmQxLTE5MzNmMzMwZDc0
MyI+NDEwPC9rZXk+PC9mb3JlaWduLWtleXM+PHJlZi10eXBlIG5hbWU9IkpvdXJuYWwgQXJ0aWNs
ZSI+MTc8L3JlZi10eXBlPjxjb250cmlidXRvcnM+PGF1dGhvcnM+PGF1dGhvcj5EZSBTZXRhLCBG
LjwvYXV0aG9yPjxhdXRob3I+UGFyYXp6aW5pLCBGLjwvYXV0aG9yPjxhdXRob3I+RGUgTGVvLCBS
LjwvYXV0aG9yPjxhdXRob3I+QmFuY28sIFIuPC9hdXRob3I+PGF1dGhvcj5NYXNvLCBHLiBQLjwv
YXV0aG9yPjxhdXRob3I+RGUgU2FudG8sIEQuPC9hdXRob3I+PGF1dGhvcj5TYXJ0b3JlLCBBLjwv
YXV0aG9yPjxhdXRob3I+U3RhYmlsZSwgRy48L2F1dGhvcj48YXV0aG9yPkluZ2xlc2UsIFMuPC9h
dXRob3I+PGF1dGhvcj5Ub25vbiwgTS48L2F1dGhvcj48YXV0aG9yPlJlc3RhaW5vLCBTLjwvYXV0
aG9yPjwvYXV0aG9ycz48L2NvbnRyaWJ1dG9ycz48dGl0bGVzPjx0aXRsZT5MYWN0b2JhY2lsbHVz
IHBsYW50YXJ1bSBQMTc2MzAgZm9yIHByZXZlbnRpbmcgQ2FuZGlkYSB2YWdpbml0aXMgcmVjdXJy
ZW5jZTogYSByZXRyb3NwZWN0aXZlIGNvbXBhcmF0aXZlIHN0dWR5PC90aXRsZT48c2Vjb25kYXJ5
LXRpdGxlPkV1cm9wZWFuIEpvdXJuYWwgb2YgT2JzdGV0cmljcyAmYW1wOyBHeW5lY29sb2d5IGFu
ZCBSZXByb2R1Y3RpdmUgQmlvbG9neTwvc2Vjb25kYXJ5LXRpdGxlPjwvdGl0bGVzPjxwZXJpb2Rp
Y2FsPjxmdWxsLXRpdGxlPkV1cm9wZWFuIEpvdXJuYWwgb2YgT2JzdGV0cmljcyAmYW1wOyBHeW5l
Y29sb2d5IGFuZCBSZXByb2R1Y3RpdmUgQmlvbG9neTwvZnVsbC10aXRsZT48L3BlcmlvZGljYWw+
PHBhZ2VzPjEzNi0xMzk8L3BhZ2VzPjx2b2x1bWU+MTgyPC92b2x1bWU+PGtleXdvcmRzPjxrZXl3
b3JkPlZ1bHZvdmFnaW5hbCBjYW5kaWRpYXNpczwva2V5d29yZD48a2V5d29yZD5Qcm9iaW90aWM8
L2tleXdvcmQ+PGtleXdvcmQ+UDE3NjMwPC9rZXl3b3JkPjwva2V5d29yZHM+PGRhdGVzPjx5ZWFy
PjIwMTQ8L3llYXI+PHB1Yi1kYXRlcz48ZGF0ZT4yMDE0LzExLzAxLzwvZGF0ZT48L3B1Yi1kYXRl
cz48L2RhdGVzPjxpc2JuPjAzMDEtMjExNTwvaXNibj48dXJscz48cmVsYXRlZC11cmxzPjx1cmw+
aHR0cHM6Ly93d3cuc2NpZW5jZWRpcmVjdC5jb20vc2NpZW5jZS9hcnRpY2xlL3BpaS9TMDMwMTIx
MTUxNDAwNDg3NDwvdXJsPjwvcmVsYXRlZC11cmxzPjwvdXJscz48ZWxlY3Ryb25pYy1yZXNvdXJj
ZS1udW0+aHR0cHM6Ly9kb2kub3JnLzEwLjEwMTYvai5lam9ncmIuMjAxNC4wOS4wMTg8L2VsZWN0
cm9uaWMtcmVzb3VyY2UtbnVtPjwvcmVjb3JkPjwvQ2l0ZT48Q2l0ZT48QXV0aG9yPldpbGxpYW1z
PC9BdXRob3I+PFllYXI+MjAwMTwvWWVhcj48UmVjTnVtPjQwNDwvUmVjTnVtPjxyZWNvcmQ+PHJl
Yy1udW1iZXI+NDA0PC9yZWMtbnVtYmVyPjxmb3JlaWduLWtleXM+PGtleSBhcHA9IkVOIiBkYi1p
ZD0iOXY5ZXB0MDVlMjJwdjVlMno1c3ZzenRod3B0ZXc1ZnY5dnh0IiB0aW1lc3RhbXA9IjE2MTc1
MjE2MTYiIGd1aWQ9ImU5ZDc0YzcyLTU0MzEtNGFhZS04OGU3LTRhNTA0NGY3ZDdkOSI+NDA0PC9r
ZXk+PC9mb3JlaWduLWtleXM+PHJlZi10eXBlIG5hbWU9IkpvdXJuYWwgQXJ0aWNsZSI+MTc8L3Jl
Zi10eXBlPjxjb250cmlidXRvcnM+PGF1dGhvcnM+PGF1dGhvcj5XaWxsaWFtcywgQW5uIEI8L2F1
dGhvcj48YXV0aG9yPll1LCBDaGFuZzwvYXV0aG9yPjxhdXRob3I+VGFzaGltYSwgS2FyZW48L2F1
dGhvcj48YXV0aG9yPkJ1cmdlc3MsIEphbmU8L2F1dGhvcj48YXV0aG9yPkRhbnZlcnMsIEthcmlu
YTwvYXV0aG9yPjwvYXV0aG9ycz48L2NvbnRyaWJ1dG9ycz48dGl0bGVzPjx0aXRsZT5FdmFsdWF0
aW9uIG9mIHR3byBzZWxmLWNhcmUgdHJlYXRtZW50cyBmb3IgcHJldmVudGlvbiBvZiB2YWdpbmFs
IGNhbmRpZGlhc2lzIGluIHdvbWVuIHdpdGggSElWPC90aXRsZT48c2Vjb25kYXJ5LXRpdGxlPkpv
dXJuYWwgb2YgdGhlIEFzc29jaWF0aW9uIG9mIE51cnNlcyBpbiBBSURTIENhcmU8L3NlY29uZGFy
eS10aXRsZT48L3RpdGxlcz48cGVyaW9kaWNhbD48ZnVsbC10aXRsZT5Kb3VybmFsIG9mIHRoZSBB
c3NvY2lhdGlvbiBvZiBOdXJzZXMgaW4gQUlEUyBDYXJlPC9mdWxsLXRpdGxlPjwvcGVyaW9kaWNh
bD48cGFnZXM+NTEtNTc8L3BhZ2VzPjx2b2x1bWU+MTI8L3ZvbHVtZT48bnVtYmVyPjQ8L251bWJl
cj48ZGF0ZXM+PHllYXI+MjAwMTwveWVhcj48L2RhdGVzPjxpc2JuPjEwNTUtMzI5MDwvaXNibj48
dXJscz48L3VybHM+PC9yZWNvcmQ+PC9DaXRlPjxDaXRlPjxBdXRob3I+T2VybGVtYW5zPC9BdXRo
b3I+PFllYXI+MjAyMDwvWWVhcj48UmVjTnVtPjg4PC9SZWNOdW0+PHJlY29yZD48cmVjLW51bWJl
cj44ODwvcmVjLW51bWJlcj48Zm9yZWlnbi1rZXlzPjxrZXkgYXBwPSJFTiIgZGItaWQ9Ijl2OWVw
dDA1ZTIycHY1ZTJ6NXN2c3p0aHdwdGV3NWZ2OXZ4dCIgdGltZXN0YW1wPSIxNjAxMTEwMzAyIiBn
dWlkPSIzZjkzYzY5MS1mZDZlLTRmYzEtOGU0Mi01Yzc4MDk4M2U4MDAiPjg4PC9rZXk+PC9mb3Jl
aWduLWtleXM+PHJlZi10eXBlIG5hbWU9IkpvdXJuYWwgQXJ0aWNsZSI+MTc8L3JlZi10eXBlPjxj
b250cmlidXRvcnM+PGF1dGhvcnM+PGF1dGhvcj5PZXJsZW1hbnMsIEVsaW5lIEYuIE0uPC9hdXRo
b3I+PGF1dGhvcj5CZWxsZW4sIEdlcnQ8L2F1dGhvcj48YXV0aG9yPkNsYWVzLCBJbmdtYXI8L2F1
dGhvcj48YXV0aG9yPkhlbmtlbnMsIFRpbTwvYXV0aG9yPjxhdXRob3I+QWxsb25zaXVzLCBDYW1p
bGxlIE5pbmE8L2F1dGhvcj48YXV0aG9yPldpdHRvdWNrLCBTdGlqbjwvYXV0aG9yPjxhdXRob3I+
dmFuIGRlbiBCcm9laywgTWFyaWFubmUgRi4gTC48L2F1dGhvcj48YXV0aG9yPld1eXRzLCBTYW5k
ZXI8L2F1dGhvcj48YXV0aG9yPktpZWtlbnMsIEZpbGlwPC9hdXRob3I+PGF1dGhvcj5Eb25kZXJz
LCBHaWxiZXJ0IEcuIEcuPC9hdXRob3I+PGF1dGhvcj5MZWJlZXIsIFNhcmFoPC9hdXRob3I+PC9h
dXRob3JzPjwvY29udHJpYnV0b3JzPjx0aXRsZXM+PHRpdGxlPkltcGFjdCBvZiBhIGxhY3RvYmFj
aWxsaS1jb250YWluaW5nIGdlbCBvbiB2dWx2b3ZhZ2luYWwgY2FuZGlkb3NpcyBhbmQgdGhlIHZh
Z2luYWwgbWljcm9iaW9tZTwvdGl0bGU+PHNlY29uZGFyeS10aXRsZT5TY2llbnRpZmljIFJlcG9y
dHM8L3NlY29uZGFyeS10aXRsZT48L3RpdGxlcz48cGVyaW9kaWNhbD48ZnVsbC10aXRsZT5TY2ll
bnRpZmljIFJlcG9ydHM8L2Z1bGwtdGl0bGU+PC9wZXJpb2RpY2FsPjxwYWdlcz43OTc2PC9wYWdl
cz48dm9sdW1lPjEwPC92b2x1bWU+PG51bWJlcj4xPC9udW1iZXI+PGRhdGVzPjx5ZWFyPjIwMjA8
L3llYXI+PHB1Yi1kYXRlcz48ZGF0ZT4yMDIwLzA1LzE0PC9kYXRlPjwvcHViLWRhdGVzPjwvZGF0
ZXM+PGlzYm4+MjA0NS0yMzIyPC9pc2JuPjx1cmxzPjxyZWxhdGVkLXVybHM+PHVybD5odHRwczov
L2RvaS5vcmcvMTAuMTAzOC9zNDE1OTgtMDIwLTY0NzA1LXg8L3VybD48dXJsPmh0dHBzOi8vd3d3
Lm5jYmkubmxtLm5paC5nb3YvcG1jL2FydGljbGVzL1BNQzcyMjQyODkvcGRmLzQxNTk4XzIwMjBf
QXJ0aWNsZV82NDcwNS5wZGY8L3VybD48L3JlbGF0ZWQtdXJscz48L3VybHM+PGVsZWN0cm9uaWMt
cmVzb3VyY2UtbnVtPjEwLjEwMzgvczQxNTk4LTAyMC02NDcwNS14PC9lbGVjdHJvbmljLXJlc291
cmNlLW51bT48L3JlY29yZD48L0NpdGU+PC9FbmROb3RlPgB=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PEVuZE5vdGU+PENpdGU+PEF1dGhvcj5EZSBTZXRhPC9BdXRob3I+PFllYXI+MjAxNDwvWWVhcj48
UmVjTnVtPjQxMDwvUmVjTnVtPjxEaXNwbGF5VGV4dD5bMjE2LTIxOF08L0Rpc3BsYXlUZXh0Pjxy
ZWNvcmQ+PHJlYy1udW1iZXI+NDEwPC9yZWMtbnVtYmVyPjxmb3JlaWduLWtleXM+PGtleSBhcHA9
IkVOIiBkYi1pZD0iOXY5ZXB0MDVlMjJwdjVlMno1c3ZzenRod3B0ZXc1ZnY5dnh0IiB0aW1lc3Rh
bXA9IjE2MTc1MzM5NDUiIGd1aWQ9ImFlOWZiMTFhLTliZTUtNGZkMi1iZmQxLTE5MzNmMzMwZDc0
MyI+NDEwPC9rZXk+PC9mb3JlaWduLWtleXM+PHJlZi10eXBlIG5hbWU9IkpvdXJuYWwgQXJ0aWNs
ZSI+MTc8L3JlZi10eXBlPjxjb250cmlidXRvcnM+PGF1dGhvcnM+PGF1dGhvcj5EZSBTZXRhLCBG
LjwvYXV0aG9yPjxhdXRob3I+UGFyYXp6aW5pLCBGLjwvYXV0aG9yPjxhdXRob3I+RGUgTGVvLCBS
LjwvYXV0aG9yPjxhdXRob3I+QmFuY28sIFIuPC9hdXRob3I+PGF1dGhvcj5NYXNvLCBHLiBQLjwv
YXV0aG9yPjxhdXRob3I+RGUgU2FudG8sIEQuPC9hdXRob3I+PGF1dGhvcj5TYXJ0b3JlLCBBLjwv
YXV0aG9yPjxhdXRob3I+U3RhYmlsZSwgRy48L2F1dGhvcj48YXV0aG9yPkluZ2xlc2UsIFMuPC9h
dXRob3I+PGF1dGhvcj5Ub25vbiwgTS48L2F1dGhvcj48YXV0aG9yPlJlc3RhaW5vLCBTLjwvYXV0
aG9yPjwvYXV0aG9ycz48L2NvbnRyaWJ1dG9ycz48dGl0bGVzPjx0aXRsZT5MYWN0b2JhY2lsbHVz
IHBsYW50YXJ1bSBQMTc2MzAgZm9yIHByZXZlbnRpbmcgQ2FuZGlkYSB2YWdpbml0aXMgcmVjdXJy
ZW5jZTogYSByZXRyb3NwZWN0aXZlIGNvbXBhcmF0aXZlIHN0dWR5PC90aXRsZT48c2Vjb25kYXJ5
LXRpdGxlPkV1cm9wZWFuIEpvdXJuYWwgb2YgT2JzdGV0cmljcyAmYW1wOyBHeW5lY29sb2d5IGFu
ZCBSZXByb2R1Y3RpdmUgQmlvbG9neTwvc2Vjb25kYXJ5LXRpdGxlPjwvdGl0bGVzPjxwZXJpb2Rp
Y2FsPjxmdWxsLXRpdGxlPkV1cm9wZWFuIEpvdXJuYWwgb2YgT2JzdGV0cmljcyAmYW1wOyBHeW5l
Y29sb2d5IGFuZCBSZXByb2R1Y3RpdmUgQmlvbG9neTwvZnVsbC10aXRsZT48L3BlcmlvZGljYWw+
PHBhZ2VzPjEzNi0xMzk8L3BhZ2VzPjx2b2x1bWU+MTgyPC92b2x1bWU+PGtleXdvcmRzPjxrZXl3
b3JkPlZ1bHZvdmFnaW5hbCBjYW5kaWRpYXNpczwva2V5d29yZD48a2V5d29yZD5Qcm9iaW90aWM8
L2tleXdvcmQ+PGtleXdvcmQ+UDE3NjMwPC9rZXl3b3JkPjwva2V5d29yZHM+PGRhdGVzPjx5ZWFy
PjIwMTQ8L3llYXI+PHB1Yi1kYXRlcz48ZGF0ZT4yMDE0LzExLzAxLzwvZGF0ZT48L3B1Yi1kYXRl
cz48L2RhdGVzPjxpc2JuPjAzMDEtMjExNTwvaXNibj48dXJscz48cmVsYXRlZC11cmxzPjx1cmw+
aHR0cHM6Ly93d3cuc2NpZW5jZWRpcmVjdC5jb20vc2NpZW5jZS9hcnRpY2xlL3BpaS9TMDMwMTIx
MTUxNDAwNDg3NDwvdXJsPjwvcmVsYXRlZC11cmxzPjwvdXJscz48ZWxlY3Ryb25pYy1yZXNvdXJj
ZS1udW0+aHR0cHM6Ly9kb2kub3JnLzEwLjEwMTYvai5lam9ncmIuMjAxNC4wOS4wMTg8L2VsZWN0
cm9uaWMtcmVzb3VyY2UtbnVtPjwvcmVjb3JkPjwvQ2l0ZT48Q2l0ZT48QXV0aG9yPldpbGxpYW1z
PC9BdXRob3I+PFllYXI+MjAwMTwvWWVhcj48UmVjTnVtPjQwNDwvUmVjTnVtPjxyZWNvcmQ+PHJl
Yy1udW1iZXI+NDA0PC9yZWMtbnVtYmVyPjxmb3JlaWduLWtleXM+PGtleSBhcHA9IkVOIiBkYi1p
ZD0iOXY5ZXB0MDVlMjJwdjVlMno1c3ZzenRod3B0ZXc1ZnY5dnh0IiB0aW1lc3RhbXA9IjE2MTc1
MjE2MTYiIGd1aWQ9ImU5ZDc0YzcyLTU0MzEtNGFhZS04OGU3LTRhNTA0NGY3ZDdkOSI+NDA0PC9r
ZXk+PC9mb3JlaWduLWtleXM+PHJlZi10eXBlIG5hbWU9IkpvdXJuYWwgQXJ0aWNsZSI+MTc8L3Jl
Zi10eXBlPjxjb250cmlidXRvcnM+PGF1dGhvcnM+PGF1dGhvcj5XaWxsaWFtcywgQW5uIEI8L2F1
dGhvcj48YXV0aG9yPll1LCBDaGFuZzwvYXV0aG9yPjxhdXRob3I+VGFzaGltYSwgS2FyZW48L2F1
dGhvcj48YXV0aG9yPkJ1cmdlc3MsIEphbmU8L2F1dGhvcj48YXV0aG9yPkRhbnZlcnMsIEthcmlu
YTwvYXV0aG9yPjwvYXV0aG9ycz48L2NvbnRyaWJ1dG9ycz48dGl0bGVzPjx0aXRsZT5FdmFsdWF0
aW9uIG9mIHR3byBzZWxmLWNhcmUgdHJlYXRtZW50cyBmb3IgcHJldmVudGlvbiBvZiB2YWdpbmFs
IGNhbmRpZGlhc2lzIGluIHdvbWVuIHdpdGggSElWPC90aXRsZT48c2Vjb25kYXJ5LXRpdGxlPkpv
dXJuYWwgb2YgdGhlIEFzc29jaWF0aW9uIG9mIE51cnNlcyBpbiBBSURTIENhcmU8L3NlY29uZGFy
eS10aXRsZT48L3RpdGxlcz48cGVyaW9kaWNhbD48ZnVsbC10aXRsZT5Kb3VybmFsIG9mIHRoZSBB
c3NvY2lhdGlvbiBvZiBOdXJzZXMgaW4gQUlEUyBDYXJlPC9mdWxsLXRpdGxlPjwvcGVyaW9kaWNh
bD48cGFnZXM+NTEtNTc8L3BhZ2VzPjx2b2x1bWU+MTI8L3ZvbHVtZT48bnVtYmVyPjQ8L251bWJl
cj48ZGF0ZXM+PHllYXI+MjAwMTwveWVhcj48L2RhdGVzPjxpc2JuPjEwNTUtMzI5MDwvaXNibj48
dXJscz48L3VybHM+PC9yZWNvcmQ+PC9DaXRlPjxDaXRlPjxBdXRob3I+T2VybGVtYW5zPC9BdXRo
b3I+PFllYXI+MjAyMDwvWWVhcj48UmVjTnVtPjg4PC9SZWNOdW0+PHJlY29yZD48cmVjLW51bWJl
cj44ODwvcmVjLW51bWJlcj48Zm9yZWlnbi1rZXlzPjxrZXkgYXBwPSJFTiIgZGItaWQ9Ijl2OWVw
dDA1ZTIycHY1ZTJ6NXN2c3p0aHdwdGV3NWZ2OXZ4dCIgdGltZXN0YW1wPSIxNjAxMTEwMzAyIiBn
dWlkPSIzZjkzYzY5MS1mZDZlLTRmYzEtOGU0Mi01Yzc4MDk4M2U4MDAiPjg4PC9rZXk+PC9mb3Jl
aWduLWtleXM+PHJlZi10eXBlIG5hbWU9IkpvdXJuYWwgQXJ0aWNsZSI+MTc8L3JlZi10eXBlPjxj
b250cmlidXRvcnM+PGF1dGhvcnM+PGF1dGhvcj5PZXJsZW1hbnMsIEVsaW5lIEYuIE0uPC9hdXRo
b3I+PGF1dGhvcj5CZWxsZW4sIEdlcnQ8L2F1dGhvcj48YXV0aG9yPkNsYWVzLCBJbmdtYXI8L2F1
dGhvcj48YXV0aG9yPkhlbmtlbnMsIFRpbTwvYXV0aG9yPjxhdXRob3I+QWxsb25zaXVzLCBDYW1p
bGxlIE5pbmE8L2F1dGhvcj48YXV0aG9yPldpdHRvdWNrLCBTdGlqbjwvYXV0aG9yPjxhdXRob3I+
dmFuIGRlbiBCcm9laywgTWFyaWFubmUgRi4gTC48L2F1dGhvcj48YXV0aG9yPld1eXRzLCBTYW5k
ZXI8L2F1dGhvcj48YXV0aG9yPktpZWtlbnMsIEZpbGlwPC9hdXRob3I+PGF1dGhvcj5Eb25kZXJz
LCBHaWxiZXJ0IEcuIEcuPC9hdXRob3I+PGF1dGhvcj5MZWJlZXIsIFNhcmFoPC9hdXRob3I+PC9h
dXRob3JzPjwvY29udHJpYnV0b3JzPjx0aXRsZXM+PHRpdGxlPkltcGFjdCBvZiBhIGxhY3RvYmFj
aWxsaS1jb250YWluaW5nIGdlbCBvbiB2dWx2b3ZhZ2luYWwgY2FuZGlkb3NpcyBhbmQgdGhlIHZh
Z2luYWwgbWljcm9iaW9tZTwvdGl0bGU+PHNlY29uZGFyeS10aXRsZT5TY2llbnRpZmljIFJlcG9y
dHM8L3NlY29uZGFyeS10aXRsZT48L3RpdGxlcz48cGVyaW9kaWNhbD48ZnVsbC10aXRsZT5TY2ll
bnRpZmljIFJlcG9ydHM8L2Z1bGwtdGl0bGU+PC9wZXJpb2RpY2FsPjxwYWdlcz43OTc2PC9wYWdl
cz48dm9sdW1lPjEwPC92b2x1bWU+PG51bWJlcj4xPC9udW1iZXI+PGRhdGVzPjx5ZWFyPjIwMjA8
L3llYXI+PHB1Yi1kYXRlcz48ZGF0ZT4yMDIwLzA1LzE0PC9kYXRlPjwvcHViLWRhdGVzPjwvZGF0
ZXM+PGlzYm4+MjA0NS0yMzIyPC9pc2JuPjx1cmxzPjxyZWxhdGVkLXVybHM+PHVybD5odHRwczov
L2RvaS5vcmcvMTAuMTAzOC9zNDE1OTgtMDIwLTY0NzA1LXg8L3VybD48dXJsPmh0dHBzOi8vd3d3
Lm5jYmkubmxtLm5paC5nb3YvcG1jL2FydGljbGVzL1BNQzcyMjQyODkvcGRmLzQxNTk4XzIwMjBf
QXJ0aWNsZV82NDcwNS5wZGY8L3VybD48L3JlbGF0ZWQtdXJscz48L3VybHM+PGVsZWN0cm9uaWMt
cmVzb3VyY2UtbnVtPjEwLjEwMzgvczQxNTk4LTAyMC02NDcwNS14PC9lbGVjdHJvbmljLXJlc291
cmNlLW51bT48L3JlY29yZD48L0NpdGU+PC9FbmROb3RlPgB=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Pr="001C5E30">
        <w:rPr>
          <w:rFonts w:ascii="Arial" w:hAnsi="Arial" w:cs="Arial"/>
          <w:sz w:val="22"/>
          <w:szCs w:val="22"/>
          <w:lang w:val="en-US"/>
        </w:rPr>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6" w:tooltip="De Seta, 2014 #410" w:history="1">
        <w:r w:rsidR="00536D44">
          <w:rPr>
            <w:rFonts w:ascii="Arial" w:hAnsi="Arial" w:cs="Arial"/>
            <w:noProof/>
            <w:sz w:val="22"/>
            <w:szCs w:val="22"/>
            <w:lang w:val="en-US"/>
          </w:rPr>
          <w:t>216-218</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However, the role of lactobacilli as a probiotic to treat </w:t>
      </w:r>
      <w:r w:rsidR="0078658A">
        <w:rPr>
          <w:rFonts w:ascii="Arial" w:hAnsi="Arial" w:cs="Arial"/>
          <w:sz w:val="22"/>
          <w:szCs w:val="22"/>
          <w:lang w:val="en-US"/>
        </w:rPr>
        <w:t>(R)</w:t>
      </w:r>
      <w:r w:rsidRPr="001C5E30">
        <w:rPr>
          <w:rFonts w:ascii="Arial" w:hAnsi="Arial" w:cs="Arial"/>
          <w:sz w:val="22"/>
          <w:szCs w:val="22"/>
          <w:lang w:val="en-US"/>
        </w:rPr>
        <w:t xml:space="preserve">VVC is not univocal </w:t>
      </w:r>
      <w:r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&lt;EndNote&gt;&lt;Cite&gt;&lt;Author&gt;Tachedjian&lt;/Author&gt;&lt;Year&gt;2017&lt;/Year&gt;&lt;RecNum&gt;405&lt;/RecNum&gt;&lt;DisplayText&gt;[219]&lt;/DisplayText&gt;&lt;record&gt;&lt;rec-number&gt;405&lt;/rec-number&gt;&lt;foreign-keys&gt;&lt;key app="EN" db-id="9v9ept05e22pv5e2z5svszthwptew5fv9vxt" timestamp="1617524161" guid="cd4685c6-b1fa-4761-be3a-fdf737f16035"&gt;405&lt;/key&gt;&lt;/foreign-keys&gt;&lt;ref-type name="Journal Article"&gt;17&lt;/ref-type&gt;&lt;contributors&gt;&lt;authors&gt;&lt;author&gt;Tachedjian, Gilda&lt;/author&gt;&lt;author&gt;Aldunate, Muriel&lt;/author&gt;&lt;author&gt;Bradshaw, Catronia S&lt;/author&gt;&lt;author&gt;Cone, Richard A&lt;/author&gt;&lt;/authors&gt;&lt;/contributors&gt;&lt;titles&gt;&lt;title&gt;The role of lactic acid production by probiotic Lactobacillus species in vaginal health&lt;/title&gt;&lt;secondary-title&gt;Research in microbiology&lt;/secondary-title&gt;&lt;/titles&gt;&lt;periodical&gt;&lt;full-title&gt;Research in Microbiology&lt;/full-title&gt;&lt;/periodical&gt;&lt;pages&gt;782-792&lt;/pages&gt;&lt;volume&gt;168&lt;/volume&gt;&lt;number&gt;9-10&lt;/number&gt;&lt;dates&gt;&lt;year&gt;2017&lt;/year&gt;&lt;/dates&gt;&lt;isbn&gt;0923-2508&lt;/isbn&gt;&lt;urls&gt;&lt;/urls&gt;&lt;/record&gt;&lt;/Cite&gt;&lt;/EndNote&gt;</w:instrText>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9" w:tooltip="Tachedjian, 2017 #405" w:history="1">
        <w:r w:rsidR="00536D44">
          <w:rPr>
            <w:rFonts w:ascii="Arial" w:hAnsi="Arial" w:cs="Arial"/>
            <w:noProof/>
            <w:sz w:val="22"/>
            <w:szCs w:val="22"/>
            <w:lang w:val="en-US"/>
          </w:rPr>
          <w:t>219</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To date contradicting results keep arising on whether lact</w:t>
      </w:r>
      <w:r w:rsidR="005C3DB8">
        <w:rPr>
          <w:rFonts w:ascii="Arial" w:hAnsi="Arial" w:cs="Arial"/>
          <w:sz w:val="22"/>
          <w:szCs w:val="22"/>
          <w:lang w:val="en-US"/>
        </w:rPr>
        <w:t>ic acid</w:t>
      </w:r>
      <w:r w:rsidRPr="001C5E30">
        <w:rPr>
          <w:rFonts w:ascii="Arial" w:hAnsi="Arial" w:cs="Arial"/>
          <w:sz w:val="22"/>
          <w:szCs w:val="22"/>
          <w:lang w:val="en-US"/>
        </w:rPr>
        <w:t xml:space="preserve"> produced by the lactobacilli has, at low pH, the ability to inhibit </w:t>
      </w:r>
      <w:r w:rsidRPr="001C5E30">
        <w:rPr>
          <w:rFonts w:ascii="Arial" w:hAnsi="Arial" w:cs="Arial"/>
          <w:i/>
          <w:iCs/>
          <w:sz w:val="22"/>
          <w:szCs w:val="22"/>
          <w:lang w:val="en-US"/>
        </w:rPr>
        <w:t>Candida</w:t>
      </w:r>
      <w:r w:rsidRPr="001C5E30">
        <w:rPr>
          <w:rFonts w:ascii="Arial" w:hAnsi="Arial" w:cs="Arial"/>
          <w:sz w:val="22"/>
          <w:szCs w:val="22"/>
          <w:lang w:val="en-US"/>
        </w:rPr>
        <w:t xml:space="preserve"> growth and hyphal formation </w:t>
      </w:r>
      <w:r w:rsidRPr="001C5E30">
        <w:rPr>
          <w:rFonts w:ascii="Arial" w:hAnsi="Arial" w:cs="Arial"/>
          <w:sz w:val="22"/>
          <w:szCs w:val="22"/>
          <w:lang w:val="en-US"/>
        </w:rPr>
        <w:fldChar w:fldCharType="begin">
          <w:fldData xml:space="preserve">PEVuZE5vdGU+PENpdGU+PEF1dGhvcj5Nb3JhbGVzPC9BdXRob3I+PFllYXI+MjAxMDwvWWVhcj48
UmVjTnVtPjQwNjwvUmVjTnVtPjxEaXNwbGF5VGV4dD5bMjIwLTIyM108L0Rpc3BsYXlUZXh0Pjxy
ZWNvcmQ+PHJlYy1udW1iZXI+NDA2PC9yZWMtbnVtYmVyPjxmb3JlaWduLWtleXM+PGtleSBhcHA9
IkVOIiBkYi1pZD0iOXY5ZXB0MDVlMjJwdjVlMno1c3ZzenRod3B0ZXc1ZnY5dnh0IiB0aW1lc3Rh
bXA9IjE2MTc1MjQ2NTciIGd1aWQ9IjFkNjU5NDFhLTkwMzMtNGY0YS04ODVlLTlmZjBhYWM3YzY4
NiI+NDA2PC9rZXk+PC9mb3JlaWduLWtleXM+PHJlZi10eXBlIG5hbWU9IkpvdXJuYWwgQXJ0aWNs
ZSI+MTc8L3JlZi10eXBlPjxjb250cmlidXRvcnM+PGF1dGhvcnM+PGF1dGhvcj5Nb3JhbGVzLCBE
aWFuYSBLLjwvYXV0aG9yPjxhdXRob3I+SG9nYW4sIERlYm9yYWggQS48L2F1dGhvcj48L2F1dGhv
cnM+PC9jb250cmlidXRvcnM+PHRpdGxlcz48dGl0bGU+Q2FuZGlkYSBhbGJpY2FucyBJbnRlcmFj
dGlvbnMgd2l0aCBCYWN0ZXJpYSBpbiB0aGUgQ29udGV4dCBvZiBIdW1hbiBIZWFsdGggYW5kIERp
c2Vhc2U8L3RpdGxlPjxzZWNvbmRhcnktdGl0bGU+UExPUyBQYXRob2dlbnM8L3NlY29uZGFyeS10
aXRsZT48L3RpdGxlcz48cGVyaW9kaWNhbD48ZnVsbC10aXRsZT5QTE9TIFBhdGhvZ2VuczwvZnVs
bC10aXRsZT48L3BlcmlvZGljYWw+PHBhZ2VzPmUxMDAwODg2PC9wYWdlcz48dm9sdW1lPjY8L3Zv
bHVtZT48bnVtYmVyPjQ8L251bWJlcj48ZGF0ZXM+PHllYXI+MjAxMDwveWVhcj48L2RhdGVzPjxw
dWJsaXNoZXI+UHVibGljIExpYnJhcnkgb2YgU2NpZW5jZTwvcHVibGlzaGVyPjx1cmxzPjxyZWxh
dGVkLXVybHM+PHVybD5odHRwczovL2RvaS5vcmcvMTAuMTM3MS9qb3VybmFsLnBwYXQuMTAwMDg4
NjwvdXJsPjwvcmVsYXRlZC11cmxzPjwvdXJscz48ZWxlY3Ryb25pYy1yZXNvdXJjZS1udW0+MTAu
MTM3MS9qb3VybmFsLnBwYXQuMTAwMDg4NjwvZWxlY3Ryb25pYy1yZXNvdXJjZS1udW0+PC9yZWNv
cmQ+PC9DaXRlPjxDaXRlPjxBdXRob3I+WW91bmc8L0F1dGhvcj48WWVhcj4xOTU2PC9ZZWFyPjxS
ZWNOdW0+NDA3PC9SZWNOdW0+PHJlY29yZD48cmVjLW51bWJlcj40MDc8L3JlYy1udW1iZXI+PGZv
cmVpZ24ta2V5cz48a2V5IGFwcD0iRU4iIGRiLWlkPSI5djllcHQwNWUyMnB2NWUyejVzdnN6dGh3
cHRldzVmdjl2eHQiIHRpbWVzdGFtcD0iMTYxNzUyNDcwOCIgZ3VpZD0iMzY0Y2E3MjctOTYzMi00
NWVkLTkzNDEtMDE1N2NkN2MzZDAzIj40MDc8L2tleT48L2ZvcmVpZ24ta2V5cz48cmVmLXR5cGUg
bmFtZT0iSm91cm5hbCBBcnRpY2xlIj4xNzwvcmVmLXR5cGU+PGNvbnRyaWJ1dG9ycz48YXV0aG9y
cz48YXV0aG9yPllvdW5nLCBHZW5ldmlldmU8L2F1dGhvcj48YXV0aG9yPktyYXNuZXIsIFJJPC9h
dXRob3I+PGF1dGhvcj5ZdWRrb2Zza3ksIFBMPC9hdXRob3I+PC9hdXRob3JzPjwvY29udHJpYnV0
b3JzPjx0aXRsZXM+PHRpdGxlPkludGVyYWN0aW9ucyBvZiBvcmFsIHN0cmFpbnMgb2YgQ2FuZGlk
YSBhbGJpY2FucyBhbmQgbGFjdG9iYWNpbGxpPC90aXRsZT48c2Vjb25kYXJ5LXRpdGxlPkpvdXJu
YWwgb2YgYmFjdGVyaW9sb2d5PC9zZWNvbmRhcnktdGl0bGU+PC90aXRsZXM+PHBlcmlvZGljYWw+
PGZ1bGwtdGl0bGU+Sm91cm5hbCBvZiBiYWN0ZXJpb2xvZ3k8L2Z1bGwtdGl0bGU+PC9wZXJpb2Rp
Y2FsPjxwYWdlcz41MjU8L3BhZ2VzPjx2b2x1bWU+NzI8L3ZvbHVtZT48bnVtYmVyPjQ8L251bWJl
cj48ZGF0ZXM+PHllYXI+MTk1NjwveWVhcj48L2RhdGVzPjx1cmxzPjwvdXJscz48L3JlY29yZD48
L0NpdGU+PENpdGU+PEF1dGhvcj5IYW48L0F1dGhvcj48WWVhcj4yMDExPC9ZZWFyPjxSZWNOdW0+
NDExPC9SZWNOdW0+PHJlY29yZD48cmVjLW51bWJlcj40MTE8L3JlYy1udW1iZXI+PGZvcmVpZ24t
a2V5cz48a2V5IGFwcD0iRU4iIGRiLWlkPSI5djllcHQwNWUyMnB2NWUyejVzdnN6dGh3cHRldzVm
djl2eHQiIHRpbWVzdGFtcD0iMTYxNzUzNDY0MCIgZ3VpZD0iNDg0ZGFkNWItZTkwZi00ODk3LTgx
NjMtNGU2OTg3ZDgyNzk0Ij40MTE8L2tleT48L2ZvcmVpZ24ta2V5cz48cmVmLXR5cGUgbmFtZT0i
Sm91cm5hbCBBcnRpY2xlIj4xNzwvcmVmLXR5cGU+PGNvbnRyaWJ1dG9ycz48YXV0aG9ycz48YXV0
aG9yPkhhbiwgVGluZy1MaTwvYXV0aG9yPjxhdXRob3I+Q2Fubm9uLCBSaWNoYXJkIEQ8L2F1dGhv
cj48YXV0aG9yPlZpbGxhcy1Cw7RhcywgU2lsYXMgRzwvYXV0aG9yPjwvYXV0aG9ycz48L2NvbnRy
aWJ1dG9ycz48dGl0bGVzPjx0aXRsZT5UaGUgbWV0YWJvbGljIGJhc2lzIG9mIENhbmRpZGEgYWxi
aWNhbnMgbW9ycGhvZ2VuZXNpcyBhbmQgcXVvcnVtIHNlbnNpbmc8L3RpdGxlPjxzZWNvbmRhcnkt
dGl0bGU+RnVuZ2FsIEdlbmV0aWNzIGFuZCBCaW9sb2d5PC9zZWNvbmRhcnktdGl0bGU+PC90aXRs
ZXM+PHBlcmlvZGljYWw+PGZ1bGwtdGl0bGU+RnVuZ2FsIEdlbmV0aWNzIGFuZCBCaW9sb2d5PC9m
dWxsLXRpdGxlPjwvcGVyaW9kaWNhbD48cGFnZXM+NzQ3LTc2MzwvcGFnZXM+PHZvbHVtZT40ODwv
dm9sdW1lPjxudW1iZXI+ODwvbnVtYmVyPjxkYXRlcz48eWVhcj4yMDExPC95ZWFyPjwvZGF0ZXM+
PGlzYm4+MTA4Ny0xODQ1PC9pc2JuPjx1cmxzPjwvdXJscz48L3JlY29yZD48L0NpdGU+PENpdGU+
PEF1dGhvcj5MZWU8L0F1dGhvcj48WWVhcj4xOTc1PC9ZZWFyPjxSZWNOdW0+NDEyPC9SZWNOdW0+
PHJlY29yZD48cmVjLW51bWJlcj40MTI8L3JlYy1udW1iZXI+PGZvcmVpZ24ta2V5cz48a2V5IGFw
cD0iRU4iIGRiLWlkPSI5djllcHQwNWUyMnB2NWUyejVzdnN6dGh3cHRldzVmdjl2eHQiIHRpbWVz
dGFtcD0iMTYxNzUzNDY0NyIgZ3VpZD0iMGQ2ZTVmMDQtNjNmOS00N2M1LWI3N2QtYzg0NDdiMmJh
ODczIj40MTI8L2tleT48L2ZvcmVpZ24ta2V5cz48cmVmLXR5cGUgbmFtZT0iSm91cm5hbCBBcnRp
Y2xlIj4xNzwvcmVmLXR5cGU+PGNvbnRyaWJ1dG9ycz48YXV0aG9ycz48YXV0aG9yPkxlZSwgS0w8
L2F1dGhvcj48YXV0aG9yPkJ1Y2tsZXksIEhlbGVuIFI8L2F1dGhvcj48YXV0aG9yPkNhbXBiZWxs
LCBDaGFybG90dGUgQzwvYXV0aG9yPjwvYXV0aG9ycz48L2NvbnRyaWJ1dG9ycz48dGl0bGVzPjx0
aXRsZT5BbiBhbWlubyBhY2lkIGxpcXVpZCBzeW50aGV0aWMgbWVkaXVtIGZvciB0aGUgZGV2ZWxv
cG1lbnQgb2YgbXljZWxsYWwgYW5kIHllYXN0IGZvcm1zIG9mIENhbmRpZGEgYWxiaWNhbnM8L3Rp
dGxlPjxzZWNvbmRhcnktdGl0bGU+U2Fib3VyYXVkaWE6IEpvdXJuYWwgb2YgTWVkaWNhbCBhbmQg
VmV0ZXJpbmFyeSBNeWNvbG9neTwvc2Vjb25kYXJ5LXRpdGxlPjwvdGl0bGVzPjxwZXJpb2RpY2Fs
PjxmdWxsLXRpdGxlPlNhYm91cmF1ZGlhOiBKb3VybmFsIG9mIE1lZGljYWwgYW5kIFZldGVyaW5h
cnkgTXljb2xvZ3k8L2Z1bGwtdGl0bGU+PC9wZXJpb2RpY2FsPjxwYWdlcz4xNDgtMTUzPC9wYWdl
cz48dm9sdW1lPjEzPC92b2x1bWU+PG51bWJlcj4yPC9udW1iZXI+PGRhdGVzPjx5ZWFyPjE5NzU8
L3llYXI+PC9kYXRlcz48aXNibj4wMDM2LTIxNzQ8L2lzYm4+PHVybHM+PC91cmxzPjwvcmVjb3Jk
PjwvQ2l0ZT48L0VuZE5vdGU+AG==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PEVuZE5vdGU+PENpdGU+PEF1dGhvcj5Nb3JhbGVzPC9BdXRob3I+PFllYXI+MjAxMDwvWWVhcj48
UmVjTnVtPjQwNjwvUmVjTnVtPjxEaXNwbGF5VGV4dD5bMjIwLTIyM108L0Rpc3BsYXlUZXh0Pjxy
ZWNvcmQ+PHJlYy1udW1iZXI+NDA2PC9yZWMtbnVtYmVyPjxmb3JlaWduLWtleXM+PGtleSBhcHA9
IkVOIiBkYi1pZD0iOXY5ZXB0MDVlMjJwdjVlMno1c3ZzenRod3B0ZXc1ZnY5dnh0IiB0aW1lc3Rh
bXA9IjE2MTc1MjQ2NTciIGd1aWQ9IjFkNjU5NDFhLTkwMzMtNGY0YS04ODVlLTlmZjBhYWM3YzY4
NiI+NDA2PC9rZXk+PC9mb3JlaWduLWtleXM+PHJlZi10eXBlIG5hbWU9IkpvdXJuYWwgQXJ0aWNs
ZSI+MTc8L3JlZi10eXBlPjxjb250cmlidXRvcnM+PGF1dGhvcnM+PGF1dGhvcj5Nb3JhbGVzLCBE
aWFuYSBLLjwvYXV0aG9yPjxhdXRob3I+SG9nYW4sIERlYm9yYWggQS48L2F1dGhvcj48L2F1dGhv
cnM+PC9jb250cmlidXRvcnM+PHRpdGxlcz48dGl0bGU+Q2FuZGlkYSBhbGJpY2FucyBJbnRlcmFj
dGlvbnMgd2l0aCBCYWN0ZXJpYSBpbiB0aGUgQ29udGV4dCBvZiBIdW1hbiBIZWFsdGggYW5kIERp
c2Vhc2U8L3RpdGxlPjxzZWNvbmRhcnktdGl0bGU+UExPUyBQYXRob2dlbnM8L3NlY29uZGFyeS10
aXRsZT48L3RpdGxlcz48cGVyaW9kaWNhbD48ZnVsbC10aXRsZT5QTE9TIFBhdGhvZ2VuczwvZnVs
bC10aXRsZT48L3BlcmlvZGljYWw+PHBhZ2VzPmUxMDAwODg2PC9wYWdlcz48dm9sdW1lPjY8L3Zv
bHVtZT48bnVtYmVyPjQ8L251bWJlcj48ZGF0ZXM+PHllYXI+MjAxMDwveWVhcj48L2RhdGVzPjxw
dWJsaXNoZXI+UHVibGljIExpYnJhcnkgb2YgU2NpZW5jZTwvcHVibGlzaGVyPjx1cmxzPjxyZWxh
dGVkLXVybHM+PHVybD5odHRwczovL2RvaS5vcmcvMTAuMTM3MS9qb3VybmFsLnBwYXQuMTAwMDg4
NjwvdXJsPjwvcmVsYXRlZC11cmxzPjwvdXJscz48ZWxlY3Ryb25pYy1yZXNvdXJjZS1udW0+MTAu
MTM3MS9qb3VybmFsLnBwYXQuMTAwMDg4NjwvZWxlY3Ryb25pYy1yZXNvdXJjZS1udW0+PC9yZWNv
cmQ+PC9DaXRlPjxDaXRlPjxBdXRob3I+WW91bmc8L0F1dGhvcj48WWVhcj4xOTU2PC9ZZWFyPjxS
ZWNOdW0+NDA3PC9SZWNOdW0+PHJlY29yZD48cmVjLW51bWJlcj40MDc8L3JlYy1udW1iZXI+PGZv
cmVpZ24ta2V5cz48a2V5IGFwcD0iRU4iIGRiLWlkPSI5djllcHQwNWUyMnB2NWUyejVzdnN6dGh3
cHRldzVmdjl2eHQiIHRpbWVzdGFtcD0iMTYxNzUyNDcwOCIgZ3VpZD0iMzY0Y2E3MjctOTYzMi00
NWVkLTkzNDEtMDE1N2NkN2MzZDAzIj40MDc8L2tleT48L2ZvcmVpZ24ta2V5cz48cmVmLXR5cGUg
bmFtZT0iSm91cm5hbCBBcnRpY2xlIj4xNzwvcmVmLXR5cGU+PGNvbnRyaWJ1dG9ycz48YXV0aG9y
cz48YXV0aG9yPllvdW5nLCBHZW5ldmlldmU8L2F1dGhvcj48YXV0aG9yPktyYXNuZXIsIFJJPC9h
dXRob3I+PGF1dGhvcj5ZdWRrb2Zza3ksIFBMPC9hdXRob3I+PC9hdXRob3JzPjwvY29udHJpYnV0
b3JzPjx0aXRsZXM+PHRpdGxlPkludGVyYWN0aW9ucyBvZiBvcmFsIHN0cmFpbnMgb2YgQ2FuZGlk
YSBhbGJpY2FucyBhbmQgbGFjdG9iYWNpbGxpPC90aXRsZT48c2Vjb25kYXJ5LXRpdGxlPkpvdXJu
YWwgb2YgYmFjdGVyaW9sb2d5PC9zZWNvbmRhcnktdGl0bGU+PC90aXRsZXM+PHBlcmlvZGljYWw+
PGZ1bGwtdGl0bGU+Sm91cm5hbCBvZiBiYWN0ZXJpb2xvZ3k8L2Z1bGwtdGl0bGU+PC9wZXJpb2Rp
Y2FsPjxwYWdlcz41MjU8L3BhZ2VzPjx2b2x1bWU+NzI8L3ZvbHVtZT48bnVtYmVyPjQ8L251bWJl
cj48ZGF0ZXM+PHllYXI+MTk1NjwveWVhcj48L2RhdGVzPjx1cmxzPjwvdXJscz48L3JlY29yZD48
L0NpdGU+PENpdGU+PEF1dGhvcj5IYW48L0F1dGhvcj48WWVhcj4yMDExPC9ZZWFyPjxSZWNOdW0+
NDExPC9SZWNOdW0+PHJlY29yZD48cmVjLW51bWJlcj40MTE8L3JlYy1udW1iZXI+PGZvcmVpZ24t
a2V5cz48a2V5IGFwcD0iRU4iIGRiLWlkPSI5djllcHQwNWUyMnB2NWUyejVzdnN6dGh3cHRldzVm
djl2eHQiIHRpbWVzdGFtcD0iMTYxNzUzNDY0MCIgZ3VpZD0iNDg0ZGFkNWItZTkwZi00ODk3LTgx
NjMtNGU2OTg3ZDgyNzk0Ij40MTE8L2tleT48L2ZvcmVpZ24ta2V5cz48cmVmLXR5cGUgbmFtZT0i
Sm91cm5hbCBBcnRpY2xlIj4xNzwvcmVmLXR5cGU+PGNvbnRyaWJ1dG9ycz48YXV0aG9ycz48YXV0
aG9yPkhhbiwgVGluZy1MaTwvYXV0aG9yPjxhdXRob3I+Q2Fubm9uLCBSaWNoYXJkIEQ8L2F1dGhv
cj48YXV0aG9yPlZpbGxhcy1Cw7RhcywgU2lsYXMgRzwvYXV0aG9yPjwvYXV0aG9ycz48L2NvbnRy
aWJ1dG9ycz48dGl0bGVzPjx0aXRsZT5UaGUgbWV0YWJvbGljIGJhc2lzIG9mIENhbmRpZGEgYWxi
aWNhbnMgbW9ycGhvZ2VuZXNpcyBhbmQgcXVvcnVtIHNlbnNpbmc8L3RpdGxlPjxzZWNvbmRhcnkt
dGl0bGU+RnVuZ2FsIEdlbmV0aWNzIGFuZCBCaW9sb2d5PC9zZWNvbmRhcnktdGl0bGU+PC90aXRs
ZXM+PHBlcmlvZGljYWw+PGZ1bGwtdGl0bGU+RnVuZ2FsIEdlbmV0aWNzIGFuZCBCaW9sb2d5PC9m
dWxsLXRpdGxlPjwvcGVyaW9kaWNhbD48cGFnZXM+NzQ3LTc2MzwvcGFnZXM+PHZvbHVtZT40ODwv
dm9sdW1lPjxudW1iZXI+ODwvbnVtYmVyPjxkYXRlcz48eWVhcj4yMDExPC95ZWFyPjwvZGF0ZXM+
PGlzYm4+MTA4Ny0xODQ1PC9pc2JuPjx1cmxzPjwvdXJscz48L3JlY29yZD48L0NpdGU+PENpdGU+
PEF1dGhvcj5MZWU8L0F1dGhvcj48WWVhcj4xOTc1PC9ZZWFyPjxSZWNOdW0+NDEyPC9SZWNOdW0+
PHJlY29yZD48cmVjLW51bWJlcj40MTI8L3JlYy1udW1iZXI+PGZvcmVpZ24ta2V5cz48a2V5IGFw
cD0iRU4iIGRiLWlkPSI5djllcHQwNWUyMnB2NWUyejVzdnN6dGh3cHRldzVmdjl2eHQiIHRpbWVz
dGFtcD0iMTYxNzUzNDY0NyIgZ3VpZD0iMGQ2ZTVmMDQtNjNmOS00N2M1LWI3N2QtYzg0NDdiMmJh
ODczIj40MTI8L2tleT48L2ZvcmVpZ24ta2V5cz48cmVmLXR5cGUgbmFtZT0iSm91cm5hbCBBcnRp
Y2xlIj4xNzwvcmVmLXR5cGU+PGNvbnRyaWJ1dG9ycz48YXV0aG9ycz48YXV0aG9yPkxlZSwgS0w8
L2F1dGhvcj48YXV0aG9yPkJ1Y2tsZXksIEhlbGVuIFI8L2F1dGhvcj48YXV0aG9yPkNhbXBiZWxs
LCBDaGFybG90dGUgQzwvYXV0aG9yPjwvYXV0aG9ycz48L2NvbnRyaWJ1dG9ycz48dGl0bGVzPjx0
aXRsZT5BbiBhbWlubyBhY2lkIGxpcXVpZCBzeW50aGV0aWMgbWVkaXVtIGZvciB0aGUgZGV2ZWxv
cG1lbnQgb2YgbXljZWxsYWwgYW5kIHllYXN0IGZvcm1zIG9mIENhbmRpZGEgYWxiaWNhbnM8L3Rp
dGxlPjxzZWNvbmRhcnktdGl0bGU+U2Fib3VyYXVkaWE6IEpvdXJuYWwgb2YgTWVkaWNhbCBhbmQg
VmV0ZXJpbmFyeSBNeWNvbG9neTwvc2Vjb25kYXJ5LXRpdGxlPjwvdGl0bGVzPjxwZXJpb2RpY2Fs
PjxmdWxsLXRpdGxlPlNhYm91cmF1ZGlhOiBKb3VybmFsIG9mIE1lZGljYWwgYW5kIFZldGVyaW5h
cnkgTXljb2xvZ3k8L2Z1bGwtdGl0bGU+PC9wZXJpb2RpY2FsPjxwYWdlcz4xNDgtMTUzPC9wYWdl
cz48dm9sdW1lPjEzPC92b2x1bWU+PG51bWJlcj4yPC9udW1iZXI+PGRhdGVzPjx5ZWFyPjE5NzU8
L3llYXI+PC9kYXRlcz48aXNibj4wMDM2LTIxNzQ8L2lzYm4+PHVybHM+PC91cmxzPjwvcmVjb3Jk
PjwvQ2l0ZT48L0VuZE5vdGU+AG==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Pr="001C5E30">
        <w:rPr>
          <w:rFonts w:ascii="Arial" w:hAnsi="Arial" w:cs="Arial"/>
          <w:sz w:val="22"/>
          <w:szCs w:val="22"/>
          <w:lang w:val="en-US"/>
        </w:rPr>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20" w:tooltip="Morales, 2010 #406" w:history="1">
        <w:r w:rsidR="00536D44">
          <w:rPr>
            <w:rFonts w:ascii="Arial" w:hAnsi="Arial" w:cs="Arial"/>
            <w:noProof/>
            <w:sz w:val="22"/>
            <w:szCs w:val="22"/>
            <w:lang w:val="en-US"/>
          </w:rPr>
          <w:t>220-223</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w:t>
      </w:r>
    </w:p>
    <w:p w14:paraId="31258ED5" w14:textId="18A1CF04" w:rsidR="001C5E30" w:rsidRDefault="001C5E30" w:rsidP="001C5E30">
      <w:pPr>
        <w:spacing w:before="100" w:beforeAutospacing="1" w:after="100" w:afterAutospacing="1" w:line="360" w:lineRule="exact"/>
        <w:jc w:val="both"/>
        <w:rPr>
          <w:rFonts w:ascii="Arial" w:hAnsi="Arial" w:cs="Arial"/>
          <w:sz w:val="22"/>
          <w:szCs w:val="22"/>
          <w:lang w:val="en-US"/>
        </w:rPr>
      </w:pPr>
      <w:r w:rsidRPr="001C5E30">
        <w:rPr>
          <w:rFonts w:ascii="Arial" w:hAnsi="Arial" w:cs="Arial"/>
          <w:sz w:val="22"/>
          <w:szCs w:val="22"/>
          <w:lang w:val="en-US"/>
        </w:rPr>
        <w:t xml:space="preserve">In the last two decades, various research teams investigated the potential of different </w:t>
      </w:r>
      <w:r w:rsidR="00CA6AD5">
        <w:rPr>
          <w:rFonts w:ascii="Arial" w:hAnsi="Arial" w:cs="Arial"/>
          <w:sz w:val="22"/>
          <w:szCs w:val="22"/>
          <w:lang w:val="en-US"/>
        </w:rPr>
        <w:t xml:space="preserve">lactobacilli </w:t>
      </w:r>
      <w:r w:rsidRPr="001C5E30">
        <w:rPr>
          <w:rFonts w:ascii="Arial" w:hAnsi="Arial" w:cs="Arial"/>
          <w:sz w:val="22"/>
          <w:szCs w:val="22"/>
          <w:lang w:val="en-US"/>
        </w:rPr>
        <w:t xml:space="preserve">as prophylactic therapy or treatment of </w:t>
      </w:r>
      <w:r w:rsidR="00F7117C">
        <w:rPr>
          <w:rFonts w:ascii="Arial" w:hAnsi="Arial" w:cs="Arial"/>
          <w:sz w:val="22"/>
          <w:szCs w:val="22"/>
          <w:lang w:val="en-US"/>
        </w:rPr>
        <w:t>(R)</w:t>
      </w:r>
      <w:r w:rsidRPr="001C5E30">
        <w:rPr>
          <w:rFonts w:ascii="Arial" w:hAnsi="Arial" w:cs="Arial"/>
          <w:sz w:val="22"/>
          <w:szCs w:val="22"/>
          <w:lang w:val="en-US"/>
        </w:rPr>
        <w:t xml:space="preserve">VVC. Dating back to 2001, the research team of William </w:t>
      </w:r>
      <w:r w:rsidRPr="00B12FC3">
        <w:rPr>
          <w:rFonts w:ascii="Arial" w:hAnsi="Arial" w:cs="Arial"/>
          <w:i/>
          <w:iCs/>
          <w:sz w:val="22"/>
          <w:szCs w:val="22"/>
          <w:lang w:val="en-US"/>
        </w:rPr>
        <w:t>et al.</w:t>
      </w:r>
      <w:r w:rsidRPr="001C5E30">
        <w:rPr>
          <w:rFonts w:ascii="Arial" w:hAnsi="Arial" w:cs="Arial"/>
          <w:sz w:val="22"/>
          <w:szCs w:val="22"/>
          <w:lang w:val="en-US"/>
        </w:rPr>
        <w:t xml:space="preserve"> </w:t>
      </w:r>
      <w:r w:rsidR="005C3DB8">
        <w:rPr>
          <w:rFonts w:ascii="Arial" w:hAnsi="Arial" w:cs="Arial"/>
          <w:sz w:val="22"/>
          <w:szCs w:val="22"/>
          <w:lang w:val="en-US"/>
        </w:rPr>
        <w:t xml:space="preserve">(2001) </w:t>
      </w:r>
      <w:r w:rsidRPr="001C5E30">
        <w:rPr>
          <w:rFonts w:ascii="Arial" w:hAnsi="Arial" w:cs="Arial"/>
          <w:sz w:val="22"/>
          <w:szCs w:val="22"/>
          <w:lang w:val="en-US"/>
        </w:rPr>
        <w:t xml:space="preserve">already investigated the probiotic effects of weekly intravaginal application of </w:t>
      </w:r>
      <w:r w:rsidRPr="001C5E30">
        <w:rPr>
          <w:rFonts w:ascii="Arial" w:hAnsi="Arial" w:cs="Arial"/>
          <w:i/>
          <w:iCs/>
          <w:sz w:val="22"/>
          <w:szCs w:val="22"/>
          <w:lang w:val="en-US"/>
        </w:rPr>
        <w:t>L</w:t>
      </w:r>
      <w:r w:rsidR="005C3DB8">
        <w:rPr>
          <w:rFonts w:ascii="Arial" w:hAnsi="Arial" w:cs="Arial"/>
          <w:i/>
          <w:iCs/>
          <w:sz w:val="22"/>
          <w:szCs w:val="22"/>
          <w:lang w:val="en-US"/>
        </w:rPr>
        <w:t xml:space="preserve">. </w:t>
      </w:r>
      <w:r w:rsidRPr="001C5E30">
        <w:rPr>
          <w:rFonts w:ascii="Arial" w:hAnsi="Arial" w:cs="Arial"/>
          <w:i/>
          <w:iCs/>
          <w:sz w:val="22"/>
          <w:szCs w:val="22"/>
          <w:lang w:val="en-US"/>
        </w:rPr>
        <w:t>acidophilus</w:t>
      </w:r>
      <w:r w:rsidRPr="001C5E30">
        <w:rPr>
          <w:rFonts w:ascii="Arial" w:hAnsi="Arial" w:cs="Arial"/>
          <w:sz w:val="22"/>
          <w:szCs w:val="22"/>
          <w:lang w:val="en-US"/>
        </w:rPr>
        <w:t xml:space="preserve"> as a prophylactic treatment for VVC </w:t>
      </w:r>
      <w:r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&lt;EndNote&gt;&lt;Cite&gt;&lt;Author&gt;Williams&lt;/Author&gt;&lt;Year&gt;2001&lt;/Year&gt;&lt;RecNum&gt;404&lt;/RecNum&gt;&lt;DisplayText&gt;[217]&lt;/DisplayText&gt;&lt;record&gt;&lt;rec-number&gt;404&lt;/rec-number&gt;&lt;foreign-keys&gt;&lt;key app="EN" db-id="9v9ept05e22pv5e2z5svszthwptew5fv9vxt" timestamp="1617521616" guid="e9d74c72-5431-4aae-88e7-4a5044f7d7d9"&gt;404&lt;/key&gt;&lt;/foreign-keys&gt;&lt;ref-type name="Journal Article"&gt;17&lt;/ref-type&gt;&lt;contributors&gt;&lt;authors&gt;&lt;author&gt;Williams, Ann B&lt;/author&gt;&lt;author&gt;Yu, Chang&lt;/author&gt;&lt;author&gt;Tashima, Karen&lt;/author&gt;&lt;author&gt;Burgess, Jane&lt;/author&gt;&lt;author&gt;Danvers, Karina&lt;/author&gt;&lt;/authors&gt;&lt;/contributors&gt;&lt;titles&gt;&lt;title&gt;Evaluation of two self-care treatments for prevention of vaginal candidiasis in women with HIV&lt;/title&gt;&lt;secondary-title&gt;Journal of the Association of Nurses in AIDS Care&lt;/secondary-title&gt;&lt;/titles&gt;&lt;periodical&gt;&lt;full-title&gt;Journal of the Association of Nurses in AIDS Care&lt;/full-title&gt;&lt;/periodical&gt;&lt;pages&gt;51-57&lt;/pages&gt;&lt;volume&gt;12&lt;/volume&gt;&lt;number&gt;4&lt;/number&gt;&lt;dates&gt;&lt;year&gt;2001&lt;/year&gt;&lt;/dates&gt;&lt;isbn&gt;1055-3290&lt;/isbn&gt;&lt;urls&gt;&lt;/urls&gt;&lt;/record&gt;&lt;/Cite&gt;&lt;/EndNote&gt;</w:instrText>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7" w:tooltip="Williams, 2001 #404" w:history="1">
        <w:r w:rsidR="00536D44">
          <w:rPr>
            <w:rFonts w:ascii="Arial" w:hAnsi="Arial" w:cs="Arial"/>
            <w:noProof/>
            <w:sz w:val="22"/>
            <w:szCs w:val="22"/>
            <w:lang w:val="en-US"/>
          </w:rPr>
          <w:t>217</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It showed to have the same prophylactic capacities as the drug clotrimazole, one of the most commonly used imidazoles for VVC treatment </w:t>
      </w:r>
      <w:r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&lt;EndNote&gt;&lt;Cite&gt;&lt;Author&gt;Sobel&lt;/Author&gt;&lt;Year&gt;2014&lt;/Year&gt;&lt;RecNum&gt;409&lt;/RecNum&gt;&lt;DisplayText&gt;[224]&lt;/DisplayText&gt;&lt;record&gt;&lt;rec-number&gt;409&lt;/rec-number&gt;&lt;foreign-keys&gt;&lt;key app="EN" db-id="9v9ept05e22pv5e2z5svszthwptew5fv9vxt" timestamp="1617533123" guid="a5a179ba-3970-46de-a022-1b79ef917def"&gt;409&lt;/key&gt;&lt;/foreign-keys&gt;&lt;ref-type name="Journal Article"&gt;17&lt;/ref-type&gt;&lt;contributors&gt;&lt;authors&gt;&lt;author&gt;Sobel, Jack D&lt;/author&gt;&lt;/authors&gt;&lt;/contributors&gt;&lt;titles&gt;&lt;title&gt;Factors involved in patient choice of oral or vaginal treatment for vulvovaginal candidiasis&lt;/title&gt;&lt;secondary-title&gt;Patient preference and adherence&lt;/secondary-title&gt;&lt;/titles&gt;&lt;periodical&gt;&lt;full-title&gt;Patient preference and adherence&lt;/full-title&gt;&lt;/periodical&gt;&lt;pages&gt;31&lt;/pages&gt;&lt;volume&gt;8&lt;/volume&gt;&lt;dates&gt;&lt;year&gt;2014&lt;/year&gt;&lt;/dates&gt;&lt;urls&gt;&lt;/urls&gt;&lt;/record&gt;&lt;/Cite&gt;&lt;/EndNote&gt;</w:instrText>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24" w:tooltip="Sobel, 2014 #409" w:history="1">
        <w:r w:rsidR="00536D44">
          <w:rPr>
            <w:rFonts w:ascii="Arial" w:hAnsi="Arial" w:cs="Arial"/>
            <w:noProof/>
            <w:sz w:val="22"/>
            <w:szCs w:val="22"/>
            <w:lang w:val="en-US"/>
          </w:rPr>
          <w:t>224</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Another study investigated the effect of intravaginally </w:t>
      </w:r>
      <w:r w:rsidRPr="001C5E30">
        <w:rPr>
          <w:rFonts w:ascii="Arial" w:hAnsi="Arial" w:cs="Arial"/>
          <w:sz w:val="22"/>
          <w:szCs w:val="22"/>
          <w:lang w:val="en-US"/>
        </w:rPr>
        <w:lastRenderedPageBreak/>
        <w:t xml:space="preserve">administered </w:t>
      </w:r>
      <w:r w:rsidRPr="001C5E30">
        <w:rPr>
          <w:rFonts w:ascii="Arial" w:hAnsi="Arial" w:cs="Arial"/>
          <w:i/>
          <w:iCs/>
          <w:sz w:val="22"/>
          <w:szCs w:val="22"/>
          <w:lang w:val="en-US"/>
        </w:rPr>
        <w:t>L</w:t>
      </w:r>
      <w:r w:rsidR="005C3DB8">
        <w:rPr>
          <w:rFonts w:ascii="Arial" w:hAnsi="Arial" w:cs="Arial"/>
          <w:i/>
          <w:iCs/>
          <w:sz w:val="22"/>
          <w:szCs w:val="22"/>
          <w:lang w:val="en-US"/>
        </w:rPr>
        <w:t>.</w:t>
      </w:r>
      <w:r w:rsidRPr="001C5E30">
        <w:rPr>
          <w:rFonts w:ascii="Arial" w:hAnsi="Arial" w:cs="Arial"/>
          <w:i/>
          <w:iCs/>
          <w:sz w:val="22"/>
          <w:szCs w:val="22"/>
          <w:lang w:val="en-US"/>
        </w:rPr>
        <w:t xml:space="preserve"> plantarum </w:t>
      </w:r>
      <w:r w:rsidRPr="001C5E30">
        <w:rPr>
          <w:rFonts w:ascii="Arial" w:hAnsi="Arial" w:cs="Arial"/>
          <w:sz w:val="22"/>
          <w:szCs w:val="22"/>
          <w:lang w:val="en-US"/>
        </w:rPr>
        <w:t xml:space="preserve">P17630 on the reduction of VVC after conventional therapy with clotrimazole </w:t>
      </w:r>
      <w:r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&lt;EndNote&gt;&lt;Cite&gt;&lt;Author&gt;De Seta&lt;/Author&gt;&lt;Year&gt;2014&lt;/Year&gt;&lt;RecNum&gt;410&lt;/RecNum&gt;&lt;DisplayText&gt;[216]&lt;/DisplayText&gt;&lt;record&gt;&lt;rec-number&gt;410&lt;/rec-number&gt;&lt;foreign-keys&gt;&lt;key app="EN" db-id="9v9ept05e22pv5e2z5svszthwptew5fv9vxt" timestamp="1617533945" guid="ae9fb11a-9be5-4fd2-bfd1-1933f330d743"&gt;410&lt;/key&gt;&lt;/foreign-keys&gt;&lt;ref-type name="Journal Article"&gt;17&lt;/ref-type&gt;&lt;contributors&gt;&lt;authors&gt;&lt;author&gt;De Seta, F.&lt;/author&gt;&lt;author&gt;Parazzini, F.&lt;/author&gt;&lt;author&gt;De Leo, R.&lt;/author&gt;&lt;author&gt;Banco, R.&lt;/author&gt;&lt;author&gt;Maso, G. P.&lt;/author&gt;&lt;author&gt;De Santo, D.&lt;/author&gt;&lt;author&gt;Sartore, A.&lt;/author&gt;&lt;author&gt;Stabile, G.&lt;/author&gt;&lt;author&gt;Inglese, S.&lt;/author&gt;&lt;author&gt;Tonon, M.&lt;/author&gt;&lt;author&gt;Restaino, S.&lt;/author&gt;&lt;/authors&gt;&lt;/contributors&gt;&lt;titles&gt;&lt;title&gt;Lactobacillus plantarum P17630 for preventing Candida vaginitis recurrence: a retrospective comparative study&lt;/title&gt;&lt;secondary-title&gt;European Journal of Obstetrics &amp;amp; Gynecology and Reproductive Biology&lt;/secondary-title&gt;&lt;/titles&gt;&lt;periodical&gt;&lt;full-title&gt;European Journal of Obstetrics &amp;amp; Gynecology and Reproductive Biology&lt;/full-title&gt;&lt;/periodical&gt;&lt;pages&gt;136-139&lt;/pages&gt;&lt;volume&gt;182&lt;/volume&gt;&lt;keywords&gt;&lt;keyword&gt;Vulvovaginal candidiasis&lt;/keyword&gt;&lt;keyword&gt;Probiotic&lt;/keyword&gt;&lt;keyword&gt;P17630&lt;/keyword&gt;&lt;/keywords&gt;&lt;dates&gt;&lt;year&gt;2014&lt;/year&gt;&lt;pub-dates&gt;&lt;date&gt;2014/11/01/&lt;/date&gt;&lt;/pub-dates&gt;&lt;/dates&gt;&lt;isbn&gt;0301-2115&lt;/isbn&gt;&lt;urls&gt;&lt;related-urls&gt;&lt;url&gt;https://www.sciencedirect.com/science/article/pii/S0301211514004874&lt;/url&gt;&lt;/related-urls&gt;&lt;/urls&gt;&lt;electronic-resource-num&gt;https://doi.org/10.1016/j.ejogrb.2014.09.018&lt;/electronic-resource-num&gt;&lt;/record&gt;&lt;/Cite&gt;&lt;/EndNote&gt;</w:instrText>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6" w:tooltip="De Seta, 2014 #410" w:history="1">
        <w:r w:rsidR="00536D44">
          <w:rPr>
            <w:rFonts w:ascii="Arial" w:hAnsi="Arial" w:cs="Arial"/>
            <w:noProof/>
            <w:sz w:val="22"/>
            <w:szCs w:val="22"/>
            <w:lang w:val="en-US"/>
          </w:rPr>
          <w:t>216</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Women treated with </w:t>
      </w:r>
      <w:r w:rsidRPr="001C5E30">
        <w:rPr>
          <w:rFonts w:ascii="Arial" w:hAnsi="Arial" w:cs="Arial"/>
          <w:i/>
          <w:iCs/>
          <w:sz w:val="22"/>
          <w:szCs w:val="22"/>
          <w:lang w:val="en-US"/>
        </w:rPr>
        <w:t>L</w:t>
      </w:r>
      <w:r w:rsidR="005C3DB8">
        <w:rPr>
          <w:rFonts w:ascii="Arial" w:hAnsi="Arial" w:cs="Arial"/>
          <w:i/>
          <w:iCs/>
          <w:sz w:val="22"/>
          <w:szCs w:val="22"/>
          <w:lang w:val="en-US"/>
        </w:rPr>
        <w:t>.</w:t>
      </w:r>
      <w:r w:rsidRPr="001C5E30">
        <w:rPr>
          <w:rFonts w:ascii="Arial" w:hAnsi="Arial" w:cs="Arial"/>
          <w:i/>
          <w:iCs/>
          <w:sz w:val="22"/>
          <w:szCs w:val="22"/>
          <w:lang w:val="en-US"/>
        </w:rPr>
        <w:t xml:space="preserve"> plantarum</w:t>
      </w:r>
      <w:r w:rsidRPr="001C5E30">
        <w:rPr>
          <w:rFonts w:ascii="Arial" w:hAnsi="Arial" w:cs="Arial"/>
          <w:sz w:val="22"/>
          <w:szCs w:val="22"/>
          <w:lang w:val="en-US"/>
        </w:rPr>
        <w:t xml:space="preserve"> P17630 showed a significant increase in vaginal lactobacilli count. Moreover, the physiological pH was restored to stable levels and the women experienced significantly less discomfort, such as burning and itching after 3 months. More recently, a proof-of-concept study, performed by Oerlemans </w:t>
      </w:r>
      <w:r w:rsidRPr="00B12FC3">
        <w:rPr>
          <w:rFonts w:ascii="Arial" w:hAnsi="Arial" w:cs="Arial"/>
          <w:i/>
          <w:iCs/>
          <w:sz w:val="22"/>
          <w:szCs w:val="22"/>
          <w:lang w:val="en-US"/>
        </w:rPr>
        <w:t>et al.</w:t>
      </w:r>
      <w:r w:rsidR="00961989">
        <w:rPr>
          <w:rFonts w:ascii="Arial" w:hAnsi="Arial" w:cs="Arial"/>
          <w:sz w:val="22"/>
          <w:szCs w:val="22"/>
          <w:lang w:val="en-US"/>
        </w:rPr>
        <w:t xml:space="preserve"> (2020)</w:t>
      </w:r>
      <w:r w:rsidRPr="001C5E30">
        <w:rPr>
          <w:rFonts w:ascii="Arial" w:hAnsi="Arial" w:cs="Arial"/>
          <w:sz w:val="22"/>
          <w:szCs w:val="22"/>
          <w:lang w:val="en-US"/>
        </w:rPr>
        <w:t xml:space="preserve">, formulated a gel-based system carrying three different </w:t>
      </w:r>
      <w:r w:rsidRPr="001C5E30">
        <w:rPr>
          <w:rFonts w:ascii="Arial" w:hAnsi="Arial" w:cs="Arial"/>
          <w:i/>
          <w:iCs/>
          <w:sz w:val="22"/>
          <w:szCs w:val="22"/>
          <w:lang w:val="en-US"/>
        </w:rPr>
        <w:t xml:space="preserve">Lactobacillus </w:t>
      </w:r>
      <w:r w:rsidRPr="001C5E30">
        <w:rPr>
          <w:rFonts w:ascii="Arial" w:hAnsi="Arial" w:cs="Arial"/>
          <w:sz w:val="22"/>
          <w:szCs w:val="22"/>
          <w:lang w:val="en-US"/>
        </w:rPr>
        <w:t xml:space="preserve">species, </w:t>
      </w:r>
      <w:r w:rsidRPr="001C5E30">
        <w:rPr>
          <w:rFonts w:ascii="Arial" w:hAnsi="Arial" w:cs="Arial"/>
          <w:i/>
          <w:iCs/>
          <w:sz w:val="22"/>
          <w:szCs w:val="22"/>
          <w:lang w:val="en-US"/>
        </w:rPr>
        <w:t>L. rhamnosus</w:t>
      </w:r>
      <w:r w:rsidRPr="001C5E30">
        <w:rPr>
          <w:rFonts w:ascii="Arial" w:hAnsi="Arial" w:cs="Arial"/>
          <w:sz w:val="22"/>
          <w:szCs w:val="22"/>
          <w:lang w:val="en-US"/>
        </w:rPr>
        <w:t xml:space="preserve"> GG, </w:t>
      </w:r>
      <w:r w:rsidRPr="001C5E30">
        <w:rPr>
          <w:rFonts w:ascii="Arial" w:hAnsi="Arial" w:cs="Arial"/>
          <w:i/>
          <w:iCs/>
          <w:sz w:val="22"/>
          <w:szCs w:val="22"/>
          <w:lang w:val="en-US"/>
        </w:rPr>
        <w:t xml:space="preserve">L. pentosus </w:t>
      </w:r>
      <w:r w:rsidRPr="001C5E30">
        <w:rPr>
          <w:rFonts w:ascii="Arial" w:hAnsi="Arial" w:cs="Arial"/>
          <w:sz w:val="22"/>
          <w:szCs w:val="22"/>
          <w:lang w:val="en-US"/>
        </w:rPr>
        <w:t xml:space="preserve">KCA1 and </w:t>
      </w:r>
      <w:r w:rsidRPr="001C5E30">
        <w:rPr>
          <w:rFonts w:ascii="Arial" w:hAnsi="Arial" w:cs="Arial"/>
          <w:i/>
          <w:iCs/>
          <w:sz w:val="22"/>
          <w:szCs w:val="22"/>
          <w:lang w:val="en-US"/>
        </w:rPr>
        <w:t>L. plantarum</w:t>
      </w:r>
      <w:r w:rsidRPr="001C5E30">
        <w:rPr>
          <w:rFonts w:ascii="Arial" w:hAnsi="Arial" w:cs="Arial"/>
          <w:sz w:val="22"/>
          <w:szCs w:val="22"/>
          <w:lang w:val="en-US"/>
        </w:rPr>
        <w:t xml:space="preserve"> WCFS1, and investigated its effectivity against VVC </w:t>
      </w:r>
      <w:r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&lt;EndNote&gt;&lt;Cite&gt;&lt;Author&gt;Oerlemans&lt;/Author&gt;&lt;Year&gt;2020&lt;/Year&gt;&lt;RecNum&gt;88&lt;/RecNum&gt;&lt;DisplayText&gt;[218]&lt;/DisplayText&gt;&lt;record&gt;&lt;rec-number&gt;88&lt;/rec-number&gt;&lt;foreign-keys&gt;&lt;key app="EN" db-id="9v9ept05e22pv5e2z5svszthwptew5fv9vxt" timestamp="1601110302" guid="3f93c691-fd6e-4fc1-8e42-5c780983e800"&gt;88&lt;/key&gt;&lt;/foreign-keys&gt;&lt;ref-type name="Journal Article"&gt;17&lt;/ref-type&gt;&lt;contributors&gt;&lt;authors&gt;&lt;author&gt;Oerlemans, Eline F. M.&lt;/author&gt;&lt;author&gt;Bellen, Gert&lt;/author&gt;&lt;author&gt;Claes, Ingmar&lt;/author&gt;&lt;author&gt;Henkens, Tim&lt;/author&gt;&lt;author&gt;Allonsius, Camille Nina&lt;/author&gt;&lt;author&gt;Wittouck, Stijn&lt;/author&gt;&lt;author&gt;van den Broek, Marianne F. L.&lt;/author&gt;&lt;author&gt;Wuyts, Sander&lt;/author&gt;&lt;author&gt;Kiekens, Filip&lt;/author&gt;&lt;author&gt;Donders, Gilbert G. G.&lt;/author&gt;&lt;author&gt;Lebeer, Sarah&lt;/author&gt;&lt;/authors&gt;&lt;/contributors&gt;&lt;titles&gt;&lt;title&gt;Impact of a lactobacilli-containing gel on vulvovaginal candidosis and the vaginal microbiome&lt;/title&gt;&lt;secondary-title&gt;Scientific Reports&lt;/secondary-title&gt;&lt;/titles&gt;&lt;periodical&gt;&lt;full-title&gt;Scientific Reports&lt;/full-title&gt;&lt;/periodical&gt;&lt;pages&gt;7976&lt;/pages&gt;&lt;volume&gt;10&lt;/volume&gt;&lt;number&gt;1&lt;/number&gt;&lt;dates&gt;&lt;year&gt;2020&lt;/year&gt;&lt;pub-dates&gt;&lt;date&gt;2020/05/14&lt;/date&gt;&lt;/pub-dates&gt;&lt;/dates&gt;&lt;isbn&gt;2045-2322&lt;/isbn&gt;&lt;urls&gt;&lt;related-urls&gt;&lt;url&gt;https://doi.org/10.1038/s41598-020-64705-x&lt;/url&gt;&lt;url&gt;https://www.ncbi.nlm.nih.gov/pmc/articles/PMC7224289/pdf/41598_2020_Article_64705.pdf&lt;/url&gt;&lt;/related-urls&gt;&lt;/urls&gt;&lt;electronic-resource-num&gt;10.1038/s41598-020-64705-x&lt;/electronic-resource-num&gt;&lt;/record&gt;&lt;/Cite&gt;&lt;/EndNote&gt;</w:instrText>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8" w:tooltip="Oerlemans, 2020 #88" w:history="1">
        <w:r w:rsidR="00536D44">
          <w:rPr>
            <w:rFonts w:ascii="Arial" w:hAnsi="Arial" w:cs="Arial"/>
            <w:noProof/>
            <w:sz w:val="22"/>
            <w:szCs w:val="22"/>
            <w:lang w:val="en-US"/>
          </w:rPr>
          <w:t>218</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During </w:t>
      </w:r>
      <w:r w:rsidRPr="001C5E30">
        <w:rPr>
          <w:rFonts w:ascii="Arial" w:hAnsi="Arial" w:cs="Arial"/>
          <w:i/>
          <w:iCs/>
          <w:sz w:val="22"/>
          <w:szCs w:val="22"/>
          <w:lang w:val="en-US"/>
        </w:rPr>
        <w:t xml:space="preserve">in vitro </w:t>
      </w:r>
      <w:r w:rsidRPr="001C5E30">
        <w:rPr>
          <w:rFonts w:ascii="Arial" w:hAnsi="Arial" w:cs="Arial"/>
          <w:sz w:val="22"/>
          <w:szCs w:val="22"/>
          <w:lang w:val="en-US"/>
        </w:rPr>
        <w:t xml:space="preserve">experiments, lactic acid production of several individual lactobacilli strains was evaluated and shown to display </w:t>
      </w:r>
      <w:r w:rsidR="00CD0B40">
        <w:rPr>
          <w:rFonts w:ascii="Arial" w:hAnsi="Arial" w:cs="Arial"/>
          <w:sz w:val="22"/>
          <w:szCs w:val="22"/>
          <w:lang w:val="en-US"/>
        </w:rPr>
        <w:t xml:space="preserve">a </w:t>
      </w:r>
      <w:r w:rsidRPr="001C5E30">
        <w:rPr>
          <w:rFonts w:ascii="Arial" w:hAnsi="Arial" w:cs="Arial"/>
          <w:sz w:val="22"/>
          <w:szCs w:val="22"/>
          <w:lang w:val="en-US"/>
        </w:rPr>
        <w:t>widespread concentration range from 2.78 g/L (</w:t>
      </w:r>
      <w:r w:rsidRPr="001C5E30">
        <w:rPr>
          <w:rFonts w:ascii="Arial" w:hAnsi="Arial" w:cs="Arial"/>
          <w:i/>
          <w:iCs/>
          <w:sz w:val="22"/>
          <w:szCs w:val="22"/>
          <w:lang w:val="en-US"/>
        </w:rPr>
        <w:t>L. parabuchneri</w:t>
      </w:r>
      <w:r w:rsidR="006302A8">
        <w:rPr>
          <w:rFonts w:ascii="Arial" w:hAnsi="Arial" w:cs="Arial"/>
          <w:sz w:val="22"/>
          <w:szCs w:val="22"/>
          <w:lang w:val="en-US"/>
        </w:rPr>
        <w:t xml:space="preserve"> </w:t>
      </w:r>
      <w:r w:rsidRPr="001C5E30">
        <w:rPr>
          <w:rFonts w:ascii="Arial" w:hAnsi="Arial" w:cs="Arial"/>
          <w:sz w:val="22"/>
          <w:szCs w:val="22"/>
          <w:lang w:val="en-US"/>
        </w:rPr>
        <w:t>AB17) to 20.22 g/L (</w:t>
      </w:r>
      <w:r w:rsidRPr="001C5E30">
        <w:rPr>
          <w:rFonts w:ascii="Arial" w:hAnsi="Arial" w:cs="Arial"/>
          <w:i/>
          <w:iCs/>
          <w:sz w:val="22"/>
          <w:szCs w:val="22"/>
          <w:lang w:val="en-US"/>
        </w:rPr>
        <w:t>L. pentosus</w:t>
      </w:r>
      <w:r w:rsidRPr="001C5E30">
        <w:rPr>
          <w:rFonts w:ascii="Arial" w:hAnsi="Arial" w:cs="Arial"/>
          <w:sz w:val="22"/>
          <w:szCs w:val="22"/>
          <w:lang w:val="en-US"/>
        </w:rPr>
        <w:t xml:space="preserve"> KCA1). </w:t>
      </w:r>
      <w:r w:rsidRPr="001C5E30">
        <w:rPr>
          <w:rFonts w:ascii="Arial" w:hAnsi="Arial" w:cs="Arial"/>
          <w:i/>
          <w:iCs/>
          <w:sz w:val="22"/>
          <w:szCs w:val="22"/>
          <w:lang w:val="en-US"/>
        </w:rPr>
        <w:t>L. rhamnosus</w:t>
      </w:r>
      <w:r w:rsidRPr="001C5E30">
        <w:rPr>
          <w:rFonts w:ascii="Arial" w:hAnsi="Arial" w:cs="Arial"/>
          <w:sz w:val="22"/>
          <w:szCs w:val="22"/>
          <w:lang w:val="en-US"/>
        </w:rPr>
        <w:t xml:space="preserve"> GG produced the highest amount of L-lactic acid (17.27 g/L) while </w:t>
      </w:r>
      <w:r w:rsidRPr="001C5E30">
        <w:rPr>
          <w:rFonts w:ascii="Arial" w:hAnsi="Arial" w:cs="Arial"/>
          <w:i/>
          <w:iCs/>
          <w:sz w:val="22"/>
          <w:szCs w:val="22"/>
          <w:lang w:val="en-US"/>
        </w:rPr>
        <w:t>L. plantarum</w:t>
      </w:r>
      <w:r w:rsidRPr="001C5E30">
        <w:rPr>
          <w:rFonts w:ascii="Arial" w:hAnsi="Arial" w:cs="Arial"/>
          <w:sz w:val="22"/>
          <w:szCs w:val="22"/>
          <w:lang w:val="en-US"/>
        </w:rPr>
        <w:t xml:space="preserve"> WCFS1 produced the highest amount of D-lactic acid (7.68 g/L). Additionally, the latter strain inhibited </w:t>
      </w:r>
      <w:r w:rsidRPr="001C5E30">
        <w:rPr>
          <w:rFonts w:ascii="Arial" w:hAnsi="Arial" w:cs="Arial"/>
          <w:i/>
          <w:iCs/>
          <w:sz w:val="22"/>
          <w:szCs w:val="22"/>
          <w:lang w:val="en-US"/>
        </w:rPr>
        <w:t>C. albicans</w:t>
      </w:r>
      <w:r w:rsidRPr="001C5E30">
        <w:rPr>
          <w:rFonts w:ascii="Arial" w:hAnsi="Arial" w:cs="Arial"/>
          <w:sz w:val="22"/>
          <w:szCs w:val="22"/>
          <w:lang w:val="en-US"/>
        </w:rPr>
        <w:t xml:space="preserve"> growth to the largest extent, implying that high amounts of D-lactic acid cause the greatest </w:t>
      </w:r>
      <w:r w:rsidRPr="001C5E30">
        <w:rPr>
          <w:rFonts w:ascii="Arial" w:hAnsi="Arial" w:cs="Arial"/>
          <w:i/>
          <w:iCs/>
          <w:sz w:val="22"/>
          <w:szCs w:val="22"/>
          <w:lang w:val="en-US"/>
        </w:rPr>
        <w:t xml:space="preserve">C. albicans </w:t>
      </w:r>
      <w:r w:rsidRPr="001C5E30">
        <w:rPr>
          <w:rFonts w:ascii="Arial" w:hAnsi="Arial" w:cs="Arial"/>
          <w:sz w:val="22"/>
          <w:szCs w:val="22"/>
          <w:lang w:val="en-US"/>
        </w:rPr>
        <w:t xml:space="preserve">growth inhibition. The </w:t>
      </w:r>
      <w:r w:rsidRPr="001C5E30">
        <w:rPr>
          <w:rFonts w:ascii="Arial" w:hAnsi="Arial" w:cs="Arial"/>
          <w:i/>
          <w:iCs/>
          <w:sz w:val="22"/>
          <w:szCs w:val="22"/>
          <w:lang w:val="en-US"/>
        </w:rPr>
        <w:t>in vivo</w:t>
      </w:r>
      <w:r w:rsidRPr="001C5E30">
        <w:rPr>
          <w:rFonts w:ascii="Arial" w:hAnsi="Arial" w:cs="Arial"/>
          <w:sz w:val="22"/>
          <w:szCs w:val="22"/>
          <w:lang w:val="en-US"/>
        </w:rPr>
        <w:t xml:space="preserve"> supplementation of the vaginal gel, administered daily over a period of 10 days, proved to be effective against VVC in ten out of the twenty participants.</w:t>
      </w:r>
    </w:p>
    <w:p w14:paraId="6EC0B99B" w14:textId="23F8A1A2" w:rsidR="00AD534B" w:rsidRPr="00831C4D" w:rsidRDefault="00CD0B40" w:rsidP="00831C4D">
      <w:pPr>
        <w:spacing w:before="100" w:beforeAutospacing="1" w:after="100" w:afterAutospacing="1" w:line="360" w:lineRule="exact"/>
        <w:jc w:val="both"/>
        <w:rPr>
          <w:rFonts w:ascii="Arial" w:hAnsi="Arial" w:cs="Arial"/>
          <w:sz w:val="22"/>
          <w:szCs w:val="22"/>
          <w:lang w:val="en-US"/>
        </w:rPr>
      </w:pPr>
      <w:r>
        <w:rPr>
          <w:rFonts w:ascii="Arial" w:hAnsi="Arial" w:cs="Arial"/>
          <w:sz w:val="22"/>
          <w:szCs w:val="22"/>
          <w:lang w:val="en-US"/>
        </w:rPr>
        <w:t>T</w:t>
      </w:r>
      <w:r w:rsidR="00831C4D" w:rsidRPr="001C5E30">
        <w:rPr>
          <w:rFonts w:ascii="Arial" w:hAnsi="Arial" w:cs="Arial"/>
          <w:sz w:val="22"/>
          <w:szCs w:val="22"/>
          <w:lang w:val="en-US"/>
        </w:rPr>
        <w:t xml:space="preserve">he potential of lactobacilli to treat vaginal dysbiosis </w:t>
      </w:r>
      <w:r>
        <w:rPr>
          <w:rFonts w:ascii="Arial" w:hAnsi="Arial" w:cs="Arial"/>
          <w:sz w:val="22"/>
          <w:szCs w:val="22"/>
          <w:lang w:val="en-US"/>
        </w:rPr>
        <w:t>seems</w:t>
      </w:r>
      <w:r w:rsidRPr="001C5E30">
        <w:rPr>
          <w:rFonts w:ascii="Arial" w:hAnsi="Arial" w:cs="Arial"/>
          <w:sz w:val="22"/>
          <w:szCs w:val="22"/>
          <w:lang w:val="en-US"/>
        </w:rPr>
        <w:t xml:space="preserve"> </w:t>
      </w:r>
      <w:r w:rsidR="00831C4D" w:rsidRPr="001C5E30">
        <w:rPr>
          <w:rFonts w:ascii="Arial" w:hAnsi="Arial" w:cs="Arial"/>
          <w:sz w:val="22"/>
          <w:szCs w:val="22"/>
          <w:lang w:val="en-US"/>
        </w:rPr>
        <w:t xml:space="preserve">strongly species dependent as the </w:t>
      </w:r>
      <w:r w:rsidR="00831C4D" w:rsidRPr="001C5E30">
        <w:rPr>
          <w:rFonts w:ascii="Arial" w:hAnsi="Arial" w:cs="Arial"/>
          <w:color w:val="000000" w:themeColor="text1"/>
          <w:sz w:val="22"/>
          <w:szCs w:val="22"/>
          <w:shd w:val="clear" w:color="auto" w:fill="FFFFFF"/>
          <w:lang w:val="en-US"/>
        </w:rPr>
        <w:t xml:space="preserve">overall </w:t>
      </w:r>
      <w:r w:rsidR="00831C4D">
        <w:rPr>
          <w:rFonts w:ascii="Arial" w:hAnsi="Arial" w:cs="Arial"/>
          <w:color w:val="000000" w:themeColor="text1"/>
          <w:sz w:val="22"/>
          <w:szCs w:val="22"/>
          <w:shd w:val="clear" w:color="auto" w:fill="FFFFFF"/>
          <w:lang w:val="en-US"/>
        </w:rPr>
        <w:t>lactic</w:t>
      </w:r>
      <w:r w:rsidR="00831C4D" w:rsidRPr="001C5E30">
        <w:rPr>
          <w:rFonts w:ascii="Arial" w:hAnsi="Arial" w:cs="Arial"/>
          <w:color w:val="000000" w:themeColor="text1"/>
          <w:sz w:val="22"/>
          <w:szCs w:val="22"/>
          <w:shd w:val="clear" w:color="auto" w:fill="FFFFFF"/>
          <w:lang w:val="en-US"/>
        </w:rPr>
        <w:t xml:space="preserve"> acid production depends on the individual potential of </w:t>
      </w:r>
      <w:r>
        <w:rPr>
          <w:rFonts w:ascii="Arial" w:hAnsi="Arial" w:cs="Arial"/>
          <w:color w:val="000000" w:themeColor="text1"/>
          <w:sz w:val="22"/>
          <w:szCs w:val="22"/>
          <w:shd w:val="clear" w:color="auto" w:fill="FFFFFF"/>
          <w:lang w:val="en-US"/>
        </w:rPr>
        <w:t xml:space="preserve">the </w:t>
      </w:r>
      <w:r w:rsidR="00831C4D" w:rsidRPr="001C5E30">
        <w:rPr>
          <w:rFonts w:ascii="Arial" w:hAnsi="Arial" w:cs="Arial"/>
          <w:color w:val="000000" w:themeColor="text1"/>
          <w:sz w:val="22"/>
          <w:szCs w:val="22"/>
          <w:shd w:val="clear" w:color="auto" w:fill="FFFFFF"/>
          <w:lang w:val="en-US"/>
        </w:rPr>
        <w:t>strain</w:t>
      </w:r>
      <w:r w:rsidR="00831C4D" w:rsidRPr="001C5E30">
        <w:rPr>
          <w:rFonts w:ascii="Arial" w:hAnsi="Arial" w:cs="Arial"/>
          <w:sz w:val="22"/>
          <w:szCs w:val="22"/>
          <w:lang w:val="en-US"/>
        </w:rPr>
        <w:t xml:space="preserve"> </w:t>
      </w:r>
      <w:r w:rsidR="00831C4D" w:rsidRPr="001C5E30">
        <w:rPr>
          <w:rFonts w:ascii="Arial" w:hAnsi="Arial" w:cs="Arial"/>
          <w:sz w:val="22"/>
          <w:szCs w:val="22"/>
          <w:lang w:val="en-US"/>
        </w:rPr>
        <w:fldChar w:fldCharType="begin">
          <w:fldData xml:space="preserve">PEVuZE5vdGU+PENpdGU+PEF1dGhvcj5DaGVlPC9BdXRob3I+PFllYXI+MjAyMDwvWWVhcj48UmVj
TnVtPjI2ODwvUmVjTnVtPjxEaXNwbGF5VGV4dD5bMjI1LCAyMjZdPC9EaXNwbGF5VGV4dD48cmVj
b3JkPjxyZWMtbnVtYmVyPjI2ODwvcmVjLW51bWJlcj48Zm9yZWlnbi1rZXlzPjxrZXkgYXBwPSJF
TiIgZGItaWQ9Ijl2OWVwdDA1ZTIycHY1ZTJ6NXN2c3p0aHdwdGV3NWZ2OXZ4dCIgdGltZXN0YW1w
PSIxNjE0MDY1NDg4IiBndWlkPSJmNmU0ODQ3YS0zMzU0LTQxNjktYjZlOS0wZGQ5MGMwYmRhNDYi
PjI2ODwva2V5PjwvZm9yZWlnbi1rZXlzPjxyZWYtdHlwZSBuYW1lPSJKb3VybmFsIEFydGljbGUi
PjE3PC9yZWYtdHlwZT48Y29udHJpYnV0b3JzPjxhdXRob3JzPjxhdXRob3I+Q2hlZSwgVy4gSi4g
WS48L2F1dGhvcj48YXV0aG9yPkNoZXcsIFMuIFkuPC9hdXRob3I+PGF1dGhvcj5UaGFuLCBMLiBU
LiBMLjwvYXV0aG9yPjwvYXV0aG9ycz48L2NvbnRyaWJ1dG9ycz48YXV0aC1hZGRyZXNzPkRlcGFy
dG1lbnQgb2YgTWVkaWNhbCBNaWNyb2Jpb2xvZ3ksIEZhY3VsdHkgb2YgTWVkaWNpbmUgYW5kIEhl
YWx0aCBTY2llbmNlcywgVW5pdmVyc2l0aSBQdXRyYSBNYWxheXNpYSwgNDM0MDAsIFNlcmRhbmcs
IFNlbGFuZ29yLCBNYWxheXNpYS4mI3hEO0RlcGFydG1lbnQgb2YgTWVkaWNhbCBNaWNyb2Jpb2xv
Z3ksIEZhY3VsdHkgb2YgTWVkaWNpbmUgYW5kIEhlYWx0aCBTY2llbmNlcywgVW5pdmVyc2l0aSBQ
dXRyYSBNYWxheXNpYSwgNDM0MDAsIFNlcmRhbmcsIFNlbGFuZ29yLCBNYWxheXNpYS4gbGVzbGll
QHVwbS5lZHUubXkuPC9hdXRoLWFkZHJlc3M+PHRpdGxlcz48dGl0bGU+VmFnaW5hbCBtaWNyb2Jp
b3RhIGFuZCB0aGUgcG90ZW50aWFsIG9mIExhY3RvYmFjaWxsdXMgZGVyaXZhdGl2ZXMgaW4gbWFp
bnRhaW5pbmcgdmFnaW5hbCBoZWFsdGg8L3RpdGxlPjxzZWNvbmRhcnktdGl0bGU+TWljcm9iIENl
bGwgRmFjdDwvc2Vjb25kYXJ5LXRpdGxlPjwvdGl0bGVzPjxwZXJpb2RpY2FsPjxmdWxsLXRpdGxl
Pk1pY3JvYiBDZWxsIEZhY3Q8L2Z1bGwtdGl0bGU+PC9wZXJpb2RpY2FsPjxwYWdlcz4yMDM8L3Bh
Z2VzPjx2b2x1bWU+MTk8L3ZvbHVtZT48bnVtYmVyPjE8L251bWJlcj48ZWRpdGlvbj4yMDIwLzEx
LzA5PC9lZGl0aW9uPjxrZXl3b3Jkcz48a2V5d29yZD5MYWN0b2JhY2lsbHVzPC9rZXl3b3JkPjxr
ZXl3b3JkPkxhY3RvYmFjaWxsdXMgZGVyaXZhdGl2ZXM8L2tleXdvcmQ+PGtleXdvcmQ+UHJvYmlv
dGljPC9rZXl3b3JkPjxrZXl3b3JkPlN1cmZhY2UtYWN0aXZlIG1vbGVjdWxlczwva2V5d29yZD48
a2V5d29yZD5WYWdpbmFsIGVjb3N5c3RlbTwva2V5d29yZD48a2V5d29yZD5WYWdpbmFsIG1pY3Jv
YmlvdGE8L2tleXdvcmQ+PGtleXdvcmQ+cGVyc29uYWwgcmVsYXRpb25zaGlwcyB0aGF0IGNvdWxk
IGhhdmUgYXBwZWFyZWQgdG8gaW5mbHVlbmNlIHRoZSB3b3JrIHJlcG9ydGVkIGluPC9rZXl3b3Jk
PjxrZXl3b3JkPnRoaXMgcGFwZXIuPC9rZXl3b3JkPjwva2V5d29yZHM+PGRhdGVzPjx5ZWFyPjIw
MjA8L3llYXI+PHB1Yi1kYXRlcz48ZGF0ZT5Ob3YgNzwvZGF0ZT48L3B1Yi1kYXRlcz48L2RhdGVz
Pjxpc2JuPjE0NzUtMjg1OTwvaXNibj48YWNjZXNzaW9uLW51bT4zMzE2MDM1NjwvYWNjZXNzaW9u
LW51bT48dXJscz48L3VybHM+PGN1c3RvbTI+UE1DNzY0ODMwODwvY3VzdG9tMj48ZWxlY3Ryb25p
Yy1yZXNvdXJjZS1udW0+MTAuMTE4Ni9zMTI5MzQtMDIwLTAxNDY0LTQ8L2VsZWN0cm9uaWMtcmVz
b3VyY2UtbnVtPjxyZW1vdGUtZGF0YWJhc2UtcHJvdmlkZXI+TkxNPC9yZW1vdGUtZGF0YWJhc2Ut
cHJvdmlkZXI+PGxhbmd1YWdlPmVuZzwvbGFuZ3VhZ2U+PC9yZWNvcmQ+PC9DaXRlPjxDaXRlPjxB
dXRob3I+TWFjZmFybGFuZTwvQXV0aG9yPjxZZWFyPjIwMDM8L1llYXI+PFJlY051bT4zODE8L1Jl
Y051bT48cmVjb3JkPjxyZWMtbnVtYmVyPjM4MTwvcmVjLW51bWJlcj48Zm9yZWlnbi1rZXlzPjxr
ZXkgYXBwPSJFTiIgZGItaWQ9Ijl2OWVwdDA1ZTIycHY1ZTJ6NXN2c3p0aHdwdGV3NWZ2OXZ4dCIg
dGltZXN0YW1wPSIxNjE2NDkwNTQxIiBndWlkPSI0NzIxNzc4OS05OTQ1LTRlMWMtOGEyMi1mMjli
NGIwY2RmN2QiPjM4MTwva2V5PjwvZm9yZWlnbi1rZXlzPjxyZWYtdHlwZSBuYW1lPSJKb3VybmFs
IEFydGljbGUiPjE3PC9yZWYtdHlwZT48Y29udHJpYnV0b3JzPjxhdXRob3JzPjxhdXRob3I+TWFj
ZmFybGFuZSwgU2FuZHJhPC9hdXRob3I+PGF1dGhvcj5NYWNmYXJsYW5lLCBHZW9yZ2UgVDwvYXV0
aG9yPjwvYXV0aG9ycz48L2NvbnRyaWJ1dG9ycz48dGl0bGVzPjx0aXRsZT5SZWd1bGF0aW9uIG9m
IHNob3J0LWNoYWluIGZhdHR5IGFjaWQgcHJvZHVjdGlvbjwvdGl0bGU+PHNlY29uZGFyeS10aXRs
ZT5Qcm9jZWVkaW5ncyBvZiB0aGUgTnV0cml0aW9uIFNvY2lldHk8L3NlY29uZGFyeS10aXRsZT48
L3RpdGxlcz48cGVyaW9kaWNhbD48ZnVsbC10aXRsZT5Qcm9jZWVkaW5ncyBvZiB0aGUgTnV0cml0
aW9uIFNvY2lldHk8L2Z1bGwtdGl0bGU+PC9wZXJpb2RpY2FsPjxwYWdlcz42Ny03MjwvcGFnZXM+
PHZvbHVtZT42Mjwvdm9sdW1lPjxudW1iZXI+MTwvbnVtYmVyPjxkYXRlcz48eWVhcj4yMDAzPC95
ZWFyPjwvZGF0ZXM+PGlzYm4+MTQ3NS0yNzE5PC9pc2JuPjx1cmxzPjwvdXJscz48L3JlY29yZD48
L0NpdGU+PC9FbmROb3RlPgB=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PEVuZE5vdGU+PENpdGU+PEF1dGhvcj5DaGVlPC9BdXRob3I+PFllYXI+MjAyMDwvWWVhcj48UmVj
TnVtPjI2ODwvUmVjTnVtPjxEaXNwbGF5VGV4dD5bMjI1LCAyMjZdPC9EaXNwbGF5VGV4dD48cmVj
b3JkPjxyZWMtbnVtYmVyPjI2ODwvcmVjLW51bWJlcj48Zm9yZWlnbi1rZXlzPjxrZXkgYXBwPSJF
TiIgZGItaWQ9Ijl2OWVwdDA1ZTIycHY1ZTJ6NXN2c3p0aHdwdGV3NWZ2OXZ4dCIgdGltZXN0YW1w
PSIxNjE0MDY1NDg4IiBndWlkPSJmNmU0ODQ3YS0zMzU0LTQxNjktYjZlOS0wZGQ5MGMwYmRhNDYi
PjI2ODwva2V5PjwvZm9yZWlnbi1rZXlzPjxyZWYtdHlwZSBuYW1lPSJKb3VybmFsIEFydGljbGUi
PjE3PC9yZWYtdHlwZT48Y29udHJpYnV0b3JzPjxhdXRob3JzPjxhdXRob3I+Q2hlZSwgVy4gSi4g
WS48L2F1dGhvcj48YXV0aG9yPkNoZXcsIFMuIFkuPC9hdXRob3I+PGF1dGhvcj5UaGFuLCBMLiBU
LiBMLjwvYXV0aG9yPjwvYXV0aG9ycz48L2NvbnRyaWJ1dG9ycz48YXV0aC1hZGRyZXNzPkRlcGFy
dG1lbnQgb2YgTWVkaWNhbCBNaWNyb2Jpb2xvZ3ksIEZhY3VsdHkgb2YgTWVkaWNpbmUgYW5kIEhl
YWx0aCBTY2llbmNlcywgVW5pdmVyc2l0aSBQdXRyYSBNYWxheXNpYSwgNDM0MDAsIFNlcmRhbmcs
IFNlbGFuZ29yLCBNYWxheXNpYS4mI3hEO0RlcGFydG1lbnQgb2YgTWVkaWNhbCBNaWNyb2Jpb2xv
Z3ksIEZhY3VsdHkgb2YgTWVkaWNpbmUgYW5kIEhlYWx0aCBTY2llbmNlcywgVW5pdmVyc2l0aSBQ
dXRyYSBNYWxheXNpYSwgNDM0MDAsIFNlcmRhbmcsIFNlbGFuZ29yLCBNYWxheXNpYS4gbGVzbGll
QHVwbS5lZHUubXkuPC9hdXRoLWFkZHJlc3M+PHRpdGxlcz48dGl0bGU+VmFnaW5hbCBtaWNyb2Jp
b3RhIGFuZCB0aGUgcG90ZW50aWFsIG9mIExhY3RvYmFjaWxsdXMgZGVyaXZhdGl2ZXMgaW4gbWFp
bnRhaW5pbmcgdmFnaW5hbCBoZWFsdGg8L3RpdGxlPjxzZWNvbmRhcnktdGl0bGU+TWljcm9iIENl
bGwgRmFjdDwvc2Vjb25kYXJ5LXRpdGxlPjwvdGl0bGVzPjxwZXJpb2RpY2FsPjxmdWxsLXRpdGxl
Pk1pY3JvYiBDZWxsIEZhY3Q8L2Z1bGwtdGl0bGU+PC9wZXJpb2RpY2FsPjxwYWdlcz4yMDM8L3Bh
Z2VzPjx2b2x1bWU+MTk8L3ZvbHVtZT48bnVtYmVyPjE8L251bWJlcj48ZWRpdGlvbj4yMDIwLzEx
LzA5PC9lZGl0aW9uPjxrZXl3b3Jkcz48a2V5d29yZD5MYWN0b2JhY2lsbHVzPC9rZXl3b3JkPjxr
ZXl3b3JkPkxhY3RvYmFjaWxsdXMgZGVyaXZhdGl2ZXM8L2tleXdvcmQ+PGtleXdvcmQ+UHJvYmlv
dGljPC9rZXl3b3JkPjxrZXl3b3JkPlN1cmZhY2UtYWN0aXZlIG1vbGVjdWxlczwva2V5d29yZD48
a2V5d29yZD5WYWdpbmFsIGVjb3N5c3RlbTwva2V5d29yZD48a2V5d29yZD5WYWdpbmFsIG1pY3Jv
YmlvdGE8L2tleXdvcmQ+PGtleXdvcmQ+cGVyc29uYWwgcmVsYXRpb25zaGlwcyB0aGF0IGNvdWxk
IGhhdmUgYXBwZWFyZWQgdG8gaW5mbHVlbmNlIHRoZSB3b3JrIHJlcG9ydGVkIGluPC9rZXl3b3Jk
PjxrZXl3b3JkPnRoaXMgcGFwZXIuPC9rZXl3b3JkPjwva2V5d29yZHM+PGRhdGVzPjx5ZWFyPjIw
MjA8L3llYXI+PHB1Yi1kYXRlcz48ZGF0ZT5Ob3YgNzwvZGF0ZT48L3B1Yi1kYXRlcz48L2RhdGVz
Pjxpc2JuPjE0NzUtMjg1OTwvaXNibj48YWNjZXNzaW9uLW51bT4zMzE2MDM1NjwvYWNjZXNzaW9u
LW51bT48dXJscz48L3VybHM+PGN1c3RvbTI+UE1DNzY0ODMwODwvY3VzdG9tMj48ZWxlY3Ryb25p
Yy1yZXNvdXJjZS1udW0+MTAuMTE4Ni9zMTI5MzQtMDIwLTAxNDY0LTQ8L2VsZWN0cm9uaWMtcmVz
b3VyY2UtbnVtPjxyZW1vdGUtZGF0YWJhc2UtcHJvdmlkZXI+TkxNPC9yZW1vdGUtZGF0YWJhc2Ut
cHJvdmlkZXI+PGxhbmd1YWdlPmVuZzwvbGFuZ3VhZ2U+PC9yZWNvcmQ+PC9DaXRlPjxDaXRlPjxB
dXRob3I+TWFjZmFybGFuZTwvQXV0aG9yPjxZZWFyPjIwMDM8L1llYXI+PFJlY051bT4zODE8L1Jl
Y051bT48cmVjb3JkPjxyZWMtbnVtYmVyPjM4MTwvcmVjLW51bWJlcj48Zm9yZWlnbi1rZXlzPjxr
ZXkgYXBwPSJFTiIgZGItaWQ9Ijl2OWVwdDA1ZTIycHY1ZTJ6NXN2c3p0aHdwdGV3NWZ2OXZ4dCIg
dGltZXN0YW1wPSIxNjE2NDkwNTQxIiBndWlkPSI0NzIxNzc4OS05OTQ1LTRlMWMtOGEyMi1mMjli
NGIwY2RmN2QiPjM4MTwva2V5PjwvZm9yZWlnbi1rZXlzPjxyZWYtdHlwZSBuYW1lPSJKb3VybmFs
IEFydGljbGUiPjE3PC9yZWYtdHlwZT48Y29udHJpYnV0b3JzPjxhdXRob3JzPjxhdXRob3I+TWFj
ZmFybGFuZSwgU2FuZHJhPC9hdXRob3I+PGF1dGhvcj5NYWNmYXJsYW5lLCBHZW9yZ2UgVDwvYXV0
aG9yPjwvYXV0aG9ycz48L2NvbnRyaWJ1dG9ycz48dGl0bGVzPjx0aXRsZT5SZWd1bGF0aW9uIG9m
IHNob3J0LWNoYWluIGZhdHR5IGFjaWQgcHJvZHVjdGlvbjwvdGl0bGU+PHNlY29uZGFyeS10aXRs
ZT5Qcm9jZWVkaW5ncyBvZiB0aGUgTnV0cml0aW9uIFNvY2lldHk8L3NlY29uZGFyeS10aXRsZT48
L3RpdGxlcz48cGVyaW9kaWNhbD48ZnVsbC10aXRsZT5Qcm9jZWVkaW5ncyBvZiB0aGUgTnV0cml0
aW9uIFNvY2lldHk8L2Z1bGwtdGl0bGU+PC9wZXJpb2RpY2FsPjxwYWdlcz42Ny03MjwvcGFnZXM+
PHZvbHVtZT42Mjwvdm9sdW1lPjxudW1iZXI+MTwvbnVtYmVyPjxkYXRlcz48eWVhcj4yMDAzPC95
ZWFyPjwvZGF0ZXM+PGlzYm4+MTQ3NS0yNzE5PC9pc2JuPjx1cmxzPjwvdXJscz48L3JlY29yZD48
L0NpdGU+PC9FbmROb3RlPgB=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831C4D" w:rsidRPr="001C5E30">
        <w:rPr>
          <w:rFonts w:ascii="Arial" w:hAnsi="Arial" w:cs="Arial"/>
          <w:sz w:val="22"/>
          <w:szCs w:val="22"/>
          <w:lang w:val="en-US"/>
        </w:rPr>
      </w:r>
      <w:r w:rsidR="00831C4D"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25" w:tooltip="Chee, 2020 #268" w:history="1">
        <w:r w:rsidR="00536D44">
          <w:rPr>
            <w:rFonts w:ascii="Arial" w:hAnsi="Arial" w:cs="Arial"/>
            <w:noProof/>
            <w:sz w:val="22"/>
            <w:szCs w:val="22"/>
            <w:lang w:val="en-US"/>
          </w:rPr>
          <w:t>225</w:t>
        </w:r>
      </w:hyperlink>
      <w:r w:rsidR="00FC376C">
        <w:rPr>
          <w:rFonts w:ascii="Arial" w:hAnsi="Arial" w:cs="Arial"/>
          <w:noProof/>
          <w:sz w:val="22"/>
          <w:szCs w:val="22"/>
          <w:lang w:val="en-US"/>
        </w:rPr>
        <w:t xml:space="preserve">, </w:t>
      </w:r>
      <w:hyperlink w:anchor="_ENREF_226" w:tooltip="Macfarlane, 2003 #381" w:history="1">
        <w:r w:rsidR="00536D44">
          <w:rPr>
            <w:rFonts w:ascii="Arial" w:hAnsi="Arial" w:cs="Arial"/>
            <w:noProof/>
            <w:sz w:val="22"/>
            <w:szCs w:val="22"/>
            <w:lang w:val="en-US"/>
          </w:rPr>
          <w:t>226</w:t>
        </w:r>
      </w:hyperlink>
      <w:r w:rsidR="00FC376C">
        <w:rPr>
          <w:rFonts w:ascii="Arial" w:hAnsi="Arial" w:cs="Arial"/>
          <w:noProof/>
          <w:sz w:val="22"/>
          <w:szCs w:val="22"/>
          <w:lang w:val="en-US"/>
        </w:rPr>
        <w:t>]</w:t>
      </w:r>
      <w:r w:rsidR="00831C4D" w:rsidRPr="001C5E30">
        <w:rPr>
          <w:rFonts w:ascii="Arial" w:hAnsi="Arial" w:cs="Arial"/>
          <w:sz w:val="22"/>
          <w:szCs w:val="22"/>
          <w:lang w:val="en-US"/>
        </w:rPr>
        <w:fldChar w:fldCharType="end"/>
      </w:r>
      <w:r w:rsidR="00831C4D" w:rsidRPr="001C5E30">
        <w:rPr>
          <w:rFonts w:ascii="Arial" w:hAnsi="Arial" w:cs="Arial"/>
          <w:sz w:val="22"/>
          <w:szCs w:val="22"/>
          <w:lang w:val="en-US"/>
        </w:rPr>
        <w:t>.</w:t>
      </w:r>
      <w:r w:rsidR="00577966" w:rsidRPr="00DC2F52">
        <w:rPr>
          <w:rFonts w:ascii="Arial" w:hAnsi="Arial" w:cs="Arial"/>
          <w:sz w:val="22"/>
          <w:szCs w:val="22"/>
          <w:lang w:val="en-US"/>
        </w:rPr>
        <w:t xml:space="preserve"> For example, a </w:t>
      </w:r>
      <w:r w:rsidR="00577966" w:rsidRPr="00DC2F52">
        <w:rPr>
          <w:rFonts w:ascii="Arial" w:hAnsi="Arial" w:cs="Arial"/>
          <w:i/>
          <w:iCs/>
          <w:sz w:val="22"/>
          <w:szCs w:val="22"/>
          <w:lang w:val="en-US"/>
        </w:rPr>
        <w:t>L. crispatus-</w:t>
      </w:r>
      <w:r w:rsidR="00577966" w:rsidRPr="00DC2F52">
        <w:rPr>
          <w:rFonts w:ascii="Arial" w:hAnsi="Arial" w:cs="Arial"/>
          <w:sz w:val="22"/>
          <w:szCs w:val="22"/>
          <w:lang w:val="en-US"/>
        </w:rPr>
        <w:t>dominated vaginal microbiota is always correlated to a healthy vagina with a high metabolic activity in organic acids production, such as D-lactic acid,</w:t>
      </w:r>
      <w:r w:rsidR="0033669B">
        <w:rPr>
          <w:rFonts w:ascii="Arial" w:hAnsi="Arial" w:cs="Arial"/>
          <w:sz w:val="22"/>
          <w:szCs w:val="22"/>
          <w:lang w:val="en-US"/>
        </w:rPr>
        <w:t xml:space="preserve"> </w:t>
      </w:r>
      <w:r w:rsidR="00577966" w:rsidRPr="00DC2F52">
        <w:rPr>
          <w:rFonts w:ascii="Arial" w:hAnsi="Arial" w:cs="Arial"/>
          <w:sz w:val="22"/>
          <w:szCs w:val="22"/>
          <w:lang w:val="en-US"/>
        </w:rPr>
        <w:t>and glucose consumption, compared to other</w:t>
      </w:r>
      <w:r w:rsidR="00B12FC3">
        <w:rPr>
          <w:rFonts w:ascii="Arial" w:hAnsi="Arial" w:cs="Arial"/>
          <w:sz w:val="22"/>
          <w:szCs w:val="22"/>
          <w:lang w:val="en-US"/>
        </w:rPr>
        <w:t xml:space="preserve"> </w:t>
      </w:r>
      <w:r w:rsidR="00577966" w:rsidRPr="00DC2F52">
        <w:rPr>
          <w:rFonts w:ascii="Arial" w:hAnsi="Arial" w:cs="Arial"/>
          <w:i/>
          <w:iCs/>
          <w:sz w:val="22"/>
          <w:szCs w:val="22"/>
          <w:lang w:val="en-US"/>
        </w:rPr>
        <w:t>Lactobacillus</w:t>
      </w:r>
      <w:r w:rsidR="00B12FC3">
        <w:rPr>
          <w:rFonts w:ascii="Arial" w:hAnsi="Arial" w:cs="Arial"/>
          <w:sz w:val="22"/>
          <w:szCs w:val="22"/>
          <w:lang w:val="en-US"/>
        </w:rPr>
        <w:t xml:space="preserve"> </w:t>
      </w:r>
      <w:r w:rsidR="00577966" w:rsidRPr="00DC2F52">
        <w:rPr>
          <w:rFonts w:ascii="Arial" w:hAnsi="Arial" w:cs="Arial"/>
          <w:sz w:val="22"/>
          <w:szCs w:val="22"/>
          <w:lang w:val="en-US"/>
        </w:rPr>
        <w:t xml:space="preserve">species </w:t>
      </w:r>
      <w:r w:rsidR="00577966" w:rsidRPr="00DC2F52">
        <w:rPr>
          <w:rFonts w:ascii="Arial" w:hAnsi="Arial" w:cs="Arial"/>
          <w:sz w:val="22"/>
          <w:szCs w:val="22"/>
          <w:lang w:val="en-US"/>
        </w:rPr>
        <w:fldChar w:fldCharType="begin">
          <w:fldData xml:space="preserve">PEVuZE5vdGU+PENpdGU+PEF1dGhvcj5Gb3NjaGk8L0F1dGhvcj48WWVhcj4yMDE3PC9ZZWFyPjxS
ZWNOdW0+MzIzPC9SZWNOdW0+PERpc3BsYXlUZXh0PlsyMjcsIDIyOF08L0Rpc3BsYXlUZXh0Pjxy
ZWNvcmQ+PHJlYy1udW1iZXI+MzIzPC9yZWMtbnVtYmVyPjxmb3JlaWduLWtleXM+PGtleSBhcHA9
IkVOIiBkYi1pZD0iOXY5ZXB0MDVlMjJwdjVlMno1c3ZzenRod3B0ZXc1ZnY5dnh0IiB0aW1lc3Rh
bXA9IjE2MTUxMDk5MTgiIGd1aWQ9IjRmYjlmN2ZlLWE1YTAtNDBjYS05MjJhLWViMWNjMjc4MTFk
ZSI+MzIzPC9rZXk+PC9mb3JlaWduLWtleXM+PHJlZi10eXBlIG5hbWU9IkpvdXJuYWwgQXJ0aWNs
ZSI+MTc8L3JlZi10eXBlPjxjb250cmlidXRvcnM+PGF1dGhvcnM+PGF1dGhvcj5Gb3NjaGksIENs
YXVkaW88L2F1dGhvcj48YXV0aG9yPkxhZ2hpLCBMdWNhPC9hdXRob3I+PGF1dGhvcj5QYXJvbGlu
LCBDYXJvbGE8L2F1dGhvcj48YXV0aG9yPkdpb3JkYW5pLCBCYXJiYXJhPC9hdXRob3I+PGF1dGhv
cj5Db21wcmksIE1vbmljYTwvYXV0aG9yPjxhdXRob3I+Q2V2ZW5pbmksIFJvYmVydG88L2F1dGhv
cj48YXV0aG9yPk1hcmFuZ29uaSwgQW50b25lbGxhPC9hdXRob3I+PGF1dGhvcj5WaXRhbGksIEJl
YXRyaWNlPC9hdXRob3I+PC9hdXRob3JzPjwvY29udHJpYnV0b3JzPjx0aXRsZXM+PHRpdGxlPk5v
dmVsIGFwcHJvYWNoZXMgZm9yIHRoZSB0YXhvbm9taWMgYW5kIG1ldGFib2xpYyBjaGFyYWN0ZXJp
emF0aW9uIG9mIGxhY3RvYmFjaWxsaTogSW50ZWdyYXRpb24gb2YgMTZTIHJSTkEgZ2VuZSBzZXF1
ZW5jaW5nIHdpdGggTUFMREktVE9GIE1TIGFuZCAxSC1OTVI8L3RpdGxlPjxzZWNvbmRhcnktdGl0
bGU+UExPUyBPTkU8L3NlY29uZGFyeS10aXRsZT48L3RpdGxlcz48cGVyaW9kaWNhbD48ZnVsbC10
aXRsZT5QTG9TIE9uZTwvZnVsbC10aXRsZT48L3BlcmlvZGljYWw+PHBhZ2VzPmUwMTcyNDgzPC9w
YWdlcz48dm9sdW1lPjEyPC92b2x1bWU+PG51bWJlcj4yPC9udW1iZXI+PGRhdGVzPjx5ZWFyPjIw
MTc8L3llYXI+PC9kYXRlcz48cHVibGlzaGVyPlB1YmxpYyBMaWJyYXJ5IG9mIFNjaWVuY2U8L3B1
Ymxpc2hlcj48dXJscz48cmVsYXRlZC11cmxzPjx1cmw+aHR0cHM6Ly9kb2kub3JnLzEwLjEzNzEv
am91cm5hbC5wb25lLjAxNzI0ODM8L3VybD48L3JlbGF0ZWQtdXJscz48L3VybHM+PGVsZWN0cm9u
aWMtcmVzb3VyY2UtbnVtPjEwLjEzNzEvam91cm5hbC5wb25lLjAxNzI0ODM8L2VsZWN0cm9uaWMt
cmVzb3VyY2UtbnVtPjwvcmVjb3JkPjwvQ2l0ZT48Q2l0ZT48QXV0aG9yPkNlY2NhcmFuaTwvQXV0
aG9yPjxZZWFyPjIwMTk8L1llYXI+PFJlY051bT4zMjY8L1JlY051bT48cmVjb3JkPjxyZWMtbnVt
YmVyPjMyNjwvcmVjLW51bWJlcj48Zm9yZWlnbi1rZXlzPjxrZXkgYXBwPSJFTiIgZGItaWQ9Ijl2
OWVwdDA1ZTIycHY1ZTJ6NXN2c3p0aHdwdGV3NWZ2OXZ4dCIgdGltZXN0YW1wPSIxNjE1MTEwMjg2
IiBndWlkPSI1OWRjNTc2MS1hODk1LTQyMmMtOGNlYS00MTJmY2QxNGZhNGEiPjMyNjwva2V5Pjwv
Zm9yZWlnbi1rZXlzPjxyZWYtdHlwZSBuYW1lPSJKb3VybmFsIEFydGljbGUiPjE3PC9yZWYtdHlw
ZT48Y29udHJpYnV0b3JzPjxhdXRob3JzPjxhdXRob3I+Q2VjY2FyYW5pLCBDYW1pbGxhPC9hdXRo
b3I+PGF1dGhvcj5Gb3NjaGksIENsYXVkaW88L2F1dGhvcj48YXV0aG9yPlBhcm9saW4sIENhcm9s
YTwvYXV0aG9yPjxhdXRob3I+ROKAmUFudHVvbm8sIEFudG9uaWV0dGE8L2F1dGhvcj48YXV0aG9y
Pkdhc3BhcmksIFZhbGVyaWE8L2F1dGhvcj48YXV0aG9yPkNvbnNvbGFuZGksIENsYXJpc3NhPC9h
dXRob3I+PGF1dGhvcj5MYWdoaSwgTHVjYTwvYXV0aG9yPjxhdXRob3I+Q2FtYm9uaSwgVGFuaWE8
L2F1dGhvcj48YXV0aG9yPlZpdGFsaSwgQmVhdHJpY2U8L2F1dGhvcj48YXV0aG9yPlNldmVyZ25p
bmksIE1hcmNvPC9hdXRob3I+PGF1dGhvcj5NYXJhbmdvbmksIEFudG9uZWxsYTwvYXV0aG9yPjwv
YXV0aG9ycz48L2NvbnRyaWJ1dG9ycz48dGl0bGVzPjx0aXRsZT5EaXZlcnNpdHkgb2YgdmFnaW5h
bCBtaWNyb2Jpb21lIGFuZCBtZXRhYm9sb21lIGR1cmluZyBnZW5pdGFsIGluZmVjdGlvbnM8L3Rp
dGxlPjxzZWNvbmRhcnktdGl0bGU+U2NpZW50aWZpYyBSZXBvcnRzPC9zZWNvbmRhcnktdGl0bGU+
PC90aXRsZXM+PHBlcmlvZGljYWw+PGZ1bGwtdGl0bGU+U2NpZW50aWZpYyBSZXBvcnRzPC9mdWxs
LXRpdGxlPjwvcGVyaW9kaWNhbD48cGFnZXM+MTQwOTU8L3BhZ2VzPjx2b2x1bWU+OTwvdm9sdW1l
PjxudW1iZXI+MTwvbnVtYmVyPjxkYXRlcz48eWVhcj4yMDE5PC95ZWFyPjxwdWItZGF0ZXM+PGRh
dGU+MjAxOS8xMC8wMTwvZGF0ZT48L3B1Yi1kYXRlcz48L2RhdGVzPjxpc2JuPjIwNDUtMjMyMjwv
aXNibj48dXJscz48cmVsYXRlZC11cmxzPjx1cmw+aHR0cHM6Ly9kb2kub3JnLzEwLjEwMzgvczQx
NTk4LTAxOS01MDQxMC14PC91cmw+PC9yZWxhdGVkLXVybHM+PC91cmxzPjxlbGVjdHJvbmljLXJl
c291cmNlLW51bT4xMC4xMDM4L3M0MTU5OC0wMTktNTA0MTAteDwvZWxlY3Ryb25pYy1yZXNvdXJj
ZS1udW0+PC9yZWNvcmQ+PC9DaXRlPjwvRW5kTm90ZT4A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PEVuZE5vdGU+PENpdGU+PEF1dGhvcj5Gb3NjaGk8L0F1dGhvcj48WWVhcj4yMDE3PC9ZZWFyPjxS
ZWNOdW0+MzIzPC9SZWNOdW0+PERpc3BsYXlUZXh0PlsyMjcsIDIyOF08L0Rpc3BsYXlUZXh0Pjxy
ZWNvcmQ+PHJlYy1udW1iZXI+MzIzPC9yZWMtbnVtYmVyPjxmb3JlaWduLWtleXM+PGtleSBhcHA9
IkVOIiBkYi1pZD0iOXY5ZXB0MDVlMjJwdjVlMno1c3ZzenRod3B0ZXc1ZnY5dnh0IiB0aW1lc3Rh
bXA9IjE2MTUxMDk5MTgiIGd1aWQ9IjRmYjlmN2ZlLWE1YTAtNDBjYS05MjJhLWViMWNjMjc4MTFk
ZSI+MzIzPC9rZXk+PC9mb3JlaWduLWtleXM+PHJlZi10eXBlIG5hbWU9IkpvdXJuYWwgQXJ0aWNs
ZSI+MTc8L3JlZi10eXBlPjxjb250cmlidXRvcnM+PGF1dGhvcnM+PGF1dGhvcj5Gb3NjaGksIENs
YXVkaW88L2F1dGhvcj48YXV0aG9yPkxhZ2hpLCBMdWNhPC9hdXRob3I+PGF1dGhvcj5QYXJvbGlu
LCBDYXJvbGE8L2F1dGhvcj48YXV0aG9yPkdpb3JkYW5pLCBCYXJiYXJhPC9hdXRob3I+PGF1dGhv
cj5Db21wcmksIE1vbmljYTwvYXV0aG9yPjxhdXRob3I+Q2V2ZW5pbmksIFJvYmVydG88L2F1dGhv
cj48YXV0aG9yPk1hcmFuZ29uaSwgQW50b25lbGxhPC9hdXRob3I+PGF1dGhvcj5WaXRhbGksIEJl
YXRyaWNlPC9hdXRob3I+PC9hdXRob3JzPjwvY29udHJpYnV0b3JzPjx0aXRsZXM+PHRpdGxlPk5v
dmVsIGFwcHJvYWNoZXMgZm9yIHRoZSB0YXhvbm9taWMgYW5kIG1ldGFib2xpYyBjaGFyYWN0ZXJp
emF0aW9uIG9mIGxhY3RvYmFjaWxsaTogSW50ZWdyYXRpb24gb2YgMTZTIHJSTkEgZ2VuZSBzZXF1
ZW5jaW5nIHdpdGggTUFMREktVE9GIE1TIGFuZCAxSC1OTVI8L3RpdGxlPjxzZWNvbmRhcnktdGl0
bGU+UExPUyBPTkU8L3NlY29uZGFyeS10aXRsZT48L3RpdGxlcz48cGVyaW9kaWNhbD48ZnVsbC10
aXRsZT5QTG9TIE9uZTwvZnVsbC10aXRsZT48L3BlcmlvZGljYWw+PHBhZ2VzPmUwMTcyNDgzPC9w
YWdlcz48dm9sdW1lPjEyPC92b2x1bWU+PG51bWJlcj4yPC9udW1iZXI+PGRhdGVzPjx5ZWFyPjIw
MTc8L3llYXI+PC9kYXRlcz48cHVibGlzaGVyPlB1YmxpYyBMaWJyYXJ5IG9mIFNjaWVuY2U8L3B1
Ymxpc2hlcj48dXJscz48cmVsYXRlZC11cmxzPjx1cmw+aHR0cHM6Ly9kb2kub3JnLzEwLjEzNzEv
am91cm5hbC5wb25lLjAxNzI0ODM8L3VybD48L3JlbGF0ZWQtdXJscz48L3VybHM+PGVsZWN0cm9u
aWMtcmVzb3VyY2UtbnVtPjEwLjEzNzEvam91cm5hbC5wb25lLjAxNzI0ODM8L2VsZWN0cm9uaWMt
cmVzb3VyY2UtbnVtPjwvcmVjb3JkPjwvQ2l0ZT48Q2l0ZT48QXV0aG9yPkNlY2NhcmFuaTwvQXV0
aG9yPjxZZWFyPjIwMTk8L1llYXI+PFJlY051bT4zMjY8L1JlY051bT48cmVjb3JkPjxyZWMtbnVt
YmVyPjMyNjwvcmVjLW51bWJlcj48Zm9yZWlnbi1rZXlzPjxrZXkgYXBwPSJFTiIgZGItaWQ9Ijl2
OWVwdDA1ZTIycHY1ZTJ6NXN2c3p0aHdwdGV3NWZ2OXZ4dCIgdGltZXN0YW1wPSIxNjE1MTEwMjg2
IiBndWlkPSI1OWRjNTc2MS1hODk1LTQyMmMtOGNlYS00MTJmY2QxNGZhNGEiPjMyNjwva2V5Pjwv
Zm9yZWlnbi1rZXlzPjxyZWYtdHlwZSBuYW1lPSJKb3VybmFsIEFydGljbGUiPjE3PC9yZWYtdHlw
ZT48Y29udHJpYnV0b3JzPjxhdXRob3JzPjxhdXRob3I+Q2VjY2FyYW5pLCBDYW1pbGxhPC9hdXRo
b3I+PGF1dGhvcj5Gb3NjaGksIENsYXVkaW88L2F1dGhvcj48YXV0aG9yPlBhcm9saW4sIENhcm9s
YTwvYXV0aG9yPjxhdXRob3I+ROKAmUFudHVvbm8sIEFudG9uaWV0dGE8L2F1dGhvcj48YXV0aG9y
Pkdhc3BhcmksIFZhbGVyaWE8L2F1dGhvcj48YXV0aG9yPkNvbnNvbGFuZGksIENsYXJpc3NhPC9h
dXRob3I+PGF1dGhvcj5MYWdoaSwgTHVjYTwvYXV0aG9yPjxhdXRob3I+Q2FtYm9uaSwgVGFuaWE8
L2F1dGhvcj48YXV0aG9yPlZpdGFsaSwgQmVhdHJpY2U8L2F1dGhvcj48YXV0aG9yPlNldmVyZ25p
bmksIE1hcmNvPC9hdXRob3I+PGF1dGhvcj5NYXJhbmdvbmksIEFudG9uZWxsYTwvYXV0aG9yPjwv
YXV0aG9ycz48L2NvbnRyaWJ1dG9ycz48dGl0bGVzPjx0aXRsZT5EaXZlcnNpdHkgb2YgdmFnaW5h
bCBtaWNyb2Jpb21lIGFuZCBtZXRhYm9sb21lIGR1cmluZyBnZW5pdGFsIGluZmVjdGlvbnM8L3Rp
dGxlPjxzZWNvbmRhcnktdGl0bGU+U2NpZW50aWZpYyBSZXBvcnRzPC9zZWNvbmRhcnktdGl0bGU+
PC90aXRsZXM+PHBlcmlvZGljYWw+PGZ1bGwtdGl0bGU+U2NpZW50aWZpYyBSZXBvcnRzPC9mdWxs
LXRpdGxlPjwvcGVyaW9kaWNhbD48cGFnZXM+MTQwOTU8L3BhZ2VzPjx2b2x1bWU+OTwvdm9sdW1l
PjxudW1iZXI+MTwvbnVtYmVyPjxkYXRlcz48eWVhcj4yMDE5PC95ZWFyPjxwdWItZGF0ZXM+PGRh
dGU+MjAxOS8xMC8wMTwvZGF0ZT48L3B1Yi1kYXRlcz48L2RhdGVzPjxpc2JuPjIwNDUtMjMyMjwv
aXNibj48dXJscz48cmVsYXRlZC11cmxzPjx1cmw+aHR0cHM6Ly9kb2kub3JnLzEwLjEwMzgvczQx
NTk4LTAxOS01MDQxMC14PC91cmw+PC9yZWxhdGVkLXVybHM+PC91cmxzPjxlbGVjdHJvbmljLXJl
c291cmNlLW51bT4xMC4xMDM4L3M0MTU5OC0wMTktNTA0MTAteDwvZWxlY3Ryb25pYy1yZXNvdXJj
ZS1udW0+PC9yZWNvcmQ+PC9DaXRlPjwvRW5kTm90ZT4A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577966" w:rsidRPr="00DC2F52">
        <w:rPr>
          <w:rFonts w:ascii="Arial" w:hAnsi="Arial" w:cs="Arial"/>
          <w:sz w:val="22"/>
          <w:szCs w:val="22"/>
          <w:lang w:val="en-US"/>
        </w:rPr>
      </w:r>
      <w:r w:rsidR="00577966"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27" w:tooltip="Foschi, 2017 #323" w:history="1">
        <w:r w:rsidR="00536D44">
          <w:rPr>
            <w:rFonts w:ascii="Arial" w:hAnsi="Arial" w:cs="Arial"/>
            <w:noProof/>
            <w:sz w:val="22"/>
            <w:szCs w:val="22"/>
            <w:lang w:val="en-US"/>
          </w:rPr>
          <w:t>227</w:t>
        </w:r>
      </w:hyperlink>
      <w:r w:rsidR="00FC376C">
        <w:rPr>
          <w:rFonts w:ascii="Arial" w:hAnsi="Arial" w:cs="Arial"/>
          <w:noProof/>
          <w:sz w:val="22"/>
          <w:szCs w:val="22"/>
          <w:lang w:val="en-US"/>
        </w:rPr>
        <w:t xml:space="preserve">, </w:t>
      </w:r>
      <w:hyperlink w:anchor="_ENREF_228" w:tooltip="Ceccarani, 2019 #326" w:history="1">
        <w:r w:rsidR="00536D44">
          <w:rPr>
            <w:rFonts w:ascii="Arial" w:hAnsi="Arial" w:cs="Arial"/>
            <w:noProof/>
            <w:sz w:val="22"/>
            <w:szCs w:val="22"/>
            <w:lang w:val="en-US"/>
          </w:rPr>
          <w:t>228</w:t>
        </w:r>
      </w:hyperlink>
      <w:r w:rsidR="00FC376C">
        <w:rPr>
          <w:rFonts w:ascii="Arial" w:hAnsi="Arial" w:cs="Arial"/>
          <w:noProof/>
          <w:sz w:val="22"/>
          <w:szCs w:val="22"/>
          <w:lang w:val="en-US"/>
        </w:rPr>
        <w:t>]</w:t>
      </w:r>
      <w:r w:rsidR="00577966" w:rsidRPr="00DC2F52">
        <w:rPr>
          <w:rFonts w:ascii="Arial" w:hAnsi="Arial" w:cs="Arial"/>
          <w:sz w:val="22"/>
          <w:szCs w:val="22"/>
          <w:lang w:val="en-US"/>
        </w:rPr>
        <w:fldChar w:fldCharType="end"/>
      </w:r>
      <w:r w:rsidR="00577966" w:rsidRPr="00DC2F52">
        <w:rPr>
          <w:rFonts w:ascii="Arial" w:hAnsi="Arial" w:cs="Arial"/>
          <w:sz w:val="22"/>
          <w:szCs w:val="22"/>
          <w:lang w:val="en-US"/>
        </w:rPr>
        <w:t xml:space="preserve">. </w:t>
      </w:r>
      <w:r w:rsidR="00577966" w:rsidRPr="00DC2F52">
        <w:rPr>
          <w:rFonts w:ascii="Arial" w:hAnsi="Arial" w:cs="Arial"/>
          <w:color w:val="000000" w:themeColor="text1"/>
          <w:sz w:val="22"/>
          <w:szCs w:val="22"/>
          <w:lang w:val="en-US"/>
        </w:rPr>
        <w:t xml:space="preserve">Contrary, a </w:t>
      </w:r>
      <w:r w:rsidR="00577966" w:rsidRPr="00DC2F52">
        <w:rPr>
          <w:rFonts w:ascii="Arial" w:hAnsi="Arial" w:cs="Arial"/>
          <w:i/>
          <w:iCs/>
          <w:color w:val="000000" w:themeColor="text1"/>
          <w:sz w:val="22"/>
          <w:szCs w:val="22"/>
          <w:lang w:val="en-US"/>
        </w:rPr>
        <w:t>L. iners</w:t>
      </w:r>
      <w:r w:rsidR="00577966" w:rsidRPr="00DC2F52">
        <w:rPr>
          <w:rFonts w:ascii="Arial" w:hAnsi="Arial" w:cs="Arial"/>
          <w:color w:val="000000" w:themeColor="text1"/>
          <w:sz w:val="22"/>
          <w:szCs w:val="22"/>
          <w:lang w:val="en-US"/>
        </w:rPr>
        <w:t xml:space="preserve">-dominated vaginal microbiota is more prone to vaginal dysbiosis, such as (R)VVC </w:t>
      </w:r>
      <w:r w:rsidR="00577966" w:rsidRPr="00DC2F52">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&lt;EndNote&gt;&lt;Cite&gt;&lt;Author&gt;Verstraelen&lt;/Author&gt;&lt;Year&gt;2009&lt;/Year&gt;&lt;RecNum&gt;269&lt;/RecNum&gt;&lt;DisplayText&gt;[229]&lt;/DisplayText&gt;&lt;record&gt;&lt;rec-number&gt;269&lt;/rec-number&gt;&lt;foreign-keys&gt;&lt;key app="EN" db-id="9v9ept05e22pv5e2z5svszthwptew5fv9vxt" timestamp="1614065607" guid="821d4d53-c582-4f26-a731-4265b662dc62"&gt;269&lt;/key&gt;&lt;/foreign-keys&gt;&lt;ref-type name="Journal Article"&gt;17&lt;/ref-type&gt;&lt;contributors&gt;&lt;authors&gt;&lt;author&gt;Verstraelen, H.&lt;/author&gt;&lt;author&gt;Verhelst, R.&lt;/author&gt;&lt;author&gt;Claeys, G.&lt;/author&gt;&lt;author&gt;De Backer, E.&lt;/author&gt;&lt;author&gt;Temmerman, M.&lt;/author&gt;&lt;author&gt;Vaneechoutte, M.&lt;/author&gt;&lt;/authors&gt;&lt;/contributors&gt;&lt;auth-address&gt;Department of Obstetrics &amp;amp; Gynaecology, Faculty of Medicine and Health Sciences, Ghent University, Ghent, Belgium. hans.verstraelen@ugent.be&lt;/auth-address&gt;&lt;titles&gt;&lt;title&gt;Longitudinal analysis of the vaginal microflora in pregnancy suggests that L. crispatus promotes the stability of the normal vaginal microflora and that L. gasseri and/or L. iners are more conducive to the occurrence of abnormal vaginal microflora&lt;/title&gt;&lt;secondary-title&gt;BMC Microbiol&lt;/secondary-title&gt;&lt;/titles&gt;&lt;periodical&gt;&lt;full-title&gt;BMC Microbiol&lt;/full-title&gt;&lt;/periodical&gt;&lt;pages&gt;116&lt;/pages&gt;&lt;volume&gt;9&lt;/volume&gt;&lt;edition&gt;2009/06/06&lt;/edition&gt;&lt;keywords&gt;&lt;keyword&gt;Bacterial Typing Techniques&lt;/keyword&gt;&lt;keyword&gt;DNA, Bacterial/genetics&lt;/keyword&gt;&lt;keyword&gt;Female&lt;/keyword&gt;&lt;keyword&gt;Humans&lt;/keyword&gt;&lt;keyword&gt;Lactobacillus/classification/genetics/*isolation &amp;amp; purification&lt;/keyword&gt;&lt;keyword&gt;Polymorphism, Restriction Fragment Length&lt;/keyword&gt;&lt;keyword&gt;*Pregnancy&lt;/keyword&gt;&lt;keyword&gt;Prospective Studies&lt;/keyword&gt;&lt;keyword&gt;Vagina/*microbiology&lt;/keyword&gt;&lt;/keywords&gt;&lt;dates&gt;&lt;year&gt;2009&lt;/year&gt;&lt;pub-dates&gt;&lt;date&gt;Jun 2&lt;/date&gt;&lt;/pub-dates&gt;&lt;/dates&gt;&lt;isbn&gt;1471-2180&lt;/isbn&gt;&lt;accession-num&gt;19490622&lt;/accession-num&gt;&lt;urls&gt;&lt;/urls&gt;&lt;custom2&gt;PMC2698831&lt;/custom2&gt;&lt;electronic-resource-num&gt;10.1186/1471-2180-9-116&lt;/electronic-resource-num&gt;&lt;remote-database-provider&gt;NLM&lt;/remote-database-provider&gt;&lt;language&gt;eng&lt;/language&gt;&lt;/record&gt;&lt;/Cite&gt;&lt;/EndNote&gt;</w:instrText>
      </w:r>
      <w:r w:rsidR="00577966" w:rsidRPr="00DC2F52">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29" w:tooltip="Verstraelen, 2009 #269" w:history="1">
        <w:r w:rsidR="00536D44">
          <w:rPr>
            <w:rFonts w:ascii="Arial" w:hAnsi="Arial" w:cs="Arial"/>
            <w:noProof/>
            <w:color w:val="000000" w:themeColor="text1"/>
            <w:sz w:val="22"/>
            <w:szCs w:val="22"/>
            <w:lang w:val="en-US"/>
          </w:rPr>
          <w:t>229</w:t>
        </w:r>
      </w:hyperlink>
      <w:r w:rsidR="00FC376C">
        <w:rPr>
          <w:rFonts w:ascii="Arial" w:hAnsi="Arial" w:cs="Arial"/>
          <w:noProof/>
          <w:color w:val="000000" w:themeColor="text1"/>
          <w:sz w:val="22"/>
          <w:szCs w:val="22"/>
          <w:lang w:val="en-US"/>
        </w:rPr>
        <w:t>]</w:t>
      </w:r>
      <w:r w:rsidR="00577966" w:rsidRPr="00DC2F52">
        <w:rPr>
          <w:rFonts w:ascii="Arial" w:hAnsi="Arial" w:cs="Arial"/>
          <w:color w:val="000000" w:themeColor="text1"/>
          <w:sz w:val="22"/>
          <w:szCs w:val="22"/>
          <w:lang w:val="en-US"/>
        </w:rPr>
        <w:fldChar w:fldCharType="end"/>
      </w:r>
      <w:r w:rsidR="00577966" w:rsidRPr="00DC2F52">
        <w:rPr>
          <w:rFonts w:ascii="Arial" w:hAnsi="Arial" w:cs="Arial"/>
          <w:color w:val="000000" w:themeColor="text1"/>
          <w:sz w:val="22"/>
          <w:szCs w:val="22"/>
          <w:lang w:val="en-US"/>
        </w:rPr>
        <w:t xml:space="preserve">. This can be explained by the fact that </w:t>
      </w:r>
      <w:r w:rsidR="00577966" w:rsidRPr="00DC2F52">
        <w:rPr>
          <w:rFonts w:ascii="Arial" w:hAnsi="Arial" w:cs="Arial"/>
          <w:i/>
          <w:iCs/>
          <w:color w:val="000000" w:themeColor="text1"/>
          <w:sz w:val="22"/>
          <w:szCs w:val="22"/>
          <w:lang w:val="en-US"/>
        </w:rPr>
        <w:t xml:space="preserve">L. iners </w:t>
      </w:r>
      <w:r w:rsidR="00577966" w:rsidRPr="00DC2F52">
        <w:rPr>
          <w:rFonts w:ascii="Arial" w:hAnsi="Arial" w:cs="Arial"/>
          <w:color w:val="000000" w:themeColor="text1"/>
          <w:sz w:val="22"/>
          <w:szCs w:val="22"/>
          <w:lang w:val="en-US"/>
        </w:rPr>
        <w:t xml:space="preserve">is not able to produce D-lactic acid or </w:t>
      </w:r>
      <w:r w:rsidR="00577966" w:rsidRPr="00DC2F52">
        <w:rPr>
          <w:rFonts w:ascii="Arial" w:hAnsi="Arial" w:cs="Arial"/>
          <w:color w:val="000000" w:themeColor="text1"/>
          <w:sz w:val="22"/>
          <w:szCs w:val="22"/>
          <w:shd w:val="clear" w:color="auto" w:fill="FFFFFF"/>
          <w:lang w:val="en-US"/>
        </w:rPr>
        <w:t>H</w:t>
      </w:r>
      <w:r w:rsidR="00577966" w:rsidRPr="00DC2F52">
        <w:rPr>
          <w:rFonts w:ascii="Arial" w:hAnsi="Arial" w:cs="Arial"/>
          <w:color w:val="000000" w:themeColor="text1"/>
          <w:sz w:val="22"/>
          <w:szCs w:val="22"/>
          <w:vertAlign w:val="subscript"/>
          <w:lang w:val="en-US"/>
        </w:rPr>
        <w:t>2</w:t>
      </w:r>
      <w:r w:rsidR="00577966" w:rsidRPr="00DC2F52">
        <w:rPr>
          <w:rFonts w:ascii="Arial" w:hAnsi="Arial" w:cs="Arial"/>
          <w:color w:val="000000" w:themeColor="text1"/>
          <w:sz w:val="22"/>
          <w:szCs w:val="22"/>
          <w:shd w:val="clear" w:color="auto" w:fill="FFFFFF"/>
          <w:lang w:val="en-US"/>
        </w:rPr>
        <w:t>O</w:t>
      </w:r>
      <w:r w:rsidR="00577966" w:rsidRPr="00DC2F52">
        <w:rPr>
          <w:rFonts w:ascii="Arial" w:hAnsi="Arial" w:cs="Arial"/>
          <w:color w:val="000000" w:themeColor="text1"/>
          <w:sz w:val="22"/>
          <w:szCs w:val="22"/>
          <w:vertAlign w:val="subscript"/>
          <w:lang w:val="en-US"/>
        </w:rPr>
        <w:t>2</w:t>
      </w:r>
      <w:r w:rsidR="00577966" w:rsidRPr="00DC2F52">
        <w:rPr>
          <w:rFonts w:ascii="Arial" w:hAnsi="Arial" w:cs="Arial"/>
          <w:color w:val="000000" w:themeColor="text1"/>
          <w:sz w:val="22"/>
          <w:szCs w:val="22"/>
          <w:shd w:val="clear" w:color="auto" w:fill="FFFFFF"/>
          <w:lang w:val="en-US"/>
        </w:rPr>
        <w:t>, lowering its protective ability against pathogens, compared to other</w:t>
      </w:r>
      <w:r w:rsidR="00B12FC3">
        <w:rPr>
          <w:rFonts w:ascii="Arial" w:hAnsi="Arial" w:cs="Arial"/>
          <w:color w:val="000000" w:themeColor="text1"/>
          <w:sz w:val="22"/>
          <w:szCs w:val="22"/>
          <w:shd w:val="clear" w:color="auto" w:fill="FFFFFF"/>
          <w:lang w:val="en-US"/>
        </w:rPr>
        <w:t xml:space="preserve"> </w:t>
      </w:r>
      <w:r w:rsidR="00CA6AD5" w:rsidRPr="00CA6AD5">
        <w:rPr>
          <w:rFonts w:ascii="Arial" w:hAnsi="Arial" w:cs="Arial"/>
          <w:color w:val="000000" w:themeColor="text1"/>
          <w:sz w:val="22"/>
          <w:szCs w:val="22"/>
          <w:lang w:val="en-US"/>
        </w:rPr>
        <w:t>lactobacilli</w:t>
      </w:r>
      <w:r w:rsidR="00577966" w:rsidRPr="00DC2F52">
        <w:rPr>
          <w:rFonts w:ascii="Arial" w:hAnsi="Arial" w:cs="Arial"/>
          <w:color w:val="000000" w:themeColor="text1"/>
          <w:sz w:val="22"/>
          <w:szCs w:val="22"/>
          <w:shd w:val="clear" w:color="auto" w:fill="FFFFFF"/>
          <w:lang w:val="en-US"/>
        </w:rPr>
        <w:t xml:space="preserve"> </w:t>
      </w:r>
      <w:r w:rsidR="00577966" w:rsidRPr="00DC2F52">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&lt;EndNote&gt;&lt;Cite&gt;&lt;Author&gt;Mitra&lt;/Author&gt;&lt;Year&gt;2016&lt;/Year&gt;&lt;RecNum&gt;325&lt;/RecNum&gt;&lt;DisplayText&gt;[230]&lt;/DisplayText&gt;&lt;record&gt;&lt;rec-number&gt;325&lt;/rec-number&gt;&lt;foreign-keys&gt;&lt;key app="EN" db-id="9v9ept05e22pv5e2z5svszthwptew5fv9vxt" timestamp="1615110247" guid="497d362a-cfb7-4630-b6f4-581f89d89fc6"&gt;325&lt;/key&gt;&lt;/foreign-keys&gt;&lt;ref-type name="Journal Article"&gt;17&lt;/ref-type&gt;&lt;contributors&gt;&lt;authors&gt;&lt;author&gt;Mitra, Anita&lt;/author&gt;&lt;author&gt;MacIntyre, David A&lt;/author&gt;&lt;author&gt;Marchesi, Julian R&lt;/author&gt;&lt;author&gt;Lee, Yun S&lt;/author&gt;&lt;author&gt;Bennett, Phillip R&lt;/author&gt;&lt;author&gt;Kyrgiou, Maria&lt;/author&gt;&lt;/authors&gt;&lt;/contributors&gt;&lt;titles&gt;&lt;title&gt;The vaginal microbiota, human papillomavirus infection and cervical intraepithelial neoplasia: what do we know and where are we going next?&lt;/title&gt;&lt;secondary-title&gt;Microbiome&lt;/secondary-title&gt;&lt;/titles&gt;&lt;periodical&gt;&lt;full-title&gt;Microbiome&lt;/full-title&gt;&lt;/periodical&gt;&lt;pages&gt;1-15&lt;/pages&gt;&lt;volume&gt;4&lt;/volume&gt;&lt;number&gt;1&lt;/number&gt;&lt;dates&gt;&lt;year&gt;2016&lt;/year&gt;&lt;/dates&gt;&lt;isbn&gt;2049-2618&lt;/isbn&gt;&lt;urls&gt;&lt;/urls&gt;&lt;/record&gt;&lt;/Cite&gt;&lt;/EndNote&gt;</w:instrText>
      </w:r>
      <w:r w:rsidR="00577966" w:rsidRPr="00DC2F52">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0" w:tooltip="Mitra, 2016 #325" w:history="1">
        <w:r w:rsidR="00536D44">
          <w:rPr>
            <w:rFonts w:ascii="Arial" w:hAnsi="Arial" w:cs="Arial"/>
            <w:noProof/>
            <w:color w:val="000000" w:themeColor="text1"/>
            <w:sz w:val="22"/>
            <w:szCs w:val="22"/>
            <w:shd w:val="clear" w:color="auto" w:fill="FFFFFF"/>
            <w:lang w:val="en-US"/>
          </w:rPr>
          <w:t>230</w:t>
        </w:r>
      </w:hyperlink>
      <w:r w:rsidR="00FC376C">
        <w:rPr>
          <w:rFonts w:ascii="Arial" w:hAnsi="Arial" w:cs="Arial"/>
          <w:noProof/>
          <w:color w:val="000000" w:themeColor="text1"/>
          <w:sz w:val="22"/>
          <w:szCs w:val="22"/>
          <w:shd w:val="clear" w:color="auto" w:fill="FFFFFF"/>
          <w:lang w:val="en-US"/>
        </w:rPr>
        <w:t>]</w:t>
      </w:r>
      <w:r w:rsidR="00577966" w:rsidRPr="00DC2F52">
        <w:rPr>
          <w:rFonts w:ascii="Arial" w:hAnsi="Arial" w:cs="Arial"/>
          <w:color w:val="000000" w:themeColor="text1"/>
          <w:sz w:val="22"/>
          <w:szCs w:val="22"/>
          <w:shd w:val="clear" w:color="auto" w:fill="FFFFFF"/>
          <w:lang w:val="en-US"/>
        </w:rPr>
        <w:fldChar w:fldCharType="end"/>
      </w:r>
      <w:r w:rsidR="00577966" w:rsidRPr="00DC2F52">
        <w:rPr>
          <w:rFonts w:ascii="Arial" w:hAnsi="Arial" w:cs="Arial"/>
          <w:color w:val="000000" w:themeColor="text1"/>
          <w:sz w:val="22"/>
          <w:szCs w:val="22"/>
          <w:shd w:val="clear" w:color="auto" w:fill="FFFFFF"/>
          <w:lang w:val="en-US"/>
        </w:rPr>
        <w:t xml:space="preserve">. However, </w:t>
      </w:r>
      <w:r w:rsidR="00577966" w:rsidRPr="006E6D6B">
        <w:rPr>
          <w:rFonts w:ascii="Arial" w:hAnsi="Arial" w:cs="Arial"/>
          <w:i/>
          <w:iCs/>
          <w:color w:val="000000" w:themeColor="text1"/>
          <w:sz w:val="22"/>
          <w:szCs w:val="22"/>
          <w:shd w:val="clear" w:color="auto" w:fill="FFFFFF"/>
          <w:lang w:val="en-US"/>
        </w:rPr>
        <w:t>in vivo</w:t>
      </w:r>
      <w:r w:rsidR="00577966" w:rsidRPr="00DC2F52">
        <w:rPr>
          <w:rFonts w:ascii="Arial" w:hAnsi="Arial" w:cs="Arial"/>
          <w:color w:val="000000" w:themeColor="text1"/>
          <w:sz w:val="22"/>
          <w:szCs w:val="22"/>
          <w:shd w:val="clear" w:color="auto" w:fill="FFFFFF"/>
          <w:lang w:val="en-US"/>
        </w:rPr>
        <w:t xml:space="preserve"> and clinical studies showed that using </w:t>
      </w:r>
      <w:r w:rsidR="00CA6AD5">
        <w:rPr>
          <w:rFonts w:ascii="Arial" w:hAnsi="Arial" w:cs="Arial"/>
          <w:color w:val="000000" w:themeColor="text1"/>
          <w:sz w:val="22"/>
          <w:szCs w:val="22"/>
          <w:shd w:val="clear" w:color="auto" w:fill="FFFFFF"/>
          <w:lang w:val="en-US"/>
        </w:rPr>
        <w:t>l</w:t>
      </w:r>
      <w:r w:rsidR="00577966" w:rsidRPr="00DC2F52">
        <w:rPr>
          <w:rFonts w:ascii="Arial" w:hAnsi="Arial" w:cs="Arial"/>
          <w:color w:val="000000" w:themeColor="text1"/>
          <w:sz w:val="22"/>
          <w:szCs w:val="22"/>
          <w:shd w:val="clear" w:color="auto" w:fill="FFFFFF"/>
          <w:lang w:val="en-US"/>
        </w:rPr>
        <w:t>actobacill</w:t>
      </w:r>
      <w:r w:rsidR="00CA6AD5">
        <w:rPr>
          <w:rFonts w:ascii="Arial" w:hAnsi="Arial" w:cs="Arial"/>
          <w:color w:val="000000" w:themeColor="text1"/>
          <w:sz w:val="22"/>
          <w:szCs w:val="22"/>
          <w:shd w:val="clear" w:color="auto" w:fill="FFFFFF"/>
          <w:lang w:val="en-US"/>
        </w:rPr>
        <w:t>i</w:t>
      </w:r>
      <w:r w:rsidR="008A55CC">
        <w:rPr>
          <w:rFonts w:ascii="Arial" w:hAnsi="Arial" w:cs="Arial"/>
          <w:color w:val="000000" w:themeColor="text1"/>
          <w:sz w:val="22"/>
          <w:szCs w:val="22"/>
          <w:shd w:val="clear" w:color="auto" w:fill="FFFFFF"/>
          <w:lang w:val="en-US"/>
        </w:rPr>
        <w:t>-</w:t>
      </w:r>
      <w:r w:rsidR="00577966" w:rsidRPr="00DC2F52">
        <w:rPr>
          <w:rFonts w:ascii="Arial" w:hAnsi="Arial" w:cs="Arial"/>
          <w:color w:val="000000" w:themeColor="text1"/>
          <w:sz w:val="22"/>
          <w:szCs w:val="22"/>
          <w:shd w:val="clear" w:color="auto" w:fill="FFFFFF"/>
          <w:lang w:val="en-US"/>
        </w:rPr>
        <w:t xml:space="preserve">based probiotic treatment for (R)VVC </w:t>
      </w:r>
      <w:r>
        <w:rPr>
          <w:rFonts w:ascii="Arial" w:hAnsi="Arial" w:cs="Arial"/>
          <w:color w:val="000000" w:themeColor="text1"/>
          <w:sz w:val="22"/>
          <w:szCs w:val="22"/>
          <w:shd w:val="clear" w:color="auto" w:fill="FFFFFF"/>
          <w:lang w:val="en-US"/>
        </w:rPr>
        <w:t>is</w:t>
      </w:r>
      <w:r w:rsidRPr="00DC2F52">
        <w:rPr>
          <w:rFonts w:ascii="Arial" w:hAnsi="Arial" w:cs="Arial"/>
          <w:color w:val="000000" w:themeColor="text1"/>
          <w:sz w:val="22"/>
          <w:szCs w:val="22"/>
          <w:shd w:val="clear" w:color="auto" w:fill="FFFFFF"/>
          <w:lang w:val="en-US"/>
        </w:rPr>
        <w:t xml:space="preserve"> </w:t>
      </w:r>
      <w:r w:rsidR="00577966" w:rsidRPr="00DC2F52">
        <w:rPr>
          <w:rFonts w:ascii="Arial" w:hAnsi="Arial" w:cs="Arial"/>
          <w:color w:val="000000" w:themeColor="text1"/>
          <w:sz w:val="22"/>
          <w:szCs w:val="22"/>
          <w:shd w:val="clear" w:color="auto" w:fill="FFFFFF"/>
          <w:lang w:val="en-US"/>
        </w:rPr>
        <w:t xml:space="preserve">not fully effective </w:t>
      </w:r>
      <w:r w:rsidR="00577966">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&lt;EndNote&gt;&lt;Cite&gt;&lt;Author&gt;Oerlemans&lt;/Author&gt;&lt;Year&gt;2020&lt;/Year&gt;&lt;RecNum&gt;88&lt;/RecNum&gt;&lt;DisplayText&gt;[218]&lt;/DisplayText&gt;&lt;record&gt;&lt;rec-number&gt;88&lt;/rec-number&gt;&lt;foreign-keys&gt;&lt;key app="EN" db-id="9v9ept05e22pv5e2z5svszthwptew5fv9vxt" timestamp="1601110302" guid="3f93c691-fd6e-4fc1-8e42-5c780983e800"&gt;88&lt;/key&gt;&lt;/foreign-keys&gt;&lt;ref-type name="Journal Article"&gt;17&lt;/ref-type&gt;&lt;contributors&gt;&lt;authors&gt;&lt;author&gt;Oerlemans, Eline F. M.&lt;/author&gt;&lt;author&gt;Bellen, Gert&lt;/author&gt;&lt;author&gt;Claes, Ingmar&lt;/author&gt;&lt;author&gt;Henkens, Tim&lt;/author&gt;&lt;author&gt;Allonsius, Camille Nina&lt;/author&gt;&lt;author&gt;Wittouck, Stijn&lt;/author&gt;&lt;author&gt;van den Broek, Marianne F. L.&lt;/author&gt;&lt;author&gt;Wuyts, Sander&lt;/author&gt;&lt;author&gt;Kiekens, Filip&lt;/author&gt;&lt;author&gt;Donders, Gilbert G. G.&lt;/author&gt;&lt;author&gt;Lebeer, Sarah&lt;/author&gt;&lt;/authors&gt;&lt;/contributors&gt;&lt;titles&gt;&lt;title&gt;Impact of a lactobacilli-containing gel on vulvovaginal candidosis and the vaginal microbiome&lt;/title&gt;&lt;secondary-title&gt;Scientific Reports&lt;/secondary-title&gt;&lt;/titles&gt;&lt;periodical&gt;&lt;full-title&gt;Scientific Reports&lt;/full-title&gt;&lt;/periodical&gt;&lt;pages&gt;7976&lt;/pages&gt;&lt;volume&gt;10&lt;/volume&gt;&lt;number&gt;1&lt;/number&gt;&lt;dates&gt;&lt;year&gt;2020&lt;/year&gt;&lt;pub-dates&gt;&lt;date&gt;2020/05/14&lt;/date&gt;&lt;/pub-dates&gt;&lt;/dates&gt;&lt;isbn&gt;2045-2322&lt;/isbn&gt;&lt;urls&gt;&lt;related-urls&gt;&lt;url&gt;https://doi.org/10.1038/s41598-020-64705-x&lt;/url&gt;&lt;url&gt;https://www.ncbi.nlm.nih.gov/pmc/articles/PMC7224289/pdf/41598_2020_Article_64705.pdf&lt;/url&gt;&lt;/related-urls&gt;&lt;/urls&gt;&lt;electronic-resource-num&gt;10.1038/s41598-020-64705-x&lt;/electronic-resource-num&gt;&lt;/record&gt;&lt;/Cite&gt;&lt;/EndNote&gt;</w:instrText>
      </w:r>
      <w:r w:rsidR="00577966">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18" w:tooltip="Oerlemans, 2020 #88" w:history="1">
        <w:r w:rsidR="00536D44">
          <w:rPr>
            <w:rFonts w:ascii="Arial" w:hAnsi="Arial" w:cs="Arial"/>
            <w:noProof/>
            <w:color w:val="000000" w:themeColor="text1"/>
            <w:sz w:val="22"/>
            <w:szCs w:val="22"/>
            <w:shd w:val="clear" w:color="auto" w:fill="FFFFFF"/>
            <w:lang w:val="en-US"/>
          </w:rPr>
          <w:t>218</w:t>
        </w:r>
      </w:hyperlink>
      <w:r w:rsidR="00FC376C">
        <w:rPr>
          <w:rFonts w:ascii="Arial" w:hAnsi="Arial" w:cs="Arial"/>
          <w:noProof/>
          <w:color w:val="000000" w:themeColor="text1"/>
          <w:sz w:val="22"/>
          <w:szCs w:val="22"/>
          <w:shd w:val="clear" w:color="auto" w:fill="FFFFFF"/>
          <w:lang w:val="en-US"/>
        </w:rPr>
        <w:t>]</w:t>
      </w:r>
      <w:r w:rsidR="00577966">
        <w:rPr>
          <w:rFonts w:ascii="Arial" w:hAnsi="Arial" w:cs="Arial"/>
          <w:color w:val="000000" w:themeColor="text1"/>
          <w:sz w:val="22"/>
          <w:szCs w:val="22"/>
          <w:shd w:val="clear" w:color="auto" w:fill="FFFFFF"/>
          <w:lang w:val="en-US"/>
        </w:rPr>
        <w:fldChar w:fldCharType="end"/>
      </w:r>
      <w:r w:rsidR="00577966" w:rsidRPr="00DC2F52">
        <w:rPr>
          <w:rFonts w:ascii="Arial" w:hAnsi="Arial" w:cs="Arial"/>
          <w:color w:val="000000" w:themeColor="text1"/>
          <w:sz w:val="22"/>
          <w:szCs w:val="22"/>
          <w:shd w:val="clear" w:color="auto" w:fill="FFFFFF"/>
          <w:lang w:val="en-US"/>
        </w:rPr>
        <w:t xml:space="preserve">. </w:t>
      </w:r>
      <w:r w:rsidR="001C5E30" w:rsidRPr="001C5E30">
        <w:rPr>
          <w:rFonts w:ascii="Arial" w:hAnsi="Arial" w:cs="Arial"/>
          <w:sz w:val="22"/>
          <w:szCs w:val="22"/>
          <w:lang w:val="en-US"/>
        </w:rPr>
        <w:t xml:space="preserve">To date, various </w:t>
      </w:r>
      <w:r w:rsidR="001C5E30" w:rsidRPr="001C5E30">
        <w:rPr>
          <w:rFonts w:ascii="Arial" w:hAnsi="Arial" w:cs="Arial"/>
          <w:i/>
          <w:iCs/>
          <w:sz w:val="22"/>
          <w:szCs w:val="22"/>
          <w:lang w:val="en-US"/>
        </w:rPr>
        <w:t>in vitro</w:t>
      </w:r>
      <w:r w:rsidR="001C5E30" w:rsidRPr="001C5E30">
        <w:rPr>
          <w:rFonts w:ascii="Arial" w:hAnsi="Arial" w:cs="Arial"/>
          <w:sz w:val="22"/>
          <w:szCs w:val="22"/>
          <w:lang w:val="en-US"/>
        </w:rPr>
        <w:t xml:space="preserve"> studies and clinical trials using </w:t>
      </w:r>
      <w:r w:rsidR="00CA6AD5" w:rsidRPr="00CA6AD5">
        <w:rPr>
          <w:rFonts w:ascii="Arial" w:hAnsi="Arial" w:cs="Arial"/>
          <w:color w:val="000000" w:themeColor="text1"/>
          <w:sz w:val="22"/>
          <w:szCs w:val="22"/>
          <w:lang w:val="en-US"/>
        </w:rPr>
        <w:t>lactobacilli</w:t>
      </w:r>
      <w:r w:rsidR="001C5E30" w:rsidRPr="001C5E30">
        <w:rPr>
          <w:rFonts w:ascii="Arial" w:hAnsi="Arial" w:cs="Arial"/>
          <w:sz w:val="22"/>
          <w:szCs w:val="22"/>
          <w:lang w:val="en-US"/>
        </w:rPr>
        <w:t xml:space="preserve">-based probiotics as a treatment against VVC show promising results. </w:t>
      </w:r>
      <w:r w:rsidR="00CA6AD5">
        <w:rPr>
          <w:rFonts w:ascii="Arial" w:hAnsi="Arial" w:cs="Arial"/>
          <w:sz w:val="22"/>
          <w:szCs w:val="22"/>
          <w:lang w:val="en-US"/>
        </w:rPr>
        <w:t>Because</w:t>
      </w:r>
      <w:r w:rsidR="001C5E30" w:rsidRPr="001C5E30">
        <w:rPr>
          <w:rFonts w:ascii="Arial" w:hAnsi="Arial" w:cs="Arial"/>
          <w:sz w:val="22"/>
          <w:szCs w:val="22"/>
          <w:lang w:val="en-US"/>
        </w:rPr>
        <w:t xml:space="preserve"> the anti-</w:t>
      </w:r>
      <w:r w:rsidR="001C5E30" w:rsidRPr="001C5E30">
        <w:rPr>
          <w:rFonts w:ascii="Arial" w:hAnsi="Arial" w:cs="Arial"/>
          <w:i/>
          <w:iCs/>
          <w:sz w:val="22"/>
          <w:szCs w:val="22"/>
          <w:lang w:val="en-US"/>
        </w:rPr>
        <w:t>Candida</w:t>
      </w:r>
      <w:r w:rsidR="001C5E30" w:rsidRPr="001C5E30">
        <w:rPr>
          <w:rFonts w:ascii="Arial" w:hAnsi="Arial" w:cs="Arial"/>
          <w:sz w:val="22"/>
          <w:szCs w:val="22"/>
          <w:lang w:val="en-US"/>
        </w:rPr>
        <w:t xml:space="preserve"> effect of certain probiotic lactobacilli strains </w:t>
      </w:r>
      <w:r w:rsidR="00CA6AD5">
        <w:rPr>
          <w:rFonts w:ascii="Arial" w:hAnsi="Arial" w:cs="Arial"/>
          <w:sz w:val="22"/>
          <w:szCs w:val="22"/>
          <w:lang w:val="en-US"/>
        </w:rPr>
        <w:t>is</w:t>
      </w:r>
      <w:r w:rsidR="001C5E30" w:rsidRPr="001C5E30">
        <w:rPr>
          <w:rFonts w:ascii="Arial" w:hAnsi="Arial" w:cs="Arial"/>
          <w:sz w:val="22"/>
          <w:szCs w:val="22"/>
          <w:lang w:val="en-US"/>
        </w:rPr>
        <w:t xml:space="preserve"> variable and highly species-specific it is impossible to extrapolate the probiotic tendencies and characteristics from one </w:t>
      </w:r>
      <w:r w:rsidR="001C5E30" w:rsidRPr="001C5E30">
        <w:rPr>
          <w:rFonts w:ascii="Arial" w:hAnsi="Arial" w:cs="Arial"/>
          <w:i/>
          <w:iCs/>
          <w:sz w:val="22"/>
          <w:szCs w:val="22"/>
          <w:lang w:val="en-US"/>
        </w:rPr>
        <w:t>Lactobacillus</w:t>
      </w:r>
      <w:r w:rsidR="001C5E30" w:rsidRPr="001C5E30">
        <w:rPr>
          <w:rFonts w:ascii="Arial" w:hAnsi="Arial" w:cs="Arial"/>
          <w:sz w:val="22"/>
          <w:szCs w:val="22"/>
          <w:lang w:val="en-US"/>
        </w:rPr>
        <w:t xml:space="preserve"> species to another without extensive </w:t>
      </w:r>
      <w:r w:rsidR="001C5E30" w:rsidRPr="001C5E30">
        <w:rPr>
          <w:rFonts w:ascii="Arial" w:hAnsi="Arial" w:cs="Arial"/>
          <w:i/>
          <w:iCs/>
          <w:sz w:val="22"/>
          <w:szCs w:val="22"/>
          <w:lang w:val="en-US"/>
        </w:rPr>
        <w:t>in vitro</w:t>
      </w:r>
      <w:r w:rsidR="001C5E30" w:rsidRPr="001C5E30">
        <w:rPr>
          <w:rFonts w:ascii="Arial" w:hAnsi="Arial" w:cs="Arial"/>
          <w:sz w:val="22"/>
          <w:szCs w:val="22"/>
          <w:lang w:val="en-US"/>
        </w:rPr>
        <w:t xml:space="preserve"> and </w:t>
      </w:r>
      <w:r w:rsidR="001C5E30" w:rsidRPr="001C5E30">
        <w:rPr>
          <w:rFonts w:ascii="Arial" w:hAnsi="Arial" w:cs="Arial"/>
          <w:i/>
          <w:iCs/>
          <w:sz w:val="22"/>
          <w:szCs w:val="22"/>
          <w:lang w:val="en-US"/>
        </w:rPr>
        <w:t>in vivo</w:t>
      </w:r>
      <w:r w:rsidR="001C5E30" w:rsidRPr="001C5E30">
        <w:rPr>
          <w:rFonts w:ascii="Arial" w:hAnsi="Arial" w:cs="Arial"/>
          <w:sz w:val="22"/>
          <w:szCs w:val="22"/>
          <w:lang w:val="en-US"/>
        </w:rPr>
        <w:t xml:space="preserve"> studies.</w:t>
      </w:r>
    </w:p>
    <w:p w14:paraId="3A8B7AA5" w14:textId="4200A413" w:rsidR="003E59FB" w:rsidRPr="00F075AF" w:rsidRDefault="003E59FB" w:rsidP="000F28AB">
      <w:pPr>
        <w:pStyle w:val="Kop4"/>
      </w:pPr>
      <w:r w:rsidRPr="00F075AF">
        <w:rPr>
          <w:i/>
          <w:iCs/>
        </w:rPr>
        <w:t>S</w:t>
      </w:r>
      <w:r w:rsidR="00C37698" w:rsidRPr="00F075AF">
        <w:rPr>
          <w:i/>
          <w:iCs/>
        </w:rPr>
        <w:t>accharomyces</w:t>
      </w:r>
      <w:r w:rsidR="008A55CC">
        <w:t>-</w:t>
      </w:r>
      <w:r w:rsidR="00CA6AD5" w:rsidRPr="00F075AF">
        <w:t>based probiotics</w:t>
      </w:r>
    </w:p>
    <w:p w14:paraId="1FF254EC" w14:textId="77777777" w:rsidR="00B13172" w:rsidRPr="00DC2F52" w:rsidRDefault="00B13172" w:rsidP="0057492C">
      <w:pPr>
        <w:spacing w:line="360" w:lineRule="atLeast"/>
        <w:ind w:firstLine="708"/>
        <w:rPr>
          <w:rFonts w:ascii="Arial" w:hAnsi="Arial" w:cs="Arial"/>
          <w:b/>
          <w:bCs/>
          <w:sz w:val="22"/>
          <w:szCs w:val="22"/>
          <w:lang w:val="en-US"/>
        </w:rPr>
      </w:pPr>
    </w:p>
    <w:p w14:paraId="4E3166CC" w14:textId="78B86C4A" w:rsidR="00836397" w:rsidRPr="00961989" w:rsidRDefault="003040C5" w:rsidP="0057492C">
      <w:pPr>
        <w:spacing w:line="360" w:lineRule="atLeast"/>
        <w:jc w:val="both"/>
        <w:rPr>
          <w:rFonts w:ascii="Arial" w:hAnsi="Arial" w:cs="Arial"/>
          <w:color w:val="000000" w:themeColor="text1"/>
          <w:sz w:val="22"/>
          <w:szCs w:val="22"/>
          <w:shd w:val="clear" w:color="auto" w:fill="FFFFFF"/>
          <w:lang w:val="en-US"/>
        </w:rPr>
      </w:pPr>
      <w:r>
        <w:rPr>
          <w:rFonts w:ascii="Arial" w:hAnsi="Arial" w:cs="Arial"/>
          <w:sz w:val="22"/>
          <w:szCs w:val="22"/>
          <w:lang w:val="en-US"/>
        </w:rPr>
        <w:t>N</w:t>
      </w:r>
      <w:r w:rsidR="00650EC8" w:rsidRPr="00DC2F52">
        <w:rPr>
          <w:rFonts w:ascii="Arial" w:hAnsi="Arial" w:cs="Arial"/>
          <w:sz w:val="22"/>
          <w:szCs w:val="22"/>
          <w:lang w:val="en-US"/>
        </w:rPr>
        <w:t>ot only bacteria are interesting</w:t>
      </w:r>
      <w:r w:rsidR="00F53100" w:rsidRPr="00DC2F52">
        <w:rPr>
          <w:rFonts w:ascii="Arial" w:hAnsi="Arial" w:cs="Arial"/>
          <w:sz w:val="22"/>
          <w:szCs w:val="22"/>
          <w:lang w:val="en-US"/>
        </w:rPr>
        <w:t xml:space="preserve"> microorganisms</w:t>
      </w:r>
      <w:r w:rsidR="00650EC8" w:rsidRPr="00DC2F52">
        <w:rPr>
          <w:rFonts w:ascii="Arial" w:hAnsi="Arial" w:cs="Arial"/>
          <w:sz w:val="22"/>
          <w:szCs w:val="22"/>
          <w:lang w:val="en-US"/>
        </w:rPr>
        <w:t xml:space="preserve"> to </w:t>
      </w:r>
      <w:r>
        <w:rPr>
          <w:rFonts w:ascii="Arial" w:hAnsi="Arial" w:cs="Arial"/>
          <w:sz w:val="22"/>
          <w:szCs w:val="22"/>
          <w:lang w:val="en-US"/>
        </w:rPr>
        <w:t>investigate</w:t>
      </w:r>
      <w:r w:rsidRPr="00DC2F52">
        <w:rPr>
          <w:rFonts w:ascii="Arial" w:hAnsi="Arial" w:cs="Arial"/>
          <w:sz w:val="22"/>
          <w:szCs w:val="22"/>
          <w:lang w:val="en-US"/>
        </w:rPr>
        <w:t xml:space="preserve"> </w:t>
      </w:r>
      <w:r w:rsidR="00650EC8" w:rsidRPr="00DC2F52">
        <w:rPr>
          <w:rFonts w:ascii="Arial" w:hAnsi="Arial" w:cs="Arial"/>
          <w:sz w:val="22"/>
          <w:szCs w:val="22"/>
          <w:lang w:val="en-US"/>
        </w:rPr>
        <w:t xml:space="preserve">as a probiotic against </w:t>
      </w:r>
      <w:r w:rsidR="008936D1">
        <w:rPr>
          <w:rFonts w:ascii="Arial" w:hAnsi="Arial" w:cs="Arial"/>
          <w:sz w:val="22"/>
          <w:szCs w:val="22"/>
          <w:lang w:val="en-US"/>
        </w:rPr>
        <w:t>(R)</w:t>
      </w:r>
      <w:r w:rsidR="00650EC8" w:rsidRPr="00DC2F52">
        <w:rPr>
          <w:rFonts w:ascii="Arial" w:hAnsi="Arial" w:cs="Arial"/>
          <w:sz w:val="22"/>
          <w:szCs w:val="22"/>
          <w:lang w:val="en-US"/>
        </w:rPr>
        <w:t xml:space="preserve">VVC. Yeasts such as </w:t>
      </w:r>
      <w:r w:rsidR="00650EC8" w:rsidRPr="00DC2F52">
        <w:rPr>
          <w:rFonts w:ascii="Arial" w:hAnsi="Arial" w:cs="Arial"/>
          <w:i/>
          <w:iCs/>
          <w:sz w:val="22"/>
          <w:szCs w:val="22"/>
          <w:lang w:val="en-US"/>
        </w:rPr>
        <w:t>S</w:t>
      </w:r>
      <w:r w:rsidR="00F7117C">
        <w:rPr>
          <w:rFonts w:ascii="Arial" w:hAnsi="Arial" w:cs="Arial"/>
          <w:i/>
          <w:iCs/>
          <w:sz w:val="22"/>
          <w:szCs w:val="22"/>
          <w:lang w:val="en-US"/>
        </w:rPr>
        <w:t xml:space="preserve">. </w:t>
      </w:r>
      <w:r w:rsidR="00650EC8" w:rsidRPr="00DC2F52">
        <w:rPr>
          <w:rFonts w:ascii="Arial" w:hAnsi="Arial" w:cs="Arial"/>
          <w:i/>
          <w:iCs/>
          <w:sz w:val="22"/>
          <w:szCs w:val="22"/>
          <w:lang w:val="en-US"/>
        </w:rPr>
        <w:t>cerevisiae</w:t>
      </w:r>
      <w:r w:rsidR="00650EC8" w:rsidRPr="00DC2F52">
        <w:rPr>
          <w:rFonts w:ascii="Arial" w:hAnsi="Arial" w:cs="Arial"/>
          <w:sz w:val="22"/>
          <w:szCs w:val="22"/>
          <w:lang w:val="en-US"/>
        </w:rPr>
        <w:t xml:space="preserve"> could </w:t>
      </w:r>
      <w:r w:rsidRPr="00DC2F52">
        <w:rPr>
          <w:rFonts w:ascii="Arial" w:hAnsi="Arial" w:cs="Arial"/>
          <w:sz w:val="22"/>
          <w:szCs w:val="22"/>
          <w:lang w:val="en-US"/>
        </w:rPr>
        <w:t xml:space="preserve">possibly </w:t>
      </w:r>
      <w:r w:rsidR="00650EC8" w:rsidRPr="00DC2F52">
        <w:rPr>
          <w:rFonts w:ascii="Arial" w:hAnsi="Arial" w:cs="Arial"/>
          <w:sz w:val="22"/>
          <w:szCs w:val="22"/>
          <w:lang w:val="en-US"/>
        </w:rPr>
        <w:t>exert probiotic properties</w:t>
      </w:r>
      <w:r w:rsidR="00900736">
        <w:rPr>
          <w:rFonts w:ascii="Arial" w:hAnsi="Arial" w:cs="Arial"/>
          <w:sz w:val="22"/>
          <w:szCs w:val="22"/>
          <w:lang w:val="en-US"/>
        </w:rPr>
        <w:t xml:space="preserve"> as well</w:t>
      </w:r>
      <w:r w:rsidR="00650EC8" w:rsidRPr="00DC2F52">
        <w:rPr>
          <w:rFonts w:ascii="Arial" w:hAnsi="Arial" w:cs="Arial"/>
          <w:sz w:val="22"/>
          <w:szCs w:val="22"/>
          <w:lang w:val="en-US"/>
        </w:rPr>
        <w:t xml:space="preserve">. </w:t>
      </w:r>
      <w:r w:rsidR="00961989" w:rsidRPr="00961989">
        <w:rPr>
          <w:rFonts w:ascii="Arial" w:hAnsi="Arial" w:cs="Arial"/>
          <w:i/>
          <w:iCs/>
          <w:color w:val="000000" w:themeColor="text1"/>
          <w:sz w:val="22"/>
          <w:szCs w:val="22"/>
          <w:shd w:val="clear" w:color="auto" w:fill="FFFFFF"/>
          <w:lang w:val="en-US"/>
        </w:rPr>
        <w:t>S</w:t>
      </w:r>
      <w:r w:rsidR="00F7117C">
        <w:rPr>
          <w:rFonts w:ascii="Arial" w:hAnsi="Arial" w:cs="Arial"/>
          <w:i/>
          <w:iCs/>
          <w:color w:val="000000" w:themeColor="text1"/>
          <w:sz w:val="22"/>
          <w:szCs w:val="22"/>
          <w:shd w:val="clear" w:color="auto" w:fill="FFFFFF"/>
          <w:lang w:val="en-US"/>
        </w:rPr>
        <w:t>.</w:t>
      </w:r>
      <w:r w:rsidR="00961989" w:rsidRPr="00961989">
        <w:rPr>
          <w:rFonts w:ascii="Arial" w:hAnsi="Arial" w:cs="Arial"/>
          <w:i/>
          <w:iCs/>
          <w:color w:val="000000" w:themeColor="text1"/>
          <w:sz w:val="22"/>
          <w:szCs w:val="22"/>
          <w:shd w:val="clear" w:color="auto" w:fill="FFFFFF"/>
          <w:lang w:val="en-US"/>
        </w:rPr>
        <w:t xml:space="preserve"> cerevisiae</w:t>
      </w:r>
      <w:r w:rsidR="00F7117C">
        <w:rPr>
          <w:rFonts w:ascii="Arial" w:hAnsi="Arial" w:cs="Arial"/>
          <w:color w:val="000000" w:themeColor="text1"/>
          <w:sz w:val="22"/>
          <w:szCs w:val="22"/>
          <w:shd w:val="clear" w:color="auto" w:fill="FFFFFF"/>
          <w:lang w:val="en-US"/>
        </w:rPr>
        <w:t xml:space="preserve"> i</w:t>
      </w:r>
      <w:r w:rsidR="00961989" w:rsidRPr="00961989">
        <w:rPr>
          <w:rFonts w:ascii="Arial" w:hAnsi="Arial" w:cs="Arial"/>
          <w:color w:val="000000" w:themeColor="text1"/>
          <w:sz w:val="22"/>
          <w:szCs w:val="22"/>
          <w:shd w:val="clear" w:color="auto" w:fill="FFFFFF"/>
          <w:lang w:val="en-US"/>
        </w:rPr>
        <w:t>s</w:t>
      </w:r>
      <w:r w:rsidR="0033669B">
        <w:rPr>
          <w:rFonts w:ascii="Arial" w:hAnsi="Arial" w:cs="Arial"/>
          <w:color w:val="000000" w:themeColor="text1"/>
          <w:sz w:val="22"/>
          <w:szCs w:val="22"/>
          <w:shd w:val="clear" w:color="auto" w:fill="FFFFFF"/>
          <w:lang w:val="en-US"/>
        </w:rPr>
        <w:t xml:space="preserve"> a</w:t>
      </w:r>
      <w:r w:rsidR="00961989" w:rsidRPr="00961989">
        <w:rPr>
          <w:rFonts w:ascii="Arial" w:hAnsi="Arial" w:cs="Arial"/>
          <w:color w:val="000000" w:themeColor="text1"/>
          <w:sz w:val="22"/>
          <w:szCs w:val="22"/>
          <w:shd w:val="clear" w:color="auto" w:fill="FFFFFF"/>
          <w:lang w:val="en-US"/>
        </w:rPr>
        <w:t xml:space="preserve"> non-pathogenic yeast</w:t>
      </w:r>
      <w:r w:rsidR="00961989">
        <w:rPr>
          <w:rFonts w:ascii="Arial" w:hAnsi="Arial" w:cs="Arial"/>
          <w:color w:val="000000" w:themeColor="text1"/>
          <w:sz w:val="22"/>
          <w:szCs w:val="22"/>
          <w:shd w:val="clear" w:color="auto" w:fill="FFFFFF"/>
          <w:lang w:val="en-US"/>
        </w:rPr>
        <w:t xml:space="preserve"> that is currently used </w:t>
      </w:r>
      <w:r w:rsidR="00961989" w:rsidRPr="00961989">
        <w:rPr>
          <w:rFonts w:ascii="Arial" w:hAnsi="Arial" w:cs="Arial"/>
          <w:color w:val="000000" w:themeColor="text1"/>
          <w:sz w:val="22"/>
          <w:szCs w:val="22"/>
          <w:shd w:val="clear" w:color="auto" w:fill="FFFFFF"/>
          <w:lang w:val="en-US"/>
        </w:rPr>
        <w:t>for human nutrition and health</w:t>
      </w:r>
      <w:r w:rsidR="00961989">
        <w:rPr>
          <w:rFonts w:ascii="Arial" w:hAnsi="Arial" w:cs="Arial"/>
          <w:color w:val="000000" w:themeColor="text1"/>
          <w:sz w:val="22"/>
          <w:szCs w:val="22"/>
          <w:shd w:val="clear" w:color="auto" w:fill="FFFFFF"/>
          <w:lang w:val="en-US"/>
        </w:rPr>
        <w:t xml:space="preserve">. It </w:t>
      </w:r>
      <w:r w:rsidR="00961989" w:rsidRPr="00961989">
        <w:rPr>
          <w:rFonts w:ascii="Arial" w:hAnsi="Arial" w:cs="Arial"/>
          <w:color w:val="000000" w:themeColor="text1"/>
          <w:sz w:val="22"/>
          <w:szCs w:val="22"/>
          <w:shd w:val="clear" w:color="auto" w:fill="FFFFFF"/>
          <w:lang w:val="en-US"/>
        </w:rPr>
        <w:t xml:space="preserve">rarely </w:t>
      </w:r>
      <w:r w:rsidR="00961989">
        <w:rPr>
          <w:rFonts w:ascii="Arial" w:hAnsi="Arial" w:cs="Arial"/>
          <w:color w:val="000000" w:themeColor="text1"/>
          <w:sz w:val="22"/>
          <w:szCs w:val="22"/>
          <w:shd w:val="clear" w:color="auto" w:fill="FFFFFF"/>
          <w:lang w:val="en-US"/>
        </w:rPr>
        <w:t xml:space="preserve">causes </w:t>
      </w:r>
      <w:r w:rsidR="00961989" w:rsidRPr="00961989">
        <w:rPr>
          <w:rFonts w:ascii="Arial" w:hAnsi="Arial" w:cs="Arial"/>
          <w:color w:val="000000" w:themeColor="text1"/>
          <w:sz w:val="22"/>
          <w:szCs w:val="22"/>
          <w:shd w:val="clear" w:color="auto" w:fill="FFFFFF"/>
          <w:lang w:val="en-US"/>
        </w:rPr>
        <w:t>infection</w:t>
      </w:r>
      <w:r w:rsidR="00961989">
        <w:rPr>
          <w:rFonts w:ascii="Arial" w:hAnsi="Arial" w:cs="Arial"/>
          <w:color w:val="000000" w:themeColor="text1"/>
          <w:sz w:val="22"/>
          <w:szCs w:val="22"/>
          <w:shd w:val="clear" w:color="auto" w:fill="FFFFFF"/>
          <w:lang w:val="en-US"/>
        </w:rPr>
        <w:t xml:space="preserve"> even</w:t>
      </w:r>
      <w:r w:rsidR="00961989" w:rsidRPr="00961989">
        <w:rPr>
          <w:rFonts w:ascii="Arial" w:hAnsi="Arial" w:cs="Arial"/>
          <w:color w:val="000000" w:themeColor="text1"/>
          <w:sz w:val="22"/>
          <w:szCs w:val="22"/>
          <w:shd w:val="clear" w:color="auto" w:fill="FFFFFF"/>
          <w:lang w:val="en-US"/>
        </w:rPr>
        <w:t xml:space="preserve"> in highly predisposed, high-risk subjects</w:t>
      </w:r>
      <w:r w:rsidR="00961989">
        <w:rPr>
          <w:rFonts w:ascii="Arial" w:hAnsi="Arial" w:cs="Arial"/>
          <w:color w:val="000000" w:themeColor="text1"/>
          <w:sz w:val="22"/>
          <w:szCs w:val="22"/>
          <w:shd w:val="clear" w:color="auto" w:fill="FFFFFF"/>
          <w:lang w:val="en-US"/>
        </w:rPr>
        <w:t xml:space="preserve"> </w:t>
      </w:r>
      <w:r w:rsidR="001351FB">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&lt;EndNote&gt;&lt;Cite&gt;&lt;Author&gt;Enache-Angoulvant&lt;/Author&gt;&lt;Year&gt;2005&lt;/Year&gt;&lt;RecNum&gt;638&lt;/RecNum&gt;&lt;DisplayText&gt;[231]&lt;/DisplayText&gt;&lt;record&gt;&lt;rec-number&gt;638&lt;/rec-number&gt;&lt;foreign-keys&gt;&lt;key app="EN" db-id="9v9ept05e22pv5e2z5svszthwptew5fv9vxt" timestamp="1622033211" guid="98ac2794-3fd2-41a9-9fbc-0eb680cf9a24"&gt;638&lt;/key&gt;&lt;/foreign-keys&gt;&lt;ref-type name="Journal Article"&gt;17&lt;/ref-type&gt;&lt;contributors&gt;&lt;authors&gt;&lt;author&gt;Enache-Angoulvant, Adela&lt;/author&gt;&lt;author&gt;Hennequin, Christophe&lt;/author&gt;&lt;/authors&gt;&lt;/contributors&gt;&lt;titles&gt;&lt;title&gt;Invasive Saccharomyces infection: a comprehensive review&lt;/title&gt;&lt;secondary-title&gt;Clinical Infectious Diseases&lt;/secondary-title&gt;&lt;/titles&gt;&lt;periodical&gt;&lt;full-title&gt;Clinical Infectious Diseases&lt;/full-title&gt;&lt;/periodical&gt;&lt;pages&gt;1559-1568&lt;/pages&gt;&lt;volume&gt;41&lt;/volume&gt;&lt;number&gt;11&lt;/number&gt;&lt;dates&gt;&lt;year&gt;2005&lt;/year&gt;&lt;/dates&gt;&lt;isbn&gt;1537-6591&lt;/isbn&gt;&lt;urls&gt;&lt;/urls&gt;&lt;/record&gt;&lt;/Cite&gt;&lt;/EndNote&gt;</w:instrText>
      </w:r>
      <w:r w:rsidR="001351FB">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1" w:tooltip="Enache-Angoulvant, 2005 #638" w:history="1">
        <w:r w:rsidR="00536D44">
          <w:rPr>
            <w:rFonts w:ascii="Arial" w:hAnsi="Arial" w:cs="Arial"/>
            <w:noProof/>
            <w:color w:val="000000" w:themeColor="text1"/>
            <w:sz w:val="22"/>
            <w:szCs w:val="22"/>
            <w:shd w:val="clear" w:color="auto" w:fill="FFFFFF"/>
            <w:lang w:val="en-US"/>
          </w:rPr>
          <w:t>231</w:t>
        </w:r>
      </w:hyperlink>
      <w:r w:rsidR="00FC376C">
        <w:rPr>
          <w:rFonts w:ascii="Arial" w:hAnsi="Arial" w:cs="Arial"/>
          <w:noProof/>
          <w:color w:val="000000" w:themeColor="text1"/>
          <w:sz w:val="22"/>
          <w:szCs w:val="22"/>
          <w:shd w:val="clear" w:color="auto" w:fill="FFFFFF"/>
          <w:lang w:val="en-US"/>
        </w:rPr>
        <w:t>]</w:t>
      </w:r>
      <w:r w:rsidR="001351FB">
        <w:rPr>
          <w:rFonts w:ascii="Arial" w:hAnsi="Arial" w:cs="Arial"/>
          <w:color w:val="000000" w:themeColor="text1"/>
          <w:sz w:val="22"/>
          <w:szCs w:val="22"/>
          <w:shd w:val="clear" w:color="auto" w:fill="FFFFFF"/>
          <w:lang w:val="en-US"/>
        </w:rPr>
        <w:fldChar w:fldCharType="end"/>
      </w:r>
      <w:r w:rsidR="00961989" w:rsidRPr="00961989">
        <w:rPr>
          <w:rFonts w:ascii="Arial" w:hAnsi="Arial" w:cs="Arial"/>
          <w:color w:val="000000" w:themeColor="text1"/>
          <w:sz w:val="22"/>
          <w:szCs w:val="22"/>
          <w:shd w:val="clear" w:color="auto" w:fill="FFFFFF"/>
          <w:lang w:val="en-US"/>
        </w:rPr>
        <w:t>.</w:t>
      </w:r>
      <w:r w:rsidR="00961989">
        <w:rPr>
          <w:rFonts w:ascii="Arial" w:hAnsi="Arial" w:cs="Arial"/>
          <w:color w:val="000000" w:themeColor="text1"/>
          <w:sz w:val="22"/>
          <w:szCs w:val="22"/>
          <w:shd w:val="clear" w:color="auto" w:fill="FFFFFF"/>
          <w:lang w:val="en-US"/>
        </w:rPr>
        <w:t xml:space="preserve"> </w:t>
      </w:r>
      <w:r w:rsidR="00E63C8B" w:rsidRPr="00DC2F52">
        <w:rPr>
          <w:rFonts w:ascii="Arial" w:hAnsi="Arial" w:cs="Arial"/>
          <w:color w:val="000000" w:themeColor="text1"/>
          <w:sz w:val="22"/>
          <w:szCs w:val="22"/>
          <w:shd w:val="clear" w:color="auto" w:fill="FFFFFF"/>
          <w:lang w:val="en-US"/>
        </w:rPr>
        <w:t xml:space="preserve">The </w:t>
      </w:r>
      <w:r w:rsidR="00900736">
        <w:rPr>
          <w:rFonts w:ascii="Arial" w:hAnsi="Arial" w:cs="Arial"/>
          <w:color w:val="000000" w:themeColor="text1"/>
          <w:sz w:val="22"/>
          <w:szCs w:val="22"/>
          <w:shd w:val="clear" w:color="auto" w:fill="FFFFFF"/>
          <w:lang w:val="en-US"/>
        </w:rPr>
        <w:t>popularity</w:t>
      </w:r>
      <w:r w:rsidR="00E63C8B" w:rsidRPr="00B13172">
        <w:rPr>
          <w:rFonts w:ascii="Arial" w:hAnsi="Arial" w:cs="Arial"/>
          <w:color w:val="000000" w:themeColor="text1"/>
          <w:sz w:val="22"/>
          <w:szCs w:val="22"/>
          <w:shd w:val="clear" w:color="auto" w:fill="FFFFFF"/>
          <w:lang w:val="en-US"/>
        </w:rPr>
        <w:t xml:space="preserve"> of yeast</w:t>
      </w:r>
      <w:r w:rsidR="00E63C8B" w:rsidRPr="00DC2F52">
        <w:rPr>
          <w:rFonts w:ascii="Arial" w:hAnsi="Arial" w:cs="Arial"/>
          <w:color w:val="000000" w:themeColor="text1"/>
          <w:sz w:val="22"/>
          <w:szCs w:val="22"/>
          <w:shd w:val="clear" w:color="auto" w:fill="FFFFFF"/>
          <w:lang w:val="en-US"/>
        </w:rPr>
        <w:t xml:space="preserve"> as</w:t>
      </w:r>
      <w:r w:rsidR="00E63C8B" w:rsidRPr="00B13172">
        <w:rPr>
          <w:rFonts w:ascii="Arial" w:hAnsi="Arial" w:cs="Arial"/>
          <w:color w:val="000000" w:themeColor="text1"/>
          <w:sz w:val="22"/>
          <w:szCs w:val="22"/>
          <w:shd w:val="clear" w:color="auto" w:fill="FFFFFF"/>
          <w:lang w:val="en-US"/>
        </w:rPr>
        <w:t xml:space="preserve"> </w:t>
      </w:r>
      <w:r w:rsidR="00900736">
        <w:rPr>
          <w:rFonts w:ascii="Arial" w:hAnsi="Arial" w:cs="Arial"/>
          <w:color w:val="000000" w:themeColor="text1"/>
          <w:sz w:val="22"/>
          <w:szCs w:val="22"/>
          <w:shd w:val="clear" w:color="auto" w:fill="FFFFFF"/>
          <w:lang w:val="en-US"/>
        </w:rPr>
        <w:t xml:space="preserve">a </w:t>
      </w:r>
      <w:r w:rsidR="00E63C8B" w:rsidRPr="00B13172">
        <w:rPr>
          <w:rFonts w:ascii="Arial" w:hAnsi="Arial" w:cs="Arial"/>
          <w:color w:val="000000" w:themeColor="text1"/>
          <w:sz w:val="22"/>
          <w:szCs w:val="22"/>
          <w:shd w:val="clear" w:color="auto" w:fill="FFFFFF"/>
          <w:lang w:val="en-US"/>
        </w:rPr>
        <w:t>probiotic</w:t>
      </w:r>
      <w:r w:rsidR="00900736">
        <w:rPr>
          <w:rFonts w:ascii="Arial" w:hAnsi="Arial" w:cs="Arial"/>
          <w:color w:val="000000" w:themeColor="text1"/>
          <w:sz w:val="22"/>
          <w:szCs w:val="22"/>
          <w:shd w:val="clear" w:color="auto" w:fill="FFFFFF"/>
          <w:lang w:val="en-US"/>
        </w:rPr>
        <w:t xml:space="preserve"> has</w:t>
      </w:r>
      <w:r w:rsidR="00E63C8B" w:rsidRPr="00B13172">
        <w:rPr>
          <w:rFonts w:ascii="Arial" w:hAnsi="Arial" w:cs="Arial"/>
          <w:color w:val="000000" w:themeColor="text1"/>
          <w:sz w:val="22"/>
          <w:szCs w:val="22"/>
          <w:shd w:val="clear" w:color="auto" w:fill="FFFFFF"/>
          <w:lang w:val="en-US"/>
        </w:rPr>
        <w:t xml:space="preserve"> increased</w:t>
      </w:r>
      <w:r w:rsidR="00247A9C" w:rsidRPr="00DC2F52">
        <w:rPr>
          <w:rFonts w:ascii="Arial" w:hAnsi="Arial" w:cs="Arial"/>
          <w:color w:val="000000" w:themeColor="text1"/>
          <w:sz w:val="22"/>
          <w:szCs w:val="22"/>
          <w:shd w:val="clear" w:color="auto" w:fill="FFFFFF"/>
          <w:lang w:val="en-US"/>
        </w:rPr>
        <w:t xml:space="preserve"> because</w:t>
      </w:r>
      <w:r w:rsidR="00E63C8B" w:rsidRPr="00B13172">
        <w:rPr>
          <w:rFonts w:ascii="Arial" w:hAnsi="Arial" w:cs="Arial"/>
          <w:color w:val="000000" w:themeColor="text1"/>
          <w:sz w:val="22"/>
          <w:szCs w:val="22"/>
          <w:shd w:val="clear" w:color="auto" w:fill="FFFFFF"/>
          <w:lang w:val="en-US"/>
        </w:rPr>
        <w:t xml:space="preserve"> </w:t>
      </w:r>
      <w:r w:rsidR="0033669B">
        <w:rPr>
          <w:rFonts w:ascii="Arial" w:hAnsi="Arial" w:cs="Arial"/>
          <w:color w:val="000000" w:themeColor="text1"/>
          <w:sz w:val="22"/>
          <w:szCs w:val="22"/>
          <w:shd w:val="clear" w:color="auto" w:fill="FFFFFF"/>
          <w:lang w:val="en-US"/>
        </w:rPr>
        <w:t>of their</w:t>
      </w:r>
      <w:r w:rsidR="00247A9C" w:rsidRPr="00DC2F52">
        <w:rPr>
          <w:rFonts w:ascii="Arial" w:hAnsi="Arial" w:cs="Arial"/>
          <w:color w:val="000000" w:themeColor="text1"/>
          <w:sz w:val="22"/>
          <w:szCs w:val="22"/>
          <w:shd w:val="clear" w:color="auto" w:fill="FFFFFF"/>
          <w:lang w:val="en-US"/>
        </w:rPr>
        <w:t xml:space="preserve"> </w:t>
      </w:r>
      <w:r w:rsidR="00E63C8B" w:rsidRPr="00B13172">
        <w:rPr>
          <w:rFonts w:ascii="Arial" w:hAnsi="Arial" w:cs="Arial"/>
          <w:color w:val="000000" w:themeColor="text1"/>
          <w:sz w:val="22"/>
          <w:szCs w:val="22"/>
          <w:shd w:val="clear" w:color="auto" w:fill="FFFFFF"/>
          <w:lang w:val="en-US"/>
        </w:rPr>
        <w:t>resistan</w:t>
      </w:r>
      <w:r w:rsidR="0033669B">
        <w:rPr>
          <w:rFonts w:ascii="Arial" w:hAnsi="Arial" w:cs="Arial"/>
          <w:color w:val="000000" w:themeColor="text1"/>
          <w:sz w:val="22"/>
          <w:szCs w:val="22"/>
          <w:shd w:val="clear" w:color="auto" w:fill="FFFFFF"/>
          <w:lang w:val="en-US"/>
        </w:rPr>
        <w:t>ce</w:t>
      </w:r>
      <w:r w:rsidR="00E63C8B" w:rsidRPr="00B13172">
        <w:rPr>
          <w:rFonts w:ascii="Arial" w:hAnsi="Arial" w:cs="Arial"/>
          <w:color w:val="000000" w:themeColor="text1"/>
          <w:sz w:val="22"/>
          <w:szCs w:val="22"/>
          <w:shd w:val="clear" w:color="auto" w:fill="FFFFFF"/>
          <w:lang w:val="en-US"/>
        </w:rPr>
        <w:t xml:space="preserve"> to antibiotics</w:t>
      </w:r>
      <w:r w:rsidR="00BC7177">
        <w:rPr>
          <w:rFonts w:ascii="Arial" w:hAnsi="Arial" w:cs="Arial"/>
          <w:color w:val="000000" w:themeColor="text1"/>
          <w:sz w:val="22"/>
          <w:szCs w:val="22"/>
          <w:shd w:val="clear" w:color="auto" w:fill="FFFFFF"/>
          <w:lang w:val="en-US"/>
        </w:rPr>
        <w:t xml:space="preserve"> and </w:t>
      </w:r>
      <w:r w:rsidR="00B12FC3">
        <w:rPr>
          <w:rFonts w:ascii="Arial" w:hAnsi="Arial" w:cs="Arial"/>
          <w:color w:val="000000" w:themeColor="text1"/>
          <w:sz w:val="22"/>
          <w:szCs w:val="22"/>
          <w:shd w:val="clear" w:color="auto" w:fill="FFFFFF"/>
          <w:lang w:val="en-US"/>
        </w:rPr>
        <w:t>their consequent ability to be used</w:t>
      </w:r>
      <w:r w:rsidR="00E63C8B" w:rsidRPr="00B13172">
        <w:rPr>
          <w:rFonts w:ascii="Arial" w:hAnsi="Arial" w:cs="Arial"/>
          <w:color w:val="000000" w:themeColor="text1"/>
          <w:sz w:val="22"/>
          <w:szCs w:val="22"/>
          <w:shd w:val="clear" w:color="auto" w:fill="FFFFFF"/>
          <w:lang w:val="en-US"/>
        </w:rPr>
        <w:t xml:space="preserve"> in patients undergoing antibiotic therapy</w:t>
      </w:r>
      <w:r w:rsidR="003336D2">
        <w:rPr>
          <w:rFonts w:ascii="Arial" w:hAnsi="Arial" w:cs="Arial"/>
          <w:color w:val="000000" w:themeColor="text1"/>
          <w:sz w:val="22"/>
          <w:szCs w:val="22"/>
          <w:shd w:val="clear" w:color="auto" w:fill="FFFFFF"/>
          <w:lang w:val="en-US"/>
        </w:rPr>
        <w:t xml:space="preserve"> </w:t>
      </w:r>
      <w:r w:rsidR="003336D2">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&lt;EndNote&gt;&lt;Cite&gt;&lt;Author&gt;Snydman&lt;/Author&gt;&lt;Year&gt;2008&lt;/Year&gt;&lt;RecNum&gt;344&lt;/RecNum&gt;&lt;DisplayText&gt;[211]&lt;/DisplayText&gt;&lt;record&gt;&lt;rec-number&gt;344&lt;/rec-number&gt;&lt;foreign-keys&gt;&lt;key app="EN" db-id="9v9ept05e22pv5e2z5svszthwptew5fv9vxt" timestamp="1615897060" guid="ab8d523d-9dff-4af3-80a2-4a377302c30f"&gt;344&lt;/key&gt;&lt;/foreign-keys&gt;&lt;ref-type name="Journal Article"&gt;17&lt;/ref-type&gt;&lt;contributors&gt;&lt;authors&gt;&lt;author&gt;Snydman, David R.&lt;/author&gt;&lt;/authors&gt;&lt;/contributors&gt;&lt;titles&gt;&lt;title&gt;The Safety of Probiotics&lt;/title&gt;&lt;secondary-title&gt;Clinical Infectious Diseases&lt;/secondary-title&gt;&lt;/titles&gt;&lt;periodical&gt;&lt;full-title&gt;Clinical Infectious Diseases&lt;/full-title&gt;&lt;/periodical&gt;&lt;pages&gt;S104-S111&lt;/pages&gt;&lt;volume&gt;46&lt;/volume&gt;&lt;number&gt;Supplement_2&lt;/number&gt;&lt;dates&gt;&lt;year&gt;2008&lt;/year&gt;&lt;/dates&gt;&lt;isbn&gt;1058-4838&lt;/isbn&gt;&lt;urls&gt;&lt;related-urls&gt;&lt;url&gt;https://doi.org/10.1086/523331&lt;/url&gt;&lt;/related-urls&gt;&lt;/urls&gt;&lt;electronic-resource-num&gt;10.1086/523331&lt;/electronic-resource-num&gt;&lt;access-date&gt;3/16/2021&lt;/access-date&gt;&lt;/record&gt;&lt;/Cite&gt;&lt;/EndNote&gt;</w:instrText>
      </w:r>
      <w:r w:rsidR="003336D2">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11" w:tooltip="Snydman, 2008 #344" w:history="1">
        <w:r w:rsidR="00536D44">
          <w:rPr>
            <w:rFonts w:ascii="Arial" w:hAnsi="Arial" w:cs="Arial"/>
            <w:noProof/>
            <w:color w:val="000000" w:themeColor="text1"/>
            <w:sz w:val="22"/>
            <w:szCs w:val="22"/>
            <w:shd w:val="clear" w:color="auto" w:fill="FFFFFF"/>
            <w:lang w:val="en-US"/>
          </w:rPr>
          <w:t>211</w:t>
        </w:r>
      </w:hyperlink>
      <w:r w:rsidR="00FC376C">
        <w:rPr>
          <w:rFonts w:ascii="Arial" w:hAnsi="Arial" w:cs="Arial"/>
          <w:noProof/>
          <w:color w:val="000000" w:themeColor="text1"/>
          <w:sz w:val="22"/>
          <w:szCs w:val="22"/>
          <w:shd w:val="clear" w:color="auto" w:fill="FFFFFF"/>
          <w:lang w:val="en-US"/>
        </w:rPr>
        <w:t>]</w:t>
      </w:r>
      <w:r w:rsidR="003336D2">
        <w:rPr>
          <w:rFonts w:ascii="Arial" w:hAnsi="Arial" w:cs="Arial"/>
          <w:color w:val="000000" w:themeColor="text1"/>
          <w:sz w:val="22"/>
          <w:szCs w:val="22"/>
          <w:shd w:val="clear" w:color="auto" w:fill="FFFFFF"/>
          <w:lang w:val="en-US"/>
        </w:rPr>
        <w:fldChar w:fldCharType="end"/>
      </w:r>
      <w:r w:rsidR="00E63C8B" w:rsidRPr="00B13172">
        <w:rPr>
          <w:rFonts w:ascii="Arial" w:hAnsi="Arial" w:cs="Arial"/>
          <w:color w:val="000000" w:themeColor="text1"/>
          <w:sz w:val="22"/>
          <w:szCs w:val="22"/>
          <w:shd w:val="clear" w:color="auto" w:fill="FFFFFF"/>
          <w:lang w:val="en-US"/>
        </w:rPr>
        <w:t>.</w:t>
      </w:r>
      <w:r w:rsidR="00BC7177">
        <w:rPr>
          <w:rFonts w:ascii="Arial" w:hAnsi="Arial" w:cs="Arial"/>
          <w:color w:val="000000" w:themeColor="text1"/>
          <w:sz w:val="22"/>
          <w:szCs w:val="22"/>
          <w:shd w:val="clear" w:color="auto" w:fill="FFFFFF"/>
          <w:lang w:val="en-US"/>
        </w:rPr>
        <w:t xml:space="preserve"> Additionally, in the case of oral </w:t>
      </w:r>
      <w:r w:rsidR="00BC7177">
        <w:rPr>
          <w:rFonts w:ascii="Arial" w:hAnsi="Arial" w:cs="Arial"/>
          <w:color w:val="000000" w:themeColor="text1"/>
          <w:sz w:val="22"/>
          <w:szCs w:val="22"/>
          <w:shd w:val="clear" w:color="auto" w:fill="FFFFFF"/>
          <w:lang w:val="en-US"/>
        </w:rPr>
        <w:lastRenderedPageBreak/>
        <w:t xml:space="preserve">administration, yeasts are more tolerant to the acidic environment of the stomach than bacteria. </w:t>
      </w:r>
      <w:r w:rsidR="00B067D4">
        <w:rPr>
          <w:rFonts w:ascii="Arial" w:hAnsi="Arial" w:cs="Arial"/>
          <w:color w:val="000000" w:themeColor="text1"/>
          <w:sz w:val="22"/>
          <w:szCs w:val="22"/>
          <w:shd w:val="clear" w:color="auto" w:fill="FFFFFF"/>
          <w:lang w:val="en-US"/>
        </w:rPr>
        <w:t>Therefore</w:t>
      </w:r>
      <w:r w:rsidR="00DD1BF3" w:rsidRPr="00DC2F52">
        <w:rPr>
          <w:rFonts w:ascii="Arial" w:hAnsi="Arial" w:cs="Arial"/>
          <w:color w:val="000000" w:themeColor="text1"/>
          <w:sz w:val="22"/>
          <w:szCs w:val="22"/>
          <w:shd w:val="clear" w:color="auto" w:fill="FFFFFF"/>
          <w:lang w:val="en-US"/>
        </w:rPr>
        <w:t xml:space="preserve">, they would have an advantage compared to </w:t>
      </w:r>
      <w:r w:rsidR="00E63C8B" w:rsidRPr="00B13172">
        <w:rPr>
          <w:rFonts w:ascii="Arial" w:hAnsi="Arial" w:cs="Arial"/>
          <w:color w:val="000000" w:themeColor="text1"/>
          <w:sz w:val="22"/>
          <w:szCs w:val="22"/>
          <w:shd w:val="clear" w:color="auto" w:fill="FFFFFF"/>
          <w:lang w:val="en-US"/>
        </w:rPr>
        <w:t>bacterial-</w:t>
      </w:r>
      <w:r w:rsidR="00DD1BF3" w:rsidRPr="00DC2F52">
        <w:rPr>
          <w:rFonts w:ascii="Arial" w:hAnsi="Arial" w:cs="Arial"/>
          <w:color w:val="000000" w:themeColor="text1"/>
          <w:sz w:val="22"/>
          <w:szCs w:val="22"/>
          <w:shd w:val="clear" w:color="auto" w:fill="FFFFFF"/>
          <w:lang w:val="en-US"/>
        </w:rPr>
        <w:t>based</w:t>
      </w:r>
      <w:r w:rsidR="00E63C8B" w:rsidRPr="00B13172">
        <w:rPr>
          <w:rFonts w:ascii="Arial" w:hAnsi="Arial" w:cs="Arial"/>
          <w:color w:val="000000" w:themeColor="text1"/>
          <w:sz w:val="22"/>
          <w:szCs w:val="22"/>
          <w:shd w:val="clear" w:color="auto" w:fill="FFFFFF"/>
          <w:lang w:val="en-US"/>
        </w:rPr>
        <w:t xml:space="preserve"> probiotics.</w:t>
      </w:r>
      <w:r w:rsidR="00D13D0C" w:rsidRPr="00DC2F52">
        <w:rPr>
          <w:rFonts w:ascii="Arial" w:hAnsi="Arial" w:cs="Arial"/>
          <w:color w:val="000000" w:themeColor="text1"/>
          <w:sz w:val="22"/>
          <w:szCs w:val="22"/>
          <w:shd w:val="clear" w:color="auto" w:fill="FFFFFF"/>
          <w:lang w:val="en-US"/>
        </w:rPr>
        <w:t xml:space="preserve"> </w:t>
      </w:r>
      <w:r w:rsidR="008F77F0" w:rsidRPr="00DC2F52">
        <w:rPr>
          <w:rFonts w:ascii="Arial" w:hAnsi="Arial" w:cs="Arial"/>
          <w:color w:val="000000" w:themeColor="text1"/>
          <w:sz w:val="22"/>
          <w:szCs w:val="22"/>
          <w:shd w:val="clear" w:color="auto" w:fill="FFFFFF"/>
          <w:lang w:val="en-US"/>
        </w:rPr>
        <w:t>Currently t</w:t>
      </w:r>
      <w:r w:rsidR="00D13D0C" w:rsidRPr="00DC2F52">
        <w:rPr>
          <w:rFonts w:ascii="Arial" w:hAnsi="Arial" w:cs="Arial"/>
          <w:color w:val="000000" w:themeColor="text1"/>
          <w:sz w:val="22"/>
          <w:szCs w:val="22"/>
          <w:shd w:val="clear" w:color="auto" w:fill="FFFFFF"/>
          <w:lang w:val="en-US"/>
        </w:rPr>
        <w:t xml:space="preserve">he most </w:t>
      </w:r>
      <w:r w:rsidR="00B12FC3">
        <w:rPr>
          <w:rFonts w:ascii="Arial" w:hAnsi="Arial" w:cs="Arial"/>
          <w:color w:val="000000" w:themeColor="text1"/>
          <w:sz w:val="22"/>
          <w:szCs w:val="22"/>
          <w:shd w:val="clear" w:color="auto" w:fill="FFFFFF"/>
          <w:lang w:val="en-US"/>
        </w:rPr>
        <w:t>popular</w:t>
      </w:r>
      <w:r w:rsidR="00D13D0C" w:rsidRPr="00DC2F52">
        <w:rPr>
          <w:rFonts w:ascii="Arial" w:hAnsi="Arial" w:cs="Arial"/>
          <w:color w:val="000000" w:themeColor="text1"/>
          <w:sz w:val="22"/>
          <w:szCs w:val="22"/>
          <w:shd w:val="clear" w:color="auto" w:fill="FFFFFF"/>
          <w:lang w:val="en-US"/>
        </w:rPr>
        <w:t xml:space="preserve"> </w:t>
      </w:r>
      <w:r w:rsidR="008F77F0" w:rsidRPr="00DC2F52">
        <w:rPr>
          <w:rFonts w:ascii="Arial" w:hAnsi="Arial" w:cs="Arial"/>
          <w:color w:val="000000" w:themeColor="text1"/>
          <w:sz w:val="22"/>
          <w:szCs w:val="22"/>
          <w:shd w:val="clear" w:color="auto" w:fill="FFFFFF"/>
          <w:lang w:val="en-US"/>
        </w:rPr>
        <w:t>yeast used for probiotic purposes</w:t>
      </w:r>
      <w:r w:rsidR="009F795A" w:rsidRPr="00DC2F52">
        <w:rPr>
          <w:rFonts w:ascii="Arial" w:hAnsi="Arial" w:cs="Arial"/>
          <w:color w:val="000000" w:themeColor="text1"/>
          <w:sz w:val="22"/>
          <w:szCs w:val="22"/>
          <w:shd w:val="clear" w:color="auto" w:fill="FFFFFF"/>
          <w:lang w:val="en-US"/>
        </w:rPr>
        <w:t xml:space="preserve"> are </w:t>
      </w:r>
      <w:r w:rsidR="009F795A" w:rsidRPr="0078658A">
        <w:rPr>
          <w:rFonts w:ascii="Arial" w:hAnsi="Arial" w:cs="Arial"/>
          <w:i/>
          <w:iCs/>
          <w:color w:val="000000" w:themeColor="text1"/>
          <w:sz w:val="22"/>
          <w:szCs w:val="22"/>
          <w:shd w:val="clear" w:color="auto" w:fill="FFFFFF"/>
          <w:lang w:val="en-US"/>
        </w:rPr>
        <w:t>S</w:t>
      </w:r>
      <w:r w:rsidR="00F7117C">
        <w:rPr>
          <w:rFonts w:ascii="Arial" w:hAnsi="Arial" w:cs="Arial"/>
          <w:i/>
          <w:iCs/>
          <w:sz w:val="22"/>
          <w:szCs w:val="22"/>
          <w:lang w:val="en-US"/>
        </w:rPr>
        <w:t>.</w:t>
      </w:r>
      <w:r w:rsidR="00071AA5" w:rsidRPr="00071AA5">
        <w:rPr>
          <w:rFonts w:ascii="Arial" w:hAnsi="Arial" w:cs="Arial"/>
          <w:i/>
          <w:iCs/>
          <w:sz w:val="22"/>
          <w:szCs w:val="22"/>
          <w:lang w:val="en-US"/>
        </w:rPr>
        <w:t xml:space="preserve"> boulardii</w:t>
      </w:r>
      <w:r w:rsidR="00CF120D">
        <w:rPr>
          <w:rFonts w:ascii="Arial" w:hAnsi="Arial" w:cs="Arial"/>
          <w:sz w:val="22"/>
          <w:szCs w:val="22"/>
          <w:lang w:val="en-US"/>
        </w:rPr>
        <w:t xml:space="preserve"> </w:t>
      </w:r>
      <w:r w:rsidR="00071AA5" w:rsidRPr="00071AA5">
        <w:rPr>
          <w:rFonts w:ascii="Arial" w:hAnsi="Arial" w:cs="Arial"/>
          <w:sz w:val="22"/>
          <w:szCs w:val="22"/>
          <w:lang w:val="en-US"/>
        </w:rPr>
        <w:t>and</w:t>
      </w:r>
      <w:r w:rsidR="00CF120D">
        <w:rPr>
          <w:rFonts w:ascii="Arial" w:hAnsi="Arial" w:cs="Arial"/>
          <w:sz w:val="22"/>
          <w:szCs w:val="22"/>
          <w:lang w:val="en-US"/>
        </w:rPr>
        <w:t xml:space="preserve"> </w:t>
      </w:r>
      <w:r w:rsidR="00071AA5" w:rsidRPr="00071AA5">
        <w:rPr>
          <w:rFonts w:ascii="Arial" w:hAnsi="Arial" w:cs="Arial"/>
          <w:i/>
          <w:iCs/>
          <w:sz w:val="22"/>
          <w:szCs w:val="22"/>
          <w:lang w:val="en-US"/>
        </w:rPr>
        <w:t>S</w:t>
      </w:r>
      <w:r w:rsidR="00F7117C">
        <w:rPr>
          <w:rFonts w:ascii="Arial" w:hAnsi="Arial" w:cs="Arial"/>
          <w:i/>
          <w:iCs/>
          <w:sz w:val="22"/>
          <w:szCs w:val="22"/>
          <w:lang w:val="en-US"/>
        </w:rPr>
        <w:t>.</w:t>
      </w:r>
      <w:r w:rsidR="0078658A">
        <w:rPr>
          <w:rFonts w:ascii="Arial" w:hAnsi="Arial" w:cs="Arial"/>
          <w:i/>
          <w:iCs/>
          <w:sz w:val="22"/>
          <w:szCs w:val="22"/>
          <w:lang w:val="en-US"/>
        </w:rPr>
        <w:t xml:space="preserve"> </w:t>
      </w:r>
      <w:r w:rsidR="00071AA5" w:rsidRPr="00071AA5">
        <w:rPr>
          <w:rFonts w:ascii="Arial" w:hAnsi="Arial" w:cs="Arial"/>
          <w:i/>
          <w:iCs/>
          <w:sz w:val="22"/>
          <w:szCs w:val="22"/>
          <w:lang w:val="en-US"/>
        </w:rPr>
        <w:t>cerevisiae</w:t>
      </w:r>
      <w:r w:rsidR="00071AA5" w:rsidRPr="00071AA5">
        <w:rPr>
          <w:rFonts w:ascii="Arial" w:hAnsi="Arial" w:cs="Arial"/>
          <w:sz w:val="22"/>
          <w:szCs w:val="22"/>
          <w:lang w:val="en-US"/>
        </w:rPr>
        <w:t>.</w:t>
      </w:r>
      <w:r w:rsidR="00CF120D">
        <w:rPr>
          <w:rFonts w:ascii="Arial" w:hAnsi="Arial" w:cs="Arial"/>
          <w:sz w:val="22"/>
          <w:szCs w:val="22"/>
          <w:lang w:val="en-US"/>
        </w:rPr>
        <w:t xml:space="preserve"> </w:t>
      </w:r>
      <w:r w:rsidR="00013C39" w:rsidRPr="00DC2F52">
        <w:rPr>
          <w:rFonts w:ascii="Arial" w:hAnsi="Arial" w:cs="Arial"/>
          <w:sz w:val="22"/>
          <w:szCs w:val="22"/>
          <w:lang w:val="en-US"/>
        </w:rPr>
        <w:t xml:space="preserve">The </w:t>
      </w:r>
      <w:r w:rsidR="00071AA5" w:rsidRPr="00071AA5">
        <w:rPr>
          <w:rFonts w:ascii="Arial" w:hAnsi="Arial" w:cs="Arial"/>
          <w:i/>
          <w:iCs/>
          <w:sz w:val="22"/>
          <w:szCs w:val="22"/>
          <w:lang w:val="en-US"/>
        </w:rPr>
        <w:t>S. boulardii</w:t>
      </w:r>
      <w:r w:rsidR="00CF120D">
        <w:rPr>
          <w:rFonts w:ascii="Arial" w:hAnsi="Arial" w:cs="Arial"/>
          <w:sz w:val="22"/>
          <w:szCs w:val="22"/>
          <w:lang w:val="en-US"/>
        </w:rPr>
        <w:t xml:space="preserve"> </w:t>
      </w:r>
      <w:r w:rsidR="00013C39" w:rsidRPr="00071AA5">
        <w:rPr>
          <w:rFonts w:ascii="Arial" w:hAnsi="Arial" w:cs="Arial"/>
          <w:sz w:val="22"/>
          <w:szCs w:val="22"/>
          <w:lang w:val="en-US"/>
        </w:rPr>
        <w:t>CNCM I-745</w:t>
      </w:r>
      <w:r w:rsidR="00CF120D">
        <w:rPr>
          <w:rFonts w:ascii="Arial" w:hAnsi="Arial" w:cs="Arial"/>
          <w:sz w:val="22"/>
          <w:szCs w:val="22"/>
          <w:lang w:val="en-US"/>
        </w:rPr>
        <w:t xml:space="preserve"> strain</w:t>
      </w:r>
      <w:r w:rsidR="00013C39" w:rsidRPr="00071AA5">
        <w:rPr>
          <w:rFonts w:ascii="Arial" w:hAnsi="Arial" w:cs="Arial"/>
          <w:sz w:val="22"/>
          <w:szCs w:val="22"/>
          <w:lang w:val="en-US"/>
        </w:rPr>
        <w:t xml:space="preserve"> </w:t>
      </w:r>
      <w:r w:rsidR="009F795A" w:rsidRPr="00DC2F52">
        <w:rPr>
          <w:rFonts w:ascii="Arial" w:hAnsi="Arial" w:cs="Arial"/>
          <w:sz w:val="22"/>
          <w:szCs w:val="22"/>
          <w:lang w:val="en-US"/>
        </w:rPr>
        <w:t xml:space="preserve">for example </w:t>
      </w:r>
      <w:r w:rsidR="00013C39" w:rsidRPr="00DC2F52">
        <w:rPr>
          <w:rFonts w:ascii="Arial" w:hAnsi="Arial" w:cs="Arial"/>
          <w:sz w:val="22"/>
          <w:szCs w:val="22"/>
          <w:lang w:val="en-US"/>
        </w:rPr>
        <w:t>is a</w:t>
      </w:r>
      <w:r w:rsidR="00071AA5" w:rsidRPr="00071AA5">
        <w:rPr>
          <w:rFonts w:ascii="Arial" w:hAnsi="Arial" w:cs="Arial"/>
          <w:sz w:val="22"/>
          <w:szCs w:val="22"/>
          <w:lang w:val="en-US"/>
        </w:rPr>
        <w:t xml:space="preserve"> recommended probiotic for the prevention and treatment of </w:t>
      </w:r>
      <w:r w:rsidR="00B12FC3">
        <w:rPr>
          <w:rFonts w:ascii="Arial" w:hAnsi="Arial" w:cs="Arial"/>
          <w:sz w:val="22"/>
          <w:szCs w:val="22"/>
          <w:lang w:val="en-US"/>
        </w:rPr>
        <w:t>AAD</w:t>
      </w:r>
      <w:r w:rsidR="00013C39" w:rsidRPr="00DC2F52">
        <w:rPr>
          <w:rFonts w:ascii="Arial" w:hAnsi="Arial" w:cs="Arial"/>
          <w:sz w:val="22"/>
          <w:szCs w:val="22"/>
          <w:lang w:val="en-US"/>
        </w:rPr>
        <w:t xml:space="preserve"> </w:t>
      </w:r>
      <w:r w:rsidR="008D32AD">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&lt;EndNote&gt;&lt;Cite&gt;&lt;Author&gt;Czerucka&lt;/Author&gt;&lt;Year&gt;2019&lt;/Year&gt;&lt;RecNum&gt;345&lt;/RecNum&gt;&lt;DisplayText&gt;[232]&lt;/DisplayText&gt;&lt;record&gt;&lt;rec-number&gt;345&lt;/rec-number&gt;&lt;foreign-keys&gt;&lt;key app="EN" db-id="9v9ept05e22pv5e2z5svszthwptew5fv9vxt" timestamp="1615897164" guid="dcc76e06-f71a-46ce-a9cd-36f3591d169d"&gt;345&lt;/key&gt;&lt;/foreign-keys&gt;&lt;ref-type name="Journal Article"&gt;17&lt;/ref-type&gt;&lt;contributors&gt;&lt;authors&gt;&lt;author&gt;Czerucka, Dorota&lt;/author&gt;&lt;author&gt;Rampal, Patrick&lt;/author&gt;&lt;/authors&gt;&lt;/contributors&gt;&lt;titles&gt;&lt;title&gt;Diversity of Saccharomyces boulardii CNCM I-745 mechanisms of action against intestinal infections&lt;/title&gt;&lt;secondary-title&gt;World journal of gastroenterology&lt;/secondary-title&gt;&lt;/titles&gt;&lt;periodical&gt;&lt;full-title&gt;World journal of gastroenterology&lt;/full-title&gt;&lt;/periodical&gt;&lt;pages&gt;2188&lt;/pages&gt;&lt;volume&gt;25&lt;/volume&gt;&lt;number&gt;18&lt;/number&gt;&lt;dates&gt;&lt;year&gt;2019&lt;/year&gt;&lt;/dates&gt;&lt;urls&gt;&lt;/urls&gt;&lt;/record&gt;&lt;/Cite&gt;&lt;/EndNote&gt;</w:instrText>
      </w:r>
      <w:r w:rsidR="008D32AD">
        <w:rPr>
          <w:rFonts w:ascii="Arial" w:hAnsi="Arial" w:cs="Arial"/>
          <w:sz w:val="22"/>
          <w:szCs w:val="22"/>
          <w:lang w:val="en-US"/>
        </w:rPr>
        <w:fldChar w:fldCharType="separate"/>
      </w:r>
      <w:r w:rsidR="00FC376C">
        <w:rPr>
          <w:rFonts w:ascii="Arial" w:hAnsi="Arial" w:cs="Arial"/>
          <w:noProof/>
          <w:sz w:val="22"/>
          <w:szCs w:val="22"/>
          <w:lang w:val="en-US"/>
        </w:rPr>
        <w:t>[</w:t>
      </w:r>
      <w:hyperlink w:anchor="_ENREF_232" w:tooltip="Czerucka, 2019 #345" w:history="1">
        <w:r w:rsidR="00536D44">
          <w:rPr>
            <w:rFonts w:ascii="Arial" w:hAnsi="Arial" w:cs="Arial"/>
            <w:noProof/>
            <w:sz w:val="22"/>
            <w:szCs w:val="22"/>
            <w:lang w:val="en-US"/>
          </w:rPr>
          <w:t>232</w:t>
        </w:r>
      </w:hyperlink>
      <w:r w:rsidR="00FC376C">
        <w:rPr>
          <w:rFonts w:ascii="Arial" w:hAnsi="Arial" w:cs="Arial"/>
          <w:noProof/>
          <w:sz w:val="22"/>
          <w:szCs w:val="22"/>
          <w:lang w:val="en-US"/>
        </w:rPr>
        <w:t>]</w:t>
      </w:r>
      <w:r w:rsidR="008D32AD">
        <w:rPr>
          <w:rFonts w:ascii="Arial" w:hAnsi="Arial" w:cs="Arial"/>
          <w:sz w:val="22"/>
          <w:szCs w:val="22"/>
          <w:lang w:val="en-US"/>
        </w:rPr>
        <w:fldChar w:fldCharType="end"/>
      </w:r>
      <w:r w:rsidR="00071AA5" w:rsidRPr="00071AA5">
        <w:rPr>
          <w:rFonts w:ascii="Arial" w:hAnsi="Arial" w:cs="Arial"/>
          <w:sz w:val="22"/>
          <w:szCs w:val="22"/>
          <w:lang w:val="en-US"/>
        </w:rPr>
        <w:t xml:space="preserve">. </w:t>
      </w:r>
      <w:r w:rsidR="009D504E" w:rsidRPr="00DC2F52">
        <w:rPr>
          <w:rFonts w:ascii="Arial" w:hAnsi="Arial" w:cs="Arial"/>
          <w:sz w:val="22"/>
          <w:szCs w:val="22"/>
          <w:lang w:val="en-US"/>
        </w:rPr>
        <w:t xml:space="preserve">Other </w:t>
      </w:r>
      <w:r w:rsidR="00071AA5" w:rsidRPr="00071AA5">
        <w:rPr>
          <w:rFonts w:ascii="Arial" w:hAnsi="Arial" w:cs="Arial"/>
          <w:i/>
          <w:iCs/>
          <w:sz w:val="22"/>
          <w:szCs w:val="22"/>
          <w:lang w:val="en-US"/>
        </w:rPr>
        <w:t>Saccharomyces</w:t>
      </w:r>
      <w:r w:rsidR="008D32AD">
        <w:rPr>
          <w:rFonts w:ascii="Arial" w:hAnsi="Arial" w:cs="Arial"/>
          <w:sz w:val="22"/>
          <w:szCs w:val="22"/>
          <w:lang w:val="en-US"/>
        </w:rPr>
        <w:t xml:space="preserve"> </w:t>
      </w:r>
      <w:r w:rsidR="00071AA5" w:rsidRPr="00071AA5">
        <w:rPr>
          <w:rFonts w:ascii="Arial" w:hAnsi="Arial" w:cs="Arial"/>
          <w:sz w:val="22"/>
          <w:szCs w:val="22"/>
          <w:lang w:val="en-US"/>
        </w:rPr>
        <w:t>strain</w:t>
      </w:r>
      <w:r w:rsidR="009D504E" w:rsidRPr="00DC2F52">
        <w:rPr>
          <w:rFonts w:ascii="Arial" w:hAnsi="Arial" w:cs="Arial"/>
          <w:sz w:val="22"/>
          <w:szCs w:val="22"/>
          <w:lang w:val="en-US"/>
        </w:rPr>
        <w:t>s</w:t>
      </w:r>
      <w:r w:rsidR="00071AA5" w:rsidRPr="00071AA5">
        <w:rPr>
          <w:rFonts w:ascii="Arial" w:hAnsi="Arial" w:cs="Arial"/>
          <w:sz w:val="22"/>
          <w:szCs w:val="22"/>
          <w:lang w:val="en-US"/>
        </w:rPr>
        <w:t xml:space="preserve"> present a beneficial effect against </w:t>
      </w:r>
      <w:r w:rsidR="00F40594" w:rsidRPr="00DC2F52">
        <w:rPr>
          <w:rFonts w:ascii="Arial" w:hAnsi="Arial" w:cs="Arial"/>
          <w:sz w:val="22"/>
          <w:szCs w:val="22"/>
          <w:lang w:val="en-US"/>
        </w:rPr>
        <w:t>several</w:t>
      </w:r>
      <w:r w:rsidR="00071AA5" w:rsidRPr="00071AA5">
        <w:rPr>
          <w:rFonts w:ascii="Arial" w:hAnsi="Arial" w:cs="Arial"/>
          <w:sz w:val="22"/>
          <w:szCs w:val="22"/>
          <w:lang w:val="en-US"/>
        </w:rPr>
        <w:t xml:space="preserve"> pathogens such as</w:t>
      </w:r>
      <w:r w:rsidR="008D32AD">
        <w:rPr>
          <w:rFonts w:ascii="Arial" w:hAnsi="Arial" w:cs="Arial"/>
          <w:sz w:val="22"/>
          <w:szCs w:val="22"/>
          <w:lang w:val="en-US"/>
        </w:rPr>
        <w:t xml:space="preserve"> </w:t>
      </w:r>
      <w:r w:rsidR="00071AA5" w:rsidRPr="00071AA5">
        <w:rPr>
          <w:rFonts w:ascii="Arial" w:hAnsi="Arial" w:cs="Arial"/>
          <w:i/>
          <w:iCs/>
          <w:sz w:val="22"/>
          <w:szCs w:val="22"/>
          <w:lang w:val="en-US"/>
        </w:rPr>
        <w:t>Salmonella typhimurium</w:t>
      </w:r>
      <w:r w:rsidR="00071AA5" w:rsidRPr="00071AA5">
        <w:rPr>
          <w:rFonts w:ascii="Arial" w:hAnsi="Arial" w:cs="Arial"/>
          <w:sz w:val="22"/>
          <w:szCs w:val="22"/>
          <w:lang w:val="en-US"/>
        </w:rPr>
        <w:t>,</w:t>
      </w:r>
      <w:r w:rsidR="00900736">
        <w:rPr>
          <w:rFonts w:ascii="Arial" w:hAnsi="Arial" w:cs="Arial"/>
          <w:sz w:val="22"/>
          <w:szCs w:val="22"/>
          <w:lang w:val="en-US"/>
        </w:rPr>
        <w:t xml:space="preserve"> </w:t>
      </w:r>
      <w:r w:rsidR="00071AA5" w:rsidRPr="00071AA5">
        <w:rPr>
          <w:rFonts w:ascii="Arial" w:hAnsi="Arial" w:cs="Arial"/>
          <w:i/>
          <w:iCs/>
          <w:sz w:val="22"/>
          <w:szCs w:val="22"/>
          <w:lang w:val="en-US"/>
        </w:rPr>
        <w:t>Vibrio cholerae</w:t>
      </w:r>
      <w:r w:rsidR="00071AA5" w:rsidRPr="00071AA5">
        <w:rPr>
          <w:rFonts w:ascii="Arial" w:hAnsi="Arial" w:cs="Arial"/>
          <w:sz w:val="22"/>
          <w:szCs w:val="22"/>
          <w:lang w:val="en-US"/>
        </w:rPr>
        <w:t>,</w:t>
      </w:r>
      <w:r w:rsidR="008D32AD">
        <w:rPr>
          <w:rFonts w:ascii="Arial" w:hAnsi="Arial" w:cs="Arial"/>
          <w:sz w:val="22"/>
          <w:szCs w:val="22"/>
          <w:lang w:val="en-US"/>
        </w:rPr>
        <w:t xml:space="preserve"> </w:t>
      </w:r>
      <w:r w:rsidR="00071AA5" w:rsidRPr="00071AA5">
        <w:rPr>
          <w:rFonts w:ascii="Arial" w:hAnsi="Arial" w:cs="Arial"/>
          <w:i/>
          <w:iCs/>
          <w:sz w:val="22"/>
          <w:szCs w:val="22"/>
          <w:lang w:val="en-US"/>
        </w:rPr>
        <w:t>Rotavirus</w:t>
      </w:r>
      <w:r w:rsidR="00071AA5" w:rsidRPr="00071AA5">
        <w:rPr>
          <w:rFonts w:ascii="Arial" w:hAnsi="Arial" w:cs="Arial"/>
          <w:sz w:val="22"/>
          <w:szCs w:val="22"/>
          <w:lang w:val="en-US"/>
        </w:rPr>
        <w:t xml:space="preserve"> and</w:t>
      </w:r>
      <w:r w:rsidR="008D32AD">
        <w:rPr>
          <w:rFonts w:ascii="Arial" w:hAnsi="Arial" w:cs="Arial"/>
          <w:sz w:val="22"/>
          <w:szCs w:val="22"/>
          <w:lang w:val="en-US"/>
        </w:rPr>
        <w:t xml:space="preserve"> </w:t>
      </w:r>
      <w:r w:rsidR="00071AA5" w:rsidRPr="00071AA5">
        <w:rPr>
          <w:rFonts w:ascii="Arial" w:hAnsi="Arial" w:cs="Arial"/>
          <w:i/>
          <w:iCs/>
          <w:sz w:val="22"/>
          <w:szCs w:val="22"/>
          <w:lang w:val="en-US"/>
        </w:rPr>
        <w:t>C. albicans</w:t>
      </w:r>
      <w:r w:rsidR="008D32AD">
        <w:rPr>
          <w:rFonts w:ascii="Arial" w:hAnsi="Arial" w:cs="Arial"/>
          <w:sz w:val="22"/>
          <w:szCs w:val="22"/>
          <w:lang w:val="en-US"/>
        </w:rPr>
        <w:t xml:space="preserve"> </w:t>
      </w:r>
      <w:r w:rsidR="00F90EF7">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&lt;EndNote&gt;&lt;Cite&gt;&lt;Author&gt;Sen&lt;/Author&gt;&lt;Year&gt;2020&lt;/Year&gt;&lt;RecNum&gt;347&lt;/RecNum&gt;&lt;DisplayText&gt;[233]&lt;/DisplayText&gt;&lt;record&gt;&lt;rec-number&gt;347&lt;/rec-number&gt;&lt;foreign-keys&gt;&lt;key app="EN" db-id="9v9ept05e22pv5e2z5svszthwptew5fv9vxt" timestamp="1615897399" guid="d09b6888-c9ae-49fc-9837-07f36fb3855a"&gt;347&lt;/key&gt;&lt;/foreign-keys&gt;&lt;ref-type name="Journal Article"&gt;17&lt;/ref-type&gt;&lt;contributors&gt;&lt;authors&gt;&lt;author&gt;Sen, Swastik&lt;/author&gt;&lt;author&gt;Mansell, Thomas J&lt;/author&gt;&lt;/authors&gt;&lt;/contributors&gt;&lt;titles&gt;&lt;title&gt;Yeasts as probiotics: Mechanisms, outcomes, and future potential&lt;/title&gt;&lt;secondary-title&gt;Fungal Genetics and Biology&lt;/secondary-title&gt;&lt;/titles&gt;&lt;periodical&gt;&lt;full-title&gt;Fungal Genetics and Biology&lt;/full-title&gt;&lt;/periodical&gt;&lt;pages&gt;103333&lt;/pages&gt;&lt;volume&gt;137&lt;/volume&gt;&lt;dates&gt;&lt;year&gt;2020&lt;/year&gt;&lt;/dates&gt;&lt;isbn&gt;1087-1845&lt;/isbn&gt;&lt;urls&gt;&lt;/urls&gt;&lt;/record&gt;&lt;/Cite&gt;&lt;/EndNote&gt;</w:instrText>
      </w:r>
      <w:r w:rsidR="00F90EF7">
        <w:rPr>
          <w:rFonts w:ascii="Arial" w:hAnsi="Arial" w:cs="Arial"/>
          <w:sz w:val="22"/>
          <w:szCs w:val="22"/>
          <w:lang w:val="en-US"/>
        </w:rPr>
        <w:fldChar w:fldCharType="separate"/>
      </w:r>
      <w:r w:rsidR="00FC376C">
        <w:rPr>
          <w:rFonts w:ascii="Arial" w:hAnsi="Arial" w:cs="Arial"/>
          <w:noProof/>
          <w:sz w:val="22"/>
          <w:szCs w:val="22"/>
          <w:lang w:val="en-US"/>
        </w:rPr>
        <w:t>[</w:t>
      </w:r>
      <w:hyperlink w:anchor="_ENREF_233" w:tooltip="Sen, 2020 #347" w:history="1">
        <w:r w:rsidR="00536D44">
          <w:rPr>
            <w:rFonts w:ascii="Arial" w:hAnsi="Arial" w:cs="Arial"/>
            <w:noProof/>
            <w:sz w:val="22"/>
            <w:szCs w:val="22"/>
            <w:lang w:val="en-US"/>
          </w:rPr>
          <w:t>233</w:t>
        </w:r>
      </w:hyperlink>
      <w:r w:rsidR="00FC376C">
        <w:rPr>
          <w:rFonts w:ascii="Arial" w:hAnsi="Arial" w:cs="Arial"/>
          <w:noProof/>
          <w:sz w:val="22"/>
          <w:szCs w:val="22"/>
          <w:lang w:val="en-US"/>
        </w:rPr>
        <w:t>]</w:t>
      </w:r>
      <w:r w:rsidR="00F90EF7">
        <w:rPr>
          <w:rFonts w:ascii="Arial" w:hAnsi="Arial" w:cs="Arial"/>
          <w:sz w:val="22"/>
          <w:szCs w:val="22"/>
          <w:lang w:val="en-US"/>
        </w:rPr>
        <w:fldChar w:fldCharType="end"/>
      </w:r>
      <w:r w:rsidR="00F90EF7">
        <w:rPr>
          <w:rFonts w:ascii="Arial" w:hAnsi="Arial" w:cs="Arial"/>
          <w:sz w:val="22"/>
          <w:szCs w:val="22"/>
          <w:lang w:val="en-US"/>
        </w:rPr>
        <w:t xml:space="preserve">. </w:t>
      </w:r>
      <w:r w:rsidR="0061379B">
        <w:rPr>
          <w:rFonts w:ascii="Arial" w:hAnsi="Arial" w:cs="Arial"/>
          <w:sz w:val="22"/>
          <w:szCs w:val="22"/>
          <w:lang w:val="en-US"/>
        </w:rPr>
        <w:t>Additional</w:t>
      </w:r>
      <w:r w:rsidR="00332600" w:rsidRPr="00DC2F52">
        <w:rPr>
          <w:rFonts w:ascii="Arial" w:hAnsi="Arial" w:cs="Arial"/>
          <w:sz w:val="22"/>
          <w:szCs w:val="22"/>
          <w:lang w:val="en-US"/>
        </w:rPr>
        <w:t xml:space="preserve"> studies highlighted the effects of a plethora of different</w:t>
      </w:r>
      <w:r w:rsidR="007B7EFE">
        <w:rPr>
          <w:rFonts w:ascii="Arial" w:hAnsi="Arial" w:cs="Arial"/>
          <w:sz w:val="22"/>
          <w:szCs w:val="22"/>
          <w:lang w:val="en-US"/>
        </w:rPr>
        <w:t xml:space="preserve"> </w:t>
      </w:r>
      <w:r w:rsidR="00332600" w:rsidRPr="00DC2F52">
        <w:rPr>
          <w:rFonts w:ascii="Arial" w:hAnsi="Arial" w:cs="Arial"/>
          <w:i/>
          <w:iCs/>
          <w:sz w:val="22"/>
          <w:szCs w:val="22"/>
          <w:lang w:val="en-US"/>
        </w:rPr>
        <w:t>S. cerevisiae</w:t>
      </w:r>
      <w:r w:rsidR="007B7EFE">
        <w:rPr>
          <w:rFonts w:ascii="Arial" w:hAnsi="Arial" w:cs="Arial"/>
          <w:sz w:val="22"/>
          <w:szCs w:val="22"/>
          <w:lang w:val="en-US"/>
        </w:rPr>
        <w:t xml:space="preserve"> </w:t>
      </w:r>
      <w:r w:rsidR="00332600" w:rsidRPr="00DC2F52">
        <w:rPr>
          <w:rFonts w:ascii="Arial" w:hAnsi="Arial" w:cs="Arial"/>
          <w:sz w:val="22"/>
          <w:szCs w:val="22"/>
          <w:lang w:val="en-US"/>
        </w:rPr>
        <w:t xml:space="preserve">strains on </w:t>
      </w:r>
      <w:r w:rsidR="00073153" w:rsidRPr="00DC2F52">
        <w:rPr>
          <w:rFonts w:ascii="Arial" w:hAnsi="Arial" w:cs="Arial"/>
          <w:sz w:val="22"/>
          <w:szCs w:val="22"/>
          <w:lang w:val="en-US"/>
        </w:rPr>
        <w:t>enteropathogenic</w:t>
      </w:r>
      <w:r w:rsidR="00332600" w:rsidRPr="00DC2F52">
        <w:rPr>
          <w:rFonts w:ascii="Arial" w:hAnsi="Arial" w:cs="Arial"/>
          <w:sz w:val="22"/>
          <w:szCs w:val="22"/>
          <w:lang w:val="en-US"/>
        </w:rPr>
        <w:t xml:space="preserve"> bacteria, and on pathogenic fungi such as </w:t>
      </w:r>
      <w:r w:rsidR="00332600" w:rsidRPr="00DC2F52">
        <w:rPr>
          <w:rFonts w:ascii="Arial" w:hAnsi="Arial" w:cs="Arial"/>
          <w:i/>
          <w:iCs/>
          <w:sz w:val="22"/>
          <w:szCs w:val="22"/>
          <w:lang w:val="en-US"/>
        </w:rPr>
        <w:t>C. albica</w:t>
      </w:r>
      <w:r w:rsidR="007B7EFE">
        <w:rPr>
          <w:rFonts w:ascii="Arial" w:hAnsi="Arial" w:cs="Arial"/>
          <w:i/>
          <w:iCs/>
          <w:sz w:val="22"/>
          <w:szCs w:val="22"/>
          <w:lang w:val="en-US"/>
        </w:rPr>
        <w:t>ns</w:t>
      </w:r>
      <w:r w:rsidR="007B7EFE">
        <w:rPr>
          <w:rFonts w:ascii="Arial" w:hAnsi="Arial" w:cs="Arial"/>
          <w:sz w:val="22"/>
          <w:szCs w:val="22"/>
          <w:lang w:val="en-US"/>
        </w:rPr>
        <w:t xml:space="preserve"> </w:t>
      </w:r>
      <w:r w:rsidR="00332600" w:rsidRPr="00DC2F52">
        <w:rPr>
          <w:rFonts w:ascii="Arial" w:hAnsi="Arial" w:cs="Arial"/>
          <w:sz w:val="22"/>
          <w:szCs w:val="22"/>
          <w:lang w:val="en-US"/>
        </w:rPr>
        <w:t>and non-</w:t>
      </w:r>
      <w:r w:rsidR="00332600" w:rsidRPr="00DC2F52">
        <w:rPr>
          <w:rFonts w:ascii="Arial" w:hAnsi="Arial" w:cs="Arial"/>
          <w:i/>
          <w:iCs/>
          <w:sz w:val="22"/>
          <w:szCs w:val="22"/>
          <w:lang w:val="en-US"/>
        </w:rPr>
        <w:t>albicans Candida</w:t>
      </w:r>
      <w:r w:rsidR="007B7EFE">
        <w:rPr>
          <w:rFonts w:ascii="Arial" w:hAnsi="Arial" w:cs="Arial"/>
          <w:sz w:val="22"/>
          <w:szCs w:val="22"/>
          <w:lang w:val="en-US"/>
        </w:rPr>
        <w:t xml:space="preserve"> </w:t>
      </w:r>
      <w:r w:rsidR="00332600" w:rsidRPr="00DC2F52">
        <w:rPr>
          <w:rFonts w:ascii="Arial" w:hAnsi="Arial" w:cs="Arial"/>
          <w:sz w:val="22"/>
          <w:szCs w:val="22"/>
          <w:lang w:val="en-US"/>
        </w:rPr>
        <w:t>species</w:t>
      </w:r>
      <w:r w:rsidR="00836397" w:rsidRPr="00DC2F52">
        <w:rPr>
          <w:rFonts w:ascii="Arial" w:hAnsi="Arial" w:cs="Arial"/>
          <w:sz w:val="22"/>
          <w:szCs w:val="22"/>
          <w:lang w:val="en-US"/>
        </w:rPr>
        <w:t>.</w:t>
      </w:r>
      <w:r w:rsidR="00421CA6" w:rsidRPr="00DC2F52">
        <w:rPr>
          <w:rFonts w:ascii="Arial" w:hAnsi="Arial" w:cs="Arial"/>
          <w:sz w:val="22"/>
          <w:szCs w:val="22"/>
          <w:lang w:val="en-US"/>
        </w:rPr>
        <w:t xml:space="preserve"> The </w:t>
      </w:r>
      <w:r w:rsidR="00073153" w:rsidRPr="00DC2F52">
        <w:rPr>
          <w:rFonts w:ascii="Arial" w:hAnsi="Arial" w:cs="Arial"/>
          <w:sz w:val="22"/>
          <w:szCs w:val="22"/>
          <w:lang w:val="en-US"/>
        </w:rPr>
        <w:t>mechanisms</w:t>
      </w:r>
      <w:r w:rsidR="00421CA6" w:rsidRPr="00DC2F52">
        <w:rPr>
          <w:rFonts w:ascii="Arial" w:hAnsi="Arial" w:cs="Arial"/>
          <w:sz w:val="22"/>
          <w:szCs w:val="22"/>
          <w:lang w:val="en-US"/>
        </w:rPr>
        <w:t xml:space="preserve"> by which yeast could act a</w:t>
      </w:r>
      <w:r w:rsidR="00326613" w:rsidRPr="00DC2F52">
        <w:rPr>
          <w:rFonts w:ascii="Arial" w:hAnsi="Arial" w:cs="Arial"/>
          <w:sz w:val="22"/>
          <w:szCs w:val="22"/>
          <w:lang w:val="en-US"/>
        </w:rPr>
        <w:t>s</w:t>
      </w:r>
      <w:r w:rsidR="00421CA6" w:rsidRPr="00DC2F52">
        <w:rPr>
          <w:rFonts w:ascii="Arial" w:hAnsi="Arial" w:cs="Arial"/>
          <w:sz w:val="22"/>
          <w:szCs w:val="22"/>
          <w:lang w:val="en-US"/>
        </w:rPr>
        <w:t xml:space="preserve"> </w:t>
      </w:r>
      <w:r w:rsidR="00326613" w:rsidRPr="00DC2F52">
        <w:rPr>
          <w:rFonts w:ascii="Arial" w:hAnsi="Arial" w:cs="Arial"/>
          <w:sz w:val="22"/>
          <w:szCs w:val="22"/>
          <w:lang w:val="en-US"/>
        </w:rPr>
        <w:t>a</w:t>
      </w:r>
      <w:r w:rsidR="00421CA6" w:rsidRPr="00DC2F52">
        <w:rPr>
          <w:rFonts w:ascii="Arial" w:hAnsi="Arial" w:cs="Arial"/>
          <w:sz w:val="22"/>
          <w:szCs w:val="22"/>
          <w:lang w:val="en-US"/>
        </w:rPr>
        <w:t xml:space="preserve"> probiotic can be</w:t>
      </w:r>
      <w:r w:rsidR="00326613" w:rsidRPr="00DC2F52">
        <w:rPr>
          <w:rFonts w:ascii="Arial" w:hAnsi="Arial" w:cs="Arial"/>
          <w:sz w:val="22"/>
          <w:szCs w:val="22"/>
          <w:lang w:val="en-US"/>
        </w:rPr>
        <w:t xml:space="preserve"> </w:t>
      </w:r>
      <w:r w:rsidR="00F7117C">
        <w:rPr>
          <w:rFonts w:ascii="Arial" w:hAnsi="Arial" w:cs="Arial"/>
          <w:sz w:val="22"/>
          <w:szCs w:val="22"/>
          <w:lang w:val="en-US"/>
        </w:rPr>
        <w:t>through</w:t>
      </w:r>
      <w:r w:rsidR="00326613" w:rsidRPr="00DC2F52">
        <w:rPr>
          <w:rFonts w:ascii="Arial" w:hAnsi="Arial" w:cs="Arial"/>
          <w:sz w:val="22"/>
          <w:szCs w:val="22"/>
          <w:lang w:val="en-US"/>
        </w:rPr>
        <w:t xml:space="preserve"> the </w:t>
      </w:r>
      <w:r w:rsidR="00073153" w:rsidRPr="00DC2F52">
        <w:rPr>
          <w:rFonts w:ascii="Arial" w:hAnsi="Arial" w:cs="Arial"/>
          <w:sz w:val="22"/>
          <w:szCs w:val="22"/>
          <w:lang w:val="en-US"/>
        </w:rPr>
        <w:t>inhibition</w:t>
      </w:r>
      <w:r w:rsidR="00326613" w:rsidRPr="00DC2F52">
        <w:rPr>
          <w:rFonts w:ascii="Arial" w:hAnsi="Arial" w:cs="Arial"/>
          <w:sz w:val="22"/>
          <w:szCs w:val="22"/>
          <w:lang w:val="en-US"/>
        </w:rPr>
        <w:t xml:space="preserve"> of pathogen growth, epithelial adherence, </w:t>
      </w:r>
      <w:r w:rsidR="00073153" w:rsidRPr="00DC2F52">
        <w:rPr>
          <w:rFonts w:ascii="Arial" w:hAnsi="Arial" w:cs="Arial"/>
          <w:sz w:val="22"/>
          <w:szCs w:val="22"/>
          <w:lang w:val="en-US"/>
        </w:rPr>
        <w:t xml:space="preserve">filamentation and biofilm establishment, through changes in </w:t>
      </w:r>
      <w:r w:rsidR="00326613" w:rsidRPr="00DC2F52">
        <w:rPr>
          <w:rFonts w:ascii="Arial" w:hAnsi="Arial" w:cs="Arial"/>
          <w:sz w:val="22"/>
          <w:szCs w:val="22"/>
          <w:lang w:val="en-US"/>
        </w:rPr>
        <w:t xml:space="preserve">immunomodulatory </w:t>
      </w:r>
      <w:r w:rsidR="00073153" w:rsidRPr="00DC2F52">
        <w:rPr>
          <w:rFonts w:ascii="Arial" w:hAnsi="Arial" w:cs="Arial"/>
          <w:sz w:val="22"/>
          <w:szCs w:val="22"/>
          <w:lang w:val="en-US"/>
        </w:rPr>
        <w:t>activity and reduction of toxin production</w:t>
      </w:r>
      <w:r w:rsidR="00D51DD8" w:rsidRPr="00DC2F52">
        <w:rPr>
          <w:rFonts w:ascii="Arial" w:hAnsi="Arial" w:cs="Arial"/>
          <w:sz w:val="22"/>
          <w:szCs w:val="22"/>
          <w:lang w:val="en-US"/>
        </w:rPr>
        <w:t>, etc</w:t>
      </w:r>
      <w:r w:rsidR="00831C4D">
        <w:rPr>
          <w:rFonts w:ascii="Arial" w:hAnsi="Arial" w:cs="Arial"/>
          <w:sz w:val="22"/>
          <w:szCs w:val="22"/>
          <w:lang w:val="en-US"/>
        </w:rPr>
        <w:t>.</w:t>
      </w:r>
      <w:r w:rsidR="00D51DD8" w:rsidRPr="00DC2F52">
        <w:rPr>
          <w:rFonts w:ascii="Arial" w:hAnsi="Arial" w:cs="Arial"/>
          <w:sz w:val="22"/>
          <w:szCs w:val="22"/>
          <w:lang w:val="en-US"/>
        </w:rPr>
        <w:t xml:space="preserve"> </w:t>
      </w:r>
      <w:r w:rsidR="00D51DD8"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&lt;EndNote&gt;&lt;Cite&gt;&lt;Author&gt;Kunyeit&lt;/Author&gt;&lt;Year&gt;2020&lt;/Year&gt;&lt;RecNum&gt;335&lt;/RecNum&gt;&lt;DisplayText&gt;[234]&lt;/DisplayText&gt;&lt;record&gt;&lt;rec-number&gt;335&lt;/rec-number&gt;&lt;foreign-keys&gt;&lt;key app="EN" db-id="9v9ept05e22pv5e2z5svszthwptew5fv9vxt" timestamp="1615809523" guid="d6bfce16-69af-485b-a5e0-8e6c6401564b"&gt;335&lt;/key&gt;&lt;/foreign-keys&gt;&lt;ref-type name="Journal Article"&gt;17&lt;/ref-type&gt;&lt;contributors&gt;&lt;authors&gt;&lt;author&gt;Kunyeit, L.&lt;/author&gt;&lt;author&gt;K, A. Aa&lt;/author&gt;&lt;author&gt;Rao, R. P.&lt;/author&gt;&lt;/authors&gt;&lt;/contributors&gt;&lt;auth-address&gt;Department of Microbiology and Fermentation Technology, CSIR- Central Food Technological Research Institute (CFTRI), Mysuru 570020, India.&amp;#xD;Academy of Scientific and Innovative Research (AcSIR), Ghaziabad 201002, India.&amp;#xD;Department of Biology and Biotechnology, Worcester Polytechnic Institute, Worcester, MA 01609, USA.&lt;/auth-address&gt;&lt;titles&gt;&lt;title&gt;Application of Probiotic Yeasts on Candida Species Associated Infection&lt;/title&gt;&lt;secondary-title&gt;J Fungi (Basel)&lt;/secondary-title&gt;&lt;/titles&gt;&lt;periodical&gt;&lt;full-title&gt;J Fungi (Basel)&lt;/full-title&gt;&lt;/periodical&gt;&lt;volume&gt;6&lt;/volume&gt;&lt;number&gt;4&lt;/number&gt;&lt;edition&gt;2020/10/01&lt;/edition&gt;&lt;keywords&gt;&lt;keyword&gt;Candida albicans&lt;/keyword&gt;&lt;keyword&gt;Candida auris&lt;/keyword&gt;&lt;keyword&gt;Saccharomyces boulardii&lt;/keyword&gt;&lt;keyword&gt;Saccharomyces cerevisiae&lt;/keyword&gt;&lt;keyword&gt;aromatic alcohols&lt;/keyword&gt;&lt;keyword&gt;non-albicans Candida species&lt;/keyword&gt;&lt;/keywords&gt;&lt;dates&gt;&lt;year&gt;2020&lt;/year&gt;&lt;pub-dates&gt;&lt;date&gt;Sep 25&lt;/date&gt;&lt;/pub-dates&gt;&lt;/dates&gt;&lt;isbn&gt;2309-608x&lt;/isbn&gt;&lt;accession-num&gt;32992993&lt;/accession-num&gt;&lt;urls&gt;&lt;/urls&gt;&lt;custom2&gt;PMC7711718&lt;/custom2&gt;&lt;electronic-resource-num&gt;10.3390/jof6040189&lt;/electronic-resource-num&gt;&lt;remote-database-provider&gt;NLM&lt;/remote-database-provider&gt;&lt;language&gt;eng&lt;/language&gt;&lt;/record&gt;&lt;/Cite&gt;&lt;/EndNote&gt;</w:instrText>
      </w:r>
      <w:r w:rsidR="00D51DD8"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34" w:tooltip="Kunyeit, 2020 #335" w:history="1">
        <w:r w:rsidR="00536D44">
          <w:rPr>
            <w:rFonts w:ascii="Arial" w:hAnsi="Arial" w:cs="Arial"/>
            <w:noProof/>
            <w:sz w:val="22"/>
            <w:szCs w:val="22"/>
            <w:lang w:val="en-US"/>
          </w:rPr>
          <w:t>234</w:t>
        </w:r>
      </w:hyperlink>
      <w:r w:rsidR="00FC376C">
        <w:rPr>
          <w:rFonts w:ascii="Arial" w:hAnsi="Arial" w:cs="Arial"/>
          <w:noProof/>
          <w:sz w:val="22"/>
          <w:szCs w:val="22"/>
          <w:lang w:val="en-US"/>
        </w:rPr>
        <w:t>]</w:t>
      </w:r>
      <w:r w:rsidR="00D51DD8" w:rsidRPr="00DC2F52">
        <w:rPr>
          <w:rFonts w:ascii="Arial" w:hAnsi="Arial" w:cs="Arial"/>
          <w:sz w:val="22"/>
          <w:szCs w:val="22"/>
          <w:lang w:val="en-US"/>
        </w:rPr>
        <w:fldChar w:fldCharType="end"/>
      </w:r>
      <w:r w:rsidR="00D51DD8" w:rsidRPr="00DC2F52">
        <w:rPr>
          <w:rFonts w:ascii="Arial" w:hAnsi="Arial" w:cs="Arial"/>
          <w:sz w:val="22"/>
          <w:szCs w:val="22"/>
          <w:lang w:val="en-US"/>
        </w:rPr>
        <w:t xml:space="preserve">. </w:t>
      </w:r>
    </w:p>
    <w:p w14:paraId="2294DA26" w14:textId="77777777" w:rsidR="00F054D1" w:rsidRPr="00DC2F52" w:rsidRDefault="00F054D1" w:rsidP="0057492C">
      <w:pPr>
        <w:spacing w:line="360" w:lineRule="atLeast"/>
        <w:jc w:val="both"/>
        <w:rPr>
          <w:rFonts w:ascii="Arial" w:hAnsi="Arial" w:cs="Arial"/>
          <w:sz w:val="22"/>
          <w:szCs w:val="22"/>
          <w:lang w:val="en-US"/>
        </w:rPr>
      </w:pPr>
    </w:p>
    <w:p w14:paraId="6F319053" w14:textId="4DEBBD98" w:rsidR="00943EF5" w:rsidRPr="0061379B" w:rsidRDefault="00836397" w:rsidP="006B1449">
      <w:pPr>
        <w:spacing w:line="360" w:lineRule="exact"/>
        <w:jc w:val="both"/>
        <w:rPr>
          <w:rFonts w:ascii="Arial" w:hAnsi="Arial" w:cs="Arial"/>
          <w:sz w:val="22"/>
          <w:szCs w:val="22"/>
          <w:lang w:val="en-US"/>
        </w:rPr>
      </w:pPr>
      <w:r w:rsidRPr="00DC2F52">
        <w:rPr>
          <w:rFonts w:ascii="Arial" w:hAnsi="Arial" w:cs="Arial"/>
          <w:color w:val="000000" w:themeColor="text1"/>
          <w:sz w:val="22"/>
          <w:szCs w:val="22"/>
          <w:shd w:val="clear" w:color="auto" w:fill="FFFFFF"/>
          <w:lang w:val="en-US"/>
        </w:rPr>
        <w:t xml:space="preserve">Comparison of the vaginal flora of RVVC patients to healthy subjects showed remarkable differences. Guo </w:t>
      </w:r>
      <w:r w:rsidRPr="007625C4">
        <w:rPr>
          <w:rFonts w:ascii="Arial" w:hAnsi="Arial" w:cs="Arial"/>
          <w:i/>
          <w:iCs/>
          <w:color w:val="000000" w:themeColor="text1"/>
          <w:sz w:val="22"/>
          <w:szCs w:val="22"/>
          <w:shd w:val="clear" w:color="auto" w:fill="FFFFFF"/>
          <w:lang w:val="en-US"/>
        </w:rPr>
        <w:t>et al.</w:t>
      </w:r>
      <w:r w:rsidRPr="00DC2F52">
        <w:rPr>
          <w:rFonts w:ascii="Arial" w:hAnsi="Arial" w:cs="Arial"/>
          <w:color w:val="000000" w:themeColor="text1"/>
          <w:sz w:val="22"/>
          <w:szCs w:val="22"/>
          <w:shd w:val="clear" w:color="auto" w:fill="FFFFFF"/>
          <w:lang w:val="en-US"/>
        </w:rPr>
        <w:t xml:space="preserve"> </w:t>
      </w:r>
      <w:r w:rsidR="007625C4">
        <w:rPr>
          <w:rFonts w:ascii="Arial" w:hAnsi="Arial" w:cs="Arial"/>
          <w:color w:val="000000" w:themeColor="text1"/>
          <w:sz w:val="22"/>
          <w:szCs w:val="22"/>
          <w:shd w:val="clear" w:color="auto" w:fill="FFFFFF"/>
          <w:lang w:val="en-US"/>
        </w:rPr>
        <w:t xml:space="preserve">(2012) </w:t>
      </w:r>
      <w:r w:rsidRPr="00DC2F52">
        <w:rPr>
          <w:rFonts w:ascii="Arial" w:hAnsi="Arial" w:cs="Arial"/>
          <w:color w:val="000000" w:themeColor="text1"/>
          <w:sz w:val="22"/>
          <w:szCs w:val="22"/>
          <w:shd w:val="clear" w:color="auto" w:fill="FFFFFF"/>
          <w:lang w:val="en-US"/>
        </w:rPr>
        <w:t xml:space="preserve">showed that fewer RVVC women contain </w:t>
      </w:r>
      <w:r w:rsidRPr="00DC2F52">
        <w:rPr>
          <w:rFonts w:ascii="Arial" w:hAnsi="Arial" w:cs="Arial"/>
          <w:i/>
          <w:iCs/>
          <w:color w:val="000000" w:themeColor="text1"/>
          <w:sz w:val="22"/>
          <w:szCs w:val="22"/>
          <w:shd w:val="clear" w:color="auto" w:fill="FFFFFF"/>
          <w:lang w:val="en-US"/>
        </w:rPr>
        <w:t>S</w:t>
      </w:r>
      <w:r w:rsidR="0098279F">
        <w:rPr>
          <w:rFonts w:ascii="Arial" w:hAnsi="Arial" w:cs="Arial"/>
          <w:i/>
          <w:iCs/>
          <w:color w:val="000000" w:themeColor="text1"/>
          <w:sz w:val="22"/>
          <w:szCs w:val="22"/>
          <w:shd w:val="clear" w:color="auto" w:fill="FFFFFF"/>
          <w:lang w:val="en-US"/>
        </w:rPr>
        <w:t xml:space="preserve">. </w:t>
      </w:r>
      <w:r w:rsidRPr="00DC2F52">
        <w:rPr>
          <w:rFonts w:ascii="Arial" w:hAnsi="Arial" w:cs="Arial"/>
          <w:i/>
          <w:iCs/>
          <w:color w:val="000000" w:themeColor="text1"/>
          <w:sz w:val="22"/>
          <w:szCs w:val="22"/>
          <w:shd w:val="clear" w:color="auto" w:fill="FFFFFF"/>
          <w:lang w:val="en-US"/>
        </w:rPr>
        <w:t>cerevisiae</w:t>
      </w:r>
      <w:r w:rsidRPr="00DC2F52">
        <w:rPr>
          <w:rFonts w:ascii="Arial" w:hAnsi="Arial" w:cs="Arial"/>
          <w:color w:val="000000" w:themeColor="text1"/>
          <w:sz w:val="22"/>
          <w:szCs w:val="22"/>
          <w:shd w:val="clear" w:color="auto" w:fill="FFFFFF"/>
          <w:lang w:val="en-US"/>
        </w:rPr>
        <w:t xml:space="preserve"> in their vaginal mycobiomes compared to healthy subjects </w:t>
      </w:r>
      <w:r w:rsidR="00E0694B">
        <w:rPr>
          <w:rFonts w:ascii="Arial" w:hAnsi="Arial" w:cs="Arial"/>
          <w:color w:val="000000" w:themeColor="text1"/>
          <w:sz w:val="22"/>
          <w:szCs w:val="22"/>
          <w:shd w:val="clear" w:color="auto" w:fill="FFFFFF"/>
          <w:lang w:val="en-US"/>
        </w:rPr>
        <w:fldChar w:fldCharType="begin">
          <w:fldData xml:space="preserve">PEVuZE5vdGU+PENpdGU+PEF1dGhvcj5HdW88L0F1dGhvcj48WWVhcj4yMDEyPC9ZZWFyPjxSZWNO
dW0+MjE2PC9SZWNOdW0+PERpc3BsYXlUZXh0PlsyMzVdPC9EaXNwbGF5VGV4dD48cmVjb3JkPjxy
ZWMtbnVtYmVyPjIxNjwvcmVjLW51bWJlcj48Zm9yZWlnbi1rZXlzPjxrZXkgYXBwPSJFTiIgZGIt
aWQ9Ijl2OWVwdDA1ZTIycHY1ZTJ6NXN2c3p0aHdwdGV3NWZ2OXZ4dCIgdGltZXN0YW1wPSIxNjA2
NjUyNzY5IiBndWlkPSI0YzEwM2QyYS1lZGVkLTRkYTItOWEyNC05YTRkNjVjNTlhYjAiPjIxNjwv
a2V5PjwvZm9yZWlnbi1rZXlzPjxyZWYtdHlwZSBuYW1lPSJKb3VybmFsIEFydGljbGUiPjE3PC9y
ZWYtdHlwZT48Y29udHJpYnV0b3JzPjxhdXRob3JzPjxhdXRob3I+R3VvLCBSLjwvYXV0aG9yPjxh
dXRob3I+WmhlbmcsIE4uPC9hdXRob3I+PGF1dGhvcj5MdSwgSC48L2F1dGhvcj48YXV0aG9yPllp
biwgSC48L2F1dGhvcj48YXV0aG9yPllhbywgSi48L2F1dGhvcj48YXV0aG9yPkNoZW4sIFkuPC9h
dXRob3I+PC9hdXRob3JzPjwvY29udHJpYnV0b3JzPjxhdXRoLWFkZHJlc3M+RGVwYXJ0bWVudCBv
ZiBMYWJvcmF0b3J5IE1lZGljaW5lLCBGaXJzdCBBZmZpbGlhdGVkIEhvc3BpdGFsLCBDb2xsZWdl
IG9mIE1lZGljaW5lLCBaaGVqaWFuZyBVbml2ZXJzaXR5LCBIYW5nemhvdSwgWmhlamlhbmcgMzEw
MDAzLCBDaGluYS48L2F1dGgtYWRkcmVzcz48dGl0bGVzPjx0aXRsZT5JbmNyZWFzZWQgZGl2ZXJz
aXR5IG9mIGZ1bmdhbCBmbG9yYSBpbiB0aGUgdmFnaW5hIG9mIHBhdGllbnRzIHdpdGggcmVjdXJy
ZW50IHZhZ2luYWwgY2FuZGlkaWFzaXMgYW5kIGFsbGVyZ2ljIHJoaW5pdGlzPC90aXRsZT48c2Vj
b25kYXJ5LXRpdGxlPk1pY3JvYiBFY29sPC9zZWNvbmRhcnktdGl0bGU+PC90aXRsZXM+PHBlcmlv
ZGljYWw+PGZ1bGwtdGl0bGU+TWljcm9iIEVjb2w8L2Z1bGwtdGl0bGU+PC9wZXJpb2RpY2FsPjxw
YWdlcz45MTgtMjc8L3BhZ2VzPjx2b2x1bWU+NjQ8L3ZvbHVtZT48bnVtYmVyPjQ8L251bWJlcj48
ZWRpdGlvbj4yMDEyLzA3LzA3PC9lZGl0aW9uPjxrZXl3b3Jkcz48a2V5d29yZD5BZG9sZXNjZW50
PC9rZXl3b3JkPjxrZXl3b3JkPkFkdWx0PC9rZXl3b3JkPjxrZXl3b3JkPkNhbmRpZGEvY2xhc3Np
ZmljYXRpb24vZ2VuZXRpY3MvaXNvbGF0aW9uICZhbXA7IHB1cmlmaWNhdGlvbjwva2V5d29yZD48
a2V5d29yZD5DYW5kaWRhIGFsYmljYW5zL2NsYXNzaWZpY2F0aW9uL2dlbmV0aWNzL2lzb2xhdGlv
biAmYW1wOyBwdXJpZmljYXRpb248L2tleXdvcmQ+PGtleXdvcmQ+Q2FuZGlkaWFzaXMsIFZ1bHZv
dmFnaW5hbC8qY29tcGxpY2F0aW9ucy8qbWljcm9iaW9sb2d5PC9rZXl3b3JkPjxrZXl3b3JkPkRO
QSwgRnVuZ2FsL2FuYWx5c2lzL2lzb2xhdGlvbiAmYW1wOyBwdXJpZmljYXRpb248L2tleXdvcmQ+
PGtleXdvcmQ+RmVtYWxlPC9rZXl3b3JkPjxrZXl3b3JkPkZ1bmdpLypjbGFzc2lmaWNhdGlvbi8q
Z2VuZXRpY3MvaXNvbGF0aW9uICZhbXA7IHB1cmlmaWNhdGlvbjwva2V5d29yZD48a2V5d29yZD5I
dW1hbnM8L2tleXdvcmQ+PGtleXdvcmQ+TWlkZGxlIEFnZWQ8L2tleXdvcmQ+PGtleXdvcmQ+TW9s
ZWN1bGFyIFNlcXVlbmNlIERhdGE8L2tleXdvcmQ+PGtleXdvcmQ+Uk5BLCBSaWJvc29tYWwsIDE4
Uy9nZW5ldGljczwva2V5d29yZD48a2V5d29yZD5SaGluaXRpcywgQWxsZXJnaWM8L2tleXdvcmQ+
PGtleXdvcmQ+Umhpbml0aXMsIEFsbGVyZ2ljLCBQZXJlbm5pYWwvKmNvbXBsaWNhdGlvbnMvKm1p
Y3JvYmlvbG9neTwva2V5d29yZD48a2V5d29yZD5TZXF1ZW5jZSBBbmFseXNpcywgRE5BPC9rZXl3
b3JkPjxrZXl3b3JkPlZhZ2luYS8qbWljcm9iaW9sb2d5PC9rZXl3b3JkPjxrZXl3b3JkPllvdW5n
IEFkdWx0PC9rZXl3b3JkPjwva2V5d29yZHM+PGRhdGVzPjx5ZWFyPjIwMTI8L3llYXI+PHB1Yi1k
YXRlcz48ZGF0ZT5Ob3Y8L2RhdGU+PC9wdWItZGF0ZXM+PC9kYXRlcz48aXNibj4wMDk1LTM2Mjg8
L2lzYm4+PGFjY2Vzc2lvbi1udW0+MjI3NjcxMjM8L2FjY2Vzc2lvbi1udW0+PHVybHM+PC91cmxz
PjxlbGVjdHJvbmljLXJlc291cmNlLW51bT4xMC4xMDA3L3MwMDI0OC0wMTItMDA4NC0wPC9lbGVj
dHJvbmljLXJlc291cmNlLW51bT48cmVtb3RlLWRhdGFiYXNlLXByb3ZpZGVyPk5MTTwvcmVtb3Rl
LWRhdGFiYXNlLXByb3ZpZGVyPjxsYW5ndWFnZT5lbmc8L2xhbmd1YWdlPjwvcmVjb3JkPjwvQ2l0
ZT48L0VuZE5vdGU+AG==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PEVuZE5vdGU+PENpdGU+PEF1dGhvcj5HdW88L0F1dGhvcj48WWVhcj4yMDEyPC9ZZWFyPjxSZWNO
dW0+MjE2PC9SZWNOdW0+PERpc3BsYXlUZXh0PlsyMzVdPC9EaXNwbGF5VGV4dD48cmVjb3JkPjxy
ZWMtbnVtYmVyPjIxNjwvcmVjLW51bWJlcj48Zm9yZWlnbi1rZXlzPjxrZXkgYXBwPSJFTiIgZGIt
aWQ9Ijl2OWVwdDA1ZTIycHY1ZTJ6NXN2c3p0aHdwdGV3NWZ2OXZ4dCIgdGltZXN0YW1wPSIxNjA2
NjUyNzY5IiBndWlkPSI0YzEwM2QyYS1lZGVkLTRkYTItOWEyNC05YTRkNjVjNTlhYjAiPjIxNjwv
a2V5PjwvZm9yZWlnbi1rZXlzPjxyZWYtdHlwZSBuYW1lPSJKb3VybmFsIEFydGljbGUiPjE3PC9y
ZWYtdHlwZT48Y29udHJpYnV0b3JzPjxhdXRob3JzPjxhdXRob3I+R3VvLCBSLjwvYXV0aG9yPjxh
dXRob3I+WmhlbmcsIE4uPC9hdXRob3I+PGF1dGhvcj5MdSwgSC48L2F1dGhvcj48YXV0aG9yPllp
biwgSC48L2F1dGhvcj48YXV0aG9yPllhbywgSi48L2F1dGhvcj48YXV0aG9yPkNoZW4sIFkuPC9h
dXRob3I+PC9hdXRob3JzPjwvY29udHJpYnV0b3JzPjxhdXRoLWFkZHJlc3M+RGVwYXJ0bWVudCBv
ZiBMYWJvcmF0b3J5IE1lZGljaW5lLCBGaXJzdCBBZmZpbGlhdGVkIEhvc3BpdGFsLCBDb2xsZWdl
IG9mIE1lZGljaW5lLCBaaGVqaWFuZyBVbml2ZXJzaXR5LCBIYW5nemhvdSwgWmhlamlhbmcgMzEw
MDAzLCBDaGluYS48L2F1dGgtYWRkcmVzcz48dGl0bGVzPjx0aXRsZT5JbmNyZWFzZWQgZGl2ZXJz
aXR5IG9mIGZ1bmdhbCBmbG9yYSBpbiB0aGUgdmFnaW5hIG9mIHBhdGllbnRzIHdpdGggcmVjdXJy
ZW50IHZhZ2luYWwgY2FuZGlkaWFzaXMgYW5kIGFsbGVyZ2ljIHJoaW5pdGlzPC90aXRsZT48c2Vj
b25kYXJ5LXRpdGxlPk1pY3JvYiBFY29sPC9zZWNvbmRhcnktdGl0bGU+PC90aXRsZXM+PHBlcmlv
ZGljYWw+PGZ1bGwtdGl0bGU+TWljcm9iIEVjb2w8L2Z1bGwtdGl0bGU+PC9wZXJpb2RpY2FsPjxw
YWdlcz45MTgtMjc8L3BhZ2VzPjx2b2x1bWU+NjQ8L3ZvbHVtZT48bnVtYmVyPjQ8L251bWJlcj48
ZWRpdGlvbj4yMDEyLzA3LzA3PC9lZGl0aW9uPjxrZXl3b3Jkcz48a2V5d29yZD5BZG9sZXNjZW50
PC9rZXl3b3JkPjxrZXl3b3JkPkFkdWx0PC9rZXl3b3JkPjxrZXl3b3JkPkNhbmRpZGEvY2xhc3Np
ZmljYXRpb24vZ2VuZXRpY3MvaXNvbGF0aW9uICZhbXA7IHB1cmlmaWNhdGlvbjwva2V5d29yZD48
a2V5d29yZD5DYW5kaWRhIGFsYmljYW5zL2NsYXNzaWZpY2F0aW9uL2dlbmV0aWNzL2lzb2xhdGlv
biAmYW1wOyBwdXJpZmljYXRpb248L2tleXdvcmQ+PGtleXdvcmQ+Q2FuZGlkaWFzaXMsIFZ1bHZv
dmFnaW5hbC8qY29tcGxpY2F0aW9ucy8qbWljcm9iaW9sb2d5PC9rZXl3b3JkPjxrZXl3b3JkPkRO
QSwgRnVuZ2FsL2FuYWx5c2lzL2lzb2xhdGlvbiAmYW1wOyBwdXJpZmljYXRpb248L2tleXdvcmQ+
PGtleXdvcmQ+RmVtYWxlPC9rZXl3b3JkPjxrZXl3b3JkPkZ1bmdpLypjbGFzc2lmaWNhdGlvbi8q
Z2VuZXRpY3MvaXNvbGF0aW9uICZhbXA7IHB1cmlmaWNhdGlvbjwva2V5d29yZD48a2V5d29yZD5I
dW1hbnM8L2tleXdvcmQ+PGtleXdvcmQ+TWlkZGxlIEFnZWQ8L2tleXdvcmQ+PGtleXdvcmQ+TW9s
ZWN1bGFyIFNlcXVlbmNlIERhdGE8L2tleXdvcmQ+PGtleXdvcmQ+Uk5BLCBSaWJvc29tYWwsIDE4
Uy9nZW5ldGljczwva2V5d29yZD48a2V5d29yZD5SaGluaXRpcywgQWxsZXJnaWM8L2tleXdvcmQ+
PGtleXdvcmQ+Umhpbml0aXMsIEFsbGVyZ2ljLCBQZXJlbm5pYWwvKmNvbXBsaWNhdGlvbnMvKm1p
Y3JvYmlvbG9neTwva2V5d29yZD48a2V5d29yZD5TZXF1ZW5jZSBBbmFseXNpcywgRE5BPC9rZXl3
b3JkPjxrZXl3b3JkPlZhZ2luYS8qbWljcm9iaW9sb2d5PC9rZXl3b3JkPjxrZXl3b3JkPllvdW5n
IEFkdWx0PC9rZXl3b3JkPjwva2V5d29yZHM+PGRhdGVzPjx5ZWFyPjIwMTI8L3llYXI+PHB1Yi1k
YXRlcz48ZGF0ZT5Ob3Y8L2RhdGU+PC9wdWItZGF0ZXM+PC9kYXRlcz48aXNibj4wMDk1LTM2Mjg8
L2lzYm4+PGFjY2Vzc2lvbi1udW0+MjI3NjcxMjM8L2FjY2Vzc2lvbi1udW0+PHVybHM+PC91cmxz
PjxlbGVjdHJvbmljLXJlc291cmNlLW51bT4xMC4xMDA3L3MwMDI0OC0wMTItMDA4NC0wPC9lbGVj
dHJvbmljLXJlc291cmNlLW51bT48cmVtb3RlLWRhdGFiYXNlLXByb3ZpZGVyPk5MTTwvcmVtb3Rl
LWRhdGFiYXNlLXByb3ZpZGVyPjxsYW5ndWFnZT5lbmc8L2xhbmd1YWdlPjwvcmVjb3JkPjwvQ2l0
ZT48L0VuZE5vdGU+AG==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sidR="00E0694B">
        <w:rPr>
          <w:rFonts w:ascii="Arial" w:hAnsi="Arial" w:cs="Arial"/>
          <w:color w:val="000000" w:themeColor="text1"/>
          <w:sz w:val="22"/>
          <w:szCs w:val="22"/>
          <w:shd w:val="clear" w:color="auto" w:fill="FFFFFF"/>
          <w:lang w:val="en-US"/>
        </w:rPr>
      </w:r>
      <w:r w:rsidR="00E0694B">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5" w:tooltip="Guo, 2012 #216" w:history="1">
        <w:r w:rsidR="00536D44">
          <w:rPr>
            <w:rFonts w:ascii="Arial" w:hAnsi="Arial" w:cs="Arial"/>
            <w:noProof/>
            <w:color w:val="000000" w:themeColor="text1"/>
            <w:sz w:val="22"/>
            <w:szCs w:val="22"/>
            <w:shd w:val="clear" w:color="auto" w:fill="FFFFFF"/>
            <w:lang w:val="en-US"/>
          </w:rPr>
          <w:t>235</w:t>
        </w:r>
      </w:hyperlink>
      <w:r w:rsidR="00FC376C">
        <w:rPr>
          <w:rFonts w:ascii="Arial" w:hAnsi="Arial" w:cs="Arial"/>
          <w:noProof/>
          <w:color w:val="000000" w:themeColor="text1"/>
          <w:sz w:val="22"/>
          <w:szCs w:val="22"/>
          <w:shd w:val="clear" w:color="auto" w:fill="FFFFFF"/>
          <w:lang w:val="en-US"/>
        </w:rPr>
        <w:t>]</w:t>
      </w:r>
      <w:r w:rsidR="00E0694B">
        <w:rPr>
          <w:rFonts w:ascii="Arial" w:hAnsi="Arial" w:cs="Arial"/>
          <w:color w:val="000000" w:themeColor="text1"/>
          <w:sz w:val="22"/>
          <w:szCs w:val="22"/>
          <w:shd w:val="clear" w:color="auto" w:fill="FFFFFF"/>
          <w:lang w:val="en-US"/>
        </w:rPr>
        <w:fldChar w:fldCharType="end"/>
      </w:r>
      <w:r w:rsidRPr="00DC2F52">
        <w:rPr>
          <w:rFonts w:ascii="Arial" w:hAnsi="Arial" w:cs="Arial"/>
          <w:color w:val="000000" w:themeColor="text1"/>
          <w:sz w:val="22"/>
          <w:szCs w:val="22"/>
          <w:shd w:val="clear" w:color="auto" w:fill="FFFFFF"/>
          <w:lang w:val="en-US"/>
        </w:rPr>
        <w:t xml:space="preserve">. </w:t>
      </w:r>
      <w:r w:rsidR="007625C4">
        <w:rPr>
          <w:rFonts w:ascii="Arial" w:hAnsi="Arial" w:cs="Arial"/>
          <w:sz w:val="22"/>
          <w:szCs w:val="22"/>
          <w:lang w:val="en-US"/>
        </w:rPr>
        <w:t xml:space="preserve">Therefore, in case a causative relation could be established between both fungi, it is likely that </w:t>
      </w:r>
      <w:r w:rsidR="007625C4" w:rsidRPr="004720C8">
        <w:rPr>
          <w:rFonts w:ascii="Arial" w:hAnsi="Arial" w:cs="Arial"/>
          <w:i/>
          <w:iCs/>
          <w:sz w:val="22"/>
          <w:szCs w:val="22"/>
          <w:lang w:val="en-US"/>
        </w:rPr>
        <w:t>S. cerevisiae</w:t>
      </w:r>
      <w:r w:rsidR="007625C4">
        <w:rPr>
          <w:rFonts w:ascii="Arial" w:hAnsi="Arial" w:cs="Arial"/>
          <w:sz w:val="22"/>
          <w:szCs w:val="22"/>
          <w:lang w:val="en-US"/>
        </w:rPr>
        <w:t xml:space="preserve">-based treatment could restore the vaginal microbiome during RVVC. </w:t>
      </w:r>
      <w:r w:rsidRPr="00DC2F52">
        <w:rPr>
          <w:rFonts w:ascii="Arial" w:hAnsi="Arial" w:cs="Arial"/>
          <w:sz w:val="22"/>
          <w:szCs w:val="22"/>
          <w:lang w:val="en-US"/>
        </w:rPr>
        <w:t xml:space="preserve">A first study performed by Pericolini </w:t>
      </w:r>
      <w:r w:rsidRPr="007625C4">
        <w:rPr>
          <w:rFonts w:ascii="Arial" w:hAnsi="Arial" w:cs="Arial"/>
          <w:i/>
          <w:iCs/>
          <w:sz w:val="22"/>
          <w:szCs w:val="22"/>
          <w:lang w:val="en-US"/>
        </w:rPr>
        <w:t>et al.</w:t>
      </w:r>
      <w:r w:rsidR="0033669B">
        <w:rPr>
          <w:rFonts w:ascii="Arial" w:hAnsi="Arial" w:cs="Arial"/>
          <w:sz w:val="22"/>
          <w:szCs w:val="22"/>
          <w:lang w:val="en-US"/>
        </w:rPr>
        <w:t xml:space="preserve"> (2017)</w:t>
      </w:r>
      <w:r w:rsidRPr="00DC2F52">
        <w:rPr>
          <w:rFonts w:ascii="Arial" w:hAnsi="Arial" w:cs="Arial"/>
          <w:sz w:val="22"/>
          <w:szCs w:val="22"/>
          <w:lang w:val="en-US"/>
        </w:rPr>
        <w:t xml:space="preserve">, </w:t>
      </w:r>
      <w:r w:rsidR="009A55A8">
        <w:rPr>
          <w:rFonts w:ascii="Arial" w:hAnsi="Arial" w:cs="Arial"/>
          <w:sz w:val="22"/>
          <w:szCs w:val="22"/>
          <w:lang w:val="en-US"/>
        </w:rPr>
        <w:t>showed</w:t>
      </w:r>
      <w:r w:rsidR="006B42E5">
        <w:rPr>
          <w:rFonts w:ascii="Arial" w:hAnsi="Arial" w:cs="Arial"/>
          <w:sz w:val="22"/>
          <w:szCs w:val="22"/>
          <w:lang w:val="en-US"/>
        </w:rPr>
        <w:t xml:space="preserve"> </w:t>
      </w:r>
      <w:r w:rsidR="00831C4D">
        <w:rPr>
          <w:rFonts w:ascii="Arial" w:hAnsi="Arial" w:cs="Arial"/>
          <w:sz w:val="22"/>
          <w:szCs w:val="22"/>
          <w:lang w:val="en-US"/>
        </w:rPr>
        <w:t xml:space="preserve">vaginal </w:t>
      </w:r>
      <w:r w:rsidR="006B42E5">
        <w:rPr>
          <w:rFonts w:ascii="Arial" w:hAnsi="Arial" w:cs="Arial"/>
          <w:sz w:val="22"/>
          <w:szCs w:val="22"/>
          <w:lang w:val="en-US"/>
        </w:rPr>
        <w:t>clearance</w:t>
      </w:r>
      <w:r w:rsidR="00F77F65">
        <w:rPr>
          <w:rFonts w:ascii="Arial" w:hAnsi="Arial" w:cs="Arial"/>
          <w:sz w:val="22"/>
          <w:szCs w:val="22"/>
          <w:lang w:val="en-US"/>
        </w:rPr>
        <w:t xml:space="preserve"> </w:t>
      </w:r>
      <w:r w:rsidR="00831C4D">
        <w:rPr>
          <w:rFonts w:ascii="Arial" w:hAnsi="Arial" w:cs="Arial"/>
          <w:sz w:val="22"/>
          <w:szCs w:val="22"/>
          <w:lang w:val="en-US"/>
        </w:rPr>
        <w:t xml:space="preserve">of </w:t>
      </w:r>
      <w:r w:rsidR="00831C4D" w:rsidRPr="000B2C51">
        <w:rPr>
          <w:rFonts w:ascii="Arial" w:hAnsi="Arial" w:cs="Arial"/>
          <w:i/>
          <w:iCs/>
          <w:sz w:val="22"/>
          <w:szCs w:val="22"/>
          <w:lang w:val="en-US"/>
        </w:rPr>
        <w:t>C. albicans</w:t>
      </w:r>
      <w:r w:rsidR="00831C4D">
        <w:rPr>
          <w:rFonts w:ascii="Arial" w:hAnsi="Arial" w:cs="Arial"/>
          <w:sz w:val="22"/>
          <w:szCs w:val="22"/>
          <w:lang w:val="en-US"/>
        </w:rPr>
        <w:t xml:space="preserve"> in mice </w:t>
      </w:r>
      <w:r w:rsidR="00F77F65" w:rsidRPr="00B41F39">
        <w:rPr>
          <w:rFonts w:ascii="Arial" w:hAnsi="Arial" w:cs="Arial"/>
          <w:color w:val="000000" w:themeColor="text1"/>
          <w:sz w:val="22"/>
          <w:szCs w:val="22"/>
          <w:shd w:val="clear" w:color="auto" w:fill="FFFFFF"/>
          <w:lang w:val="en-US"/>
        </w:rPr>
        <w:t>at levels similar to those obtained with fluconazole</w:t>
      </w:r>
      <w:r w:rsidR="006B42E5">
        <w:rPr>
          <w:rFonts w:ascii="Arial" w:hAnsi="Arial" w:cs="Arial"/>
          <w:sz w:val="22"/>
          <w:szCs w:val="22"/>
          <w:lang w:val="en-US"/>
        </w:rPr>
        <w:t xml:space="preserve"> upon administration of </w:t>
      </w:r>
      <w:r w:rsidR="0033669B">
        <w:rPr>
          <w:rFonts w:ascii="Arial" w:hAnsi="Arial" w:cs="Arial"/>
          <w:sz w:val="22"/>
          <w:szCs w:val="22"/>
          <w:lang w:val="en-US"/>
        </w:rPr>
        <w:t xml:space="preserve">the </w:t>
      </w:r>
      <w:r w:rsidRPr="00DC2F52">
        <w:rPr>
          <w:rFonts w:ascii="Arial" w:hAnsi="Arial" w:cs="Arial"/>
          <w:i/>
          <w:iCs/>
          <w:sz w:val="22"/>
          <w:szCs w:val="22"/>
          <w:lang w:val="en-US"/>
        </w:rPr>
        <w:t xml:space="preserve">S. cerevisiae </w:t>
      </w:r>
      <w:r w:rsidRPr="00DC2F52">
        <w:rPr>
          <w:rFonts w:ascii="Arial" w:hAnsi="Arial" w:cs="Arial"/>
          <w:sz w:val="22"/>
          <w:szCs w:val="22"/>
          <w:lang w:val="en-US"/>
        </w:rPr>
        <w:t>strain I-3856</w:t>
      </w:r>
      <w:r w:rsidR="00AE1052" w:rsidRPr="00B41F39">
        <w:rPr>
          <w:rFonts w:ascii="Arial" w:hAnsi="Arial" w:cs="Arial"/>
          <w:color w:val="000000" w:themeColor="text1"/>
          <w:sz w:val="22"/>
          <w:szCs w:val="22"/>
          <w:shd w:val="clear" w:color="auto" w:fill="FFFFFF"/>
          <w:lang w:val="en-US"/>
        </w:rPr>
        <w:t xml:space="preserve"> </w:t>
      </w:r>
      <w:r w:rsidRPr="00DC2F52">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&lt;EndNote&gt;&lt;Cite&gt;&lt;Author&gt;Pericolini&lt;/Author&gt;&lt;Year&gt;2017&lt;/Year&gt;&lt;RecNum&gt;217&lt;/RecNum&gt;&lt;DisplayText&gt;[236]&lt;/DisplayText&gt;&lt;record&gt;&lt;rec-number&gt;217&lt;/rec-number&gt;&lt;foreign-keys&gt;&lt;key app="EN" db-id="9v9ept05e22pv5e2z5svszthwptew5fv9vxt" timestamp="1606653737" guid="5170ab89-a88a-4ddc-9882-071c0e3a3069"&gt;217&lt;/key&gt;&lt;/foreign-keys&gt;&lt;ref-type name="Journal Article"&gt;17&lt;/ref-type&gt;&lt;contributors&gt;&lt;authors&gt;&lt;author&gt;Pericolini, Eva&lt;/author&gt;&lt;author&gt;Gabrielli, Elena&lt;/author&gt;&lt;author&gt;Ballet, Nathalie&lt;/author&gt;&lt;author&gt;Sabbatini, Samuele&lt;/author&gt;&lt;author&gt;Roselletti, Elena&lt;/author&gt;&lt;author&gt;Cayzeele Decherf, Amélie&lt;/author&gt;&lt;author&gt;Pélerin, Fanny&lt;/author&gt;&lt;author&gt;Luciano, Eugenio&lt;/author&gt;&lt;author&gt;Perito, Stefano&lt;/author&gt;&lt;author&gt;Jüsten, Peter&lt;/author&gt;&lt;author&gt;Vecchiarelli, Anna&lt;/author&gt;&lt;/authors&gt;&lt;/contributors&gt;&lt;titles&gt;&lt;title&gt;Therapeutic activity of a Saccharomyces cerevisiae-based probiotic and inactivated whole yeast on vaginal candidiasis&lt;/title&gt;&lt;secondary-title&gt;Virulence&lt;/secondary-title&gt;&lt;/titles&gt;&lt;periodical&gt;&lt;full-title&gt;Virulence&lt;/full-title&gt;&lt;/periodical&gt;&lt;pages&gt;74-90&lt;/pages&gt;&lt;volume&gt;8&lt;/volume&gt;&lt;number&gt;1&lt;/number&gt;&lt;dates&gt;&lt;year&gt;2017&lt;/year&gt;&lt;pub-dates&gt;&lt;date&gt;2017/01/02&lt;/date&gt;&lt;/pub-dates&gt;&lt;/dates&gt;&lt;publisher&gt;Taylor &amp;amp; Francis&lt;/publisher&gt;&lt;isbn&gt;2150-5594&lt;/isbn&gt;&lt;urls&gt;&lt;related-urls&gt;&lt;url&gt;https://doi.org/10.1080/21505594.2016.1213937&lt;/url&gt;&lt;/related-urls&gt;&lt;/urls&gt;&lt;electronic-resource-num&gt;10.1080/21505594.2016.1213937&lt;/electronic-resource-num&gt;&lt;/record&gt;&lt;/Cite&gt;&lt;/EndNote&gt;</w:instrText>
      </w:r>
      <w:r w:rsidRPr="00DC2F52">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w:t>
      </w:r>
      <w:r w:rsidRPr="00DC2F52">
        <w:rPr>
          <w:rFonts w:ascii="Arial" w:hAnsi="Arial" w:cs="Arial"/>
          <w:sz w:val="22"/>
          <w:szCs w:val="22"/>
          <w:lang w:val="en-US"/>
        </w:rPr>
        <w:fldChar w:fldCharType="end"/>
      </w:r>
      <w:r w:rsidRPr="00DC2F52">
        <w:rPr>
          <w:rFonts w:ascii="Arial" w:hAnsi="Arial" w:cs="Arial"/>
          <w:sz w:val="22"/>
          <w:szCs w:val="22"/>
          <w:lang w:val="en-US"/>
        </w:rPr>
        <w:t xml:space="preserve">. This </w:t>
      </w:r>
      <w:r w:rsidRPr="00AD073F">
        <w:rPr>
          <w:rFonts w:ascii="Arial" w:hAnsi="Arial" w:cs="Arial"/>
          <w:i/>
          <w:iCs/>
          <w:sz w:val="22"/>
          <w:szCs w:val="22"/>
          <w:lang w:val="en-US"/>
        </w:rPr>
        <w:t>Candida</w:t>
      </w:r>
      <w:r w:rsidR="00F7117C">
        <w:rPr>
          <w:rFonts w:ascii="Arial" w:hAnsi="Arial" w:cs="Arial"/>
          <w:i/>
          <w:iCs/>
          <w:sz w:val="22"/>
          <w:szCs w:val="22"/>
          <w:lang w:val="en-US"/>
        </w:rPr>
        <w:t>-</w:t>
      </w:r>
      <w:r w:rsidR="00F7117C">
        <w:rPr>
          <w:rFonts w:ascii="Arial" w:hAnsi="Arial" w:cs="Arial"/>
          <w:sz w:val="22"/>
          <w:szCs w:val="22"/>
          <w:lang w:val="en-US"/>
        </w:rPr>
        <w:t>inhibitory</w:t>
      </w:r>
      <w:r w:rsidRPr="00DC2F52">
        <w:rPr>
          <w:rFonts w:ascii="Arial" w:hAnsi="Arial" w:cs="Arial"/>
          <w:sz w:val="22"/>
          <w:szCs w:val="22"/>
          <w:lang w:val="en-US"/>
        </w:rPr>
        <w:t xml:space="preserve"> effect</w:t>
      </w:r>
      <w:r w:rsidR="009C38D7" w:rsidRPr="00DC2F52">
        <w:rPr>
          <w:rFonts w:ascii="Arial" w:hAnsi="Arial" w:cs="Arial"/>
          <w:sz w:val="22"/>
          <w:szCs w:val="22"/>
          <w:lang w:val="en-US"/>
        </w:rPr>
        <w:t xml:space="preserve"> of </w:t>
      </w:r>
      <w:r w:rsidR="0045056D" w:rsidRPr="00DC2F52">
        <w:rPr>
          <w:rFonts w:ascii="Arial" w:hAnsi="Arial" w:cs="Arial"/>
          <w:sz w:val="22"/>
          <w:szCs w:val="22"/>
          <w:lang w:val="en-US"/>
        </w:rPr>
        <w:t xml:space="preserve">both live and inactivated </w:t>
      </w:r>
      <w:r w:rsidR="002719D2" w:rsidRPr="00AD073F">
        <w:rPr>
          <w:rFonts w:ascii="Arial" w:hAnsi="Arial" w:cs="Arial"/>
          <w:i/>
          <w:iCs/>
          <w:sz w:val="22"/>
          <w:szCs w:val="22"/>
          <w:lang w:val="en-US"/>
        </w:rPr>
        <w:t>S. cerevisiae</w:t>
      </w:r>
      <w:r w:rsidR="002719D2" w:rsidRPr="00DC2F52">
        <w:rPr>
          <w:rFonts w:ascii="Arial" w:hAnsi="Arial" w:cs="Arial"/>
          <w:sz w:val="22"/>
          <w:szCs w:val="22"/>
          <w:lang w:val="en-US"/>
        </w:rPr>
        <w:t xml:space="preserve"> </w:t>
      </w:r>
      <w:r w:rsidRPr="00DC2F52">
        <w:rPr>
          <w:rFonts w:ascii="Arial" w:hAnsi="Arial" w:cs="Arial"/>
          <w:sz w:val="22"/>
          <w:szCs w:val="22"/>
          <w:lang w:val="en-US"/>
        </w:rPr>
        <w:t xml:space="preserve">was exerted via the inhibition of </w:t>
      </w:r>
      <w:r w:rsidRPr="00DC2F52">
        <w:rPr>
          <w:rFonts w:ascii="Arial" w:hAnsi="Arial" w:cs="Arial"/>
          <w:i/>
          <w:iCs/>
          <w:sz w:val="22"/>
          <w:szCs w:val="22"/>
          <w:lang w:val="en-US"/>
        </w:rPr>
        <w:t>C. albicans</w:t>
      </w:r>
      <w:r w:rsidRPr="00DC2F52">
        <w:rPr>
          <w:rFonts w:ascii="Arial" w:hAnsi="Arial" w:cs="Arial"/>
          <w:sz w:val="22"/>
          <w:szCs w:val="22"/>
          <w:lang w:val="en-US"/>
        </w:rPr>
        <w:t xml:space="preserve"> </w:t>
      </w:r>
      <w:r w:rsidR="00B3502F">
        <w:rPr>
          <w:rFonts w:ascii="Arial" w:hAnsi="Arial" w:cs="Arial"/>
          <w:sz w:val="22"/>
          <w:szCs w:val="22"/>
          <w:lang w:val="en-US"/>
        </w:rPr>
        <w:t xml:space="preserve">cells </w:t>
      </w:r>
      <w:r w:rsidRPr="00DC2F52">
        <w:rPr>
          <w:rFonts w:ascii="Arial" w:hAnsi="Arial" w:cs="Arial"/>
          <w:sz w:val="22"/>
          <w:szCs w:val="22"/>
          <w:lang w:val="en-US"/>
        </w:rPr>
        <w:t>to bind to the vaginal epithelial cells by the formation of coaggregate structures</w:t>
      </w:r>
      <w:r w:rsidR="00E95A82">
        <w:rPr>
          <w:rFonts w:ascii="Arial" w:hAnsi="Arial" w:cs="Arial"/>
          <w:sz w:val="22"/>
          <w:szCs w:val="22"/>
          <w:lang w:val="en-US"/>
        </w:rPr>
        <w:t xml:space="preserve"> (Fig. 5)</w:t>
      </w:r>
      <w:r w:rsidR="00C1605B" w:rsidRPr="00DC2F52">
        <w:rPr>
          <w:rFonts w:ascii="Arial" w:hAnsi="Arial" w:cs="Arial"/>
          <w:sz w:val="22"/>
          <w:szCs w:val="22"/>
          <w:lang w:val="en-US"/>
        </w:rPr>
        <w:t xml:space="preserve"> </w:t>
      </w:r>
      <w:r w:rsidR="00595205">
        <w:rPr>
          <w:rFonts w:ascii="Arial" w:hAnsi="Arial" w:cs="Arial"/>
          <w:color w:val="000000" w:themeColor="text1"/>
          <w:sz w:val="22"/>
          <w:szCs w:val="22"/>
          <w:shd w:val="clear" w:color="auto" w:fill="FFFFFF"/>
          <w:lang w:val="en-US"/>
        </w:rPr>
        <w:fldChar w:fldCharType="begin">
          <w:fldData xml:space="preserve">PEVuZE5vdGU+PENpdGU+PEF1dGhvcj5QZXJpY29saW5pPC9BdXRob3I+PFllYXI+MjAxNzwvWWVh
cj48UmVjTnVtPjIzNjwvUmVjTnVtPjxEaXNwbGF5VGV4dD5bMjM2XTwvRGlzcGxheVRleHQ+PHJl
Y29yZD48cmVjLW51bWJlcj4yMzY8L3JlYy1udW1iZXI+PGZvcmVpZ24ta2V5cz48a2V5IGFwcD0i
RU4iIGRiLWlkPSI5djllcHQwNWUyMnB2NWUyejVzdnN6dGh3cHRldzVmdjl2eHQiIHRpbWVzdGFt
cD0iMTYxMjM2MDkxMCIgZ3VpZD0iYTVhZTI5YzMtNDM2Ni00MTUxLWJmZmQtMTQ4MzlkNDJmMjNl
Ij4yMzY8L2tleT48L2ZvcmVpZ24ta2V5cz48cmVmLXR5cGUgbmFtZT0iSm91cm5hbCBBcnRpY2xl
Ij4xNzwvcmVmLXR5cGU+PGNvbnRyaWJ1dG9ycz48YXV0aG9ycz48YXV0aG9yPlBlcmljb2xpbmks
IEUuPC9hdXRob3I+PGF1dGhvcj5HYWJyaWVsbGksIEUuPC9hdXRob3I+PGF1dGhvcj5CYWxsZXQs
IE4uPC9hdXRob3I+PGF1dGhvcj5TYWJiYXRpbmksIFMuPC9hdXRob3I+PGF1dGhvcj5Sb3NlbGxl
dHRpLCBFLjwvYXV0aG9yPjxhdXRob3I+Q2F5emVlbGUgRGVjaGVyZiwgQS48L2F1dGhvcj48YXV0
aG9yPlDDqWxlcmluLCBGLjwvYXV0aG9yPjxhdXRob3I+THVjaWFubywgRS48L2F1dGhvcj48YXV0
aG9yPlBlcml0bywgUy48L2F1dGhvcj48YXV0aG9yPkrDvHN0ZW4sIFAuPC9hdXRob3I+PGF1dGhv
cj5WZWNjaGlhcmVsbGksIEEuPC9hdXRob3I+PC9hdXRob3JzPjwvY29udHJpYnV0b3JzPjxhdXRo
LWFkZHJlc3M+YSBEZXBhcnRtZW50IG9mIEV4cGVyaW1lbnRhbCBNZWRpY2luZSAsIE1pY3JvYmlv
bG9neSBTZWN0aW9uLCBVbml2ZXJzaXR5IG9mIFBlcnVnaWEgLCBQZXJ1Z2lhICwgSXRhbHkuJiN4
RDtiIExlc2FmZnJlIEludGVybmF0aW9uYWwsIExlc2FmZnJlIEdyb3VwICwgTWFyY3EtZW4tQmFy
b2V1bCAsIEZyYW5jZS4mI3hEO2MgTGVzYWZmcmUgSHVtYW4gQ2FyZSwgTGVzYWZmcmUgR3JvdXAg
LCBNYXJjcS1lbi1CYXJvZXVsICwgRnJhbmNlLjwvYXV0aC1hZGRyZXNzPjx0aXRsZXM+PHRpdGxl
PlRoZXJhcGV1dGljIGFjdGl2aXR5IG9mIGEgU2FjY2hhcm9teWNlcyBjZXJldmlzaWFlLWJhc2Vk
IHByb2Jpb3RpYyBhbmQgaW5hY3RpdmF0ZWQgd2hvbGUgeWVhc3Qgb24gdmFnaW5hbCBjYW5kaWRp
YXNpczwvdGl0bGU+PHNlY29uZGFyeS10aXRsZT5WaXJ1bGVuY2U8L3NlY29uZGFyeS10aXRsZT48
L3RpdGxlcz48cGVyaW9kaWNhbD48ZnVsbC10aXRsZT5WaXJ1bGVuY2U8L2Z1bGwtdGl0bGU+PC9w
ZXJpb2RpY2FsPjxwYWdlcz43NC05MDwvcGFnZXM+PHZvbHVtZT44PC92b2x1bWU+PG51bWJlcj4x
PC9udW1iZXI+PGVkaXRpb24+MjAxNi8wNy8yMTwvZWRpdGlvbj48a2V5d29yZHM+PGtleXdvcmQ+
QW5pbWFsczwva2V5d29yZD48a2V5d29yZD5Bc3BhcnRpYyBBY2lkIFByb3RlYXNlcy9hbnRhZ29u
aXN0cyAmYW1wOyBpbmhpYml0b3JzPC9rZXl3b3JkPjxrZXl3b3JkPkJhY3RlcmlhbCBBZGhlc2lv
bjwva2V5d29yZD48a2V5d29yZD5DYW5kaWRhIGFsYmljYW5zLypwaHlzaW9sb2d5PC9rZXl3b3Jk
PjxrZXl3b3JkPkNhbmRpZGlhc2lzLCBWdWx2b3ZhZ2luYWwvbWljcm9iaW9sb2d5Lyp0aGVyYXB5
PC9rZXl3b3JkPjxrZXl3b3JkPkVwaXRoZWxpYWwgQ2VsbHMvbWljcm9iaW9sb2d5PC9rZXl3b3Jk
PjxrZXl3b3JkPkZlbWFsZTwva2V5d29yZD48a2V5d29yZD5IdW1hbnM8L2tleXdvcmQ+PGtleXdv
cmQ+TWljZTwva2V5d29yZD48a2V5d29yZD5Qcm9iaW90aWNzL2FkbWluaXN0cmF0aW9uICZhbXA7
IGRvc2FnZS8qdGhlcmFwZXV0aWMgdXNlPC9rZXl3b3JkPjxrZXl3b3JkPlNhY2NoYXJvbXljZXMg
Y2VyZXZpc2lhZS9ncm93dGggJmFtcDsgZGV2ZWxvcG1lbnQvKnBoeXNpb2xvZ3k8L2tleXdvcmQ+
PGtleXdvcmQ+VmFnaW5hL21pY3JvYmlvbG9neTwva2V5d29yZD48a2V5d29yZD5WaXJ1bGVuY2Ug
RmFjdG9yczwva2V5d29yZD48a2V5d29yZD4qQ2FuZGlkYSBhbGJpY2Fuczwva2V5d29yZD48a2V5
d29yZD4qU2FjY2hhcm9teWNlcyBjZXJldmlzaWFlPC9rZXl3b3JkPjxrZXl3b3JkPipmdW5naTwv
a2V5d29yZD48a2V5d29yZD4qcHJvYmlvdGljczwva2V5d29yZD48a2V5d29yZD4qdGhlcmFwZXV0
aWMgYWN0aXZpdHk8L2tleXdvcmQ+PGtleXdvcmQ+KnZhZ2luYWwgY2FuZGlkaWFzaXM8L2tleXdv
cmQ+PGtleXdvcmQ+KnZhZ2luYWwgaGVhbHRoPC9rZXl3b3JkPjxrZXl3b3JkPip2YWdpbmFsIGlu
ZmVjdGlvbnM8L2tleXdvcmQ+PC9rZXl3b3Jkcz48ZGF0ZXM+PHllYXI+MjAxNzwveWVhcj48cHVi
LWRhdGVzPjxkYXRlPkphbiAyPC9kYXRlPjwvcHViLWRhdGVzPjwvZGF0ZXM+PGlzYm4+MjE1MC01
NTk0IChQcmludCkmI3hEOzIxNTAtNTU5NDwvaXNibj48YWNjZXNzaW9uLW51bT4yNzQzNTk5ODwv
YWNjZXNzaW9uLW51bT48dXJscz48L3VybHM+PGN1c3RvbTI+UE1DNTk2MzIxMjwvY3VzdG9tMj48
ZWxlY3Ryb25pYy1yZXNvdXJjZS1udW0+MTAuMTA4MC8yMTUwNTU5NC4yMDE2LjEyMTM5Mzc8L2Vs
ZWN0cm9uaWMtcmVzb3VyY2UtbnVtPjxyZW1vdGUtZGF0YWJhc2UtcHJvdmlkZXI+TkxNPC9yZW1v
dGUtZGF0YWJhc2UtcHJvdmlkZXI+PGxhbmd1YWdlPmVuZzwvbGFuZ3VhZ2U+PC9yZWNvcmQ+PC9D
aXRlPjwvRW5kTm90ZT5=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PEVuZE5vdGU+PENpdGU+PEF1dGhvcj5QZXJpY29saW5pPC9BdXRob3I+PFllYXI+MjAxNzwvWWVh
cj48UmVjTnVtPjIzNjwvUmVjTnVtPjxEaXNwbGF5VGV4dD5bMjM2XTwvRGlzcGxheVRleHQ+PHJl
Y29yZD48cmVjLW51bWJlcj4yMzY8L3JlYy1udW1iZXI+PGZvcmVpZ24ta2V5cz48a2V5IGFwcD0i
RU4iIGRiLWlkPSI5djllcHQwNWUyMnB2NWUyejVzdnN6dGh3cHRldzVmdjl2eHQiIHRpbWVzdGFt
cD0iMTYxMjM2MDkxMCIgZ3VpZD0iYTVhZTI5YzMtNDM2Ni00MTUxLWJmZmQtMTQ4MzlkNDJmMjNl
Ij4yMzY8L2tleT48L2ZvcmVpZ24ta2V5cz48cmVmLXR5cGUgbmFtZT0iSm91cm5hbCBBcnRpY2xl
Ij4xNzwvcmVmLXR5cGU+PGNvbnRyaWJ1dG9ycz48YXV0aG9ycz48YXV0aG9yPlBlcmljb2xpbmks
IEUuPC9hdXRob3I+PGF1dGhvcj5HYWJyaWVsbGksIEUuPC9hdXRob3I+PGF1dGhvcj5CYWxsZXQs
IE4uPC9hdXRob3I+PGF1dGhvcj5TYWJiYXRpbmksIFMuPC9hdXRob3I+PGF1dGhvcj5Sb3NlbGxl
dHRpLCBFLjwvYXV0aG9yPjxhdXRob3I+Q2F5emVlbGUgRGVjaGVyZiwgQS48L2F1dGhvcj48YXV0
aG9yPlDDqWxlcmluLCBGLjwvYXV0aG9yPjxhdXRob3I+THVjaWFubywgRS48L2F1dGhvcj48YXV0
aG9yPlBlcml0bywgUy48L2F1dGhvcj48YXV0aG9yPkrDvHN0ZW4sIFAuPC9hdXRob3I+PGF1dGhv
cj5WZWNjaGlhcmVsbGksIEEuPC9hdXRob3I+PC9hdXRob3JzPjwvY29udHJpYnV0b3JzPjxhdXRo
LWFkZHJlc3M+YSBEZXBhcnRtZW50IG9mIEV4cGVyaW1lbnRhbCBNZWRpY2luZSAsIE1pY3JvYmlv
bG9neSBTZWN0aW9uLCBVbml2ZXJzaXR5IG9mIFBlcnVnaWEgLCBQZXJ1Z2lhICwgSXRhbHkuJiN4
RDtiIExlc2FmZnJlIEludGVybmF0aW9uYWwsIExlc2FmZnJlIEdyb3VwICwgTWFyY3EtZW4tQmFy
b2V1bCAsIEZyYW5jZS4mI3hEO2MgTGVzYWZmcmUgSHVtYW4gQ2FyZSwgTGVzYWZmcmUgR3JvdXAg
LCBNYXJjcS1lbi1CYXJvZXVsICwgRnJhbmNlLjwvYXV0aC1hZGRyZXNzPjx0aXRsZXM+PHRpdGxl
PlRoZXJhcGV1dGljIGFjdGl2aXR5IG9mIGEgU2FjY2hhcm9teWNlcyBjZXJldmlzaWFlLWJhc2Vk
IHByb2Jpb3RpYyBhbmQgaW5hY3RpdmF0ZWQgd2hvbGUgeWVhc3Qgb24gdmFnaW5hbCBjYW5kaWRp
YXNpczwvdGl0bGU+PHNlY29uZGFyeS10aXRsZT5WaXJ1bGVuY2U8L3NlY29uZGFyeS10aXRsZT48
L3RpdGxlcz48cGVyaW9kaWNhbD48ZnVsbC10aXRsZT5WaXJ1bGVuY2U8L2Z1bGwtdGl0bGU+PC9w
ZXJpb2RpY2FsPjxwYWdlcz43NC05MDwvcGFnZXM+PHZvbHVtZT44PC92b2x1bWU+PG51bWJlcj4x
PC9udW1iZXI+PGVkaXRpb24+MjAxNi8wNy8yMTwvZWRpdGlvbj48a2V5d29yZHM+PGtleXdvcmQ+
QW5pbWFsczwva2V5d29yZD48a2V5d29yZD5Bc3BhcnRpYyBBY2lkIFByb3RlYXNlcy9hbnRhZ29u
aXN0cyAmYW1wOyBpbmhpYml0b3JzPC9rZXl3b3JkPjxrZXl3b3JkPkJhY3RlcmlhbCBBZGhlc2lv
bjwva2V5d29yZD48a2V5d29yZD5DYW5kaWRhIGFsYmljYW5zLypwaHlzaW9sb2d5PC9rZXl3b3Jk
PjxrZXl3b3JkPkNhbmRpZGlhc2lzLCBWdWx2b3ZhZ2luYWwvbWljcm9iaW9sb2d5Lyp0aGVyYXB5
PC9rZXl3b3JkPjxrZXl3b3JkPkVwaXRoZWxpYWwgQ2VsbHMvbWljcm9iaW9sb2d5PC9rZXl3b3Jk
PjxrZXl3b3JkPkZlbWFsZTwva2V5d29yZD48a2V5d29yZD5IdW1hbnM8L2tleXdvcmQ+PGtleXdv
cmQ+TWljZTwva2V5d29yZD48a2V5d29yZD5Qcm9iaW90aWNzL2FkbWluaXN0cmF0aW9uICZhbXA7
IGRvc2FnZS8qdGhlcmFwZXV0aWMgdXNlPC9rZXl3b3JkPjxrZXl3b3JkPlNhY2NoYXJvbXljZXMg
Y2VyZXZpc2lhZS9ncm93dGggJmFtcDsgZGV2ZWxvcG1lbnQvKnBoeXNpb2xvZ3k8L2tleXdvcmQ+
PGtleXdvcmQ+VmFnaW5hL21pY3JvYmlvbG9neTwva2V5d29yZD48a2V5d29yZD5WaXJ1bGVuY2Ug
RmFjdG9yczwva2V5d29yZD48a2V5d29yZD4qQ2FuZGlkYSBhbGJpY2Fuczwva2V5d29yZD48a2V5
d29yZD4qU2FjY2hhcm9teWNlcyBjZXJldmlzaWFlPC9rZXl3b3JkPjxrZXl3b3JkPipmdW5naTwv
a2V5d29yZD48a2V5d29yZD4qcHJvYmlvdGljczwva2V5d29yZD48a2V5d29yZD4qdGhlcmFwZXV0
aWMgYWN0aXZpdHk8L2tleXdvcmQ+PGtleXdvcmQ+KnZhZ2luYWwgY2FuZGlkaWFzaXM8L2tleXdv
cmQ+PGtleXdvcmQ+KnZhZ2luYWwgaGVhbHRoPC9rZXl3b3JkPjxrZXl3b3JkPip2YWdpbmFsIGlu
ZmVjdGlvbnM8L2tleXdvcmQ+PC9rZXl3b3Jkcz48ZGF0ZXM+PHllYXI+MjAxNzwveWVhcj48cHVi
LWRhdGVzPjxkYXRlPkphbiAyPC9kYXRlPjwvcHViLWRhdGVzPjwvZGF0ZXM+PGlzYm4+MjE1MC01
NTk0IChQcmludCkmI3hEOzIxNTAtNTU5NDwvaXNibj48YWNjZXNzaW9uLW51bT4yNzQzNTk5ODwv
YWNjZXNzaW9uLW51bT48dXJscz48L3VybHM+PGN1c3RvbTI+UE1DNTk2MzIxMjwvY3VzdG9tMj48
ZWxlY3Ryb25pYy1yZXNvdXJjZS1udW0+MTAuMTA4MC8yMTUwNTU5NC4yMDE2LjEyMTM5Mzc8L2Vs
ZWN0cm9uaWMtcmVzb3VyY2UtbnVtPjxyZW1vdGUtZGF0YWJhc2UtcHJvdmlkZXI+TkxNPC9yZW1v
dGUtZGF0YWJhc2UtcHJvdmlkZXI+PGxhbmd1YWdlPmVuZzwvbGFuZ3VhZ2U+PC9yZWNvcmQ+PC9D
aXRlPjwvRW5kTm90ZT5=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sidR="00595205">
        <w:rPr>
          <w:rFonts w:ascii="Arial" w:hAnsi="Arial" w:cs="Arial"/>
          <w:color w:val="000000" w:themeColor="text1"/>
          <w:sz w:val="22"/>
          <w:szCs w:val="22"/>
          <w:shd w:val="clear" w:color="auto" w:fill="FFFFFF"/>
          <w:lang w:val="en-US"/>
        </w:rPr>
      </w:r>
      <w:r w:rsidR="00595205">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6" w:tooltip="Pericolini, 2017 #236" w:history="1">
        <w:r w:rsidR="00536D44">
          <w:rPr>
            <w:rFonts w:ascii="Arial" w:hAnsi="Arial" w:cs="Arial"/>
            <w:noProof/>
            <w:color w:val="000000" w:themeColor="text1"/>
            <w:sz w:val="22"/>
            <w:szCs w:val="22"/>
            <w:shd w:val="clear" w:color="auto" w:fill="FFFFFF"/>
            <w:lang w:val="en-US"/>
          </w:rPr>
          <w:t>236</w:t>
        </w:r>
      </w:hyperlink>
      <w:r w:rsidR="00FC376C">
        <w:rPr>
          <w:rFonts w:ascii="Arial" w:hAnsi="Arial" w:cs="Arial"/>
          <w:noProof/>
          <w:color w:val="000000" w:themeColor="text1"/>
          <w:sz w:val="22"/>
          <w:szCs w:val="22"/>
          <w:shd w:val="clear" w:color="auto" w:fill="FFFFFF"/>
          <w:lang w:val="en-US"/>
        </w:rPr>
        <w:t>]</w:t>
      </w:r>
      <w:r w:rsidR="00595205">
        <w:rPr>
          <w:rFonts w:ascii="Arial" w:hAnsi="Arial" w:cs="Arial"/>
          <w:color w:val="000000" w:themeColor="text1"/>
          <w:sz w:val="22"/>
          <w:szCs w:val="22"/>
          <w:shd w:val="clear" w:color="auto" w:fill="FFFFFF"/>
          <w:lang w:val="en-US"/>
        </w:rPr>
        <w:fldChar w:fldCharType="end"/>
      </w:r>
      <w:r w:rsidR="00595205">
        <w:rPr>
          <w:rFonts w:ascii="Arial" w:hAnsi="Arial" w:cs="Arial"/>
          <w:color w:val="000000" w:themeColor="text1"/>
          <w:sz w:val="22"/>
          <w:szCs w:val="22"/>
          <w:shd w:val="clear" w:color="auto" w:fill="FFFFFF"/>
          <w:lang w:val="en-US"/>
        </w:rPr>
        <w:t>.</w:t>
      </w:r>
      <w:r w:rsidR="00B41F39" w:rsidRPr="00B41F39">
        <w:rPr>
          <w:rFonts w:ascii="Arial" w:hAnsi="Arial" w:cs="Arial"/>
          <w:color w:val="000000" w:themeColor="text1"/>
          <w:sz w:val="22"/>
          <w:szCs w:val="22"/>
          <w:shd w:val="clear" w:color="auto" w:fill="FFFFFF"/>
          <w:lang w:val="en-US"/>
        </w:rPr>
        <w:t xml:space="preserve"> </w:t>
      </w:r>
      <w:r w:rsidR="002719D2" w:rsidRPr="00DC2F52">
        <w:rPr>
          <w:rFonts w:ascii="Arial" w:hAnsi="Arial" w:cs="Arial"/>
          <w:color w:val="000000" w:themeColor="text1"/>
          <w:sz w:val="22"/>
          <w:szCs w:val="22"/>
          <w:shd w:val="clear" w:color="auto" w:fill="FFFFFF"/>
          <w:lang w:val="en-US"/>
        </w:rPr>
        <w:t>Additional</w:t>
      </w:r>
      <w:r w:rsidR="008E6C40" w:rsidRPr="00DC2F52">
        <w:rPr>
          <w:rFonts w:ascii="Arial" w:hAnsi="Arial" w:cs="Arial"/>
          <w:color w:val="000000" w:themeColor="text1"/>
          <w:sz w:val="22"/>
          <w:szCs w:val="22"/>
          <w:shd w:val="clear" w:color="auto" w:fill="FFFFFF"/>
          <w:lang w:val="en-US"/>
        </w:rPr>
        <w:t>l</w:t>
      </w:r>
      <w:r w:rsidR="002719D2" w:rsidRPr="00DC2F52">
        <w:rPr>
          <w:rFonts w:ascii="Arial" w:hAnsi="Arial" w:cs="Arial"/>
          <w:color w:val="000000" w:themeColor="text1"/>
          <w:sz w:val="22"/>
          <w:szCs w:val="22"/>
          <w:shd w:val="clear" w:color="auto" w:fill="FFFFFF"/>
          <w:lang w:val="en-US"/>
        </w:rPr>
        <w:t>y</w:t>
      </w:r>
      <w:r w:rsidR="008E6C40" w:rsidRPr="00DC2F52">
        <w:rPr>
          <w:rFonts w:ascii="Arial" w:hAnsi="Arial" w:cs="Arial"/>
          <w:color w:val="000000" w:themeColor="text1"/>
          <w:sz w:val="22"/>
          <w:szCs w:val="22"/>
          <w:shd w:val="clear" w:color="auto" w:fill="FFFFFF"/>
          <w:lang w:val="en-US"/>
        </w:rPr>
        <w:t>,</w:t>
      </w:r>
      <w:r w:rsidR="002719D2" w:rsidRPr="00DC2F52">
        <w:rPr>
          <w:rFonts w:ascii="Arial" w:hAnsi="Arial" w:cs="Arial"/>
          <w:color w:val="000000" w:themeColor="text1"/>
          <w:sz w:val="22"/>
          <w:szCs w:val="22"/>
          <w:shd w:val="clear" w:color="auto" w:fill="FFFFFF"/>
          <w:lang w:val="en-US"/>
        </w:rPr>
        <w:t xml:space="preserve"> live </w:t>
      </w:r>
      <w:r w:rsidR="002719D2" w:rsidRPr="00E14D23">
        <w:rPr>
          <w:rFonts w:ascii="Arial" w:hAnsi="Arial" w:cs="Arial"/>
          <w:i/>
          <w:iCs/>
          <w:color w:val="000000" w:themeColor="text1"/>
          <w:sz w:val="22"/>
          <w:szCs w:val="22"/>
          <w:shd w:val="clear" w:color="auto" w:fill="FFFFFF"/>
          <w:lang w:val="en-US"/>
        </w:rPr>
        <w:t>S. cerevisiae</w:t>
      </w:r>
      <w:r w:rsidR="002719D2" w:rsidRPr="00DC2F52">
        <w:rPr>
          <w:rFonts w:ascii="Arial" w:hAnsi="Arial" w:cs="Arial"/>
          <w:color w:val="000000" w:themeColor="text1"/>
          <w:sz w:val="22"/>
          <w:szCs w:val="22"/>
          <w:shd w:val="clear" w:color="auto" w:fill="FFFFFF"/>
          <w:lang w:val="en-US"/>
        </w:rPr>
        <w:t xml:space="preserve"> </w:t>
      </w:r>
      <w:r w:rsidR="001351FB">
        <w:rPr>
          <w:rFonts w:ascii="Arial" w:hAnsi="Arial" w:cs="Arial"/>
          <w:color w:val="000000" w:themeColor="text1"/>
          <w:sz w:val="22"/>
          <w:szCs w:val="22"/>
          <w:shd w:val="clear" w:color="auto" w:fill="FFFFFF"/>
          <w:lang w:val="en-US"/>
        </w:rPr>
        <w:t xml:space="preserve">cells </w:t>
      </w:r>
      <w:r w:rsidR="006F0D09" w:rsidRPr="00DC2F52">
        <w:rPr>
          <w:rFonts w:ascii="Arial" w:hAnsi="Arial" w:cs="Arial"/>
          <w:color w:val="000000" w:themeColor="text1"/>
          <w:sz w:val="22"/>
          <w:szCs w:val="22"/>
          <w:shd w:val="clear" w:color="auto" w:fill="FFFFFF"/>
          <w:lang w:val="en-US"/>
        </w:rPr>
        <w:t xml:space="preserve">influenced the ability of </w:t>
      </w:r>
      <w:r w:rsidR="006F0D09" w:rsidRPr="00595205">
        <w:rPr>
          <w:rFonts w:ascii="Arial" w:hAnsi="Arial" w:cs="Arial"/>
          <w:i/>
          <w:iCs/>
          <w:color w:val="000000" w:themeColor="text1"/>
          <w:sz w:val="22"/>
          <w:szCs w:val="22"/>
          <w:shd w:val="clear" w:color="auto" w:fill="FFFFFF"/>
          <w:lang w:val="en-US"/>
        </w:rPr>
        <w:t>C. albicans</w:t>
      </w:r>
      <w:r w:rsidR="006F0D09" w:rsidRPr="00DC2F52">
        <w:rPr>
          <w:rFonts w:ascii="Arial" w:hAnsi="Arial" w:cs="Arial"/>
          <w:color w:val="000000" w:themeColor="text1"/>
          <w:sz w:val="22"/>
          <w:szCs w:val="22"/>
          <w:shd w:val="clear" w:color="auto" w:fill="FFFFFF"/>
          <w:lang w:val="en-US"/>
        </w:rPr>
        <w:t xml:space="preserve"> </w:t>
      </w:r>
      <w:r w:rsidR="00B41F39" w:rsidRPr="00B41F39">
        <w:rPr>
          <w:rFonts w:ascii="Arial" w:hAnsi="Arial" w:cs="Arial"/>
          <w:color w:val="000000" w:themeColor="text1"/>
          <w:sz w:val="22"/>
          <w:szCs w:val="22"/>
          <w:shd w:val="clear" w:color="auto" w:fill="FFFFFF"/>
          <w:lang w:val="en-US"/>
        </w:rPr>
        <w:t xml:space="preserve">to switch from the yeast to the hyphal form and to express </w:t>
      </w:r>
      <w:r w:rsidR="00B3502F">
        <w:rPr>
          <w:rFonts w:ascii="Arial" w:hAnsi="Arial" w:cs="Arial"/>
          <w:color w:val="000000" w:themeColor="text1"/>
          <w:sz w:val="22"/>
          <w:szCs w:val="22"/>
          <w:shd w:val="clear" w:color="auto" w:fill="FFFFFF"/>
          <w:lang w:val="en-US"/>
        </w:rPr>
        <w:t>Saps</w:t>
      </w:r>
      <w:r w:rsidR="00B41F39" w:rsidRPr="00B41F39">
        <w:rPr>
          <w:rFonts w:ascii="Arial" w:hAnsi="Arial" w:cs="Arial"/>
          <w:color w:val="000000" w:themeColor="text1"/>
          <w:sz w:val="22"/>
          <w:szCs w:val="22"/>
          <w:shd w:val="clear" w:color="auto" w:fill="FFFFFF"/>
          <w:lang w:val="en-US"/>
        </w:rPr>
        <w:t xml:space="preserve"> </w:t>
      </w:r>
      <w:r w:rsidR="00B73755">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&lt;EndNote&gt;&lt;Cite&gt;&lt;Author&gt;Gabrielli&lt;/Author&gt;&lt;Year&gt;2015&lt;/Year&gt;&lt;RecNum&gt;352&lt;/RecNum&gt;&lt;DisplayText&gt;[237]&lt;/DisplayText&gt;&lt;record&gt;&lt;rec-number&gt;352&lt;/rec-number&gt;&lt;foreign-keys&gt;&lt;key app="EN" db-id="9v9ept05e22pv5e2z5svszthwptew5fv9vxt" timestamp="1615899929" guid="113c168a-ba8c-4fa3-ad63-377d43c3a0c2"&gt;352&lt;/key&gt;&lt;/foreign-keys&gt;&lt;ref-type name="Journal Article"&gt;17&lt;/ref-type&gt;&lt;contributors&gt;&lt;authors&gt;&lt;author&gt;Gabrielli, Elena&lt;/author&gt;&lt;author&gt;Pericolini, Eva&lt;/author&gt;&lt;author&gt;Luciano, Eugenio&lt;/author&gt;&lt;author&gt;Sabbatini, Samuele&lt;/author&gt;&lt;author&gt;Roselletti, Elena&lt;/author&gt;&lt;author&gt;Perito, Stefano&lt;/author&gt;&lt;author&gt;Kasper, Lydia&lt;/author&gt;&lt;author&gt;Hube, Bernhard&lt;/author&gt;&lt;author&gt;Vecchiarelli, Anna&lt;/author&gt;&lt;/authors&gt;&lt;/contributors&gt;&lt;titles&gt;&lt;title&gt;Induction of caspase-11 by aspartyl proteinases of Candida albicans and implication in promoting inflammatory response&lt;/title&gt;&lt;secondary-title&gt;Infection and immunity&lt;/secondary-title&gt;&lt;/titles&gt;&lt;periodical&gt;&lt;full-title&gt;Infection and Immunity&lt;/full-title&gt;&lt;/periodical&gt;&lt;pages&gt;1940-1948&lt;/pages&gt;&lt;volume&gt;83&lt;/volume&gt;&lt;number&gt;5&lt;/number&gt;&lt;dates&gt;&lt;year&gt;2015&lt;/year&gt;&lt;/dates&gt;&lt;isbn&gt;0019-9567&lt;/isbn&gt;&lt;urls&gt;&lt;/urls&gt;&lt;/record&gt;&lt;/Cite&gt;&lt;/EndNote&gt;</w:instrText>
      </w:r>
      <w:r w:rsidR="00B73755">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7" w:tooltip="Gabrielli, 2015 #353" w:history="1">
        <w:r w:rsidR="00536D44">
          <w:rPr>
            <w:rFonts w:ascii="Arial" w:hAnsi="Arial" w:cs="Arial"/>
            <w:noProof/>
            <w:color w:val="000000" w:themeColor="text1"/>
            <w:sz w:val="22"/>
            <w:szCs w:val="22"/>
            <w:shd w:val="clear" w:color="auto" w:fill="FFFFFF"/>
            <w:lang w:val="en-US"/>
          </w:rPr>
          <w:t>237</w:t>
        </w:r>
      </w:hyperlink>
      <w:r w:rsidR="00FC376C">
        <w:rPr>
          <w:rFonts w:ascii="Arial" w:hAnsi="Arial" w:cs="Arial"/>
          <w:noProof/>
          <w:color w:val="000000" w:themeColor="text1"/>
          <w:sz w:val="22"/>
          <w:szCs w:val="22"/>
          <w:shd w:val="clear" w:color="auto" w:fill="FFFFFF"/>
          <w:lang w:val="en-US"/>
        </w:rPr>
        <w:t>]</w:t>
      </w:r>
      <w:r w:rsidR="00B73755">
        <w:rPr>
          <w:rFonts w:ascii="Arial" w:hAnsi="Arial" w:cs="Arial"/>
          <w:color w:val="000000" w:themeColor="text1"/>
          <w:sz w:val="22"/>
          <w:szCs w:val="22"/>
          <w:shd w:val="clear" w:color="auto" w:fill="FFFFFF"/>
          <w:lang w:val="en-US"/>
        </w:rPr>
        <w:fldChar w:fldCharType="end"/>
      </w:r>
      <w:r w:rsidR="00B41F39" w:rsidRPr="00B41F39">
        <w:rPr>
          <w:rFonts w:ascii="Arial" w:hAnsi="Arial" w:cs="Arial"/>
          <w:color w:val="000000" w:themeColor="text1"/>
          <w:sz w:val="22"/>
          <w:szCs w:val="22"/>
          <w:shd w:val="clear" w:color="auto" w:fill="FFFFFF"/>
          <w:lang w:val="en-US"/>
        </w:rPr>
        <w:t xml:space="preserve">. </w:t>
      </w:r>
      <w:r w:rsidR="009A55A8">
        <w:rPr>
          <w:rFonts w:ascii="Arial" w:hAnsi="Arial" w:cs="Arial"/>
          <w:color w:val="000000" w:themeColor="text1"/>
          <w:sz w:val="22"/>
          <w:szCs w:val="22"/>
          <w:shd w:val="clear" w:color="auto" w:fill="FFFFFF"/>
          <w:lang w:val="en-US"/>
        </w:rPr>
        <w:t xml:space="preserve">The yeast </w:t>
      </w:r>
      <w:proofErr w:type="gramStart"/>
      <w:r w:rsidR="009A55A8">
        <w:rPr>
          <w:rFonts w:ascii="Arial" w:hAnsi="Arial" w:cs="Arial"/>
          <w:color w:val="000000" w:themeColor="text1"/>
          <w:sz w:val="22"/>
          <w:szCs w:val="22"/>
          <w:shd w:val="clear" w:color="auto" w:fill="FFFFFF"/>
          <w:lang w:val="en-US"/>
        </w:rPr>
        <w:t>is</w:t>
      </w:r>
      <w:r w:rsidR="00FD701C" w:rsidRPr="00DC2F52">
        <w:rPr>
          <w:rFonts w:ascii="Arial" w:hAnsi="Arial" w:cs="Arial"/>
          <w:color w:val="000000" w:themeColor="text1"/>
          <w:sz w:val="22"/>
          <w:szCs w:val="22"/>
          <w:shd w:val="clear" w:color="auto" w:fill="FFFFFF"/>
          <w:lang w:val="en-US"/>
        </w:rPr>
        <w:t xml:space="preserve"> able </w:t>
      </w:r>
      <w:r w:rsidR="00B41F39" w:rsidRPr="00B41F39">
        <w:rPr>
          <w:rFonts w:ascii="Arial" w:hAnsi="Arial" w:cs="Arial"/>
          <w:color w:val="000000" w:themeColor="text1"/>
          <w:sz w:val="22"/>
          <w:szCs w:val="22"/>
          <w:shd w:val="clear" w:color="auto" w:fill="FFFFFF"/>
          <w:lang w:val="en-US"/>
        </w:rPr>
        <w:t>to</w:t>
      </w:r>
      <w:proofErr w:type="gramEnd"/>
      <w:r w:rsidR="00B41F39" w:rsidRPr="00B41F39">
        <w:rPr>
          <w:rFonts w:ascii="Arial" w:hAnsi="Arial" w:cs="Arial"/>
          <w:color w:val="000000" w:themeColor="text1"/>
          <w:sz w:val="22"/>
          <w:szCs w:val="22"/>
          <w:shd w:val="clear" w:color="auto" w:fill="FFFFFF"/>
          <w:lang w:val="en-US"/>
        </w:rPr>
        <w:t xml:space="preserve"> significantly inhibit the expression of hyphal growth-associated genes, </w:t>
      </w:r>
      <w:r w:rsidR="00C221CE" w:rsidRPr="00DC2F52">
        <w:rPr>
          <w:rFonts w:ascii="Arial" w:hAnsi="Arial" w:cs="Arial"/>
          <w:color w:val="000000" w:themeColor="text1"/>
          <w:sz w:val="22"/>
          <w:szCs w:val="22"/>
          <w:shd w:val="clear" w:color="auto" w:fill="FFFFFF"/>
          <w:lang w:val="en-US"/>
        </w:rPr>
        <w:t xml:space="preserve">such as </w:t>
      </w:r>
      <w:r w:rsidR="0033669B" w:rsidRPr="0033669B">
        <w:rPr>
          <w:rFonts w:ascii="Arial" w:hAnsi="Arial" w:cs="Arial"/>
          <w:i/>
          <w:iCs/>
          <w:color w:val="000000" w:themeColor="text1"/>
          <w:sz w:val="22"/>
          <w:szCs w:val="22"/>
          <w:shd w:val="clear" w:color="auto" w:fill="FFFFFF"/>
          <w:lang w:val="en-US"/>
        </w:rPr>
        <w:t>HWP1</w:t>
      </w:r>
      <w:r w:rsidR="0033669B">
        <w:rPr>
          <w:rFonts w:ascii="Arial" w:hAnsi="Arial" w:cs="Arial"/>
          <w:i/>
          <w:iCs/>
          <w:color w:val="000000" w:themeColor="text1"/>
          <w:sz w:val="22"/>
          <w:szCs w:val="22"/>
          <w:shd w:val="clear" w:color="auto" w:fill="FFFFFF"/>
          <w:lang w:val="en-US"/>
        </w:rPr>
        <w:t xml:space="preserve"> </w:t>
      </w:r>
      <w:r w:rsidR="00B41F39" w:rsidRPr="0033669B">
        <w:rPr>
          <w:rFonts w:ascii="Arial" w:hAnsi="Arial" w:cs="Arial"/>
          <w:i/>
          <w:iCs/>
          <w:color w:val="000000" w:themeColor="text1"/>
          <w:sz w:val="22"/>
          <w:szCs w:val="22"/>
          <w:shd w:val="clear" w:color="auto" w:fill="FFFFFF"/>
          <w:lang w:val="en-US"/>
        </w:rPr>
        <w:t>and</w:t>
      </w:r>
      <w:r w:rsidR="00B41F39" w:rsidRPr="00B41F39">
        <w:rPr>
          <w:rFonts w:ascii="Arial" w:hAnsi="Arial" w:cs="Arial"/>
          <w:color w:val="000000" w:themeColor="text1"/>
          <w:sz w:val="22"/>
          <w:szCs w:val="22"/>
          <w:shd w:val="clear" w:color="auto" w:fill="FFFFFF"/>
          <w:lang w:val="en-US"/>
        </w:rPr>
        <w:t xml:space="preserve"> extent of cell elongation 1 (</w:t>
      </w:r>
      <w:r w:rsidR="00B41F39" w:rsidRPr="000B2C51">
        <w:rPr>
          <w:rFonts w:ascii="Arial" w:hAnsi="Arial" w:cs="Arial"/>
          <w:i/>
          <w:iCs/>
          <w:color w:val="000000" w:themeColor="text1"/>
          <w:sz w:val="22"/>
          <w:szCs w:val="22"/>
          <w:shd w:val="clear" w:color="auto" w:fill="FFFFFF"/>
          <w:lang w:val="en-US"/>
        </w:rPr>
        <w:t>ECE1</w:t>
      </w:r>
      <w:r w:rsidR="00B41F39" w:rsidRPr="00B41F39">
        <w:rPr>
          <w:rFonts w:ascii="Arial" w:hAnsi="Arial" w:cs="Arial"/>
          <w:color w:val="000000" w:themeColor="text1"/>
          <w:sz w:val="22"/>
          <w:szCs w:val="22"/>
          <w:shd w:val="clear" w:color="auto" w:fill="FFFFFF"/>
          <w:lang w:val="en-US"/>
        </w:rPr>
        <w:t>)</w:t>
      </w:r>
      <w:r w:rsidR="00C221CE" w:rsidRPr="00DC2F52">
        <w:rPr>
          <w:rFonts w:ascii="Arial" w:hAnsi="Arial" w:cs="Arial"/>
          <w:color w:val="000000" w:themeColor="text1"/>
          <w:sz w:val="22"/>
          <w:szCs w:val="22"/>
          <w:shd w:val="clear" w:color="auto" w:fill="FFFFFF"/>
          <w:lang w:val="en-US"/>
        </w:rPr>
        <w:t xml:space="preserve">. Live yeast were also able to </w:t>
      </w:r>
      <w:r w:rsidR="00D54F0C" w:rsidRPr="00DC2F52">
        <w:rPr>
          <w:rFonts w:ascii="Arial" w:hAnsi="Arial" w:cs="Arial"/>
          <w:color w:val="000000" w:themeColor="text1"/>
          <w:sz w:val="22"/>
          <w:szCs w:val="22"/>
          <w:shd w:val="clear" w:color="auto" w:fill="FFFFFF"/>
          <w:lang w:val="en-US"/>
        </w:rPr>
        <w:t>inhibit the</w:t>
      </w:r>
      <w:r w:rsidR="00B41F39" w:rsidRPr="00B41F39">
        <w:rPr>
          <w:rFonts w:ascii="Arial" w:hAnsi="Arial" w:cs="Arial"/>
          <w:color w:val="000000" w:themeColor="text1"/>
          <w:sz w:val="22"/>
          <w:szCs w:val="22"/>
          <w:shd w:val="clear" w:color="auto" w:fill="FFFFFF"/>
          <w:lang w:val="en-US"/>
        </w:rPr>
        <w:t xml:space="preserve"> expression of </w:t>
      </w:r>
      <w:r w:rsidR="00B41F39" w:rsidRPr="000B2C51">
        <w:rPr>
          <w:rFonts w:ascii="Arial" w:hAnsi="Arial" w:cs="Arial"/>
          <w:i/>
          <w:iCs/>
          <w:color w:val="000000" w:themeColor="text1"/>
          <w:sz w:val="22"/>
          <w:szCs w:val="22"/>
          <w:shd w:val="clear" w:color="auto" w:fill="FFFFFF"/>
          <w:lang w:val="en-US"/>
        </w:rPr>
        <w:t>SAP2</w:t>
      </w:r>
      <w:r w:rsidR="00B41F39" w:rsidRPr="00B41F39">
        <w:rPr>
          <w:rFonts w:ascii="Arial" w:hAnsi="Arial" w:cs="Arial"/>
          <w:color w:val="000000" w:themeColor="text1"/>
          <w:sz w:val="22"/>
          <w:szCs w:val="22"/>
          <w:shd w:val="clear" w:color="auto" w:fill="FFFFFF"/>
          <w:lang w:val="en-US"/>
        </w:rPr>
        <w:t xml:space="preserve"> and </w:t>
      </w:r>
      <w:r w:rsidR="00B41F39" w:rsidRPr="000B2C51">
        <w:rPr>
          <w:rFonts w:ascii="Arial" w:hAnsi="Arial" w:cs="Arial"/>
          <w:i/>
          <w:iCs/>
          <w:color w:val="000000" w:themeColor="text1"/>
          <w:sz w:val="22"/>
          <w:szCs w:val="22"/>
          <w:shd w:val="clear" w:color="auto" w:fill="FFFFFF"/>
          <w:lang w:val="en-US"/>
        </w:rPr>
        <w:t>SAP6</w:t>
      </w:r>
      <w:r w:rsidR="0061379B">
        <w:rPr>
          <w:rFonts w:ascii="Arial" w:hAnsi="Arial" w:cs="Arial"/>
          <w:color w:val="000000" w:themeColor="text1"/>
          <w:sz w:val="22"/>
          <w:szCs w:val="22"/>
          <w:shd w:val="clear" w:color="auto" w:fill="FFFFFF"/>
          <w:lang w:val="en-US"/>
        </w:rPr>
        <w:t xml:space="preserve"> which</w:t>
      </w:r>
      <w:r w:rsidR="00B41F39" w:rsidRPr="00B41F39">
        <w:rPr>
          <w:rFonts w:ascii="Arial" w:hAnsi="Arial" w:cs="Arial"/>
          <w:color w:val="000000" w:themeColor="text1"/>
          <w:sz w:val="22"/>
          <w:szCs w:val="22"/>
          <w:shd w:val="clear" w:color="auto" w:fill="FFFFFF"/>
          <w:lang w:val="en-US"/>
        </w:rPr>
        <w:t xml:space="preserve"> play a</w:t>
      </w:r>
      <w:r w:rsidR="00D54F0C" w:rsidRPr="00DC2F52">
        <w:rPr>
          <w:rFonts w:ascii="Arial" w:hAnsi="Arial" w:cs="Arial"/>
          <w:color w:val="000000" w:themeColor="text1"/>
          <w:sz w:val="22"/>
          <w:szCs w:val="22"/>
          <w:shd w:val="clear" w:color="auto" w:fill="FFFFFF"/>
          <w:lang w:val="en-US"/>
        </w:rPr>
        <w:t xml:space="preserve">n important role </w:t>
      </w:r>
      <w:r w:rsidR="00104027">
        <w:rPr>
          <w:rFonts w:ascii="Arial" w:hAnsi="Arial" w:cs="Arial"/>
          <w:color w:val="000000" w:themeColor="text1"/>
          <w:sz w:val="22"/>
          <w:szCs w:val="22"/>
          <w:shd w:val="clear" w:color="auto" w:fill="FFFFFF"/>
          <w:lang w:val="en-US"/>
        </w:rPr>
        <w:t xml:space="preserve">in the </w:t>
      </w:r>
      <w:r w:rsidR="00B41F39" w:rsidRPr="00B41F39">
        <w:rPr>
          <w:rFonts w:ascii="Arial" w:hAnsi="Arial" w:cs="Arial"/>
          <w:color w:val="000000" w:themeColor="text1"/>
          <w:sz w:val="22"/>
          <w:szCs w:val="22"/>
          <w:shd w:val="clear" w:color="auto" w:fill="FFFFFF"/>
          <w:lang w:val="en-US"/>
        </w:rPr>
        <w:t xml:space="preserve">immunopathogenesis of </w:t>
      </w:r>
      <w:r w:rsidR="00104027">
        <w:rPr>
          <w:rFonts w:ascii="Arial" w:hAnsi="Arial" w:cs="Arial"/>
          <w:color w:val="000000" w:themeColor="text1"/>
          <w:sz w:val="22"/>
          <w:szCs w:val="22"/>
          <w:shd w:val="clear" w:color="auto" w:fill="FFFFFF"/>
          <w:lang w:val="en-US"/>
        </w:rPr>
        <w:t>VVC</w:t>
      </w:r>
      <w:r w:rsidR="00CC7F1E">
        <w:rPr>
          <w:rFonts w:ascii="Arial" w:hAnsi="Arial" w:cs="Arial"/>
          <w:color w:val="000000" w:themeColor="text1"/>
          <w:sz w:val="22"/>
          <w:szCs w:val="22"/>
          <w:shd w:val="clear" w:color="auto" w:fill="FFFFFF"/>
          <w:lang w:val="en-US"/>
        </w:rPr>
        <w:t xml:space="preserve"> </w:t>
      </w:r>
      <w:r w:rsidR="0041166B">
        <w:rPr>
          <w:rFonts w:ascii="Arial" w:hAnsi="Arial" w:cs="Arial"/>
          <w:color w:val="000000" w:themeColor="text1"/>
          <w:sz w:val="22"/>
          <w:szCs w:val="22"/>
          <w:shd w:val="clear" w:color="auto" w:fill="FFFFFF"/>
          <w:lang w:val="en-US"/>
        </w:rPr>
        <w:fldChar w:fldCharType="begin">
          <w:fldData xml:space="preserve">PEVuZE5vdGU+PENpdGU+PEF1dGhvcj5HYWJyaWVsbGk8L0F1dGhvcj48WWVhcj4yMDE1PC9ZZWFy
PjxSZWNOdW0+MzUzPC9SZWNOdW0+PERpc3BsYXlUZXh0PlsyMzcsIDIzOF08L0Rpc3BsYXlUZXh0
PjxyZWNvcmQ+PHJlYy1udW1iZXI+MzUzPC9yZWMtbnVtYmVyPjxmb3JlaWduLWtleXM+PGtleSBh
cHA9IkVOIiBkYi1pZD0iOXY5ZXB0MDVlMjJwdjVlMno1c3ZzenRod3B0ZXc1ZnY5dnh0IiB0aW1l
c3RhbXA9IjE2MTU5MDAxMTgiIGd1aWQ9ImEzZjc0YTdhLTIyNTAtNDRhNy1iMmZmLTViZTBmZmZi
ZDA2OSI+MzUzPC9rZXk+PC9mb3JlaWduLWtleXM+PHJlZi10eXBlIG5hbWU9IkpvdXJuYWwgQXJ0
aWNsZSI+MTc8L3JlZi10eXBlPjxjb250cmlidXRvcnM+PGF1dGhvcnM+PGF1dGhvcj5HYWJyaWVs
bGksIEVsZW5hPC9hdXRob3I+PGF1dGhvcj5QZXJpY29saW5pLCBFdmE8L2F1dGhvcj48YXV0aG9y
Pkx1Y2lhbm8sIEV1Z2VuaW88L2F1dGhvcj48YXV0aG9yPlNhYmJhdGluaSwgU2FtdWVsZTwvYXV0
aG9yPjxhdXRob3I+Um9zZWxsZXR0aSwgRWxlbmE8L2F1dGhvcj48YXV0aG9yPlBlcml0bywgU3Rl
ZmFubzwvYXV0aG9yPjxhdXRob3I+S2FzcGVyLCBMeWRpYTwvYXV0aG9yPjxhdXRob3I+SHViZSwg
QmVybmhhcmQ8L2F1dGhvcj48YXV0aG9yPlZlY2NoaWFyZWxsaSwgQW5uYTwvYXV0aG9yPjwvYXV0
aG9ycz48L2NvbnRyaWJ1dG9ycz48dGl0bGVzPjx0aXRsZT5JbmR1Y3Rpb24gb2YgY2FzcGFzZS0x
MSBieSBhc3BhcnR5bCBwcm90ZWluYXNlcyBvZiBDYW5kaWRhIGFsYmljYW5zIGFuZCBpbXBsaWNh
dGlvbiBpbiBwcm9tb3RpbmcgaW5mbGFtbWF0b3J5IHJlc3BvbnNlPC90aXRsZT48c2Vjb25kYXJ5
LXRpdGxlPkluZmVjdGlvbiBhbmQgaW1tdW5pdHk8L3NlY29uZGFyeS10aXRsZT48L3RpdGxlcz48
cGVyaW9kaWNhbD48ZnVsbC10aXRsZT5JbmZlY3Rpb24gYW5kIEltbXVuaXR5PC9mdWxsLXRpdGxl
PjwvcGVyaW9kaWNhbD48cGFnZXM+MTk0MC0xOTQ4PC9wYWdlcz48dm9sdW1lPjgzPC92b2x1bWU+
PG51bWJlcj41PC9udW1iZXI+PGRhdGVzPjx5ZWFyPjIwMTU8L3llYXI+PC9kYXRlcz48aXNibj4w
MDE5LTk1Njc8L2lzYm4+PHVybHM+PC91cmxzPjwvcmVjb3JkPjwvQ2l0ZT48Q2l0ZT48QXV0aG9y
PlJvc2VsbGV0dGk8L0F1dGhvcj48WWVhcj4yMDE3PC9ZZWFyPjxSZWNOdW0+MzU1PC9SZWNOdW0+
PHJlY29yZD48cmVjLW51bWJlcj4zNTU8L3JlYy1udW1iZXI+PGZvcmVpZ24ta2V5cz48a2V5IGFw
cD0iRU4iIGRiLWlkPSI5djllcHQwNWUyMnB2NWUyejVzdnN6dGh3cHRldzVmdjl2eHQiIHRpbWVz
dGFtcD0iMTYxNTkwMDI0NCIgZ3VpZD0iZjM5MzlmZjYtOWIxOS00YTY0LTliOGEtMjA1ZWZmMzVk
ODI2Ij4zNTU8L2tleT48L2ZvcmVpZ24ta2V5cz48cmVmLXR5cGUgbmFtZT0iSm91cm5hbCBBcnRp
Y2xlIj4xNzwvcmVmLXR5cGU+PGNvbnRyaWJ1dG9ycz48YXV0aG9ycz48YXV0aG9yPlJvc2VsbGV0
dGksIEVsZW5hPC9hdXRob3I+PGF1dGhvcj5QZXJpdG8sIFN0ZWZhbm88L2F1dGhvcj48YXV0aG9y
PkdhYnJpZWxsaSwgRWxlbmE8L2F1dGhvcj48YXV0aG9yPk1lbmNhY2NpLCBBbnRvbmVsbGE8L2F1
dGhvcj48YXV0aG9yPlBlcmljb2xpbmksIEV2YTwvYXV0aG9yPjxhdXRob3I+U2FiYmF0aW5pLCBT
YW11ZWxlPC9hdXRob3I+PGF1dGhvcj5DYXNzb25lLCBBbnRvbmlvPC9hdXRob3I+PGF1dGhvcj5W
ZWNjaGlhcmVsbGksIEFubmE8L2F1dGhvcj48L2F1dGhvcnM+PC9jb250cmlidXRvcnM+PHRpdGxl
cz48dGl0bGU+TkxSUDMgaW5mbGFtbWFzb21lIGlzIGEga2V5IHBsYXllciBpbiBodW1hbiB2dWx2
b3ZhZ2luYWwgZGlzZWFzZSBjYXVzZWQgYnkgQ2FuZGlkYSBhbGJpY2FuczwvdGl0bGU+PHNlY29u
ZGFyeS10aXRsZT5TY2llbnRpZmljIHJlcG9ydHM8L3NlY29uZGFyeS10aXRsZT48L3RpdGxlcz48
cGVyaW9kaWNhbD48ZnVsbC10aXRsZT5TY2llbnRpZmljIFJlcG9ydHM8L2Z1bGwtdGl0bGU+PC9w
ZXJpb2RpY2FsPjxwYWdlcz4xLTEwPC9wYWdlcz48dm9sdW1lPjc8L3ZvbHVtZT48bnVtYmVyPjE8
L251bWJlcj48ZGF0ZXM+PHllYXI+MjAxNzwveWVhcj48L2RhdGVzPjxpc2JuPjIwNDUtMjMyMjwv
aXNibj48dXJscz48L3VybHM+PC9yZWNvcmQ+PC9DaXRlPjwvRW5kTm90ZT4A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PEVuZE5vdGU+PENpdGU+PEF1dGhvcj5HYWJyaWVsbGk8L0F1dGhvcj48WWVhcj4yMDE1PC9ZZWFy
PjxSZWNOdW0+MzUzPC9SZWNOdW0+PERpc3BsYXlUZXh0PlsyMzcsIDIzOF08L0Rpc3BsYXlUZXh0
PjxyZWNvcmQ+PHJlYy1udW1iZXI+MzUzPC9yZWMtbnVtYmVyPjxmb3JlaWduLWtleXM+PGtleSBh
cHA9IkVOIiBkYi1pZD0iOXY5ZXB0MDVlMjJwdjVlMno1c3ZzenRod3B0ZXc1ZnY5dnh0IiB0aW1l
c3RhbXA9IjE2MTU5MDAxMTgiIGd1aWQ9ImEzZjc0YTdhLTIyNTAtNDRhNy1iMmZmLTViZTBmZmZi
ZDA2OSI+MzUzPC9rZXk+PC9mb3JlaWduLWtleXM+PHJlZi10eXBlIG5hbWU9IkpvdXJuYWwgQXJ0
aWNsZSI+MTc8L3JlZi10eXBlPjxjb250cmlidXRvcnM+PGF1dGhvcnM+PGF1dGhvcj5HYWJyaWVs
bGksIEVsZW5hPC9hdXRob3I+PGF1dGhvcj5QZXJpY29saW5pLCBFdmE8L2F1dGhvcj48YXV0aG9y
Pkx1Y2lhbm8sIEV1Z2VuaW88L2F1dGhvcj48YXV0aG9yPlNhYmJhdGluaSwgU2FtdWVsZTwvYXV0
aG9yPjxhdXRob3I+Um9zZWxsZXR0aSwgRWxlbmE8L2F1dGhvcj48YXV0aG9yPlBlcml0bywgU3Rl
ZmFubzwvYXV0aG9yPjxhdXRob3I+S2FzcGVyLCBMeWRpYTwvYXV0aG9yPjxhdXRob3I+SHViZSwg
QmVybmhhcmQ8L2F1dGhvcj48YXV0aG9yPlZlY2NoaWFyZWxsaSwgQW5uYTwvYXV0aG9yPjwvYXV0
aG9ycz48L2NvbnRyaWJ1dG9ycz48dGl0bGVzPjx0aXRsZT5JbmR1Y3Rpb24gb2YgY2FzcGFzZS0x
MSBieSBhc3BhcnR5bCBwcm90ZWluYXNlcyBvZiBDYW5kaWRhIGFsYmljYW5zIGFuZCBpbXBsaWNh
dGlvbiBpbiBwcm9tb3RpbmcgaW5mbGFtbWF0b3J5IHJlc3BvbnNlPC90aXRsZT48c2Vjb25kYXJ5
LXRpdGxlPkluZmVjdGlvbiBhbmQgaW1tdW5pdHk8L3NlY29uZGFyeS10aXRsZT48L3RpdGxlcz48
cGVyaW9kaWNhbD48ZnVsbC10aXRsZT5JbmZlY3Rpb24gYW5kIEltbXVuaXR5PC9mdWxsLXRpdGxl
PjwvcGVyaW9kaWNhbD48cGFnZXM+MTk0MC0xOTQ4PC9wYWdlcz48dm9sdW1lPjgzPC92b2x1bWU+
PG51bWJlcj41PC9udW1iZXI+PGRhdGVzPjx5ZWFyPjIwMTU8L3llYXI+PC9kYXRlcz48aXNibj4w
MDE5LTk1Njc8L2lzYm4+PHVybHM+PC91cmxzPjwvcmVjb3JkPjwvQ2l0ZT48Q2l0ZT48QXV0aG9y
PlJvc2VsbGV0dGk8L0F1dGhvcj48WWVhcj4yMDE3PC9ZZWFyPjxSZWNOdW0+MzU1PC9SZWNOdW0+
PHJlY29yZD48cmVjLW51bWJlcj4zNTU8L3JlYy1udW1iZXI+PGZvcmVpZ24ta2V5cz48a2V5IGFw
cD0iRU4iIGRiLWlkPSI5djllcHQwNWUyMnB2NWUyejVzdnN6dGh3cHRldzVmdjl2eHQiIHRpbWVz
dGFtcD0iMTYxNTkwMDI0NCIgZ3VpZD0iZjM5MzlmZjYtOWIxOS00YTY0LTliOGEtMjA1ZWZmMzVk
ODI2Ij4zNTU8L2tleT48L2ZvcmVpZ24ta2V5cz48cmVmLXR5cGUgbmFtZT0iSm91cm5hbCBBcnRp
Y2xlIj4xNzwvcmVmLXR5cGU+PGNvbnRyaWJ1dG9ycz48YXV0aG9ycz48YXV0aG9yPlJvc2VsbGV0
dGksIEVsZW5hPC9hdXRob3I+PGF1dGhvcj5QZXJpdG8sIFN0ZWZhbm88L2F1dGhvcj48YXV0aG9y
PkdhYnJpZWxsaSwgRWxlbmE8L2F1dGhvcj48YXV0aG9yPk1lbmNhY2NpLCBBbnRvbmVsbGE8L2F1
dGhvcj48YXV0aG9yPlBlcmljb2xpbmksIEV2YTwvYXV0aG9yPjxhdXRob3I+U2FiYmF0aW5pLCBT
YW11ZWxlPC9hdXRob3I+PGF1dGhvcj5DYXNzb25lLCBBbnRvbmlvPC9hdXRob3I+PGF1dGhvcj5W
ZWNjaGlhcmVsbGksIEFubmE8L2F1dGhvcj48L2F1dGhvcnM+PC9jb250cmlidXRvcnM+PHRpdGxl
cz48dGl0bGU+TkxSUDMgaW5mbGFtbWFzb21lIGlzIGEga2V5IHBsYXllciBpbiBodW1hbiB2dWx2
b3ZhZ2luYWwgZGlzZWFzZSBjYXVzZWQgYnkgQ2FuZGlkYSBhbGJpY2FuczwvdGl0bGU+PHNlY29u
ZGFyeS10aXRsZT5TY2llbnRpZmljIHJlcG9ydHM8L3NlY29uZGFyeS10aXRsZT48L3RpdGxlcz48
cGVyaW9kaWNhbD48ZnVsbC10aXRsZT5TY2llbnRpZmljIFJlcG9ydHM8L2Z1bGwtdGl0bGU+PC9w
ZXJpb2RpY2FsPjxwYWdlcz4xLTEwPC9wYWdlcz48dm9sdW1lPjc8L3ZvbHVtZT48bnVtYmVyPjE8
L251bWJlcj48ZGF0ZXM+PHllYXI+MjAxNzwveWVhcj48L2RhdGVzPjxpc2JuPjIwNDUtMjMyMjwv
aXNibj48dXJscz48L3VybHM+PC9yZWNvcmQ+PC9DaXRlPjwvRW5kTm90ZT4A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sidR="0041166B">
        <w:rPr>
          <w:rFonts w:ascii="Arial" w:hAnsi="Arial" w:cs="Arial"/>
          <w:color w:val="000000" w:themeColor="text1"/>
          <w:sz w:val="22"/>
          <w:szCs w:val="22"/>
          <w:shd w:val="clear" w:color="auto" w:fill="FFFFFF"/>
          <w:lang w:val="en-US"/>
        </w:rPr>
      </w:r>
      <w:r w:rsidR="0041166B">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7" w:tooltip="Gabrielli, 2015 #353" w:history="1">
        <w:r w:rsidR="00536D44">
          <w:rPr>
            <w:rFonts w:ascii="Arial" w:hAnsi="Arial" w:cs="Arial"/>
            <w:noProof/>
            <w:color w:val="000000" w:themeColor="text1"/>
            <w:sz w:val="22"/>
            <w:szCs w:val="22"/>
            <w:shd w:val="clear" w:color="auto" w:fill="FFFFFF"/>
            <w:lang w:val="en-US"/>
          </w:rPr>
          <w:t>237</w:t>
        </w:r>
      </w:hyperlink>
      <w:r w:rsidR="00FC376C">
        <w:rPr>
          <w:rFonts w:ascii="Arial" w:hAnsi="Arial" w:cs="Arial"/>
          <w:noProof/>
          <w:color w:val="000000" w:themeColor="text1"/>
          <w:sz w:val="22"/>
          <w:szCs w:val="22"/>
          <w:shd w:val="clear" w:color="auto" w:fill="FFFFFF"/>
          <w:lang w:val="en-US"/>
        </w:rPr>
        <w:t xml:space="preserve">, </w:t>
      </w:r>
      <w:hyperlink w:anchor="_ENREF_238" w:tooltip="Roselletti, 2017 #355" w:history="1">
        <w:r w:rsidR="00536D44">
          <w:rPr>
            <w:rFonts w:ascii="Arial" w:hAnsi="Arial" w:cs="Arial"/>
            <w:noProof/>
            <w:color w:val="000000" w:themeColor="text1"/>
            <w:sz w:val="22"/>
            <w:szCs w:val="22"/>
            <w:shd w:val="clear" w:color="auto" w:fill="FFFFFF"/>
            <w:lang w:val="en-US"/>
          </w:rPr>
          <w:t>238</w:t>
        </w:r>
      </w:hyperlink>
      <w:r w:rsidR="00FC376C">
        <w:rPr>
          <w:rFonts w:ascii="Arial" w:hAnsi="Arial" w:cs="Arial"/>
          <w:noProof/>
          <w:color w:val="000000" w:themeColor="text1"/>
          <w:sz w:val="22"/>
          <w:szCs w:val="22"/>
          <w:shd w:val="clear" w:color="auto" w:fill="FFFFFF"/>
          <w:lang w:val="en-US"/>
        </w:rPr>
        <w:t>]</w:t>
      </w:r>
      <w:r w:rsidR="0041166B">
        <w:rPr>
          <w:rFonts w:ascii="Arial" w:hAnsi="Arial" w:cs="Arial"/>
          <w:color w:val="000000" w:themeColor="text1"/>
          <w:sz w:val="22"/>
          <w:szCs w:val="22"/>
          <w:shd w:val="clear" w:color="auto" w:fill="FFFFFF"/>
          <w:lang w:val="en-US"/>
        </w:rPr>
        <w:fldChar w:fldCharType="end"/>
      </w:r>
      <w:r w:rsidR="00B41F39" w:rsidRPr="00B41F39">
        <w:rPr>
          <w:rFonts w:ascii="Arial" w:hAnsi="Arial" w:cs="Arial"/>
          <w:color w:val="000000" w:themeColor="text1"/>
          <w:sz w:val="22"/>
          <w:szCs w:val="22"/>
          <w:shd w:val="clear" w:color="auto" w:fill="FFFFFF"/>
          <w:lang w:val="en-US"/>
        </w:rPr>
        <w:t>. Th</w:t>
      </w:r>
      <w:r w:rsidR="00D54F0C" w:rsidRPr="00DC2F52">
        <w:rPr>
          <w:rFonts w:ascii="Arial" w:hAnsi="Arial" w:cs="Arial"/>
          <w:color w:val="000000" w:themeColor="text1"/>
          <w:sz w:val="22"/>
          <w:szCs w:val="22"/>
          <w:shd w:val="clear" w:color="auto" w:fill="FFFFFF"/>
          <w:lang w:val="en-US"/>
        </w:rPr>
        <w:t>is</w:t>
      </w:r>
      <w:r w:rsidR="00B41F39" w:rsidRPr="00B41F39">
        <w:rPr>
          <w:rFonts w:ascii="Arial" w:hAnsi="Arial" w:cs="Arial"/>
          <w:color w:val="000000" w:themeColor="text1"/>
          <w:sz w:val="22"/>
          <w:szCs w:val="22"/>
          <w:shd w:val="clear" w:color="auto" w:fill="FFFFFF"/>
          <w:lang w:val="en-US"/>
        </w:rPr>
        <w:t xml:space="preserve"> </w:t>
      </w:r>
      <w:r w:rsidR="00D23E55" w:rsidRPr="00DC2F52">
        <w:rPr>
          <w:rFonts w:ascii="Arial" w:hAnsi="Arial" w:cs="Arial"/>
          <w:color w:val="000000" w:themeColor="text1"/>
          <w:sz w:val="22"/>
          <w:szCs w:val="22"/>
          <w:shd w:val="clear" w:color="auto" w:fill="FFFFFF"/>
          <w:lang w:val="en-US"/>
        </w:rPr>
        <w:t>inhibition</w:t>
      </w:r>
      <w:r w:rsidR="00B41F39" w:rsidRPr="00B41F39">
        <w:rPr>
          <w:rFonts w:ascii="Arial" w:hAnsi="Arial" w:cs="Arial"/>
          <w:color w:val="000000" w:themeColor="text1"/>
          <w:sz w:val="22"/>
          <w:szCs w:val="22"/>
          <w:shd w:val="clear" w:color="auto" w:fill="FFFFFF"/>
          <w:lang w:val="en-US"/>
        </w:rPr>
        <w:t xml:space="preserve"> of</w:t>
      </w:r>
      <w:r w:rsidR="00CC7F1E">
        <w:rPr>
          <w:rFonts w:ascii="Arial" w:hAnsi="Arial" w:cs="Arial"/>
          <w:color w:val="000000" w:themeColor="text1"/>
          <w:sz w:val="22"/>
          <w:szCs w:val="22"/>
          <w:shd w:val="clear" w:color="auto" w:fill="FFFFFF"/>
          <w:lang w:val="en-US"/>
        </w:rPr>
        <w:t xml:space="preserve"> </w:t>
      </w:r>
      <w:r w:rsidR="00B41F39" w:rsidRPr="00B41F39">
        <w:rPr>
          <w:rFonts w:ascii="Arial" w:hAnsi="Arial" w:cs="Arial"/>
          <w:i/>
          <w:iCs/>
          <w:color w:val="000000" w:themeColor="text1"/>
          <w:sz w:val="22"/>
          <w:szCs w:val="22"/>
          <w:shd w:val="clear" w:color="auto" w:fill="FFFFFF"/>
          <w:lang w:val="en-US"/>
        </w:rPr>
        <w:t>SAP2</w:t>
      </w:r>
      <w:r w:rsidR="00CC7F1E">
        <w:rPr>
          <w:rFonts w:ascii="Arial" w:hAnsi="Arial" w:cs="Arial"/>
          <w:color w:val="000000" w:themeColor="text1"/>
          <w:sz w:val="22"/>
          <w:szCs w:val="22"/>
          <w:shd w:val="clear" w:color="auto" w:fill="FFFFFF"/>
          <w:lang w:val="en-US"/>
        </w:rPr>
        <w:t xml:space="preserve"> </w:t>
      </w:r>
      <w:r w:rsidR="00B41F39" w:rsidRPr="00B41F39">
        <w:rPr>
          <w:rFonts w:ascii="Arial" w:hAnsi="Arial" w:cs="Arial"/>
          <w:color w:val="000000" w:themeColor="text1"/>
          <w:sz w:val="22"/>
          <w:szCs w:val="22"/>
          <w:shd w:val="clear" w:color="auto" w:fill="FFFFFF"/>
          <w:lang w:val="en-US"/>
        </w:rPr>
        <w:t>and</w:t>
      </w:r>
      <w:r w:rsidR="00CC7F1E">
        <w:rPr>
          <w:rFonts w:ascii="Arial" w:hAnsi="Arial" w:cs="Arial"/>
          <w:color w:val="000000" w:themeColor="text1"/>
          <w:sz w:val="22"/>
          <w:szCs w:val="22"/>
          <w:shd w:val="clear" w:color="auto" w:fill="FFFFFF"/>
          <w:lang w:val="en-US"/>
        </w:rPr>
        <w:t xml:space="preserve"> </w:t>
      </w:r>
      <w:r w:rsidR="00B41F39" w:rsidRPr="00B41F39">
        <w:rPr>
          <w:rFonts w:ascii="Arial" w:hAnsi="Arial" w:cs="Arial"/>
          <w:i/>
          <w:iCs/>
          <w:color w:val="000000" w:themeColor="text1"/>
          <w:sz w:val="22"/>
          <w:szCs w:val="22"/>
          <w:shd w:val="clear" w:color="auto" w:fill="FFFFFF"/>
          <w:lang w:val="en-US"/>
        </w:rPr>
        <w:t>SAP6</w:t>
      </w:r>
      <w:r w:rsidR="00CC7F1E">
        <w:rPr>
          <w:rFonts w:ascii="Arial" w:hAnsi="Arial" w:cs="Arial"/>
          <w:color w:val="000000" w:themeColor="text1"/>
          <w:sz w:val="22"/>
          <w:szCs w:val="22"/>
          <w:shd w:val="clear" w:color="auto" w:fill="FFFFFF"/>
          <w:lang w:val="en-US"/>
        </w:rPr>
        <w:t xml:space="preserve"> </w:t>
      </w:r>
      <w:r w:rsidR="00B41F39" w:rsidRPr="00B41F39">
        <w:rPr>
          <w:rFonts w:ascii="Arial" w:hAnsi="Arial" w:cs="Arial"/>
          <w:color w:val="000000" w:themeColor="text1"/>
          <w:sz w:val="22"/>
          <w:szCs w:val="22"/>
          <w:shd w:val="clear" w:color="auto" w:fill="FFFFFF"/>
          <w:lang w:val="en-US"/>
        </w:rPr>
        <w:t xml:space="preserve">gene expression </w:t>
      </w:r>
      <w:r w:rsidR="009565BD" w:rsidRPr="00DC2F52">
        <w:rPr>
          <w:rFonts w:ascii="Arial" w:hAnsi="Arial" w:cs="Arial"/>
          <w:color w:val="000000" w:themeColor="text1"/>
          <w:sz w:val="22"/>
          <w:szCs w:val="22"/>
          <w:shd w:val="clear" w:color="auto" w:fill="FFFFFF"/>
          <w:lang w:val="en-US"/>
        </w:rPr>
        <w:t>reduced</w:t>
      </w:r>
      <w:r w:rsidR="00B41F39" w:rsidRPr="00B41F39">
        <w:rPr>
          <w:rFonts w:ascii="Arial" w:hAnsi="Arial" w:cs="Arial"/>
          <w:color w:val="000000" w:themeColor="text1"/>
          <w:sz w:val="22"/>
          <w:szCs w:val="22"/>
          <w:shd w:val="clear" w:color="auto" w:fill="FFFFFF"/>
          <w:lang w:val="en-US"/>
        </w:rPr>
        <w:t xml:space="preserve"> the inflammatory process associated with </w:t>
      </w:r>
      <w:r w:rsidR="009565BD" w:rsidRPr="00DC2F52">
        <w:rPr>
          <w:rFonts w:ascii="Arial" w:hAnsi="Arial" w:cs="Arial"/>
          <w:color w:val="000000" w:themeColor="text1"/>
          <w:sz w:val="22"/>
          <w:szCs w:val="22"/>
          <w:shd w:val="clear" w:color="auto" w:fill="FFFFFF"/>
          <w:lang w:val="en-US"/>
        </w:rPr>
        <w:t>VVC pathogenesis</w:t>
      </w:r>
      <w:r w:rsidR="00B41F39" w:rsidRPr="00B41F39">
        <w:rPr>
          <w:rFonts w:ascii="Arial" w:hAnsi="Arial" w:cs="Arial"/>
          <w:color w:val="000000" w:themeColor="text1"/>
          <w:sz w:val="22"/>
          <w:szCs w:val="22"/>
          <w:shd w:val="clear" w:color="auto" w:fill="FFFFFF"/>
          <w:lang w:val="en-US"/>
        </w:rPr>
        <w:t xml:space="preserve"> </w:t>
      </w:r>
      <w:r w:rsidR="00CC7F1E">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&lt;EndNote&gt;&lt;Cite&gt;&lt;Author&gt;Roselletti&lt;/Author&gt;&lt;Year&gt;2017&lt;/Year&gt;&lt;RecNum&gt;355&lt;/RecNum&gt;&lt;DisplayText&gt;[238]&lt;/DisplayText&gt;&lt;record&gt;&lt;rec-number&gt;355&lt;/rec-number&gt;&lt;foreign-keys&gt;&lt;key app="EN" db-id="9v9ept05e22pv5e2z5svszthwptew5fv9vxt" timestamp="1615900244" guid="f3939ff6-9b19-4a64-9b8a-205eff35d826"&gt;355&lt;/key&gt;&lt;/foreign-keys&gt;&lt;ref-type name="Journal Article"&gt;17&lt;/ref-type&gt;&lt;contributors&gt;&lt;authors&gt;&lt;author&gt;Roselletti, Elena&lt;/author&gt;&lt;author&gt;Perito, Stefano&lt;/author&gt;&lt;author&gt;Gabrielli, Elena&lt;/author&gt;&lt;author&gt;Mencacci, Antonella&lt;/author&gt;&lt;author&gt;Pericolini, Eva&lt;/author&gt;&lt;author&gt;Sabbatini, Samuele&lt;/author&gt;&lt;author&gt;Cassone, Antonio&lt;/author&gt;&lt;author&gt;Vecchiarelli, Anna&lt;/author&gt;&lt;/authors&gt;&lt;/contributors&gt;&lt;titles&gt;&lt;title&gt;NLRP3 inflammasome is a key player in human vulvovaginal disease caused by Candida albicans&lt;/title&gt;&lt;secondary-title&gt;Scientific reports&lt;/secondary-title&gt;&lt;/titles&gt;&lt;periodical&gt;&lt;full-title&gt;Scientific Reports&lt;/full-title&gt;&lt;/periodical&gt;&lt;pages&gt;1-10&lt;/pages&gt;&lt;volume&gt;7&lt;/volume&gt;&lt;number&gt;1&lt;/number&gt;&lt;dates&gt;&lt;year&gt;2017&lt;/year&gt;&lt;/dates&gt;&lt;isbn&gt;2045-2322&lt;/isbn&gt;&lt;urls&gt;&lt;/urls&gt;&lt;/record&gt;&lt;/Cite&gt;&lt;/EndNote&gt;</w:instrText>
      </w:r>
      <w:r w:rsidR="00CC7F1E">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8" w:tooltip="Roselletti, 2017 #355" w:history="1">
        <w:r w:rsidR="00536D44">
          <w:rPr>
            <w:rFonts w:ascii="Arial" w:hAnsi="Arial" w:cs="Arial"/>
            <w:noProof/>
            <w:color w:val="000000" w:themeColor="text1"/>
            <w:sz w:val="22"/>
            <w:szCs w:val="22"/>
            <w:shd w:val="clear" w:color="auto" w:fill="FFFFFF"/>
            <w:lang w:val="en-US"/>
          </w:rPr>
          <w:t>238</w:t>
        </w:r>
      </w:hyperlink>
      <w:r w:rsidR="00FC376C">
        <w:rPr>
          <w:rFonts w:ascii="Arial" w:hAnsi="Arial" w:cs="Arial"/>
          <w:noProof/>
          <w:color w:val="000000" w:themeColor="text1"/>
          <w:sz w:val="22"/>
          <w:szCs w:val="22"/>
          <w:shd w:val="clear" w:color="auto" w:fill="FFFFFF"/>
          <w:lang w:val="en-US"/>
        </w:rPr>
        <w:t>]</w:t>
      </w:r>
      <w:r w:rsidR="00CC7F1E">
        <w:rPr>
          <w:rFonts w:ascii="Arial" w:hAnsi="Arial" w:cs="Arial"/>
          <w:color w:val="000000" w:themeColor="text1"/>
          <w:sz w:val="22"/>
          <w:szCs w:val="22"/>
          <w:shd w:val="clear" w:color="auto" w:fill="FFFFFF"/>
          <w:lang w:val="en-US"/>
        </w:rPr>
        <w:fldChar w:fldCharType="end"/>
      </w:r>
      <w:r w:rsidR="00B3502F">
        <w:rPr>
          <w:rFonts w:ascii="Arial" w:hAnsi="Arial" w:cs="Arial"/>
          <w:color w:val="000000" w:themeColor="text1"/>
          <w:sz w:val="22"/>
          <w:szCs w:val="22"/>
          <w:shd w:val="clear" w:color="auto" w:fill="FFFFFF"/>
          <w:lang w:val="en-US"/>
        </w:rPr>
        <w:t>.</w:t>
      </w:r>
      <w:r w:rsidR="000C20EA">
        <w:rPr>
          <w:rFonts w:ascii="Arial" w:hAnsi="Arial" w:cs="Arial"/>
          <w:color w:val="000000" w:themeColor="text1"/>
          <w:sz w:val="22"/>
          <w:szCs w:val="22"/>
          <w:shd w:val="clear" w:color="auto" w:fill="FFFFFF"/>
          <w:lang w:val="en-US"/>
        </w:rPr>
        <w:t xml:space="preserve"> </w:t>
      </w:r>
      <w:r w:rsidR="009565BD" w:rsidRPr="00DC2F52">
        <w:rPr>
          <w:rFonts w:ascii="Arial" w:hAnsi="Arial" w:cs="Arial"/>
          <w:color w:val="000000" w:themeColor="text1"/>
          <w:sz w:val="22"/>
          <w:szCs w:val="22"/>
          <w:shd w:val="clear" w:color="auto" w:fill="FFFFFF"/>
          <w:lang w:val="en-US"/>
        </w:rPr>
        <w:t xml:space="preserve">Recent experiments </w:t>
      </w:r>
      <w:r w:rsidR="00AB698B" w:rsidRPr="00DC2F52">
        <w:rPr>
          <w:rFonts w:ascii="Arial" w:hAnsi="Arial" w:cs="Arial"/>
          <w:color w:val="000000" w:themeColor="text1"/>
          <w:sz w:val="22"/>
          <w:szCs w:val="22"/>
          <w:shd w:val="clear" w:color="auto" w:fill="FFFFFF"/>
          <w:lang w:val="en-US"/>
        </w:rPr>
        <w:t xml:space="preserve">showed the influence of </w:t>
      </w:r>
      <w:r w:rsidR="00B41F39" w:rsidRPr="00B41F39">
        <w:rPr>
          <w:rFonts w:ascii="Arial" w:hAnsi="Arial" w:cs="Arial"/>
          <w:i/>
          <w:iCs/>
          <w:color w:val="000000" w:themeColor="text1"/>
          <w:sz w:val="22"/>
          <w:szCs w:val="22"/>
          <w:shd w:val="clear" w:color="auto" w:fill="FFFFFF"/>
          <w:lang w:val="en-US"/>
        </w:rPr>
        <w:t xml:space="preserve">S. </w:t>
      </w:r>
      <w:r w:rsidR="009A55A8">
        <w:rPr>
          <w:rFonts w:ascii="Arial" w:hAnsi="Arial" w:cs="Arial"/>
          <w:i/>
          <w:iCs/>
          <w:color w:val="000000" w:themeColor="text1"/>
          <w:sz w:val="22"/>
          <w:szCs w:val="22"/>
          <w:shd w:val="clear" w:color="auto" w:fill="FFFFFF"/>
          <w:lang w:val="en-US"/>
        </w:rPr>
        <w:t xml:space="preserve">cerevisiae </w:t>
      </w:r>
      <w:r w:rsidR="00AB698B" w:rsidRPr="000B2C51">
        <w:rPr>
          <w:rFonts w:ascii="Arial" w:hAnsi="Arial" w:cs="Arial"/>
          <w:color w:val="000000" w:themeColor="text1"/>
          <w:sz w:val="22"/>
          <w:szCs w:val="22"/>
          <w:shd w:val="clear" w:color="auto" w:fill="FFFFFF"/>
          <w:lang w:val="en-US"/>
        </w:rPr>
        <w:t>on</w:t>
      </w:r>
      <w:r w:rsidR="00B41F39" w:rsidRPr="00B41F39">
        <w:rPr>
          <w:rFonts w:ascii="Arial" w:hAnsi="Arial" w:cs="Arial"/>
          <w:color w:val="000000" w:themeColor="text1"/>
          <w:sz w:val="22"/>
          <w:szCs w:val="22"/>
          <w:shd w:val="clear" w:color="auto" w:fill="FFFFFF"/>
          <w:lang w:val="en-US"/>
        </w:rPr>
        <w:t xml:space="preserve"> the host immune </w:t>
      </w:r>
      <w:r w:rsidR="00AB698B" w:rsidRPr="00DC2F52">
        <w:rPr>
          <w:rFonts w:ascii="Arial" w:hAnsi="Arial" w:cs="Arial"/>
          <w:color w:val="000000" w:themeColor="text1"/>
          <w:sz w:val="22"/>
          <w:szCs w:val="22"/>
          <w:shd w:val="clear" w:color="auto" w:fill="FFFFFF"/>
          <w:lang w:val="en-US"/>
        </w:rPr>
        <w:t>system</w:t>
      </w:r>
      <w:r w:rsidR="00B41F39" w:rsidRPr="00B41F39">
        <w:rPr>
          <w:rFonts w:ascii="Arial" w:hAnsi="Arial" w:cs="Arial"/>
          <w:color w:val="000000" w:themeColor="text1"/>
          <w:sz w:val="22"/>
          <w:szCs w:val="22"/>
          <w:shd w:val="clear" w:color="auto" w:fill="FFFFFF"/>
          <w:lang w:val="en-US"/>
        </w:rPr>
        <w:t xml:space="preserve"> by </w:t>
      </w:r>
      <w:r w:rsidR="00AB698B" w:rsidRPr="00DC2F52">
        <w:rPr>
          <w:rFonts w:ascii="Arial" w:hAnsi="Arial" w:cs="Arial"/>
          <w:color w:val="000000" w:themeColor="text1"/>
          <w:sz w:val="22"/>
          <w:szCs w:val="22"/>
          <w:shd w:val="clear" w:color="auto" w:fill="FFFFFF"/>
          <w:lang w:val="en-US"/>
        </w:rPr>
        <w:t>causing an increase in</w:t>
      </w:r>
      <w:r w:rsidR="00B41F39" w:rsidRPr="00B41F39">
        <w:rPr>
          <w:rFonts w:ascii="Arial" w:hAnsi="Arial" w:cs="Arial"/>
          <w:color w:val="000000" w:themeColor="text1"/>
          <w:sz w:val="22"/>
          <w:szCs w:val="22"/>
          <w:shd w:val="clear" w:color="auto" w:fill="FFFFFF"/>
          <w:lang w:val="en-US"/>
        </w:rPr>
        <w:t xml:space="preserve"> the antimicrobial </w:t>
      </w:r>
      <w:r w:rsidR="00AB698B" w:rsidRPr="00DC2F52">
        <w:rPr>
          <w:rFonts w:ascii="Arial" w:hAnsi="Arial" w:cs="Arial"/>
          <w:color w:val="000000" w:themeColor="text1"/>
          <w:sz w:val="22"/>
          <w:szCs w:val="22"/>
          <w:shd w:val="clear" w:color="auto" w:fill="FFFFFF"/>
          <w:lang w:val="en-US"/>
        </w:rPr>
        <w:t>chara</w:t>
      </w:r>
      <w:r w:rsidR="001A71A4" w:rsidRPr="00DC2F52">
        <w:rPr>
          <w:rFonts w:ascii="Arial" w:hAnsi="Arial" w:cs="Arial"/>
          <w:color w:val="000000" w:themeColor="text1"/>
          <w:sz w:val="22"/>
          <w:szCs w:val="22"/>
          <w:shd w:val="clear" w:color="auto" w:fill="FFFFFF"/>
          <w:lang w:val="en-US"/>
        </w:rPr>
        <w:t>cteristics</w:t>
      </w:r>
      <w:r w:rsidR="00B41F39" w:rsidRPr="00B41F39">
        <w:rPr>
          <w:rFonts w:ascii="Arial" w:hAnsi="Arial" w:cs="Arial"/>
          <w:color w:val="000000" w:themeColor="text1"/>
          <w:sz w:val="22"/>
          <w:szCs w:val="22"/>
          <w:shd w:val="clear" w:color="auto" w:fill="FFFFFF"/>
          <w:lang w:val="en-US"/>
        </w:rPr>
        <w:t xml:space="preserve"> of polymorphonuclear cells</w:t>
      </w:r>
      <w:r w:rsidR="00104027">
        <w:rPr>
          <w:rFonts w:ascii="Arial" w:hAnsi="Arial" w:cs="Arial"/>
          <w:color w:val="000000" w:themeColor="text1"/>
          <w:sz w:val="22"/>
          <w:szCs w:val="22"/>
          <w:shd w:val="clear" w:color="auto" w:fill="FFFFFF"/>
          <w:lang w:val="en-US"/>
        </w:rPr>
        <w:t xml:space="preserve"> and</w:t>
      </w:r>
      <w:r w:rsidR="00B41F39" w:rsidRPr="00B41F39">
        <w:rPr>
          <w:rFonts w:ascii="Arial" w:hAnsi="Arial" w:cs="Arial"/>
          <w:color w:val="000000" w:themeColor="text1"/>
          <w:sz w:val="22"/>
          <w:szCs w:val="22"/>
          <w:shd w:val="clear" w:color="auto" w:fill="FFFFFF"/>
          <w:lang w:val="en-US"/>
        </w:rPr>
        <w:t xml:space="preserve"> ROS</w:t>
      </w:r>
      <w:r w:rsidR="00104027">
        <w:rPr>
          <w:rFonts w:ascii="Arial" w:hAnsi="Arial" w:cs="Arial"/>
          <w:color w:val="000000" w:themeColor="text1"/>
          <w:sz w:val="22"/>
          <w:szCs w:val="22"/>
          <w:shd w:val="clear" w:color="auto" w:fill="FFFFFF"/>
          <w:lang w:val="en-US"/>
        </w:rPr>
        <w:t>, thereby increasing their killing</w:t>
      </w:r>
      <w:r w:rsidR="00B41F39" w:rsidRPr="00B41F39">
        <w:rPr>
          <w:rFonts w:ascii="Arial" w:hAnsi="Arial" w:cs="Arial"/>
          <w:color w:val="000000" w:themeColor="text1"/>
          <w:sz w:val="22"/>
          <w:szCs w:val="22"/>
          <w:shd w:val="clear" w:color="auto" w:fill="FFFFFF"/>
          <w:lang w:val="en-US"/>
        </w:rPr>
        <w:t xml:space="preserve"> activity</w:t>
      </w:r>
      <w:r w:rsidR="00105CDD">
        <w:rPr>
          <w:rFonts w:ascii="Arial" w:hAnsi="Arial" w:cs="Arial"/>
          <w:color w:val="000000" w:themeColor="text1"/>
          <w:sz w:val="22"/>
          <w:szCs w:val="22"/>
          <w:shd w:val="clear" w:color="auto" w:fill="FFFFFF"/>
          <w:lang w:val="en-US"/>
        </w:rPr>
        <w:t xml:space="preserve"> </w:t>
      </w:r>
      <w:r w:rsidR="00592E0C">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&lt;EndNote&gt;&lt;Cite&gt;&lt;Author&gt;Gabrielli&lt;/Author&gt;&lt;Year&gt;2018&lt;/Year&gt;&lt;RecNum&gt;356&lt;/RecNum&gt;&lt;DisplayText&gt;[239]&lt;/DisplayText&gt;&lt;record&gt;&lt;rec-number&gt;356&lt;/rec-number&gt;&lt;foreign-keys&gt;&lt;key app="EN" db-id="9v9ept05e22pv5e2z5svszthwptew5fv9vxt" timestamp="1615900471" guid="6691f672-d0dd-41be-9904-7b40147332cb"&gt;356&lt;/key&gt;&lt;/foreign-keys&gt;&lt;ref-type name="Journal Article"&gt;17&lt;/ref-type&gt;&lt;contributors&gt;&lt;authors&gt;&lt;author&gt;Gabrielli, E&lt;/author&gt;&lt;author&gt;Pericolini, E&lt;/author&gt;&lt;author&gt;Ballet, N&lt;/author&gt;&lt;author&gt;Roselletti, E&lt;/author&gt;&lt;author&gt;Sabbatini, S&lt;/author&gt;&lt;author&gt;Mosci, P&lt;/author&gt;&lt;author&gt;Decherf, A Cayzeele&lt;/author&gt;&lt;author&gt;Pélerin, F&lt;/author&gt;&lt;author&gt;Perito, S&lt;/author&gt;&lt;author&gt;Jüsten, P&lt;/author&gt;&lt;/authors&gt;&lt;/contributors&gt;&lt;titles&gt;&lt;title&gt;Saccharomyces cerevisiae-based probiotic as novel anti-fungal and anti-inflammatory agent for therapy of vaginal candidiasis&lt;/title&gt;&lt;secondary-title&gt;Beneficial microbes&lt;/secondary-title&gt;&lt;/titles&gt;&lt;periodical&gt;&lt;full-title&gt;Beneficial microbes&lt;/full-title&gt;&lt;/periodical&gt;&lt;pages&gt;219-230&lt;/pages&gt;&lt;volume&gt;9&lt;/volume&gt;&lt;number&gt;2&lt;/number&gt;&lt;dates&gt;&lt;year&gt;2018&lt;/year&gt;&lt;/dates&gt;&lt;isbn&gt;1876-2883&lt;/isbn&gt;&lt;urls&gt;&lt;/urls&gt;&lt;/record&gt;&lt;/Cite&gt;&lt;/EndNote&gt;</w:instrText>
      </w:r>
      <w:r w:rsidR="00592E0C">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9" w:tooltip="Gabrielli, 2018 #356" w:history="1">
        <w:r w:rsidR="00536D44">
          <w:rPr>
            <w:rFonts w:ascii="Arial" w:hAnsi="Arial" w:cs="Arial"/>
            <w:noProof/>
            <w:color w:val="000000" w:themeColor="text1"/>
            <w:sz w:val="22"/>
            <w:szCs w:val="22"/>
            <w:shd w:val="clear" w:color="auto" w:fill="FFFFFF"/>
            <w:lang w:val="en-US"/>
          </w:rPr>
          <w:t>239</w:t>
        </w:r>
      </w:hyperlink>
      <w:r w:rsidR="00FC376C">
        <w:rPr>
          <w:rFonts w:ascii="Arial" w:hAnsi="Arial" w:cs="Arial"/>
          <w:noProof/>
          <w:color w:val="000000" w:themeColor="text1"/>
          <w:sz w:val="22"/>
          <w:szCs w:val="22"/>
          <w:shd w:val="clear" w:color="auto" w:fill="FFFFFF"/>
          <w:lang w:val="en-US"/>
        </w:rPr>
        <w:t>]</w:t>
      </w:r>
      <w:r w:rsidR="00592E0C">
        <w:rPr>
          <w:rFonts w:ascii="Arial" w:hAnsi="Arial" w:cs="Arial"/>
          <w:color w:val="000000" w:themeColor="text1"/>
          <w:sz w:val="22"/>
          <w:szCs w:val="22"/>
          <w:shd w:val="clear" w:color="auto" w:fill="FFFFFF"/>
          <w:lang w:val="en-US"/>
        </w:rPr>
        <w:fldChar w:fldCharType="end"/>
      </w:r>
      <w:r w:rsidR="000E5242">
        <w:rPr>
          <w:rFonts w:ascii="Arial" w:hAnsi="Arial" w:cs="Arial"/>
          <w:color w:val="000000" w:themeColor="text1"/>
          <w:sz w:val="22"/>
          <w:szCs w:val="22"/>
          <w:shd w:val="clear" w:color="auto" w:fill="FFFFFF"/>
          <w:lang w:val="en-US"/>
        </w:rPr>
        <w:t>.</w:t>
      </w:r>
      <w:r w:rsidR="00C74007">
        <w:rPr>
          <w:rFonts w:ascii="Arial" w:hAnsi="Arial" w:cs="Arial"/>
          <w:color w:val="000000" w:themeColor="text1"/>
          <w:sz w:val="22"/>
          <w:szCs w:val="22"/>
          <w:shd w:val="clear" w:color="auto" w:fill="FFFFFF"/>
          <w:lang w:val="en-US"/>
        </w:rPr>
        <w:t xml:space="preserve"> </w:t>
      </w:r>
      <w:r w:rsidR="00105CDD">
        <w:rPr>
          <w:rFonts w:ascii="Arial" w:hAnsi="Arial" w:cs="Arial"/>
          <w:color w:val="000000" w:themeColor="text1"/>
          <w:sz w:val="22"/>
          <w:szCs w:val="22"/>
          <w:shd w:val="clear" w:color="auto" w:fill="FFFFFF"/>
          <w:lang w:val="en-US"/>
        </w:rPr>
        <w:t xml:space="preserve">At the same time the </w:t>
      </w:r>
      <w:r w:rsidR="00105CDD" w:rsidRPr="00C37698">
        <w:rPr>
          <w:rFonts w:ascii="Arial" w:hAnsi="Arial" w:cs="Arial"/>
          <w:i/>
          <w:iCs/>
          <w:color w:val="000000" w:themeColor="text1"/>
          <w:sz w:val="22"/>
          <w:szCs w:val="22"/>
          <w:shd w:val="clear" w:color="auto" w:fill="FFFFFF"/>
          <w:lang w:val="en-US"/>
        </w:rPr>
        <w:t xml:space="preserve">S. cerevisiae </w:t>
      </w:r>
      <w:r w:rsidR="00105CDD" w:rsidRPr="006E6D6B">
        <w:rPr>
          <w:rFonts w:ascii="Arial" w:hAnsi="Arial" w:cs="Arial"/>
          <w:color w:val="000000" w:themeColor="text1"/>
          <w:sz w:val="22"/>
          <w:szCs w:val="22"/>
          <w:shd w:val="clear" w:color="auto" w:fill="FFFFFF"/>
          <w:lang w:val="en-US"/>
        </w:rPr>
        <w:t>cells</w:t>
      </w:r>
      <w:r w:rsidR="00105CDD">
        <w:rPr>
          <w:rFonts w:ascii="Arial" w:hAnsi="Arial" w:cs="Arial"/>
          <w:color w:val="000000" w:themeColor="text1"/>
          <w:sz w:val="22"/>
          <w:szCs w:val="22"/>
          <w:shd w:val="clear" w:color="auto" w:fill="FFFFFF"/>
          <w:lang w:val="en-US"/>
        </w:rPr>
        <w:t xml:space="preserve"> </w:t>
      </w:r>
      <w:r w:rsidR="00105CDD" w:rsidRPr="00105CDD">
        <w:rPr>
          <w:rFonts w:ascii="Arial" w:hAnsi="Arial" w:cs="Arial"/>
          <w:sz w:val="22"/>
          <w:szCs w:val="22"/>
          <w:lang w:val="en-US"/>
        </w:rPr>
        <w:t>decrease the pro-inflammatory cytokine production by the host cells</w:t>
      </w:r>
      <w:r w:rsidR="00105CDD">
        <w:rPr>
          <w:rFonts w:ascii="Arial" w:hAnsi="Arial" w:cs="Arial"/>
          <w:sz w:val="22"/>
          <w:szCs w:val="22"/>
          <w:lang w:val="en-US"/>
        </w:rPr>
        <w:t xml:space="preserve">, host cell damage and the formation of biofilms </w:t>
      </w:r>
      <w:r w:rsidR="00105CDD">
        <w:rPr>
          <w:rFonts w:ascii="Arial" w:hAnsi="Arial" w:cs="Arial"/>
          <w:sz w:val="22"/>
          <w:szCs w:val="22"/>
          <w:lang w:val="en-US"/>
        </w:rPr>
        <w:fldChar w:fldCharType="begin">
          <w:fldData xml:space="preserve">PEVuZE5vdGU+PENpdGU+PEF1dGhvcj5QZXJpY29saW5pPC9BdXRob3I+PFllYXI+MjAxNzwvWWVh
cj48UmVjTnVtPjkxPC9SZWNOdW0+PERpc3BsYXlUZXh0PlsyMzYsIDI0MF08L0Rpc3BsYXlUZXh0
PjxyZWNvcmQ+PHJlYy1udW1iZXI+OTE8L3JlYy1udW1iZXI+PGZvcmVpZ24ta2V5cz48a2V5IGFw
cD0iRU4iIGRiLWlkPSI5djllcHQwNWUyMnB2NWUyejVzdnN6dGh3cHRldzVmdjl2eHQiIHRpbWVz
dGFtcD0iMTYwMTExODg2MSIgZ3VpZD0iNmNmNGYyYmQtMWFiYy00YjdiLWFhOTItZDZhNDI5NDJm
N2EyIj45MTwva2V5PjwvZm9yZWlnbi1rZXlzPjxyZWYtdHlwZSBuYW1lPSJKb3VybmFsIEFydGlj
bGUiPjE3PC9yZWYtdHlwZT48Y29udHJpYnV0b3JzPjxhdXRob3JzPjxhdXRob3I+UGVyaWNvbGlu
aSwgRS48L2F1dGhvcj48YXV0aG9yPkdhYnJpZWxsaSwgRS48L2F1dGhvcj48YXV0aG9yPkJhbGxl
dCwgTi48L2F1dGhvcj48YXV0aG9yPlNhYmJhdGluaSwgUy48L2F1dGhvcj48YXV0aG9yPlJvc2Vs
bGV0dGksIEUuPC9hdXRob3I+PGF1dGhvcj5DYXl6ZWVsZSBEZWNoZXJmLCBBLjwvYXV0aG9yPjxh
dXRob3I+UMOpbGVyaW4sIEYuPC9hdXRob3I+PGF1dGhvcj5MdWNpYW5vLCBFLjwvYXV0aG9yPjxh
dXRob3I+UGVyaXRvLCBTLjwvYXV0aG9yPjxhdXRob3I+SsO8c3RlbiwgUC48L2F1dGhvcj48YXV0
aG9yPlZlY2NoaWFyZWxsaSwgQS48L2F1dGhvcj48L2F1dGhvcnM+PC9jb250cmlidXRvcnM+PGF1
dGgtYWRkcmVzcz5hIERlcGFydG1lbnQgb2YgRXhwZXJpbWVudGFsIE1lZGljaW5lICwgTWljcm9i
aW9sb2d5IFNlY3Rpb24sIFVuaXZlcnNpdHkgb2YgUGVydWdpYSAsIFBlcnVnaWEgLCBJdGFseS4m
I3hEO2IgTGVzYWZmcmUgSW50ZXJuYXRpb25hbCwgTGVzYWZmcmUgR3JvdXAgLCBNYXJjcS1lbi1C
YXJvZXVsICwgRnJhbmNlLiYjeEQ7YyBMZXNhZmZyZSBIdW1hbiBDYXJlLCBMZXNhZmZyZSBHcm91
cCAsIE1hcmNxLWVuLUJhcm9ldWwgLCBGcmFuY2UuPC9hdXRoLWFkZHJlc3M+PHRpdGxlcz48dGl0
bGU+VGhlcmFwZXV0aWMgYWN0aXZpdHkgb2YgYSBTYWNjaGFyb215Y2VzIGNlcmV2aXNpYWUtYmFz
ZWQgcHJvYmlvdGljIGFuZCBpbmFjdGl2YXRlZCB3aG9sZSB5ZWFzdCBvbiB2YWdpbmFsIGNhbmRp
ZGlhc2lzPC90aXRsZT48c2Vjb25kYXJ5LXRpdGxlPlZpcnVsZW5jZTwvc2Vjb25kYXJ5LXRpdGxl
PjwvdGl0bGVzPjxwZXJpb2RpY2FsPjxmdWxsLXRpdGxlPlZpcnVsZW5jZTwvZnVsbC10aXRsZT48
L3BlcmlvZGljYWw+PHBhZ2VzPjc0LTkwPC9wYWdlcz48dm9sdW1lPjg8L3ZvbHVtZT48bnVtYmVy
PjE8L251bWJlcj48ZWRpdGlvbj4yMDE2LzA3LzIxPC9lZGl0aW9uPjxrZXl3b3Jkcz48a2V5d29y
ZD5BbmltYWxzPC9rZXl3b3JkPjxrZXl3b3JkPkFzcGFydGljIEFjaWQgUHJvdGVhc2VzL2FudGFn
b25pc3RzICZhbXA7IGluaGliaXRvcnM8L2tleXdvcmQ+PGtleXdvcmQ+QmFjdGVyaWFsIEFkaGVz
aW9uPC9rZXl3b3JkPjxrZXl3b3JkPkNhbmRpZGEgYWxiaWNhbnMvKnBoeXNpb2xvZ3k8L2tleXdv
cmQ+PGtleXdvcmQ+Q2FuZGlkaWFzaXMsIFZ1bHZvdmFnaW5hbC9taWNyb2Jpb2xvZ3kvKnRoZXJh
cHk8L2tleXdvcmQ+PGtleXdvcmQ+RXBpdGhlbGlhbCBDZWxscy9taWNyb2Jpb2xvZ3k8L2tleXdv
cmQ+PGtleXdvcmQ+RmVtYWxlPC9rZXl3b3JkPjxrZXl3b3JkPkh1bWFuczwva2V5d29yZD48a2V5
d29yZD5NaWNlPC9rZXl3b3JkPjxrZXl3b3JkPlByb2Jpb3RpY3MvYWRtaW5pc3RyYXRpb24gJmFt
cDsgZG9zYWdlLyp0aGVyYXBldXRpYyB1c2U8L2tleXdvcmQ+PGtleXdvcmQ+U2FjY2hhcm9teWNl
cyBjZXJldmlzaWFlL2dyb3d0aCAmYW1wOyBkZXZlbG9wbWVudC8qcGh5c2lvbG9neTwva2V5d29y
ZD48a2V5d29yZD5WYWdpbmEvbWljcm9iaW9sb2d5PC9rZXl3b3JkPjxrZXl3b3JkPlZpcnVsZW5j
ZSBGYWN0b3JzPC9rZXl3b3JkPjxrZXl3b3JkPipDYW5kaWRhIGFsYmljYW5zPC9rZXl3b3JkPjxr
ZXl3b3JkPipTYWNjaGFyb215Y2VzIGNlcmV2aXNpYWU8L2tleXdvcmQ+PGtleXdvcmQ+KmZ1bmdp
PC9rZXl3b3JkPjxrZXl3b3JkPipwcm9iaW90aWNzPC9rZXl3b3JkPjxrZXl3b3JkPip0aGVyYXBl
dXRpYyBhY3Rpdml0eTwva2V5d29yZD48a2V5d29yZD4qdmFnaW5hbCBjYW5kaWRpYXNpczwva2V5
d29yZD48a2V5d29yZD4qdmFnaW5hbCBoZWFsdGg8L2tleXdvcmQ+PGtleXdvcmQ+KnZhZ2luYWwg
aW5mZWN0aW9uczwva2V5d29yZD48L2tleXdvcmRzPjxkYXRlcz48eWVhcj4yMDE3PC95ZWFyPjxw
dWItZGF0ZXM+PGRhdGU+SmFuIDI8L2RhdGU+PC9wdWItZGF0ZXM+PC9kYXRlcz48aXNibj4yMTUw
LTU1OTQgKFByaW50KSYjeEQ7MjE1MC01NTk0PC9pc2JuPjxhY2Nlc3Npb24tbnVtPjI3NDM1OTk4
PC9hY2Nlc3Npb24tbnVtPjx1cmxzPjxyZWxhdGVkLXVybHM+PHVybD5odHRwczovL3d3dy5uY2Jp
Lm5sbS5uaWguZ292L3BtYy9hcnRpY2xlcy9QTUM1OTYzMjEyL3BkZi9rdmlyLTA4LTAxLTEyMTM5
MzcucGRmPC91cmw+PC9yZWxhdGVkLXVybHM+PC91cmxzPjxjdXN0b20yPlBNQzU5NjMyMTI8L2N1
c3RvbTI+PGVsZWN0cm9uaWMtcmVzb3VyY2UtbnVtPjEwLjEwODAvMjE1MDU1OTQuMjAxNi4xMjEz
OTM3PC9lbGVjdHJvbmljLXJlc291cmNlLW51bT48cmVtb3RlLWRhdGFiYXNlLXByb3ZpZGVyPk5M
TTwvcmVtb3RlLWRhdGFiYXNlLXByb3ZpZGVyPjxsYW5ndWFnZT5lbmc8L2xhbmd1YWdlPjwvcmVj
b3JkPjwvQ2l0ZT48Q2l0ZT48QXV0aG9yPkphd2hhcmE8L0F1dGhvcj48WWVhcj4yMDEyPC9ZZWFy
PjxSZWNOdW0+NjQwPC9SZWNOdW0+PHJlY29yZD48cmVjLW51bWJlcj42NDA8L3JlYy1udW1iZXI+
PGZvcmVpZ24ta2V5cz48a2V5IGFwcD0iRU4iIGRiLWlkPSI5djllcHQwNWUyMnB2NWUyejVzdnN6
dGh3cHRldzVmdjl2eHQiIHRpbWVzdGFtcD0iMTYyMjAzNTQ1MCIgZ3VpZD0iMGJlY2NlNmItZTll
Ny00OWM5LWEyMWUtYzM0ZDAwMWFkNTU2Ij42NDA8L2tleT48L2ZvcmVpZ24ta2V5cz48cmVmLXR5
cGUgbmFtZT0iSm91cm5hbCBBcnRpY2xlIj4xNzwvcmVmLXR5cGU+PGNvbnRyaWJ1dG9ycz48YXV0
aG9ycz48YXV0aG9yPkphd2hhcmEsIFNhbWlyPC9hdXRob3I+PGF1dGhvcj5IYWJpYiwgS2hhbGlk
PC9hdXRob3I+PGF1dGhvcj5NYWdnaW90dG8sIEZyYW7Dp29pczwvYXV0aG9yPjxhdXRob3I+UGln
bmVkZSwgR2VvcmdlczwvYXV0aG9yPjxhdXRob3I+VmFuZGVrZXJja292ZSwgUGFzY2FsPC9hdXRo
b3I+PGF1dGhvcj5NYWVzLCBFbW1hbnVlbDwvYXV0aG9yPjxhdXRob3I+RHVidXF1b3ksIExhdXJl
bnQ8L2F1dGhvcj48YXV0aG9yPkZvbnRhaW5lLCBUaGllcnJ5PC9hdXRob3I+PGF1dGhvcj5HdWVy
YXJkZWwsIFlhbm48L2F1dGhvcj48YXV0aG9yPlBvdWxhaW4sIERhbmllbDwvYXV0aG9yPjwvYXV0
aG9ycz48L2NvbnRyaWJ1dG9ycz48dGl0bGVzPjx0aXRsZT5Nb2R1bGF0aW9uIG9mIGludGVzdGlu
YWwgaW5mbGFtbWF0aW9uIGJ5IHllYXN0cyBhbmQgY2VsbCB3YWxsIGV4dHJhY3RzOiBzdHJhaW4g
ZGVwZW5kZW5jZSBhbmQgdW5leHBlY3RlZCBhbnRpLWluZmxhbW1hdG9yeSByb2xlIG9mIGdsdWNh
biBmcmFjdGlvbnM8L3RpdGxlPjxzZWNvbmRhcnktdGl0bGU+UGxvUyBvbmU8L3NlY29uZGFyeS10
aXRsZT48L3RpdGxlcz48cGVyaW9kaWNhbD48ZnVsbC10aXRsZT5QTG9TIE9uZTwvZnVsbC10aXRs
ZT48L3BlcmlvZGljYWw+PHBhZ2VzPmU0MDY0ODwvcGFnZXM+PHZvbHVtZT43PC92b2x1bWU+PG51
bWJlcj43PC9udW1iZXI+PGRhdGVzPjx5ZWFyPjIwMTI8L3llYXI+PC9kYXRlcz48aXNibj4xOTMy
LTYyMDM8L2lzYm4+PHVybHM+PC91cmxzPjwvcmVjb3JkPjwvQ2l0ZT48L0VuZE5vdGU+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PEVuZE5vdGU+PENpdGU+PEF1dGhvcj5QZXJpY29saW5pPC9BdXRob3I+PFllYXI+MjAxNzwvWWVh
cj48UmVjTnVtPjkxPC9SZWNOdW0+PERpc3BsYXlUZXh0PlsyMzYsIDI0MF08L0Rpc3BsYXlUZXh0
PjxyZWNvcmQ+PHJlYy1udW1iZXI+OTE8L3JlYy1udW1iZXI+PGZvcmVpZ24ta2V5cz48a2V5IGFw
cD0iRU4iIGRiLWlkPSI5djllcHQwNWUyMnB2NWUyejVzdnN6dGh3cHRldzVmdjl2eHQiIHRpbWVz
dGFtcD0iMTYwMTExODg2MSIgZ3VpZD0iNmNmNGYyYmQtMWFiYy00YjdiLWFhOTItZDZhNDI5NDJm
N2EyIj45MTwva2V5PjwvZm9yZWlnbi1rZXlzPjxyZWYtdHlwZSBuYW1lPSJKb3VybmFsIEFydGlj
bGUiPjE3PC9yZWYtdHlwZT48Y29udHJpYnV0b3JzPjxhdXRob3JzPjxhdXRob3I+UGVyaWNvbGlu
aSwgRS48L2F1dGhvcj48YXV0aG9yPkdhYnJpZWxsaSwgRS48L2F1dGhvcj48YXV0aG9yPkJhbGxl
dCwgTi48L2F1dGhvcj48YXV0aG9yPlNhYmJhdGluaSwgUy48L2F1dGhvcj48YXV0aG9yPlJvc2Vs
bGV0dGksIEUuPC9hdXRob3I+PGF1dGhvcj5DYXl6ZWVsZSBEZWNoZXJmLCBBLjwvYXV0aG9yPjxh
dXRob3I+UMOpbGVyaW4sIEYuPC9hdXRob3I+PGF1dGhvcj5MdWNpYW5vLCBFLjwvYXV0aG9yPjxh
dXRob3I+UGVyaXRvLCBTLjwvYXV0aG9yPjxhdXRob3I+SsO8c3RlbiwgUC48L2F1dGhvcj48YXV0
aG9yPlZlY2NoaWFyZWxsaSwgQS48L2F1dGhvcj48L2F1dGhvcnM+PC9jb250cmlidXRvcnM+PGF1
dGgtYWRkcmVzcz5hIERlcGFydG1lbnQgb2YgRXhwZXJpbWVudGFsIE1lZGljaW5lICwgTWljcm9i
aW9sb2d5IFNlY3Rpb24sIFVuaXZlcnNpdHkgb2YgUGVydWdpYSAsIFBlcnVnaWEgLCBJdGFseS4m
I3hEO2IgTGVzYWZmcmUgSW50ZXJuYXRpb25hbCwgTGVzYWZmcmUgR3JvdXAgLCBNYXJjcS1lbi1C
YXJvZXVsICwgRnJhbmNlLiYjeEQ7YyBMZXNhZmZyZSBIdW1hbiBDYXJlLCBMZXNhZmZyZSBHcm91
cCAsIE1hcmNxLWVuLUJhcm9ldWwgLCBGcmFuY2UuPC9hdXRoLWFkZHJlc3M+PHRpdGxlcz48dGl0
bGU+VGhlcmFwZXV0aWMgYWN0aXZpdHkgb2YgYSBTYWNjaGFyb215Y2VzIGNlcmV2aXNpYWUtYmFz
ZWQgcHJvYmlvdGljIGFuZCBpbmFjdGl2YXRlZCB3aG9sZSB5ZWFzdCBvbiB2YWdpbmFsIGNhbmRp
ZGlhc2lzPC90aXRsZT48c2Vjb25kYXJ5LXRpdGxlPlZpcnVsZW5jZTwvc2Vjb25kYXJ5LXRpdGxl
PjwvdGl0bGVzPjxwZXJpb2RpY2FsPjxmdWxsLXRpdGxlPlZpcnVsZW5jZTwvZnVsbC10aXRsZT48
L3BlcmlvZGljYWw+PHBhZ2VzPjc0LTkwPC9wYWdlcz48dm9sdW1lPjg8L3ZvbHVtZT48bnVtYmVy
PjE8L251bWJlcj48ZWRpdGlvbj4yMDE2LzA3LzIxPC9lZGl0aW9uPjxrZXl3b3Jkcz48a2V5d29y
ZD5BbmltYWxzPC9rZXl3b3JkPjxrZXl3b3JkPkFzcGFydGljIEFjaWQgUHJvdGVhc2VzL2FudGFn
b25pc3RzICZhbXA7IGluaGliaXRvcnM8L2tleXdvcmQ+PGtleXdvcmQ+QmFjdGVyaWFsIEFkaGVz
aW9uPC9rZXl3b3JkPjxrZXl3b3JkPkNhbmRpZGEgYWxiaWNhbnMvKnBoeXNpb2xvZ3k8L2tleXdv
cmQ+PGtleXdvcmQ+Q2FuZGlkaWFzaXMsIFZ1bHZvdmFnaW5hbC9taWNyb2Jpb2xvZ3kvKnRoZXJh
cHk8L2tleXdvcmQ+PGtleXdvcmQ+RXBpdGhlbGlhbCBDZWxscy9taWNyb2Jpb2xvZ3k8L2tleXdv
cmQ+PGtleXdvcmQ+RmVtYWxlPC9rZXl3b3JkPjxrZXl3b3JkPkh1bWFuczwva2V5d29yZD48a2V5
d29yZD5NaWNlPC9rZXl3b3JkPjxrZXl3b3JkPlByb2Jpb3RpY3MvYWRtaW5pc3RyYXRpb24gJmFt
cDsgZG9zYWdlLyp0aGVyYXBldXRpYyB1c2U8L2tleXdvcmQ+PGtleXdvcmQ+U2FjY2hhcm9teWNl
cyBjZXJldmlzaWFlL2dyb3d0aCAmYW1wOyBkZXZlbG9wbWVudC8qcGh5c2lvbG9neTwva2V5d29y
ZD48a2V5d29yZD5WYWdpbmEvbWljcm9iaW9sb2d5PC9rZXl3b3JkPjxrZXl3b3JkPlZpcnVsZW5j
ZSBGYWN0b3JzPC9rZXl3b3JkPjxrZXl3b3JkPipDYW5kaWRhIGFsYmljYW5zPC9rZXl3b3JkPjxr
ZXl3b3JkPipTYWNjaGFyb215Y2VzIGNlcmV2aXNpYWU8L2tleXdvcmQ+PGtleXdvcmQ+KmZ1bmdp
PC9rZXl3b3JkPjxrZXl3b3JkPipwcm9iaW90aWNzPC9rZXl3b3JkPjxrZXl3b3JkPip0aGVyYXBl
dXRpYyBhY3Rpdml0eTwva2V5d29yZD48a2V5d29yZD4qdmFnaW5hbCBjYW5kaWRpYXNpczwva2V5
d29yZD48a2V5d29yZD4qdmFnaW5hbCBoZWFsdGg8L2tleXdvcmQ+PGtleXdvcmQ+KnZhZ2luYWwg
aW5mZWN0aW9uczwva2V5d29yZD48L2tleXdvcmRzPjxkYXRlcz48eWVhcj4yMDE3PC95ZWFyPjxw
dWItZGF0ZXM+PGRhdGU+SmFuIDI8L2RhdGU+PC9wdWItZGF0ZXM+PC9kYXRlcz48aXNibj4yMTUw
LTU1OTQgKFByaW50KSYjeEQ7MjE1MC01NTk0PC9pc2JuPjxhY2Nlc3Npb24tbnVtPjI3NDM1OTk4
PC9hY2Nlc3Npb24tbnVtPjx1cmxzPjxyZWxhdGVkLXVybHM+PHVybD5odHRwczovL3d3dy5uY2Jp
Lm5sbS5uaWguZ292L3BtYy9hcnRpY2xlcy9QTUM1OTYzMjEyL3BkZi9rdmlyLTA4LTAxLTEyMTM5
MzcucGRmPC91cmw+PC9yZWxhdGVkLXVybHM+PC91cmxzPjxjdXN0b20yPlBNQzU5NjMyMTI8L2N1
c3RvbTI+PGVsZWN0cm9uaWMtcmVzb3VyY2UtbnVtPjEwLjEwODAvMjE1MDU1OTQuMjAxNi4xMjEz
OTM3PC9lbGVjdHJvbmljLXJlc291cmNlLW51bT48cmVtb3RlLWRhdGFiYXNlLXByb3ZpZGVyPk5M
TTwvcmVtb3RlLWRhdGFiYXNlLXByb3ZpZGVyPjxsYW5ndWFnZT5lbmc8L2xhbmd1YWdlPjwvcmVj
b3JkPjwvQ2l0ZT48Q2l0ZT48QXV0aG9yPkphd2hhcmE8L0F1dGhvcj48WWVhcj4yMDEyPC9ZZWFy
PjxSZWNOdW0+NjQwPC9SZWNOdW0+PHJlY29yZD48cmVjLW51bWJlcj42NDA8L3JlYy1udW1iZXI+
PGZvcmVpZ24ta2V5cz48a2V5IGFwcD0iRU4iIGRiLWlkPSI5djllcHQwNWUyMnB2NWUyejVzdnN6
dGh3cHRldzVmdjl2eHQiIHRpbWVzdGFtcD0iMTYyMjAzNTQ1MCIgZ3VpZD0iMGJlY2NlNmItZTll
Ny00OWM5LWEyMWUtYzM0ZDAwMWFkNTU2Ij42NDA8L2tleT48L2ZvcmVpZ24ta2V5cz48cmVmLXR5
cGUgbmFtZT0iSm91cm5hbCBBcnRpY2xlIj4xNzwvcmVmLXR5cGU+PGNvbnRyaWJ1dG9ycz48YXV0
aG9ycz48YXV0aG9yPkphd2hhcmEsIFNhbWlyPC9hdXRob3I+PGF1dGhvcj5IYWJpYiwgS2hhbGlk
PC9hdXRob3I+PGF1dGhvcj5NYWdnaW90dG8sIEZyYW7Dp29pczwvYXV0aG9yPjxhdXRob3I+UGln
bmVkZSwgR2VvcmdlczwvYXV0aG9yPjxhdXRob3I+VmFuZGVrZXJja292ZSwgUGFzY2FsPC9hdXRo
b3I+PGF1dGhvcj5NYWVzLCBFbW1hbnVlbDwvYXV0aG9yPjxhdXRob3I+RHVidXF1b3ksIExhdXJl
bnQ8L2F1dGhvcj48YXV0aG9yPkZvbnRhaW5lLCBUaGllcnJ5PC9hdXRob3I+PGF1dGhvcj5HdWVy
YXJkZWwsIFlhbm48L2F1dGhvcj48YXV0aG9yPlBvdWxhaW4sIERhbmllbDwvYXV0aG9yPjwvYXV0
aG9ycz48L2NvbnRyaWJ1dG9ycz48dGl0bGVzPjx0aXRsZT5Nb2R1bGF0aW9uIG9mIGludGVzdGlu
YWwgaW5mbGFtbWF0aW9uIGJ5IHllYXN0cyBhbmQgY2VsbCB3YWxsIGV4dHJhY3RzOiBzdHJhaW4g
ZGVwZW5kZW5jZSBhbmQgdW5leHBlY3RlZCBhbnRpLWluZmxhbW1hdG9yeSByb2xlIG9mIGdsdWNh
biBmcmFjdGlvbnM8L3RpdGxlPjxzZWNvbmRhcnktdGl0bGU+UGxvUyBvbmU8L3NlY29uZGFyeS10
aXRsZT48L3RpdGxlcz48cGVyaW9kaWNhbD48ZnVsbC10aXRsZT5QTG9TIE9uZTwvZnVsbC10aXRs
ZT48L3BlcmlvZGljYWw+PHBhZ2VzPmU0MDY0ODwvcGFnZXM+PHZvbHVtZT43PC92b2x1bWU+PG51
bWJlcj43PC9udW1iZXI+PGRhdGVzPjx5ZWFyPjIwMTI8L3llYXI+PC9kYXRlcz48aXNibj4xOTMy
LTYyMDM8L2lzYm4+PHVybHM+PC91cmxzPjwvcmVjb3JkPjwvQ2l0ZT48L0VuZE5vdGU+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105CDD">
        <w:rPr>
          <w:rFonts w:ascii="Arial" w:hAnsi="Arial" w:cs="Arial"/>
          <w:sz w:val="22"/>
          <w:szCs w:val="22"/>
          <w:lang w:val="en-US"/>
        </w:rPr>
      </w:r>
      <w:r w:rsidR="00105CDD">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 xml:space="preserve">, </w:t>
      </w:r>
      <w:hyperlink w:anchor="_ENREF_240" w:tooltip="Jawhara, 2012 #640" w:history="1">
        <w:r w:rsidR="00536D44">
          <w:rPr>
            <w:rFonts w:ascii="Arial" w:hAnsi="Arial" w:cs="Arial"/>
            <w:noProof/>
            <w:sz w:val="22"/>
            <w:szCs w:val="22"/>
            <w:lang w:val="en-US"/>
          </w:rPr>
          <w:t>240</w:t>
        </w:r>
      </w:hyperlink>
      <w:r w:rsidR="00FC376C">
        <w:rPr>
          <w:rFonts w:ascii="Arial" w:hAnsi="Arial" w:cs="Arial"/>
          <w:noProof/>
          <w:sz w:val="22"/>
          <w:szCs w:val="22"/>
          <w:lang w:val="en-US"/>
        </w:rPr>
        <w:t>]</w:t>
      </w:r>
      <w:r w:rsidR="00105CDD">
        <w:rPr>
          <w:rFonts w:ascii="Arial" w:hAnsi="Arial" w:cs="Arial"/>
          <w:sz w:val="22"/>
          <w:szCs w:val="22"/>
          <w:lang w:val="en-US"/>
        </w:rPr>
        <w:fldChar w:fldCharType="end"/>
      </w:r>
      <w:r w:rsidR="00105CDD">
        <w:rPr>
          <w:rFonts w:ascii="Arial" w:hAnsi="Arial" w:cs="Arial"/>
          <w:sz w:val="22"/>
          <w:szCs w:val="22"/>
          <w:lang w:val="en-US"/>
        </w:rPr>
        <w:t>.</w:t>
      </w:r>
      <w:r w:rsidR="00105CDD" w:rsidRPr="00105CDD">
        <w:rPr>
          <w:rFonts w:ascii="Arial" w:hAnsi="Arial" w:cs="Arial"/>
          <w:sz w:val="22"/>
          <w:szCs w:val="22"/>
          <w:lang w:val="en-US"/>
        </w:rPr>
        <w:t xml:space="preserve"> </w:t>
      </w:r>
      <w:r w:rsidR="00C37698" w:rsidRPr="00C37698">
        <w:rPr>
          <w:rFonts w:ascii="Arial" w:hAnsi="Arial" w:cs="Arial"/>
          <w:i/>
          <w:iCs/>
          <w:color w:val="000000" w:themeColor="text1"/>
          <w:sz w:val="22"/>
          <w:szCs w:val="22"/>
          <w:shd w:val="clear" w:color="auto" w:fill="FFFFFF"/>
          <w:lang w:val="en-US"/>
        </w:rPr>
        <w:t xml:space="preserve">S. cerevisiae </w:t>
      </w:r>
      <w:r w:rsidR="0073220B" w:rsidRPr="006E6D6B">
        <w:rPr>
          <w:rFonts w:ascii="Arial" w:hAnsi="Arial" w:cs="Arial"/>
          <w:color w:val="000000" w:themeColor="text1"/>
          <w:sz w:val="22"/>
          <w:szCs w:val="22"/>
          <w:shd w:val="clear" w:color="auto" w:fill="FFFFFF"/>
          <w:lang w:val="en-US"/>
        </w:rPr>
        <w:t>cells</w:t>
      </w:r>
      <w:r w:rsidR="0073220B">
        <w:rPr>
          <w:rFonts w:ascii="Arial" w:hAnsi="Arial" w:cs="Arial"/>
          <w:i/>
          <w:iCs/>
          <w:color w:val="000000" w:themeColor="text1"/>
          <w:sz w:val="22"/>
          <w:szCs w:val="22"/>
          <w:shd w:val="clear" w:color="auto" w:fill="FFFFFF"/>
          <w:lang w:val="en-US"/>
        </w:rPr>
        <w:t xml:space="preserve"> </w:t>
      </w:r>
      <w:r w:rsidR="00C37698">
        <w:rPr>
          <w:rFonts w:ascii="Arial" w:hAnsi="Arial" w:cs="Arial"/>
          <w:color w:val="000000" w:themeColor="text1"/>
          <w:sz w:val="22"/>
          <w:szCs w:val="22"/>
          <w:shd w:val="clear" w:color="auto" w:fill="FFFFFF"/>
          <w:lang w:val="en-US"/>
        </w:rPr>
        <w:t>are also able to</w:t>
      </w:r>
      <w:r w:rsidR="00C37698" w:rsidRPr="006E6D6B">
        <w:rPr>
          <w:rFonts w:ascii="Arial" w:hAnsi="Arial" w:cs="Arial"/>
          <w:color w:val="000000" w:themeColor="text1"/>
          <w:sz w:val="28"/>
          <w:szCs w:val="28"/>
          <w:shd w:val="clear" w:color="auto" w:fill="FFFFFF"/>
          <w:lang w:val="en-US"/>
        </w:rPr>
        <w:t xml:space="preserve"> </w:t>
      </w:r>
      <w:r w:rsidR="0073220B" w:rsidRPr="006E6D6B">
        <w:rPr>
          <w:rFonts w:ascii="Arial" w:hAnsi="Arial" w:cs="Arial"/>
          <w:sz w:val="22"/>
          <w:szCs w:val="22"/>
          <w:lang w:val="en-US"/>
        </w:rPr>
        <w:t xml:space="preserve">secrete </w:t>
      </w:r>
      <w:r w:rsidR="001351FB" w:rsidRPr="001351FB">
        <w:rPr>
          <w:rFonts w:ascii="Arial" w:hAnsi="Arial" w:cs="Arial"/>
          <w:sz w:val="22"/>
          <w:szCs w:val="22"/>
          <w:lang w:val="en-US"/>
        </w:rPr>
        <w:t>secondary metabolite</w:t>
      </w:r>
      <w:r w:rsidR="006B1449">
        <w:rPr>
          <w:rFonts w:ascii="Arial" w:hAnsi="Arial" w:cs="Arial"/>
          <w:sz w:val="22"/>
          <w:szCs w:val="22"/>
          <w:lang w:val="en-US"/>
        </w:rPr>
        <w:t>s, such as SCFA, monoterpen</w:t>
      </w:r>
      <w:r w:rsidR="00787659">
        <w:rPr>
          <w:rFonts w:ascii="Arial" w:hAnsi="Arial" w:cs="Arial"/>
          <w:sz w:val="22"/>
          <w:szCs w:val="22"/>
          <w:lang w:val="en-US"/>
        </w:rPr>
        <w:t>es, esters etc.</w:t>
      </w:r>
      <w:r w:rsidR="001351FB" w:rsidRPr="001351FB">
        <w:rPr>
          <w:rFonts w:ascii="Arial" w:hAnsi="Arial" w:cs="Arial"/>
          <w:sz w:val="22"/>
          <w:szCs w:val="22"/>
          <w:lang w:val="en-US"/>
        </w:rPr>
        <w:t xml:space="preserve"> </w:t>
      </w:r>
      <w:r w:rsidR="006B1449">
        <w:rPr>
          <w:rFonts w:ascii="Arial" w:hAnsi="Arial" w:cs="Arial"/>
          <w:sz w:val="22"/>
          <w:szCs w:val="22"/>
          <w:lang w:val="en-US"/>
        </w:rPr>
        <w:t xml:space="preserve">that are able to interfere with the virulence factors of </w:t>
      </w:r>
      <w:r w:rsidR="006B1449" w:rsidRPr="006B1449">
        <w:rPr>
          <w:rFonts w:ascii="Arial" w:hAnsi="Arial" w:cs="Arial"/>
          <w:i/>
          <w:iCs/>
          <w:sz w:val="22"/>
          <w:szCs w:val="22"/>
          <w:lang w:val="en-US"/>
        </w:rPr>
        <w:t>Candida</w:t>
      </w:r>
      <w:r w:rsidR="006B1449">
        <w:rPr>
          <w:rFonts w:ascii="Arial" w:hAnsi="Arial" w:cs="Arial"/>
          <w:sz w:val="22"/>
          <w:szCs w:val="22"/>
          <w:lang w:val="en-US"/>
        </w:rPr>
        <w:t xml:space="preserve"> </w:t>
      </w:r>
      <w:r w:rsidR="001351FB" w:rsidRPr="001351FB">
        <w:rPr>
          <w:rFonts w:ascii="Arial" w:hAnsi="Arial" w:cs="Arial"/>
          <w:sz w:val="22"/>
          <w:szCs w:val="22"/>
          <w:lang w:val="en-US"/>
        </w:rPr>
        <w:t xml:space="preserve"> </w:t>
      </w:r>
      <w:r w:rsidR="00C37698" w:rsidRPr="00C37698">
        <w:rPr>
          <w:rFonts w:ascii="Arial" w:hAnsi="Arial" w:cs="Arial"/>
          <w:sz w:val="22"/>
          <w:szCs w:val="22"/>
        </w:rPr>
        <w:fldChar w:fldCharType="begin"/>
      </w:r>
      <w:r w:rsidR="00FC376C" w:rsidRPr="00FC376C">
        <w:rPr>
          <w:rFonts w:ascii="Arial" w:hAnsi="Arial" w:cs="Arial"/>
          <w:sz w:val="22"/>
          <w:szCs w:val="22"/>
          <w:lang w:val="en-US"/>
        </w:rPr>
        <w:instrText xml:space="preserve"> ADDIN EN.CITE &lt;EndNote&gt;&lt;Cite&gt;&lt;Author&gt;Kunyeit&lt;/Author&gt;&lt;Year&gt;2019&lt;/Year&gt;&lt;RecNum&gt;348&lt;/RecNum&gt;&lt;DisplayText&gt;[241, 242]&lt;/DisplayText&gt;&lt;record&gt;&lt;rec-number&gt;348&lt;/rec-number&gt;&lt;foreign-keys&gt;&lt;key app="EN" db-id="9v9ept05e22pv5e2z5svszthwptew5fv9vxt" timestamp="1615897689" guid="156f9be2-d634-4bb5-a504-95a1c2088a6c"&gt;348&lt;/key&gt;&lt;/foreign-keys&gt;&lt;ref-type name="Journal Article"&gt;17&lt;/ref-type&gt;&lt;contributors&gt;&lt;authors&gt;&lt;author&gt;Kunyeit, Lohith&lt;/author&gt;&lt;author&gt;Kurrey, Nawneet K&lt;/author&gt;&lt;author&gt;Anu-Appaiah, KA&lt;/author&gt;&lt;author&gt;Rao, Reeta P&lt;/author&gt;&lt;/authors&gt;&lt;/contributors&gt;&lt;titles&gt;&lt;title&gt;Probiotic yeasts inhibit virulence of non-albicans Candida species&lt;/title&gt;&lt;secondary-title&gt;MBio&lt;/secondary-title&gt;&lt;/titles&gt;&lt;periodical&gt;&lt;full-title&gt;MBio&lt;/full-title&gt;&lt;/periodical&gt;&lt;volume&gt;10&lt;/volume&gt;&lt;number&gt;5&lt;/number&gt;&lt;dates&gt;&lt;year&gt;2019&lt;/year&gt;&lt;/dates&gt;&lt;isbn&gt;2150-7511&lt;/isbn&gt;&lt;urls&gt;&lt;/urls&gt;&lt;/record&gt;&lt;/Cite&gt;&lt;Cite&gt;&lt;Author&gt;Motlhanka&lt;/Author&gt;&lt;Year&gt;2018&lt;/Year&gt;&lt;RecNum&gt;639&lt;/RecNum&gt;&lt;record&gt;&lt;rec-number&gt;639&lt;/rec-number&gt;&lt;foreign-keys&gt;&lt;key app="EN" db-id="9v9ept05e22pv5e2z5svszthwptew5fv9vxt" timestamp="1622034798" guid="856855ca-9c76-4119-82e7-5d58f3da353f"&gt;639&lt;/key&gt;&lt;/foreign-keys&gt;&lt;ref-type name="Journal Article"&gt;17&lt;/ref-type&gt;&lt;contributors&gt;&lt;authors&gt;&lt;author&gt;Motlhanka, Koketso&lt;/author&gt;&lt;author&gt;Zhou, Nerve&lt;/author&gt;&lt;author&gt;Lebani, Kebaneilwe&lt;/author&gt;&lt;/authors&gt;&lt;/contributors&gt;&lt;titles&gt;&lt;title&gt;Microbial and Chemical Diversity of Traditional Non-Cereal Based Alcoholic Beverages of Sub-Saharan Africa&lt;/title&gt;&lt;secondary-title&gt;Beverages&lt;/secondary-title&gt;&lt;/titles&gt;&lt;periodical&gt;&lt;full-title&gt;Beverages&lt;/full-title&gt;&lt;/periodical&gt;&lt;pages&gt;36&lt;/pages&gt;&lt;volume&gt;4&lt;/volume&gt;&lt;dates&gt;&lt;year&gt;2018&lt;/year&gt;&lt;pub-dates&gt;&lt;date&gt;05/01&lt;/date&gt;&lt;/pub-dates&gt;&lt;/dates&gt;&lt;urls&gt;&lt;/urls&gt;&lt;electronic-resource-num&gt;10.3390/beverages4020036&lt;/electronic-resource-num&gt;&lt;/record&gt;&lt;/Cite&gt;&lt;/EndNote&gt;</w:instrText>
      </w:r>
      <w:r w:rsidR="00C37698" w:rsidRPr="00C37698">
        <w:rPr>
          <w:rFonts w:ascii="Arial" w:hAnsi="Arial" w:cs="Arial"/>
          <w:sz w:val="22"/>
          <w:szCs w:val="22"/>
        </w:rPr>
        <w:fldChar w:fldCharType="separate"/>
      </w:r>
      <w:r w:rsidR="00FC376C" w:rsidRPr="00FC376C">
        <w:rPr>
          <w:rFonts w:ascii="Arial" w:hAnsi="Arial" w:cs="Arial"/>
          <w:noProof/>
          <w:sz w:val="22"/>
          <w:szCs w:val="22"/>
          <w:lang w:val="en-US"/>
        </w:rPr>
        <w:t>[</w:t>
      </w:r>
      <w:hyperlink w:anchor="_ENREF_241" w:tooltip="Kunyeit, 2019 #348" w:history="1">
        <w:r w:rsidR="00536D44" w:rsidRPr="00FC376C">
          <w:rPr>
            <w:rFonts w:ascii="Arial" w:hAnsi="Arial" w:cs="Arial"/>
            <w:noProof/>
            <w:sz w:val="22"/>
            <w:szCs w:val="22"/>
            <w:lang w:val="en-US"/>
          </w:rPr>
          <w:t>241</w:t>
        </w:r>
      </w:hyperlink>
      <w:r w:rsidR="00FC376C" w:rsidRPr="00FC376C">
        <w:rPr>
          <w:rFonts w:ascii="Arial" w:hAnsi="Arial" w:cs="Arial"/>
          <w:noProof/>
          <w:sz w:val="22"/>
          <w:szCs w:val="22"/>
          <w:lang w:val="en-US"/>
        </w:rPr>
        <w:t xml:space="preserve">, </w:t>
      </w:r>
      <w:hyperlink w:anchor="_ENREF_242" w:tooltip="Motlhanka, 2018 #639" w:history="1">
        <w:r w:rsidR="00536D44" w:rsidRPr="00FC376C">
          <w:rPr>
            <w:rFonts w:ascii="Arial" w:hAnsi="Arial" w:cs="Arial"/>
            <w:noProof/>
            <w:sz w:val="22"/>
            <w:szCs w:val="22"/>
            <w:lang w:val="en-US"/>
          </w:rPr>
          <w:t>242</w:t>
        </w:r>
      </w:hyperlink>
      <w:r w:rsidR="00FC376C" w:rsidRPr="00FC376C">
        <w:rPr>
          <w:rFonts w:ascii="Arial" w:hAnsi="Arial" w:cs="Arial"/>
          <w:noProof/>
          <w:sz w:val="22"/>
          <w:szCs w:val="22"/>
          <w:lang w:val="en-US"/>
        </w:rPr>
        <w:t>]</w:t>
      </w:r>
      <w:r w:rsidR="00C37698" w:rsidRPr="00C37698">
        <w:rPr>
          <w:rFonts w:ascii="Arial" w:hAnsi="Arial" w:cs="Arial"/>
          <w:sz w:val="22"/>
          <w:szCs w:val="22"/>
        </w:rPr>
        <w:fldChar w:fldCharType="end"/>
      </w:r>
      <w:r w:rsidR="00C37698">
        <w:rPr>
          <w:rFonts w:ascii="Arial" w:hAnsi="Arial" w:cs="Arial"/>
          <w:sz w:val="22"/>
          <w:szCs w:val="22"/>
          <w:lang w:val="en-US"/>
        </w:rPr>
        <w:t xml:space="preserve">. </w:t>
      </w:r>
      <w:r w:rsidR="00105CDD" w:rsidRPr="00105CDD">
        <w:rPr>
          <w:rFonts w:ascii="Arial" w:hAnsi="Arial" w:cs="Arial"/>
          <w:i/>
          <w:iCs/>
          <w:color w:val="000000" w:themeColor="text1"/>
          <w:sz w:val="22"/>
          <w:szCs w:val="22"/>
          <w:shd w:val="clear" w:color="auto" w:fill="FFFFFF"/>
          <w:lang w:val="en-US"/>
        </w:rPr>
        <w:t>S. boulardii</w:t>
      </w:r>
      <w:r w:rsidR="00105CDD">
        <w:rPr>
          <w:rFonts w:ascii="Arial" w:hAnsi="Arial" w:cs="Arial"/>
          <w:color w:val="000000" w:themeColor="text1"/>
          <w:sz w:val="22"/>
          <w:szCs w:val="22"/>
          <w:shd w:val="clear" w:color="auto" w:fill="FFFFFF"/>
          <w:lang w:val="en-US"/>
        </w:rPr>
        <w:t xml:space="preserve"> </w:t>
      </w:r>
      <w:r w:rsidR="00F054D1">
        <w:rPr>
          <w:rFonts w:ascii="Arial" w:hAnsi="Arial" w:cs="Arial"/>
          <w:color w:val="000000" w:themeColor="text1"/>
          <w:sz w:val="22"/>
          <w:szCs w:val="22"/>
          <w:shd w:val="clear" w:color="auto" w:fill="FFFFFF"/>
          <w:lang w:val="en-US"/>
        </w:rPr>
        <w:t>is able to exert a</w:t>
      </w:r>
      <w:r w:rsidR="00F054D1" w:rsidRPr="00F054D1">
        <w:rPr>
          <w:rFonts w:ascii="Arial" w:hAnsi="Arial" w:cs="Arial"/>
          <w:color w:val="000000" w:themeColor="text1"/>
          <w:sz w:val="22"/>
          <w:szCs w:val="22"/>
          <w:shd w:val="clear" w:color="auto" w:fill="FFFFFF"/>
          <w:lang w:val="en-US"/>
        </w:rPr>
        <w:t xml:space="preserve"> negative effect on</w:t>
      </w:r>
      <w:r w:rsidR="00F7117C">
        <w:rPr>
          <w:rFonts w:ascii="Arial" w:hAnsi="Arial" w:cs="Arial"/>
          <w:color w:val="000000" w:themeColor="text1"/>
          <w:sz w:val="22"/>
          <w:szCs w:val="22"/>
          <w:shd w:val="clear" w:color="auto" w:fill="FFFFFF"/>
          <w:lang w:val="en-US"/>
        </w:rPr>
        <w:t xml:space="preserve"> </w:t>
      </w:r>
      <w:r w:rsidR="00F054D1" w:rsidRPr="00F054D1">
        <w:rPr>
          <w:rFonts w:ascii="Arial" w:hAnsi="Arial" w:cs="Arial"/>
          <w:i/>
          <w:iCs/>
          <w:color w:val="000000" w:themeColor="text1"/>
          <w:sz w:val="22"/>
          <w:szCs w:val="22"/>
          <w:shd w:val="clear" w:color="auto" w:fill="FFFFFF"/>
          <w:lang w:val="en-US"/>
        </w:rPr>
        <w:t>C. albicans</w:t>
      </w:r>
      <w:r w:rsidR="00F054D1">
        <w:rPr>
          <w:rFonts w:ascii="Arial" w:hAnsi="Arial" w:cs="Arial"/>
          <w:color w:val="000000" w:themeColor="text1"/>
          <w:sz w:val="22"/>
          <w:szCs w:val="22"/>
          <w:shd w:val="clear" w:color="auto" w:fill="FFFFFF"/>
          <w:lang w:val="en-US"/>
        </w:rPr>
        <w:t xml:space="preserve"> filamentation, adherence and biofilm </w:t>
      </w:r>
      <w:r w:rsidR="0073220B">
        <w:rPr>
          <w:rFonts w:ascii="Arial" w:hAnsi="Arial" w:cs="Arial"/>
          <w:color w:val="000000" w:themeColor="text1"/>
          <w:sz w:val="22"/>
          <w:szCs w:val="22"/>
          <w:shd w:val="clear" w:color="auto" w:fill="FFFFFF"/>
          <w:lang w:val="en-US"/>
        </w:rPr>
        <w:t xml:space="preserve">production </w:t>
      </w:r>
      <w:r w:rsidR="00F054D1">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&lt;EndNote&gt;&lt;Cite&gt;&lt;Author&gt;Krasowska&lt;/Author&gt;&lt;Year&gt;2009&lt;/Year&gt;&lt;RecNum&gt;562&lt;/RecNum&gt;&lt;DisplayText&gt;[243]&lt;/DisplayText&gt;&lt;record&gt;&lt;rec-number&gt;562&lt;/rec-number&gt;&lt;foreign-keys&gt;&lt;key app="EN" db-id="9v9ept05e22pv5e2z5svszthwptew5fv9vxt" timestamp="1620558553" guid="33706539-7c40-40b5-bf6b-cbc3b020899a"&gt;562&lt;/key&gt;&lt;/foreign-keys&gt;&lt;ref-type name="Journal Article"&gt;17&lt;/ref-type&gt;&lt;contributors&gt;&lt;authors&gt;&lt;author&gt;Krasowska, Anna&lt;/author&gt;&lt;author&gt;Murzyn, Anna&lt;/author&gt;&lt;author&gt;Dyjankiewicz, Agnieszka&lt;/author&gt;&lt;author&gt;Łukaszewicz, Marcin&lt;/author&gt;&lt;author&gt;Dziadkowiec, Dorota&lt;/author&gt;&lt;/authors&gt;&lt;/contributors&gt;&lt;titles&gt;&lt;title&gt;The antagonistic effect of Saccharomyces boulardii on Candida albicans filamentation, adhesion and biofilm formation&lt;/title&gt;&lt;secondary-title&gt;FEMS Yeast Research&lt;/secondary-title&gt;&lt;/titles&gt;&lt;periodical&gt;&lt;full-title&gt;FEMS Yeast Research&lt;/full-title&gt;&lt;/periodical&gt;&lt;pages&gt;1312-1321&lt;/pages&gt;&lt;volume&gt;9&lt;/volume&gt;&lt;number&gt;8&lt;/number&gt;&lt;dates&gt;&lt;year&gt;2009&lt;/year&gt;&lt;/dates&gt;&lt;isbn&gt;1567-1356&lt;/isbn&gt;&lt;urls&gt;&lt;related-urls&gt;&lt;url&gt;https://doi.org/10.1111/j.1567-1364.2009.00559.x&lt;/url&gt;&lt;/related-urls&gt;&lt;/urls&gt;&lt;electronic-resource-num&gt;10.1111/j.1567-1364.2009.00559.x&lt;/electronic-resource-num&gt;&lt;access-date&gt;5/9/2021&lt;/access-date&gt;&lt;/record&gt;&lt;/Cite&gt;&lt;/EndNote&gt;</w:instrText>
      </w:r>
      <w:r w:rsidR="00F054D1">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43" w:tooltip="Krasowska, 2009 #562" w:history="1">
        <w:r w:rsidR="00536D44">
          <w:rPr>
            <w:rFonts w:ascii="Arial" w:hAnsi="Arial" w:cs="Arial"/>
            <w:noProof/>
            <w:color w:val="000000" w:themeColor="text1"/>
            <w:sz w:val="22"/>
            <w:szCs w:val="22"/>
            <w:shd w:val="clear" w:color="auto" w:fill="FFFFFF"/>
            <w:lang w:val="en-US"/>
          </w:rPr>
          <w:t>243</w:t>
        </w:r>
      </w:hyperlink>
      <w:r w:rsidR="00FC376C">
        <w:rPr>
          <w:rFonts w:ascii="Arial" w:hAnsi="Arial" w:cs="Arial"/>
          <w:noProof/>
          <w:color w:val="000000" w:themeColor="text1"/>
          <w:sz w:val="22"/>
          <w:szCs w:val="22"/>
          <w:shd w:val="clear" w:color="auto" w:fill="FFFFFF"/>
          <w:lang w:val="en-US"/>
        </w:rPr>
        <w:t>]</w:t>
      </w:r>
      <w:r w:rsidR="00F054D1">
        <w:rPr>
          <w:rFonts w:ascii="Arial" w:hAnsi="Arial" w:cs="Arial"/>
          <w:color w:val="000000" w:themeColor="text1"/>
          <w:sz w:val="22"/>
          <w:szCs w:val="22"/>
          <w:shd w:val="clear" w:color="auto" w:fill="FFFFFF"/>
          <w:lang w:val="en-US"/>
        </w:rPr>
        <w:fldChar w:fldCharType="end"/>
      </w:r>
      <w:r w:rsidR="00F054D1">
        <w:rPr>
          <w:rFonts w:ascii="Arial" w:hAnsi="Arial" w:cs="Arial"/>
          <w:color w:val="000000" w:themeColor="text1"/>
          <w:sz w:val="22"/>
          <w:szCs w:val="22"/>
          <w:shd w:val="clear" w:color="auto" w:fill="FFFFFF"/>
          <w:lang w:val="en-US"/>
        </w:rPr>
        <w:t>.</w:t>
      </w:r>
      <w:r w:rsidR="00105CDD">
        <w:rPr>
          <w:rFonts w:ascii="Arial" w:hAnsi="Arial" w:cs="Arial"/>
          <w:color w:val="000000" w:themeColor="text1"/>
          <w:sz w:val="22"/>
          <w:szCs w:val="22"/>
          <w:shd w:val="clear" w:color="auto" w:fill="FFFFFF"/>
          <w:lang w:val="en-US"/>
        </w:rPr>
        <w:t xml:space="preserve"> </w:t>
      </w:r>
      <w:r w:rsidR="00105CDD" w:rsidRPr="00105CDD">
        <w:rPr>
          <w:rFonts w:ascii="Arial" w:hAnsi="Arial" w:cs="Arial"/>
          <w:i/>
          <w:iCs/>
          <w:color w:val="000000" w:themeColor="text1"/>
          <w:sz w:val="22"/>
          <w:szCs w:val="22"/>
          <w:shd w:val="clear" w:color="auto" w:fill="FFFFFF"/>
          <w:lang w:val="en-US"/>
        </w:rPr>
        <w:t>S. boulardii</w:t>
      </w:r>
      <w:r w:rsidR="00105CDD">
        <w:rPr>
          <w:rFonts w:ascii="Arial" w:hAnsi="Arial" w:cs="Arial"/>
          <w:color w:val="000000" w:themeColor="text1"/>
          <w:sz w:val="22"/>
          <w:szCs w:val="22"/>
          <w:shd w:val="clear" w:color="auto" w:fill="FFFFFF"/>
          <w:lang w:val="en-US"/>
        </w:rPr>
        <w:t xml:space="preserve"> is also able to </w:t>
      </w:r>
      <w:r w:rsidR="00105CDD" w:rsidRPr="006E6D6B">
        <w:rPr>
          <w:rFonts w:ascii="Arial" w:hAnsi="Arial" w:cs="Arial"/>
          <w:sz w:val="22"/>
          <w:szCs w:val="22"/>
          <w:lang w:val="en-US"/>
        </w:rPr>
        <w:t xml:space="preserve">secrete </w:t>
      </w:r>
      <w:r w:rsidR="00105CDD" w:rsidRPr="001351FB">
        <w:rPr>
          <w:rFonts w:ascii="Arial" w:hAnsi="Arial" w:cs="Arial"/>
          <w:sz w:val="22"/>
          <w:szCs w:val="22"/>
          <w:lang w:val="en-US"/>
        </w:rPr>
        <w:t>secondary metabolite</w:t>
      </w:r>
      <w:r w:rsidR="00105CDD">
        <w:rPr>
          <w:rFonts w:ascii="Arial" w:hAnsi="Arial" w:cs="Arial"/>
          <w:sz w:val="22"/>
          <w:szCs w:val="22"/>
          <w:lang w:val="en-US"/>
        </w:rPr>
        <w:t xml:space="preserve">s that are able to interfere with the </w:t>
      </w:r>
      <w:r w:rsidR="00105CDD">
        <w:rPr>
          <w:rFonts w:ascii="Arial" w:hAnsi="Arial" w:cs="Arial"/>
          <w:sz w:val="22"/>
          <w:szCs w:val="22"/>
          <w:lang w:val="en-US"/>
        </w:rPr>
        <w:lastRenderedPageBreak/>
        <w:t xml:space="preserve">virulence factors of </w:t>
      </w:r>
      <w:r w:rsidR="00105CDD" w:rsidRPr="006B1449">
        <w:rPr>
          <w:rFonts w:ascii="Arial" w:hAnsi="Arial" w:cs="Arial"/>
          <w:i/>
          <w:iCs/>
          <w:sz w:val="22"/>
          <w:szCs w:val="22"/>
          <w:lang w:val="en-US"/>
        </w:rPr>
        <w:t>Candida</w:t>
      </w:r>
      <w:r w:rsidR="00105CDD">
        <w:rPr>
          <w:rFonts w:ascii="Arial" w:hAnsi="Arial" w:cs="Arial"/>
          <w:sz w:val="22"/>
          <w:szCs w:val="22"/>
          <w:lang w:val="en-US"/>
        </w:rPr>
        <w:t xml:space="preserve"> and </w:t>
      </w:r>
      <w:r w:rsidR="00105CDD" w:rsidRPr="00105CDD">
        <w:rPr>
          <w:rFonts w:ascii="Arial" w:hAnsi="Arial" w:cs="Arial"/>
          <w:sz w:val="22"/>
          <w:szCs w:val="22"/>
          <w:lang w:val="en-US"/>
        </w:rPr>
        <w:t xml:space="preserve">decreases the pro-inflammatory cytokine production by the host cells </w:t>
      </w:r>
      <w:r w:rsidR="00105CDD" w:rsidRPr="00C37698">
        <w:rPr>
          <w:rFonts w:ascii="Arial" w:hAnsi="Arial" w:cs="Arial"/>
          <w:sz w:val="22"/>
          <w:szCs w:val="22"/>
        </w:rPr>
        <w:fldChar w:fldCharType="begin">
          <w:fldData xml:space="preserve">PEVuZE5vdGU+PENpdGU+PEF1dGhvcj5LdW55ZWl0PC9BdXRob3I+PFllYXI+MjAxOTwvWWVhcj48
UmVjTnVtPjM0ODwvUmVjTnVtPjxEaXNwbGF5VGV4dD5bMjQwLTI0Ml08L0Rpc3BsYXlUZXh0Pjxy
ZWNvcmQ+PHJlYy1udW1iZXI+MzQ4PC9yZWMtbnVtYmVyPjxmb3JlaWduLWtleXM+PGtleSBhcHA9
IkVOIiBkYi1pZD0iOXY5ZXB0MDVlMjJwdjVlMno1c3ZzenRod3B0ZXc1ZnY5dnh0IiB0aW1lc3Rh
bXA9IjE2MTU4OTc2ODkiIGd1aWQ9IjE1NmY5YmUyLWQ2MzQtNGJiNS1hNTA0LTk1YTFjMjA4OGE2
YyI+MzQ4PC9rZXk+PC9mb3JlaWduLWtleXM+PHJlZi10eXBlIG5hbWU9IkpvdXJuYWwgQXJ0aWNs
ZSI+MTc8L3JlZi10eXBlPjxjb250cmlidXRvcnM+PGF1dGhvcnM+PGF1dGhvcj5LdW55ZWl0LCBM
b2hpdGg8L2F1dGhvcj48YXV0aG9yPkt1cnJleSwgTmF3bmVldCBLPC9hdXRob3I+PGF1dGhvcj5B
bnUtQXBwYWlhaCwgS0E8L2F1dGhvcj48YXV0aG9yPlJhbywgUmVldGEgUDwvYXV0aG9yPjwvYXV0
aG9ycz48L2NvbnRyaWJ1dG9ycz48dGl0bGVzPjx0aXRsZT5Qcm9iaW90aWMgeWVhc3RzIGluaGli
aXQgdmlydWxlbmNlIG9mIG5vbi1hbGJpY2FucyBDYW5kaWRhIHNwZWNpZXM8L3RpdGxlPjxzZWNv
bmRhcnktdGl0bGU+TUJpbzwvc2Vjb25kYXJ5LXRpdGxlPjwvdGl0bGVzPjxwZXJpb2RpY2FsPjxm
dWxsLXRpdGxlPk1CaW88L2Z1bGwtdGl0bGU+PC9wZXJpb2RpY2FsPjx2b2x1bWU+MTA8L3ZvbHVt
ZT48bnVtYmVyPjU8L251bWJlcj48ZGF0ZXM+PHllYXI+MjAxOTwveWVhcj48L2RhdGVzPjxpc2Ju
PjIxNTAtNzUxMTwvaXNibj48dXJscz48L3VybHM+PC9yZWNvcmQ+PC9DaXRlPjxDaXRlPjxBdXRo
b3I+TW90bGhhbmthPC9BdXRob3I+PFllYXI+MjAxODwvWWVhcj48UmVjTnVtPjYzOTwvUmVjTnVt
PjxyZWNvcmQ+PHJlYy1udW1iZXI+NjM5PC9yZWMtbnVtYmVyPjxmb3JlaWduLWtleXM+PGtleSBh
cHA9IkVOIiBkYi1pZD0iOXY5ZXB0MDVlMjJwdjVlMno1c3ZzenRod3B0ZXc1ZnY5dnh0IiB0aW1l
c3RhbXA9IjE2MjIwMzQ3OTgiIGd1aWQ9Ijg1Njg1NWNhLTljNzYtNDExOS04MmU3LTVkNThmM2Rh
MzUzZiI+NjM5PC9rZXk+PC9mb3JlaWduLWtleXM+PHJlZi10eXBlIG5hbWU9IkpvdXJuYWwgQXJ0
aWNsZSI+MTc8L3JlZi10eXBlPjxjb250cmlidXRvcnM+PGF1dGhvcnM+PGF1dGhvcj5Nb3RsaGFu
a2EsIEtva2V0c288L2F1dGhvcj48YXV0aG9yPlpob3UsIE5lcnZlPC9hdXRob3I+PGF1dGhvcj5M
ZWJhbmksIEtlYmFuZWlsd2U8L2F1dGhvcj48L2F1dGhvcnM+PC9jb250cmlidXRvcnM+PHRpdGxl
cz48dGl0bGU+TWljcm9iaWFsIGFuZCBDaGVtaWNhbCBEaXZlcnNpdHkgb2YgVHJhZGl0aW9uYWwg
Tm9uLUNlcmVhbCBCYXNlZCBBbGNvaG9saWMgQmV2ZXJhZ2VzIG9mIFN1Yi1TYWhhcmFuIEFmcmlj
YTwvdGl0bGU+PHNlY29uZGFyeS10aXRsZT5CZXZlcmFnZXM8L3NlY29uZGFyeS10aXRsZT48L3Rp
dGxlcz48cGVyaW9kaWNhbD48ZnVsbC10aXRsZT5CZXZlcmFnZXM8L2Z1bGwtdGl0bGU+PC9wZXJp
b2RpY2FsPjxwYWdlcz4zNjwvcGFnZXM+PHZvbHVtZT40PC92b2x1bWU+PGRhdGVzPjx5ZWFyPjIw
MTg8L3llYXI+PHB1Yi1kYXRlcz48ZGF0ZT4wNS8wMTwvZGF0ZT48L3B1Yi1kYXRlcz48L2RhdGVz
Pjx1cmxzPjwvdXJscz48ZWxlY3Ryb25pYy1yZXNvdXJjZS1udW0+MTAuMzM5MC9iZXZlcmFnZXM0
MDIwMDM2PC9lbGVjdHJvbmljLXJlc291cmNlLW51bT48L3JlY29yZD48L0NpdGU+PENpdGU+PEF1
dGhvcj5KYXdoYXJhPC9BdXRob3I+PFllYXI+MjAxMjwvWWVhcj48UmVjTnVtPjY0MDwvUmVjTnVt
PjxyZWNvcmQ+PHJlYy1udW1iZXI+NjQwPC9yZWMtbnVtYmVyPjxmb3JlaWduLWtleXM+PGtleSBh
cHA9IkVOIiBkYi1pZD0iOXY5ZXB0MDVlMjJwdjVlMno1c3ZzenRod3B0ZXc1ZnY5dnh0IiB0aW1l
c3RhbXA9IjE2MjIwMzU0NTAiIGd1aWQ9IjBiZWNjZTZiLWU5ZTctNDljOS1hMjFlLWMzNGQwMDFh
ZDU1NiI+NjQwPC9rZXk+PC9mb3JlaWduLWtleXM+PHJlZi10eXBlIG5hbWU9IkpvdXJuYWwgQXJ0
aWNsZSI+MTc8L3JlZi10eXBlPjxjb250cmlidXRvcnM+PGF1dGhvcnM+PGF1dGhvcj5KYXdoYXJh
LCBTYW1pcjwvYXV0aG9yPjxhdXRob3I+SGFiaWIsIEtoYWxpZDwvYXV0aG9yPjxhdXRob3I+TWFn
Z2lvdHRvLCBGcmFuw6dvaXM8L2F1dGhvcj48YXV0aG9yPlBpZ25lZGUsIEdlb3JnZXM8L2F1dGhv
cj48YXV0aG9yPlZhbmRla2VyY2tvdmUsIFBhc2NhbDwvYXV0aG9yPjxhdXRob3I+TWFlcywgRW1t
YW51ZWw8L2F1dGhvcj48YXV0aG9yPkR1YnVxdW95LCBMYXVyZW50PC9hdXRob3I+PGF1dGhvcj5G
b250YWluZSwgVGhpZXJyeTwvYXV0aG9yPjxhdXRob3I+R3VlcmFyZGVsLCBZYW5uPC9hdXRob3I+
PGF1dGhvcj5Qb3VsYWluLCBEYW5pZWw8L2F1dGhvcj48L2F1dGhvcnM+PC9jb250cmlidXRvcnM+
PHRpdGxlcz48dGl0bGU+TW9kdWxhdGlvbiBvZiBpbnRlc3RpbmFsIGluZmxhbW1hdGlvbiBieSB5
ZWFzdHMgYW5kIGNlbGwgd2FsbCBleHRyYWN0czogc3RyYWluIGRlcGVuZGVuY2UgYW5kIHVuZXhw
ZWN0ZWQgYW50aS1pbmZsYW1tYXRvcnkgcm9sZSBvZiBnbHVjYW4gZnJhY3Rpb25zPC90aXRsZT48
c2Vjb25kYXJ5LXRpdGxlPlBsb1Mgb25lPC9zZWNvbmRhcnktdGl0bGU+PC90aXRsZXM+PHBlcmlv
ZGljYWw+PGZ1bGwtdGl0bGU+UExvUyBPbmU8L2Z1bGwtdGl0bGU+PC9wZXJpb2RpY2FsPjxwYWdl
cz5lNDA2NDg8L3BhZ2VzPjx2b2x1bWU+Nzwvdm9sdW1lPjxudW1iZXI+NzwvbnVtYmVyPjxkYXRl
cz48eWVhcj4yMDEyPC95ZWFyPjwvZGF0ZXM+PGlzYm4+MTkzMi02MjAzPC9pc2JuPjx1cmxzPjwv
dXJscz48L3JlY29yZD48L0NpdGU+PC9FbmROb3RlPgB=
</w:fldData>
        </w:fldChar>
      </w:r>
      <w:r w:rsidR="00FC376C" w:rsidRPr="00FC376C">
        <w:rPr>
          <w:rFonts w:ascii="Arial" w:hAnsi="Arial" w:cs="Arial"/>
          <w:sz w:val="22"/>
          <w:szCs w:val="22"/>
          <w:lang w:val="en-US"/>
        </w:rPr>
        <w:instrText xml:space="preserve"> ADDIN EN.CITE </w:instrText>
      </w:r>
      <w:r w:rsidR="00FC376C">
        <w:rPr>
          <w:rFonts w:ascii="Arial" w:hAnsi="Arial" w:cs="Arial"/>
          <w:sz w:val="22"/>
          <w:szCs w:val="22"/>
        </w:rPr>
        <w:fldChar w:fldCharType="begin">
          <w:fldData xml:space="preserve">PEVuZE5vdGU+PENpdGU+PEF1dGhvcj5LdW55ZWl0PC9BdXRob3I+PFllYXI+MjAxOTwvWWVhcj48
UmVjTnVtPjM0ODwvUmVjTnVtPjxEaXNwbGF5VGV4dD5bMjQwLTI0Ml08L0Rpc3BsYXlUZXh0Pjxy
ZWNvcmQ+PHJlYy1udW1iZXI+MzQ4PC9yZWMtbnVtYmVyPjxmb3JlaWduLWtleXM+PGtleSBhcHA9
IkVOIiBkYi1pZD0iOXY5ZXB0MDVlMjJwdjVlMno1c3ZzenRod3B0ZXc1ZnY5dnh0IiB0aW1lc3Rh
bXA9IjE2MTU4OTc2ODkiIGd1aWQ9IjE1NmY5YmUyLWQ2MzQtNGJiNS1hNTA0LTk1YTFjMjA4OGE2
YyI+MzQ4PC9rZXk+PC9mb3JlaWduLWtleXM+PHJlZi10eXBlIG5hbWU9IkpvdXJuYWwgQXJ0aWNs
ZSI+MTc8L3JlZi10eXBlPjxjb250cmlidXRvcnM+PGF1dGhvcnM+PGF1dGhvcj5LdW55ZWl0LCBM
b2hpdGg8L2F1dGhvcj48YXV0aG9yPkt1cnJleSwgTmF3bmVldCBLPC9hdXRob3I+PGF1dGhvcj5B
bnUtQXBwYWlhaCwgS0E8L2F1dGhvcj48YXV0aG9yPlJhbywgUmVldGEgUDwvYXV0aG9yPjwvYXV0
aG9ycz48L2NvbnRyaWJ1dG9ycz48dGl0bGVzPjx0aXRsZT5Qcm9iaW90aWMgeWVhc3RzIGluaGli
aXQgdmlydWxlbmNlIG9mIG5vbi1hbGJpY2FucyBDYW5kaWRhIHNwZWNpZXM8L3RpdGxlPjxzZWNv
bmRhcnktdGl0bGU+TUJpbzwvc2Vjb25kYXJ5LXRpdGxlPjwvdGl0bGVzPjxwZXJpb2RpY2FsPjxm
dWxsLXRpdGxlPk1CaW88L2Z1bGwtdGl0bGU+PC9wZXJpb2RpY2FsPjx2b2x1bWU+MTA8L3ZvbHVt
ZT48bnVtYmVyPjU8L251bWJlcj48ZGF0ZXM+PHllYXI+MjAxOTwveWVhcj48L2RhdGVzPjxpc2Ju
PjIxNTAtNzUxMTwvaXNibj48dXJscz48L3VybHM+PC9yZWNvcmQ+PC9DaXRlPjxDaXRlPjxBdXRo
b3I+TW90bGhhbmthPC9BdXRob3I+PFllYXI+MjAxODwvWWVhcj48UmVjTnVtPjYzOTwvUmVjTnVt
PjxyZWNvcmQ+PHJlYy1udW1iZXI+NjM5PC9yZWMtbnVtYmVyPjxmb3JlaWduLWtleXM+PGtleSBh
cHA9IkVOIiBkYi1pZD0iOXY5ZXB0MDVlMjJwdjVlMno1c3ZzenRod3B0ZXc1ZnY5dnh0IiB0aW1l
c3RhbXA9IjE2MjIwMzQ3OTgiIGd1aWQ9Ijg1Njg1NWNhLTljNzYtNDExOS04MmU3LTVkNThmM2Rh
MzUzZiI+NjM5PC9rZXk+PC9mb3JlaWduLWtleXM+PHJlZi10eXBlIG5hbWU9IkpvdXJuYWwgQXJ0
aWNsZSI+MTc8L3JlZi10eXBlPjxjb250cmlidXRvcnM+PGF1dGhvcnM+PGF1dGhvcj5Nb3RsaGFu
a2EsIEtva2V0c288L2F1dGhvcj48YXV0aG9yPlpob3UsIE5lcnZlPC9hdXRob3I+PGF1dGhvcj5M
ZWJhbmksIEtlYmFuZWlsd2U8L2F1dGhvcj48L2F1dGhvcnM+PC9jb250cmlidXRvcnM+PHRpdGxl
cz48dGl0bGU+TWljcm9iaWFsIGFuZCBDaGVtaWNhbCBEaXZlcnNpdHkgb2YgVHJhZGl0aW9uYWwg
Tm9uLUNlcmVhbCBCYXNlZCBBbGNvaG9saWMgQmV2ZXJhZ2VzIG9mIFN1Yi1TYWhhcmFuIEFmcmlj
YTwvdGl0bGU+PHNlY29uZGFyeS10aXRsZT5CZXZlcmFnZXM8L3NlY29uZGFyeS10aXRsZT48L3Rp
dGxlcz48cGVyaW9kaWNhbD48ZnVsbC10aXRsZT5CZXZlcmFnZXM8L2Z1bGwtdGl0bGU+PC9wZXJp
b2RpY2FsPjxwYWdlcz4zNjwvcGFnZXM+PHZvbHVtZT40PC92b2x1bWU+PGRhdGVzPjx5ZWFyPjIw
MTg8L3llYXI+PHB1Yi1kYXRlcz48ZGF0ZT4wNS8wMTwvZGF0ZT48L3B1Yi1kYXRlcz48L2RhdGVz
Pjx1cmxzPjwvdXJscz48ZWxlY3Ryb25pYy1yZXNvdXJjZS1udW0+MTAuMzM5MC9iZXZlcmFnZXM0
MDIwMDM2PC9lbGVjdHJvbmljLXJlc291cmNlLW51bT48L3JlY29yZD48L0NpdGU+PENpdGU+PEF1
dGhvcj5KYXdoYXJhPC9BdXRob3I+PFllYXI+MjAxMjwvWWVhcj48UmVjTnVtPjY0MDwvUmVjTnVt
PjxyZWNvcmQ+PHJlYy1udW1iZXI+NjQwPC9yZWMtbnVtYmVyPjxmb3JlaWduLWtleXM+PGtleSBh
cHA9IkVOIiBkYi1pZD0iOXY5ZXB0MDVlMjJwdjVlMno1c3ZzenRod3B0ZXc1ZnY5dnh0IiB0aW1l
c3RhbXA9IjE2MjIwMzU0NTAiIGd1aWQ9IjBiZWNjZTZiLWU5ZTctNDljOS1hMjFlLWMzNGQwMDFh
ZDU1NiI+NjQwPC9rZXk+PC9mb3JlaWduLWtleXM+PHJlZi10eXBlIG5hbWU9IkpvdXJuYWwgQXJ0
aWNsZSI+MTc8L3JlZi10eXBlPjxjb250cmlidXRvcnM+PGF1dGhvcnM+PGF1dGhvcj5KYXdoYXJh
LCBTYW1pcjwvYXV0aG9yPjxhdXRob3I+SGFiaWIsIEtoYWxpZDwvYXV0aG9yPjxhdXRob3I+TWFn
Z2lvdHRvLCBGcmFuw6dvaXM8L2F1dGhvcj48YXV0aG9yPlBpZ25lZGUsIEdlb3JnZXM8L2F1dGhv
cj48YXV0aG9yPlZhbmRla2VyY2tvdmUsIFBhc2NhbDwvYXV0aG9yPjxhdXRob3I+TWFlcywgRW1t
YW51ZWw8L2F1dGhvcj48YXV0aG9yPkR1YnVxdW95LCBMYXVyZW50PC9hdXRob3I+PGF1dGhvcj5G
b250YWluZSwgVGhpZXJyeTwvYXV0aG9yPjxhdXRob3I+R3VlcmFyZGVsLCBZYW5uPC9hdXRob3I+
PGF1dGhvcj5Qb3VsYWluLCBEYW5pZWw8L2F1dGhvcj48L2F1dGhvcnM+PC9jb250cmlidXRvcnM+
PHRpdGxlcz48dGl0bGU+TW9kdWxhdGlvbiBvZiBpbnRlc3RpbmFsIGluZmxhbW1hdGlvbiBieSB5
ZWFzdHMgYW5kIGNlbGwgd2FsbCBleHRyYWN0czogc3RyYWluIGRlcGVuZGVuY2UgYW5kIHVuZXhw
ZWN0ZWQgYW50aS1pbmZsYW1tYXRvcnkgcm9sZSBvZiBnbHVjYW4gZnJhY3Rpb25zPC90aXRsZT48
c2Vjb25kYXJ5LXRpdGxlPlBsb1Mgb25lPC9zZWNvbmRhcnktdGl0bGU+PC90aXRsZXM+PHBlcmlv
ZGljYWw+PGZ1bGwtdGl0bGU+UExvUyBPbmU8L2Z1bGwtdGl0bGU+PC9wZXJpb2RpY2FsPjxwYWdl
cz5lNDA2NDg8L3BhZ2VzPjx2b2x1bWU+Nzwvdm9sdW1lPjxudW1iZXI+NzwvbnVtYmVyPjxkYXRl
cz48eWVhcj4yMDEyPC95ZWFyPjwvZGF0ZXM+PGlzYm4+MTkzMi02MjAzPC9pc2JuPjx1cmxzPjwv
dXJscz48L3JlY29yZD48L0NpdGU+PC9FbmROb3RlPgB=
</w:fldData>
        </w:fldChar>
      </w:r>
      <w:r w:rsidR="00FC376C" w:rsidRPr="00FC376C">
        <w:rPr>
          <w:rFonts w:ascii="Arial" w:hAnsi="Arial" w:cs="Arial"/>
          <w:sz w:val="22"/>
          <w:szCs w:val="22"/>
          <w:lang w:val="en-US"/>
        </w:rPr>
        <w:instrText xml:space="preserve"> ADDIN EN.CITE.DATA </w:instrText>
      </w:r>
      <w:r w:rsidR="00FC376C">
        <w:rPr>
          <w:rFonts w:ascii="Arial" w:hAnsi="Arial" w:cs="Arial"/>
          <w:sz w:val="22"/>
          <w:szCs w:val="22"/>
        </w:rPr>
      </w:r>
      <w:r w:rsidR="00FC376C">
        <w:rPr>
          <w:rFonts w:ascii="Arial" w:hAnsi="Arial" w:cs="Arial"/>
          <w:sz w:val="22"/>
          <w:szCs w:val="22"/>
        </w:rPr>
        <w:fldChar w:fldCharType="end"/>
      </w:r>
      <w:r w:rsidR="00105CDD" w:rsidRPr="00C37698">
        <w:rPr>
          <w:rFonts w:ascii="Arial" w:hAnsi="Arial" w:cs="Arial"/>
          <w:sz w:val="22"/>
          <w:szCs w:val="22"/>
        </w:rPr>
      </w:r>
      <w:r w:rsidR="00105CDD" w:rsidRPr="00C37698">
        <w:rPr>
          <w:rFonts w:ascii="Arial" w:hAnsi="Arial" w:cs="Arial"/>
          <w:sz w:val="22"/>
          <w:szCs w:val="22"/>
        </w:rPr>
        <w:fldChar w:fldCharType="separate"/>
      </w:r>
      <w:r w:rsidR="00FC376C" w:rsidRPr="00FC376C">
        <w:rPr>
          <w:rFonts w:ascii="Arial" w:hAnsi="Arial" w:cs="Arial"/>
          <w:noProof/>
          <w:sz w:val="22"/>
          <w:szCs w:val="22"/>
          <w:lang w:val="en-US"/>
        </w:rPr>
        <w:t>[</w:t>
      </w:r>
      <w:hyperlink w:anchor="_ENREF_240" w:tooltip="Jawhara, 2012 #640" w:history="1">
        <w:r w:rsidR="00536D44" w:rsidRPr="00FC376C">
          <w:rPr>
            <w:rFonts w:ascii="Arial" w:hAnsi="Arial" w:cs="Arial"/>
            <w:noProof/>
            <w:sz w:val="22"/>
            <w:szCs w:val="22"/>
            <w:lang w:val="en-US"/>
          </w:rPr>
          <w:t>240-242</w:t>
        </w:r>
      </w:hyperlink>
      <w:r w:rsidR="00FC376C" w:rsidRPr="00FC376C">
        <w:rPr>
          <w:rFonts w:ascii="Arial" w:hAnsi="Arial" w:cs="Arial"/>
          <w:noProof/>
          <w:sz w:val="22"/>
          <w:szCs w:val="22"/>
          <w:lang w:val="en-US"/>
        </w:rPr>
        <w:t>]</w:t>
      </w:r>
      <w:r w:rsidR="00105CDD" w:rsidRPr="00C37698">
        <w:rPr>
          <w:rFonts w:ascii="Arial" w:hAnsi="Arial" w:cs="Arial"/>
          <w:sz w:val="22"/>
          <w:szCs w:val="22"/>
        </w:rPr>
        <w:fldChar w:fldCharType="end"/>
      </w:r>
      <w:r w:rsidR="0061379B" w:rsidRPr="0061379B">
        <w:rPr>
          <w:rFonts w:ascii="Arial" w:hAnsi="Arial" w:cs="Arial"/>
          <w:sz w:val="22"/>
          <w:szCs w:val="22"/>
          <w:lang w:val="en-US"/>
        </w:rPr>
        <w:t>.</w:t>
      </w:r>
    </w:p>
    <w:p w14:paraId="4E5B661D" w14:textId="007D69A7" w:rsidR="000126B9" w:rsidRPr="00B12FC3" w:rsidRDefault="00491129" w:rsidP="00104027">
      <w:pPr>
        <w:spacing w:line="360" w:lineRule="auto"/>
        <w:jc w:val="both"/>
        <w:rPr>
          <w:rFonts w:ascii="Arial" w:hAnsi="Arial" w:cs="Arial"/>
          <w:sz w:val="10"/>
          <w:szCs w:val="10"/>
          <w:lang w:val="en-US"/>
        </w:rPr>
      </w:pPr>
      <w:r>
        <w:rPr>
          <w:rFonts w:ascii="Arial" w:hAnsi="Arial" w:cs="Arial"/>
          <w:noProof/>
          <w:sz w:val="22"/>
          <w:szCs w:val="22"/>
          <w:lang w:val="en-US"/>
        </w:rPr>
        <w:drawing>
          <wp:anchor distT="0" distB="0" distL="114300" distR="114300" simplePos="0" relativeHeight="251672576" behindDoc="0" locked="0" layoutInCell="1" allowOverlap="1" wp14:anchorId="4903E035" wp14:editId="675E6E5F">
            <wp:simplePos x="0" y="0"/>
            <wp:positionH relativeFrom="column">
              <wp:posOffset>1323975</wp:posOffset>
            </wp:positionH>
            <wp:positionV relativeFrom="paragraph">
              <wp:posOffset>0</wp:posOffset>
            </wp:positionV>
            <wp:extent cx="3110865" cy="2936240"/>
            <wp:effectExtent l="0" t="0" r="63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0865" cy="2936240"/>
                    </a:xfrm>
                    <a:prstGeom prst="rect">
                      <a:avLst/>
                    </a:prstGeom>
                  </pic:spPr>
                </pic:pic>
              </a:graphicData>
            </a:graphic>
            <wp14:sizeRelH relativeFrom="page">
              <wp14:pctWidth>0</wp14:pctWidth>
            </wp14:sizeRelH>
            <wp14:sizeRelV relativeFrom="page">
              <wp14:pctHeight>0</wp14:pctHeight>
            </wp14:sizeRelV>
          </wp:anchor>
        </w:drawing>
      </w:r>
    </w:p>
    <w:p w14:paraId="4DA74277" w14:textId="7F3F15B5" w:rsidR="001B46D9" w:rsidRDefault="00943EF5" w:rsidP="00104027">
      <w:pPr>
        <w:spacing w:line="360" w:lineRule="auto"/>
        <w:jc w:val="both"/>
        <w:rPr>
          <w:rFonts w:ascii="Arial" w:hAnsi="Arial" w:cs="Arial"/>
          <w:sz w:val="16"/>
          <w:szCs w:val="16"/>
          <w:lang w:val="en-US"/>
        </w:rPr>
      </w:pPr>
      <w:r w:rsidRPr="00943EF5">
        <w:rPr>
          <w:rFonts w:ascii="Arial" w:hAnsi="Arial" w:cs="Arial"/>
          <w:b/>
          <w:bCs/>
          <w:color w:val="000000" w:themeColor="text1"/>
          <w:sz w:val="16"/>
          <w:szCs w:val="16"/>
          <w:shd w:val="clear" w:color="auto" w:fill="FFFFFF"/>
          <w:lang w:val="en-US"/>
        </w:rPr>
        <w:t>Figure 5</w:t>
      </w:r>
      <w:r w:rsidR="00E95A82">
        <w:rPr>
          <w:rFonts w:ascii="Arial" w:hAnsi="Arial" w:cs="Arial"/>
          <w:b/>
          <w:bCs/>
          <w:color w:val="000000" w:themeColor="text1"/>
          <w:sz w:val="16"/>
          <w:szCs w:val="16"/>
          <w:shd w:val="clear" w:color="auto" w:fill="FFFFFF"/>
          <w:lang w:val="en-US"/>
        </w:rPr>
        <w:t>:</w:t>
      </w:r>
      <w:r w:rsidRPr="00943EF5">
        <w:rPr>
          <w:rFonts w:ascii="Arial" w:hAnsi="Arial" w:cs="Arial"/>
          <w:b/>
          <w:bCs/>
          <w:color w:val="000000" w:themeColor="text1"/>
          <w:sz w:val="16"/>
          <w:szCs w:val="16"/>
          <w:shd w:val="clear" w:color="auto" w:fill="FFFFFF"/>
          <w:lang w:val="en-US"/>
        </w:rPr>
        <w:t xml:space="preserve"> </w:t>
      </w:r>
      <w:r w:rsidRPr="00943EF5">
        <w:rPr>
          <w:rFonts w:ascii="Arial" w:hAnsi="Arial" w:cs="Arial"/>
          <w:b/>
          <w:bCs/>
          <w:i/>
          <w:iCs/>
          <w:sz w:val="16"/>
          <w:szCs w:val="16"/>
          <w:lang w:val="en-US"/>
        </w:rPr>
        <w:t>S. cerevisiae</w:t>
      </w:r>
      <w:r w:rsidRPr="00943EF5">
        <w:rPr>
          <w:rFonts w:ascii="Arial" w:hAnsi="Arial" w:cs="Arial"/>
          <w:b/>
          <w:bCs/>
          <w:sz w:val="16"/>
          <w:szCs w:val="16"/>
          <w:lang w:val="en-US"/>
        </w:rPr>
        <w:t xml:space="preserve"> </w:t>
      </w:r>
      <w:r>
        <w:rPr>
          <w:rFonts w:ascii="Arial" w:hAnsi="Arial" w:cs="Arial"/>
          <w:b/>
          <w:bCs/>
          <w:sz w:val="16"/>
          <w:szCs w:val="16"/>
          <w:lang w:val="en-US"/>
        </w:rPr>
        <w:t xml:space="preserve">and </w:t>
      </w:r>
      <w:r w:rsidRPr="00943EF5">
        <w:rPr>
          <w:rFonts w:ascii="Arial" w:hAnsi="Arial" w:cs="Arial"/>
          <w:b/>
          <w:bCs/>
          <w:i/>
          <w:iCs/>
          <w:sz w:val="16"/>
          <w:szCs w:val="16"/>
          <w:lang w:val="en-US"/>
        </w:rPr>
        <w:t>S. boulardii</w:t>
      </w:r>
      <w:r>
        <w:rPr>
          <w:rFonts w:ascii="Arial" w:hAnsi="Arial" w:cs="Arial"/>
          <w:b/>
          <w:bCs/>
          <w:sz w:val="16"/>
          <w:szCs w:val="16"/>
          <w:lang w:val="en-US"/>
        </w:rPr>
        <w:t xml:space="preserve"> </w:t>
      </w:r>
      <w:r w:rsidRPr="00943EF5">
        <w:rPr>
          <w:rFonts w:ascii="Arial" w:hAnsi="Arial" w:cs="Arial"/>
          <w:b/>
          <w:bCs/>
          <w:sz w:val="16"/>
          <w:szCs w:val="16"/>
          <w:lang w:val="en-US"/>
        </w:rPr>
        <w:t>and its mechanisms against virulence and pathogenesis of vaginal</w:t>
      </w:r>
      <w:r>
        <w:rPr>
          <w:rFonts w:ascii="Arial" w:hAnsi="Arial" w:cs="Arial"/>
          <w:b/>
          <w:bCs/>
          <w:i/>
          <w:iCs/>
          <w:sz w:val="16"/>
          <w:szCs w:val="16"/>
          <w:lang w:val="en-US"/>
        </w:rPr>
        <w:t xml:space="preserve"> Candida</w:t>
      </w:r>
      <w:r w:rsidRPr="00943EF5">
        <w:rPr>
          <w:rFonts w:ascii="Arial" w:hAnsi="Arial" w:cs="Arial"/>
          <w:b/>
          <w:bCs/>
          <w:sz w:val="16"/>
          <w:szCs w:val="16"/>
          <w:lang w:val="en-US"/>
        </w:rPr>
        <w:t xml:space="preserve"> species. </w:t>
      </w:r>
      <w:r w:rsidRPr="00943EF5">
        <w:rPr>
          <w:rFonts w:ascii="Arial" w:hAnsi="Arial" w:cs="Arial"/>
          <w:sz w:val="16"/>
          <w:szCs w:val="16"/>
          <w:lang w:val="en-US"/>
        </w:rPr>
        <w:t xml:space="preserve">The mechanisms of </w:t>
      </w:r>
      <w:r w:rsidRPr="006E6D6B">
        <w:rPr>
          <w:rFonts w:ascii="Arial" w:hAnsi="Arial" w:cs="Arial"/>
          <w:i/>
          <w:iCs/>
          <w:sz w:val="16"/>
          <w:szCs w:val="16"/>
          <w:lang w:val="en-US"/>
        </w:rPr>
        <w:t>S. cerevisiae</w:t>
      </w:r>
      <w:r w:rsidRPr="00943EF5">
        <w:rPr>
          <w:rFonts w:ascii="Arial" w:hAnsi="Arial" w:cs="Arial"/>
          <w:sz w:val="16"/>
          <w:szCs w:val="16"/>
          <w:lang w:val="en-US"/>
        </w:rPr>
        <w:t xml:space="preserve"> are depicted with a grey circle whilst those of </w:t>
      </w:r>
      <w:r w:rsidRPr="006E6D6B">
        <w:rPr>
          <w:rFonts w:ascii="Arial" w:hAnsi="Arial" w:cs="Arial"/>
          <w:i/>
          <w:iCs/>
          <w:sz w:val="16"/>
          <w:szCs w:val="16"/>
          <w:lang w:val="en-US"/>
        </w:rPr>
        <w:t>S. boulardii</w:t>
      </w:r>
      <w:r w:rsidRPr="00943EF5">
        <w:rPr>
          <w:rFonts w:ascii="Arial" w:hAnsi="Arial" w:cs="Arial"/>
          <w:sz w:val="16"/>
          <w:szCs w:val="16"/>
          <w:lang w:val="en-US"/>
        </w:rPr>
        <w:t xml:space="preserve"> are depicted with a pink circle.</w:t>
      </w:r>
    </w:p>
    <w:p w14:paraId="6BBC6B1E" w14:textId="77777777" w:rsidR="00104027" w:rsidRPr="00A00FCF" w:rsidRDefault="00104027" w:rsidP="0095418E">
      <w:pPr>
        <w:spacing w:line="360" w:lineRule="auto"/>
        <w:jc w:val="both"/>
        <w:rPr>
          <w:rFonts w:ascii="Arial" w:hAnsi="Arial" w:cs="Arial"/>
          <w:sz w:val="16"/>
          <w:szCs w:val="16"/>
          <w:lang w:val="en-US"/>
        </w:rPr>
      </w:pPr>
    </w:p>
    <w:p w14:paraId="523013B6" w14:textId="641AA8D2" w:rsidR="00BC7177" w:rsidRPr="00F075AF" w:rsidRDefault="00BC7177" w:rsidP="000F28AB">
      <w:pPr>
        <w:pStyle w:val="Kop4"/>
        <w:rPr>
          <w:shd w:val="clear" w:color="auto" w:fill="FFFFFF"/>
        </w:rPr>
      </w:pPr>
      <w:r w:rsidRPr="00F075AF">
        <w:rPr>
          <w:shd w:val="clear" w:color="auto" w:fill="FFFFFF"/>
        </w:rPr>
        <w:t>Probiotic interaction between bacteria and yeasts</w:t>
      </w:r>
    </w:p>
    <w:p w14:paraId="5E5B73EC" w14:textId="77777777" w:rsidR="00BC7177" w:rsidRDefault="00BC7177" w:rsidP="0057492C">
      <w:pPr>
        <w:spacing w:line="360" w:lineRule="atLeast"/>
        <w:jc w:val="both"/>
        <w:rPr>
          <w:rFonts w:ascii="Arial" w:hAnsi="Arial" w:cs="Arial"/>
          <w:color w:val="000000" w:themeColor="text1"/>
          <w:sz w:val="22"/>
          <w:szCs w:val="22"/>
          <w:shd w:val="clear" w:color="auto" w:fill="FFFFFF"/>
          <w:lang w:val="en-US"/>
        </w:rPr>
      </w:pPr>
    </w:p>
    <w:p w14:paraId="2DA18632" w14:textId="49BFB128" w:rsidR="0050219C" w:rsidRPr="00DC2F52" w:rsidRDefault="0050219C" w:rsidP="0057492C">
      <w:pPr>
        <w:spacing w:line="360" w:lineRule="atLeast"/>
        <w:jc w:val="both"/>
        <w:rPr>
          <w:rFonts w:ascii="Arial" w:hAnsi="Arial" w:cs="Arial"/>
          <w:color w:val="000000" w:themeColor="text1"/>
          <w:sz w:val="22"/>
          <w:szCs w:val="22"/>
          <w:shd w:val="clear" w:color="auto" w:fill="FFFFFF"/>
          <w:lang w:val="en-US"/>
        </w:rPr>
      </w:pPr>
      <w:r w:rsidRPr="00DC2F52">
        <w:rPr>
          <w:rFonts w:ascii="Arial" w:hAnsi="Arial" w:cs="Arial"/>
          <w:color w:val="000000" w:themeColor="text1"/>
          <w:sz w:val="22"/>
          <w:szCs w:val="22"/>
          <w:shd w:val="clear" w:color="auto" w:fill="FFFFFF"/>
          <w:lang w:val="en-US"/>
        </w:rPr>
        <w:t>In addition</w:t>
      </w:r>
      <w:r w:rsidR="00E95A82">
        <w:rPr>
          <w:rFonts w:ascii="Arial" w:hAnsi="Arial" w:cs="Arial"/>
          <w:color w:val="000000" w:themeColor="text1"/>
          <w:sz w:val="22"/>
          <w:szCs w:val="22"/>
          <w:shd w:val="clear" w:color="auto" w:fill="FFFFFF"/>
          <w:lang w:val="en-US"/>
        </w:rPr>
        <w:t xml:space="preserve"> to the probiotic tendencies of lactobacilli and </w:t>
      </w:r>
      <w:r w:rsidR="00E95A82" w:rsidRPr="003D6B27">
        <w:rPr>
          <w:rFonts w:ascii="Arial" w:hAnsi="Arial" w:cs="Arial"/>
          <w:i/>
          <w:iCs/>
          <w:color w:val="000000" w:themeColor="text1"/>
          <w:sz w:val="22"/>
          <w:szCs w:val="22"/>
          <w:shd w:val="clear" w:color="auto" w:fill="FFFFFF"/>
          <w:lang w:val="en-US"/>
        </w:rPr>
        <w:t xml:space="preserve">S. cerevisiae </w:t>
      </w:r>
      <w:r w:rsidR="00E95A82">
        <w:rPr>
          <w:rFonts w:ascii="Arial" w:hAnsi="Arial" w:cs="Arial"/>
          <w:color w:val="000000" w:themeColor="text1"/>
          <w:sz w:val="22"/>
          <w:szCs w:val="22"/>
          <w:shd w:val="clear" w:color="auto" w:fill="FFFFFF"/>
          <w:lang w:val="en-US"/>
        </w:rPr>
        <w:t>individually</w:t>
      </w:r>
      <w:r w:rsidRPr="00DC2F52">
        <w:rPr>
          <w:rFonts w:ascii="Arial" w:hAnsi="Arial" w:cs="Arial"/>
          <w:color w:val="000000" w:themeColor="text1"/>
          <w:sz w:val="22"/>
          <w:szCs w:val="22"/>
          <w:shd w:val="clear" w:color="auto" w:fill="FFFFFF"/>
          <w:lang w:val="en-US"/>
        </w:rPr>
        <w:t xml:space="preserve">, recent studies at the </w:t>
      </w:r>
      <w:r w:rsidR="00083EE1" w:rsidRPr="00083EE1">
        <w:rPr>
          <w:rFonts w:ascii="Arial" w:hAnsi="Arial" w:cs="Arial"/>
          <w:color w:val="000000" w:themeColor="text1"/>
          <w:sz w:val="22"/>
          <w:szCs w:val="22"/>
          <w:shd w:val="clear" w:color="auto" w:fill="FFFFFF"/>
          <w:lang w:val="en-US"/>
        </w:rPr>
        <w:t xml:space="preserve">University of Ghent showed </w:t>
      </w:r>
      <w:r w:rsidR="00083EE1" w:rsidRPr="00083EE1">
        <w:rPr>
          <w:rFonts w:ascii="Arial" w:hAnsi="Arial" w:cs="Arial"/>
          <w:i/>
          <w:iCs/>
          <w:color w:val="000000" w:themeColor="text1"/>
          <w:sz w:val="22"/>
          <w:szCs w:val="22"/>
          <w:shd w:val="clear" w:color="auto" w:fill="FFFFFF"/>
          <w:lang w:val="en-US"/>
        </w:rPr>
        <w:t>in vitro</w:t>
      </w:r>
      <w:r w:rsidR="00083EE1" w:rsidRPr="00083EE1">
        <w:rPr>
          <w:rFonts w:ascii="Arial" w:hAnsi="Arial" w:cs="Arial"/>
          <w:color w:val="000000" w:themeColor="text1"/>
          <w:sz w:val="22"/>
          <w:szCs w:val="22"/>
          <w:shd w:val="clear" w:color="auto" w:fill="FFFFFF"/>
          <w:lang w:val="en-US"/>
        </w:rPr>
        <w:t xml:space="preserve"> evidence for synergistic antipathogenic activity of </w:t>
      </w:r>
      <w:r w:rsidR="00083EE1" w:rsidRPr="00083EE1">
        <w:rPr>
          <w:rFonts w:ascii="Arial" w:hAnsi="Arial" w:cs="Arial"/>
          <w:i/>
          <w:iCs/>
          <w:color w:val="000000" w:themeColor="text1"/>
          <w:sz w:val="22"/>
          <w:szCs w:val="22"/>
          <w:shd w:val="clear" w:color="auto" w:fill="FFFFFF"/>
          <w:lang w:val="en-US"/>
        </w:rPr>
        <w:t>L</w:t>
      </w:r>
      <w:r w:rsidR="00892B4C">
        <w:rPr>
          <w:rFonts w:ascii="Arial" w:hAnsi="Arial" w:cs="Arial"/>
          <w:i/>
          <w:iCs/>
          <w:color w:val="000000" w:themeColor="text1"/>
          <w:sz w:val="22"/>
          <w:szCs w:val="22"/>
          <w:shd w:val="clear" w:color="auto" w:fill="FFFFFF"/>
          <w:lang w:val="en-US"/>
        </w:rPr>
        <w:t xml:space="preserve">. </w:t>
      </w:r>
      <w:r w:rsidR="00083EE1" w:rsidRPr="00083EE1">
        <w:rPr>
          <w:rFonts w:ascii="Arial" w:hAnsi="Arial" w:cs="Arial"/>
          <w:i/>
          <w:iCs/>
          <w:color w:val="000000" w:themeColor="text1"/>
          <w:sz w:val="22"/>
          <w:szCs w:val="22"/>
          <w:shd w:val="clear" w:color="auto" w:fill="FFFFFF"/>
          <w:lang w:val="en-US"/>
        </w:rPr>
        <w:t xml:space="preserve">rhamnosus GG </w:t>
      </w:r>
      <w:r w:rsidR="00083EE1" w:rsidRPr="00083EE1">
        <w:rPr>
          <w:rFonts w:ascii="Arial" w:hAnsi="Arial" w:cs="Arial"/>
          <w:color w:val="000000" w:themeColor="text1"/>
          <w:sz w:val="22"/>
          <w:szCs w:val="22"/>
          <w:shd w:val="clear" w:color="auto" w:fill="FFFFFF"/>
          <w:lang w:val="en-US"/>
        </w:rPr>
        <w:t>and</w:t>
      </w:r>
      <w:r w:rsidR="00083EE1" w:rsidRPr="00083EE1">
        <w:rPr>
          <w:rFonts w:ascii="Arial" w:hAnsi="Arial" w:cs="Arial"/>
          <w:i/>
          <w:iCs/>
          <w:color w:val="000000" w:themeColor="text1"/>
          <w:sz w:val="22"/>
          <w:szCs w:val="22"/>
          <w:shd w:val="clear" w:color="auto" w:fill="FFFFFF"/>
          <w:lang w:val="en-US"/>
        </w:rPr>
        <w:t xml:space="preserve"> S</w:t>
      </w:r>
      <w:r w:rsidR="00892B4C">
        <w:rPr>
          <w:rFonts w:ascii="Arial" w:hAnsi="Arial" w:cs="Arial"/>
          <w:i/>
          <w:iCs/>
          <w:color w:val="000000" w:themeColor="text1"/>
          <w:sz w:val="22"/>
          <w:szCs w:val="22"/>
          <w:shd w:val="clear" w:color="auto" w:fill="FFFFFF"/>
          <w:lang w:val="en-US"/>
        </w:rPr>
        <w:t>.</w:t>
      </w:r>
      <w:r w:rsidR="00083EE1" w:rsidRPr="00083EE1">
        <w:rPr>
          <w:rFonts w:ascii="Arial" w:hAnsi="Arial" w:cs="Arial"/>
          <w:i/>
          <w:iCs/>
          <w:color w:val="000000" w:themeColor="text1"/>
          <w:sz w:val="22"/>
          <w:szCs w:val="22"/>
          <w:shd w:val="clear" w:color="auto" w:fill="FFFFFF"/>
          <w:lang w:val="en-US"/>
        </w:rPr>
        <w:t xml:space="preserve"> boulardii </w:t>
      </w:r>
      <w:r w:rsidR="00083EE1" w:rsidRPr="00083EE1">
        <w:rPr>
          <w:rFonts w:ascii="Arial" w:hAnsi="Arial" w:cs="Arial"/>
          <w:color w:val="000000" w:themeColor="text1"/>
          <w:sz w:val="22"/>
          <w:szCs w:val="22"/>
          <w:shd w:val="clear" w:color="auto" w:fill="FFFFFF"/>
          <w:lang w:val="en-US"/>
        </w:rPr>
        <w:t xml:space="preserve">against enterotoxigenic </w:t>
      </w:r>
      <w:r w:rsidR="00083EE1" w:rsidRPr="00083EE1">
        <w:rPr>
          <w:rFonts w:ascii="Arial" w:hAnsi="Arial" w:cs="Arial"/>
          <w:i/>
          <w:iCs/>
          <w:color w:val="000000" w:themeColor="text1"/>
          <w:sz w:val="22"/>
          <w:szCs w:val="22"/>
          <w:shd w:val="clear" w:color="auto" w:fill="FFFFFF"/>
          <w:lang w:val="en-US"/>
        </w:rPr>
        <w:t xml:space="preserve">Escherichia coli </w:t>
      </w:r>
      <w:r w:rsidR="00083EE1" w:rsidRPr="00083EE1">
        <w:rPr>
          <w:rFonts w:ascii="Arial" w:hAnsi="Arial" w:cs="Arial"/>
          <w:color w:val="000000" w:themeColor="text1"/>
          <w:sz w:val="22"/>
          <w:szCs w:val="22"/>
          <w:shd w:val="clear" w:color="auto" w:fill="FFFFFF"/>
          <w:lang w:val="en-US"/>
        </w:rPr>
        <w:fldChar w:fldCharType="begin">
          <w:fldData xml:space="preserve">PEVuZE5vdGU+PENpdGU+PEF1dGhvcj5Nb2VuczwvQXV0aG9yPjxZZWFyPjIwMTk8L1llYXI+PFJl
Y051bT4xMjE8L1JlY051bT48RGlzcGxheVRleHQ+WzI0NF08L0Rpc3BsYXlUZXh0PjxyZWNvcmQ+
PHJlYy1udW1iZXI+MTIxPC9yZWMtbnVtYmVyPjxmb3JlaWduLWtleXM+PGtleSBhcHA9IkVOIiBk
Yi1pZD0iOXY5ZXB0MDVlMjJwdjVlMno1c3ZzenRod3B0ZXc1ZnY5dnh0IiB0aW1lc3RhbXA9IjE2
MDIzMTcyNjIiIGd1aWQ9IjI5M2YwYzI4LWI3ZmUtNDk5NC1iYjQ0LTFiYTZhM2ZmZTdhNyI+MTIx
PC9rZXk+PC9mb3JlaWduLWtleXM+PHJlZi10eXBlIG5hbWU9IkpvdXJuYWwgQXJ0aWNsZSI+MTc8
L3JlZi10eXBlPjxjb250cmlidXRvcnM+PGF1dGhvcnM+PGF1dGhvcj5Nb2VucywgRi48L2F1dGhv
cj48YXV0aG9yPkR1eXNidXJnaCwgQy48L2F1dGhvcj48YXV0aG9yPnZhbiBkZW4gQWJiZWVsZSwg
UC48L2F1dGhvcj48YXV0aG9yPk1vcmVyYSwgTS48L2F1dGhvcj48YXV0aG9yPk1hcnpvcmF0aSwg
TS48L2F1dGhvcj48L2F1dGhvcnM+PC9jb250cmlidXRvcnM+PGF1dGgtYWRkcmVzcz5Qcm9EaWdl
c3QgYnZiYSwgVGVjaG5vbG9naWVwYXJrIDgyLCA5MDUyIEdoZW50LCBCZWxnaXVtLiYjeEQ7SXBz
ZW4gUGhhcm1hIFNBUywgNjUgUXVhaSBHZW9yZ2UgR29ycywgOTI2NTAgQm91bG9nbmUgQmlsbGFu
Y291cnQgQ2VkZXgsIEZyYW5jZS4mI3hEO0NlbnRlciBvZiBNaWNyb2JpYWwgRWNvbG9neSBhbmQg
VGVjaG5vbG9neSAoQ01FVCksIEdoZW50IFVuaXZlcnNpdHksIENvdXB1cmUgTGlua3MgNjUzLCA5
MDAwIEdoZW50LCBCZWxnaXVtLjwvYXV0aC1hZGRyZXNzPjx0aXRsZXM+PHRpdGxlPkxhY3RvYmFj
aWxsdXMgcmhhbW5vc3VzIEdHIGFuZCBTYWNjaGFyb215Y2VzIGNlcmV2aXNpYWUgYm91bGFyZGlp
IGV4ZXJ0IHN5bmVyZ2lzdGljIGFudGlwYXRob2dlbmljIGFjdGl2aXR5IGluIHZpdHJvIGFnYWlu
c3QgZW50ZXJvdG94aWdlbmljIEVzY2hlcmljaGlhIGNvbGk8L3RpdGxlPjxzZWNvbmRhcnktdGl0
bGU+QmVuZWYgTWljcm9iZXM8L3NlY29uZGFyeS10aXRsZT48L3RpdGxlcz48cGVyaW9kaWNhbD48
ZnVsbC10aXRsZT5CZW5lZiBNaWNyb2JlczwvZnVsbC10aXRsZT48L3BlcmlvZGljYWw+PHBhZ2Vz
PjkyMy05MzU8L3BhZ2VzPjx2b2x1bWU+MTA8L3ZvbHVtZT48bnVtYmVyPjg8L251bWJlcj48ZWRp
dGlvbj4yMDIwLzAxLzIzPC9lZGl0aW9uPjxrZXl3b3Jkcz48a2V5d29yZD5BZHVsdDwva2V5d29y
ZD48a2V5d29yZD5CYXRjaCBDZWxsIEN1bHR1cmUgVGVjaG5pcXVlczwva2V5d29yZD48a2V5d29y
ZD5DaGlsZCwgUHJlc2Nob29sPC9rZXl3b3JkPjxrZXl3b3JkPkNvY3VsdHVyZSBUZWNobmlxdWVz
PC9rZXl3b3JkPjxrZXl3b3JkPkNvbG9uL21ldGFib2xpc20vbWljcm9iaW9sb2d5PC9rZXl3b3Jk
PjxrZXl3b3JkPkR5c2Jpb3Npcy9tZXRhYm9saXNtL21pY3JvYmlvbG9neTwva2V5d29yZD48a2V5
d29yZD5FbnRlcm90b3hpZ2VuaWMgRXNjaGVyaWNoaWEgY29saS8qZHJ1ZyBlZmZlY3RzL2dyb3d0
aCAmYW1wOyBkZXZlbG9wbWVudC9tZXRhYm9saXNtPC9rZXl3b3JkPjxrZXl3b3JkPkVudGVyb3Rv
eGlucy9tZXRhYm9saXNtPC9rZXl3b3JkPjxrZXl3b3JkPkZhdHR5IEFjaWRzLCBWb2xhdGlsZS9t
ZXRhYm9saXNtPC9rZXl3b3JkPjxrZXl3b3JkPkhlYWx0aHkgVm9sdW50ZWVyczwva2V5d29yZD48
a2V5d29yZD5IdW1hbnM8L2tleXdvcmQ+PGtleXdvcmQ+SW50ZXN0aW5hbCBNdWNvc2EvbWV0YWJv
bGlzbS9taWNyb2Jpb2xvZ3k8L2tleXdvcmQ+PGtleXdvcmQ+TGFjdG9iYWNpbGx1cyByaGFtbm9z
dXMvZ3Jvd3RoICZhbXA7IGRldmVsb3BtZW50L21ldGFib2xpc20vKnBoeXNpb2xvZ3k8L2tleXdv
cmQ+PGtleXdvcmQ+UHJvYmlvdGljcy8qcGhhcm1hY29sb2d5PC9rZXl3b3JkPjxrZXl3b3JkPlNh
Y2NoYXJvbXljZXMgY2VyZXZpc2lhZS9ncm93dGggJmFtcDsgZGV2ZWxvcG1lbnQvbWV0YWJvbGlz
bS8qcGh5c2lvbG9neTwva2V5d29yZD48a2V5d29yZD5FdGVjPC9rZXl3b3JkPjxrZXl3b3JkPkxn
Zzwva2V5d29yZD48a2V5d29yZD5keXNiaW9zaXM8L2tleXdvcmQ+PGtleXdvcmQ+Z3V0IG1pY3Jv
YmlvdGE8L2tleXdvcmQ+PGtleXdvcmQ+eWVhc3Q8L2tleXdvcmQ+PC9rZXl3b3Jkcz48ZGF0ZXM+
PHllYXI+MjAxOTwveWVhcj48cHViLWRhdGVzPjxkYXRlPkRlYyA5PC9kYXRlPjwvcHViLWRhdGVz
PjwvZGF0ZXM+PGlzYm4+MTg3Ni0yODgzPC9pc2JuPjxhY2Nlc3Npb24tbnVtPjMxOTY1ODM4PC9h
Y2Nlc3Npb24tbnVtPjx1cmxzPjwvdXJscz48ZWxlY3Ryb25pYy1yZXNvdXJjZS1udW0+MTAuMzky
MC9ibTIwMTkuMDA2NDwvZWxlY3Ryb25pYy1yZXNvdXJjZS1udW0+PHJlbW90ZS1kYXRhYmFzZS1w
cm92aWRlcj5OTE08L3JlbW90ZS1kYXRhYmFzZS1wcm92aWRlcj48bGFuZ3VhZ2U+ZW5nPC9sYW5n
dWFnZT48L3JlY29yZD48L0NpdGU+PC9FbmROb3RlPn==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PEVuZE5vdGU+PENpdGU+PEF1dGhvcj5Nb2VuczwvQXV0aG9yPjxZZWFyPjIwMTk8L1llYXI+PFJl
Y051bT4xMjE8L1JlY051bT48RGlzcGxheVRleHQ+WzI0NF08L0Rpc3BsYXlUZXh0PjxyZWNvcmQ+
PHJlYy1udW1iZXI+MTIxPC9yZWMtbnVtYmVyPjxmb3JlaWduLWtleXM+PGtleSBhcHA9IkVOIiBk
Yi1pZD0iOXY5ZXB0MDVlMjJwdjVlMno1c3ZzenRod3B0ZXc1ZnY5dnh0IiB0aW1lc3RhbXA9IjE2
MDIzMTcyNjIiIGd1aWQ9IjI5M2YwYzI4LWI3ZmUtNDk5NC1iYjQ0LTFiYTZhM2ZmZTdhNyI+MTIx
PC9rZXk+PC9mb3JlaWduLWtleXM+PHJlZi10eXBlIG5hbWU9IkpvdXJuYWwgQXJ0aWNsZSI+MTc8
L3JlZi10eXBlPjxjb250cmlidXRvcnM+PGF1dGhvcnM+PGF1dGhvcj5Nb2VucywgRi48L2F1dGhv
cj48YXV0aG9yPkR1eXNidXJnaCwgQy48L2F1dGhvcj48YXV0aG9yPnZhbiBkZW4gQWJiZWVsZSwg
UC48L2F1dGhvcj48YXV0aG9yPk1vcmVyYSwgTS48L2F1dGhvcj48YXV0aG9yPk1hcnpvcmF0aSwg
TS48L2F1dGhvcj48L2F1dGhvcnM+PC9jb250cmlidXRvcnM+PGF1dGgtYWRkcmVzcz5Qcm9EaWdl
c3QgYnZiYSwgVGVjaG5vbG9naWVwYXJrIDgyLCA5MDUyIEdoZW50LCBCZWxnaXVtLiYjeEQ7SXBz
ZW4gUGhhcm1hIFNBUywgNjUgUXVhaSBHZW9yZ2UgR29ycywgOTI2NTAgQm91bG9nbmUgQmlsbGFu
Y291cnQgQ2VkZXgsIEZyYW5jZS4mI3hEO0NlbnRlciBvZiBNaWNyb2JpYWwgRWNvbG9neSBhbmQg
VGVjaG5vbG9neSAoQ01FVCksIEdoZW50IFVuaXZlcnNpdHksIENvdXB1cmUgTGlua3MgNjUzLCA5
MDAwIEdoZW50LCBCZWxnaXVtLjwvYXV0aC1hZGRyZXNzPjx0aXRsZXM+PHRpdGxlPkxhY3RvYmFj
aWxsdXMgcmhhbW5vc3VzIEdHIGFuZCBTYWNjaGFyb215Y2VzIGNlcmV2aXNpYWUgYm91bGFyZGlp
IGV4ZXJ0IHN5bmVyZ2lzdGljIGFudGlwYXRob2dlbmljIGFjdGl2aXR5IGluIHZpdHJvIGFnYWlu
c3QgZW50ZXJvdG94aWdlbmljIEVzY2hlcmljaGlhIGNvbGk8L3RpdGxlPjxzZWNvbmRhcnktdGl0
bGU+QmVuZWYgTWljcm9iZXM8L3NlY29uZGFyeS10aXRsZT48L3RpdGxlcz48cGVyaW9kaWNhbD48
ZnVsbC10aXRsZT5CZW5lZiBNaWNyb2JlczwvZnVsbC10aXRsZT48L3BlcmlvZGljYWw+PHBhZ2Vz
PjkyMy05MzU8L3BhZ2VzPjx2b2x1bWU+MTA8L3ZvbHVtZT48bnVtYmVyPjg8L251bWJlcj48ZWRp
dGlvbj4yMDIwLzAxLzIzPC9lZGl0aW9uPjxrZXl3b3Jkcz48a2V5d29yZD5BZHVsdDwva2V5d29y
ZD48a2V5d29yZD5CYXRjaCBDZWxsIEN1bHR1cmUgVGVjaG5pcXVlczwva2V5d29yZD48a2V5d29y
ZD5DaGlsZCwgUHJlc2Nob29sPC9rZXl3b3JkPjxrZXl3b3JkPkNvY3VsdHVyZSBUZWNobmlxdWVz
PC9rZXl3b3JkPjxrZXl3b3JkPkNvbG9uL21ldGFib2xpc20vbWljcm9iaW9sb2d5PC9rZXl3b3Jk
PjxrZXl3b3JkPkR5c2Jpb3Npcy9tZXRhYm9saXNtL21pY3JvYmlvbG9neTwva2V5d29yZD48a2V5
d29yZD5FbnRlcm90b3hpZ2VuaWMgRXNjaGVyaWNoaWEgY29saS8qZHJ1ZyBlZmZlY3RzL2dyb3d0
aCAmYW1wOyBkZXZlbG9wbWVudC9tZXRhYm9saXNtPC9rZXl3b3JkPjxrZXl3b3JkPkVudGVyb3Rv
eGlucy9tZXRhYm9saXNtPC9rZXl3b3JkPjxrZXl3b3JkPkZhdHR5IEFjaWRzLCBWb2xhdGlsZS9t
ZXRhYm9saXNtPC9rZXl3b3JkPjxrZXl3b3JkPkhlYWx0aHkgVm9sdW50ZWVyczwva2V5d29yZD48
a2V5d29yZD5IdW1hbnM8L2tleXdvcmQ+PGtleXdvcmQ+SW50ZXN0aW5hbCBNdWNvc2EvbWV0YWJv
bGlzbS9taWNyb2Jpb2xvZ3k8L2tleXdvcmQ+PGtleXdvcmQ+TGFjdG9iYWNpbGx1cyByaGFtbm9z
dXMvZ3Jvd3RoICZhbXA7IGRldmVsb3BtZW50L21ldGFib2xpc20vKnBoeXNpb2xvZ3k8L2tleXdv
cmQ+PGtleXdvcmQ+UHJvYmlvdGljcy8qcGhhcm1hY29sb2d5PC9rZXl3b3JkPjxrZXl3b3JkPlNh
Y2NoYXJvbXljZXMgY2VyZXZpc2lhZS9ncm93dGggJmFtcDsgZGV2ZWxvcG1lbnQvbWV0YWJvbGlz
bS8qcGh5c2lvbG9neTwva2V5d29yZD48a2V5d29yZD5FdGVjPC9rZXl3b3JkPjxrZXl3b3JkPkxn
Zzwva2V5d29yZD48a2V5d29yZD5keXNiaW9zaXM8L2tleXdvcmQ+PGtleXdvcmQ+Z3V0IG1pY3Jv
YmlvdGE8L2tleXdvcmQ+PGtleXdvcmQ+eWVhc3Q8L2tleXdvcmQ+PC9rZXl3b3Jkcz48ZGF0ZXM+
PHllYXI+MjAxOTwveWVhcj48cHViLWRhdGVzPjxkYXRlPkRlYyA5PC9kYXRlPjwvcHViLWRhdGVz
PjwvZGF0ZXM+PGlzYm4+MTg3Ni0yODgzPC9pc2JuPjxhY2Nlc3Npb24tbnVtPjMxOTY1ODM4PC9h
Y2Nlc3Npb24tbnVtPjx1cmxzPjwvdXJscz48ZWxlY3Ryb25pYy1yZXNvdXJjZS1udW0+MTAuMzky
MC9ibTIwMTkuMDA2NDwvZWxlY3Ryb25pYy1yZXNvdXJjZS1udW0+PHJlbW90ZS1kYXRhYmFzZS1w
cm92aWRlcj5OTE08L3JlbW90ZS1kYXRhYmFzZS1wcm92aWRlcj48bGFuZ3VhZ2U+ZW5nPC9sYW5n
dWFnZT48L3JlY29yZD48L0NpdGU+PC9FbmROb3RlPn==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sidR="00083EE1" w:rsidRPr="00083EE1">
        <w:rPr>
          <w:rFonts w:ascii="Arial" w:hAnsi="Arial" w:cs="Arial"/>
          <w:color w:val="000000" w:themeColor="text1"/>
          <w:sz w:val="22"/>
          <w:szCs w:val="22"/>
          <w:shd w:val="clear" w:color="auto" w:fill="FFFFFF"/>
          <w:lang w:val="en-US"/>
        </w:rPr>
      </w:r>
      <w:r w:rsidR="00083EE1" w:rsidRPr="00083EE1">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44" w:tooltip="Moens, 2019 #121" w:history="1">
        <w:r w:rsidR="00536D44">
          <w:rPr>
            <w:rFonts w:ascii="Arial" w:hAnsi="Arial" w:cs="Arial"/>
            <w:noProof/>
            <w:color w:val="000000" w:themeColor="text1"/>
            <w:sz w:val="22"/>
            <w:szCs w:val="22"/>
            <w:shd w:val="clear" w:color="auto" w:fill="FFFFFF"/>
            <w:lang w:val="en-US"/>
          </w:rPr>
          <w:t>244</w:t>
        </w:r>
      </w:hyperlink>
      <w:r w:rsidR="00FC376C">
        <w:rPr>
          <w:rFonts w:ascii="Arial" w:hAnsi="Arial" w:cs="Arial"/>
          <w:noProof/>
          <w:color w:val="000000" w:themeColor="text1"/>
          <w:sz w:val="22"/>
          <w:szCs w:val="22"/>
          <w:shd w:val="clear" w:color="auto" w:fill="FFFFFF"/>
          <w:lang w:val="en-US"/>
        </w:rPr>
        <w:t>]</w:t>
      </w:r>
      <w:r w:rsidR="00083EE1" w:rsidRPr="00083EE1">
        <w:rPr>
          <w:rFonts w:ascii="Arial" w:hAnsi="Arial" w:cs="Arial"/>
          <w:color w:val="000000" w:themeColor="text1"/>
          <w:sz w:val="22"/>
          <w:szCs w:val="22"/>
          <w:shd w:val="clear" w:color="auto" w:fill="FFFFFF"/>
          <w:lang w:val="en-US"/>
        </w:rPr>
        <w:fldChar w:fldCharType="end"/>
      </w:r>
      <w:r w:rsidR="00083EE1" w:rsidRPr="00083EE1">
        <w:rPr>
          <w:rFonts w:ascii="Arial" w:hAnsi="Arial" w:cs="Arial"/>
          <w:color w:val="000000" w:themeColor="text1"/>
          <w:sz w:val="22"/>
          <w:szCs w:val="22"/>
          <w:shd w:val="clear" w:color="auto" w:fill="FFFFFF"/>
          <w:lang w:val="en-US"/>
        </w:rPr>
        <w:t xml:space="preserve">. The growth of </w:t>
      </w:r>
      <w:r w:rsidR="00083EE1" w:rsidRPr="00083EE1">
        <w:rPr>
          <w:rFonts w:ascii="Arial" w:hAnsi="Arial" w:cs="Arial"/>
          <w:i/>
          <w:iCs/>
          <w:color w:val="000000" w:themeColor="text1"/>
          <w:sz w:val="22"/>
          <w:szCs w:val="22"/>
          <w:shd w:val="clear" w:color="auto" w:fill="FFFFFF"/>
          <w:lang w:val="en-US"/>
        </w:rPr>
        <w:t>L. rhamnosus GG</w:t>
      </w:r>
      <w:r w:rsidR="00083EE1" w:rsidRPr="00083EE1">
        <w:rPr>
          <w:rFonts w:ascii="Arial" w:hAnsi="Arial" w:cs="Arial"/>
          <w:color w:val="000000" w:themeColor="text1"/>
          <w:sz w:val="22"/>
          <w:szCs w:val="22"/>
          <w:shd w:val="clear" w:color="auto" w:fill="FFFFFF"/>
          <w:lang w:val="en-US"/>
        </w:rPr>
        <w:t xml:space="preserve"> and concomitant fast depletion of available carbohydrates increased the proteolytic activity of </w:t>
      </w:r>
      <w:r w:rsidR="00083EE1" w:rsidRPr="00083EE1">
        <w:rPr>
          <w:rFonts w:ascii="Arial" w:hAnsi="Arial" w:cs="Arial"/>
          <w:i/>
          <w:iCs/>
          <w:color w:val="000000" w:themeColor="text1"/>
          <w:sz w:val="22"/>
          <w:szCs w:val="22"/>
          <w:shd w:val="clear" w:color="auto" w:fill="FFFFFF"/>
          <w:lang w:val="en-US"/>
        </w:rPr>
        <w:t>S. boulardii</w:t>
      </w:r>
      <w:r w:rsidR="00083EE1" w:rsidRPr="00083EE1">
        <w:rPr>
          <w:rFonts w:ascii="Arial" w:hAnsi="Arial" w:cs="Arial"/>
          <w:color w:val="000000" w:themeColor="text1"/>
          <w:sz w:val="22"/>
          <w:szCs w:val="22"/>
          <w:shd w:val="clear" w:color="auto" w:fill="FFFFFF"/>
          <w:lang w:val="en-US"/>
        </w:rPr>
        <w:t xml:space="preserve"> towards the toxins produced by </w:t>
      </w:r>
      <w:r w:rsidR="00083EE1" w:rsidRPr="00083EE1">
        <w:rPr>
          <w:rFonts w:ascii="Arial" w:hAnsi="Arial" w:cs="Arial"/>
          <w:i/>
          <w:iCs/>
          <w:color w:val="000000" w:themeColor="text1"/>
          <w:sz w:val="22"/>
          <w:szCs w:val="22"/>
          <w:shd w:val="clear" w:color="auto" w:fill="FFFFFF"/>
          <w:lang w:val="en-US"/>
        </w:rPr>
        <w:t>E. coli</w:t>
      </w:r>
      <w:r w:rsidR="00083EE1" w:rsidRPr="00083EE1">
        <w:rPr>
          <w:rFonts w:ascii="Arial" w:hAnsi="Arial" w:cs="Arial"/>
          <w:color w:val="000000" w:themeColor="text1"/>
          <w:sz w:val="22"/>
          <w:szCs w:val="22"/>
          <w:shd w:val="clear" w:color="auto" w:fill="FFFFFF"/>
          <w:lang w:val="en-US"/>
        </w:rPr>
        <w:t xml:space="preserve">. Since probiotic entities </w:t>
      </w:r>
      <w:r w:rsidR="003D6B27">
        <w:rPr>
          <w:rFonts w:ascii="Arial" w:hAnsi="Arial" w:cs="Arial"/>
          <w:color w:val="000000" w:themeColor="text1"/>
          <w:sz w:val="22"/>
          <w:szCs w:val="22"/>
          <w:shd w:val="clear" w:color="auto" w:fill="FFFFFF"/>
          <w:lang w:val="en-US"/>
        </w:rPr>
        <w:t xml:space="preserve">that </w:t>
      </w:r>
      <w:r w:rsidR="00083EE1" w:rsidRPr="00083EE1">
        <w:rPr>
          <w:rFonts w:ascii="Arial" w:hAnsi="Arial" w:cs="Arial"/>
          <w:color w:val="000000" w:themeColor="text1"/>
          <w:sz w:val="22"/>
          <w:szCs w:val="22"/>
          <w:shd w:val="clear" w:color="auto" w:fill="FFFFFF"/>
          <w:lang w:val="en-US"/>
        </w:rPr>
        <w:t xml:space="preserve">have proven to be active in the gut often show the same capacities in the vagina, there is a certain probability that </w:t>
      </w:r>
      <w:r w:rsidR="00943EF5">
        <w:rPr>
          <w:rFonts w:ascii="Arial" w:hAnsi="Arial" w:cs="Arial"/>
          <w:color w:val="000000" w:themeColor="text1"/>
          <w:sz w:val="22"/>
          <w:szCs w:val="22"/>
          <w:shd w:val="clear" w:color="auto" w:fill="FFFFFF"/>
          <w:lang w:val="en-US"/>
        </w:rPr>
        <w:t>lactobacilli</w:t>
      </w:r>
      <w:r w:rsidR="00083EE1" w:rsidRPr="00083EE1">
        <w:rPr>
          <w:rFonts w:ascii="Arial" w:hAnsi="Arial" w:cs="Arial"/>
          <w:color w:val="000000" w:themeColor="text1"/>
          <w:sz w:val="22"/>
          <w:szCs w:val="22"/>
          <w:shd w:val="clear" w:color="auto" w:fill="FFFFFF"/>
          <w:lang w:val="en-US"/>
        </w:rPr>
        <w:t xml:space="preserve"> and </w:t>
      </w:r>
      <w:r w:rsidR="00083EE1" w:rsidRPr="00083EE1">
        <w:rPr>
          <w:rFonts w:ascii="Arial" w:hAnsi="Arial" w:cs="Arial"/>
          <w:i/>
          <w:iCs/>
          <w:color w:val="000000" w:themeColor="text1"/>
          <w:sz w:val="22"/>
          <w:szCs w:val="22"/>
          <w:shd w:val="clear" w:color="auto" w:fill="FFFFFF"/>
          <w:lang w:val="en-US"/>
        </w:rPr>
        <w:t>S</w:t>
      </w:r>
      <w:r w:rsidR="00943EF5">
        <w:rPr>
          <w:rFonts w:ascii="Arial" w:hAnsi="Arial" w:cs="Arial"/>
          <w:i/>
          <w:iCs/>
          <w:color w:val="000000" w:themeColor="text1"/>
          <w:sz w:val="22"/>
          <w:szCs w:val="22"/>
          <w:shd w:val="clear" w:color="auto" w:fill="FFFFFF"/>
          <w:lang w:val="en-US"/>
        </w:rPr>
        <w:t>accharomyces</w:t>
      </w:r>
      <w:r w:rsidR="00083EE1" w:rsidRPr="00083EE1">
        <w:rPr>
          <w:rFonts w:ascii="Arial" w:hAnsi="Arial" w:cs="Arial"/>
          <w:color w:val="000000" w:themeColor="text1"/>
          <w:sz w:val="22"/>
          <w:szCs w:val="22"/>
          <w:shd w:val="clear" w:color="auto" w:fill="FFFFFF"/>
          <w:lang w:val="en-US"/>
        </w:rPr>
        <w:t xml:space="preserve"> strains will show synergistic effects in the vaginal microbiome as well and can work together against (R)VVC </w:t>
      </w:r>
      <w:r w:rsidR="00083EE1" w:rsidRPr="00083EE1">
        <w:rPr>
          <w:rFonts w:ascii="Arial" w:hAnsi="Arial" w:cs="Arial"/>
          <w:color w:val="000000" w:themeColor="text1"/>
          <w:sz w:val="22"/>
          <w:szCs w:val="22"/>
          <w:shd w:val="clear" w:color="auto" w:fill="FFFFFF"/>
          <w:lang w:val="en-US"/>
        </w:rPr>
        <w:fldChar w:fldCharType="begin">
          <w:fldData xml:space="preserve">PEVuZE5vdGU+PENpdGU+PEF1dGhvcj5WaXpvc28gUGludG88L0F1dGhvcj48WWVhcj4yMDA3PC9Z
ZWFyPjxSZWNOdW0+MjY0PC9SZWNOdW0+PERpc3BsYXlUZXh0PlsyMTgsIDI0NV08L0Rpc3BsYXlU
ZXh0PjxyZWNvcmQ+PHJlYy1udW1iZXI+MjY0PC9yZWMtbnVtYmVyPjxmb3JlaWduLWtleXM+PGtl
eSBhcHA9IkVOIiBkYi1pZD0iOXY5ZXB0MDVlMjJwdjVlMno1c3ZzenRod3B0ZXc1ZnY5dnh0IiB0
aW1lc3RhbXA9IjE2MTM2MzQwOTMiIGd1aWQ9IjkwNGYyMTY5LTRiNDAtNGQxMi04ZWM0LTQzNTQw
MjZmYThmNSI+MjY0PC9rZXk+PC9mb3JlaWduLWtleXM+PHJlZi10eXBlIG5hbWU9IkpvdXJuYWwg
QXJ0aWNsZSI+MTc8L3JlZi10eXBlPjxjb250cmlidXRvcnM+PGF1dGhvcnM+PGF1dGhvcj5WaXpv
c28gUGludG8sIE0uIEcuPC9hdXRob3I+PGF1dGhvcj5TY2h1c3RlciwgVC48L2F1dGhvcj48YXV0
aG9yPkJyaXZpYmEsIEsuPC9hdXRob3I+PGF1dGhvcj5XYXR6bCwgQi48L2F1dGhvcj48YXV0aG9y
PkhvbHphcGZlbCwgVy4gSC48L2F1dGhvcj48YXV0aG9yPkZyYW56LCBDLiBNLjwvYXV0aG9yPjwv
YXV0aG9ycz48L2NvbnRyaWJ1dG9ycz48YXV0aC1hZGRyZXNzPkluc3RpdHV0ZSBvZiBIeWdpZW5l
IGFuZCBUb3hpY29sb2d5LCBGZWRlcmFsIFJlc2VhcmNoIENlbnRyZSBmb3IgTnV0cml0aW9uIGFu
ZCBGb29kLCBIYWlkLXVuZC1OZXUtU3RyYXNzZSA5LCBELTc2MTMxIEthcmxzcnVoZSwgR2VybWFu
eS48L2F1dGgtYWRkcmVzcz48dGl0bGVzPjx0aXRsZT5BZGhlc2l2ZSBhbmQgY2hlbW9raW5lIHN0
aW11bGF0b3J5IHByb3BlcnRpZXMgb2YgcG90ZW50aWFsbHkgcHJvYmlvdGljIExhY3RvYmFjaWxs
dXMgc3RyYWluczwvdGl0bGU+PHNlY29uZGFyeS10aXRsZT5KIEZvb2QgUHJvdDwvc2Vjb25kYXJ5
LXRpdGxlPjwvdGl0bGVzPjxwZXJpb2RpY2FsPjxmdWxsLXRpdGxlPkogRm9vZCBQcm90PC9mdWxs
LXRpdGxlPjwvcGVyaW9kaWNhbD48cGFnZXM+MTI1LTM0PC9wYWdlcz48dm9sdW1lPjcwPC92b2x1
bWU+PG51bWJlcj4xPC9udW1iZXI+PGVkaXRpb24+MjAwNy8wMi8wMzwvZWRpdGlvbj48a2V5d29y
ZHM+PGtleXdvcmQ+QmFjdGVyaWFsIEFkaGVzaW9uPC9rZXl3b3JkPjxrZXl3b3JkPkNoZW1va2lu
ZXMvKmJpb3N5bnRoZXNpczwva2V5d29yZD48a2V5d29yZD5Db2N1bHR1cmUgVGVjaG5pcXVlczwv
a2V5d29yZD48a2V5d29yZD5Fc2NoZXJpY2hpYSBjb2xpL3BoeXNpb2xvZ3k8L2tleXdvcmQ+PGtl
eXdvcmQ+SFQyOSBDZWxscy8qbWljcm9iaW9sb2d5PC9rZXl3b3JkPjxrZXl3b3JkPkh1bWFuczwv
a2V5d29yZD48a2V5d29yZD5JbnRlc3RpbmFsIE11Y29zYS9tZXRhYm9saXNtL21pY3JvYmlvbG9n
eTwva2V5d29yZD48a2V5d29yZD5MYWN0b2JhY2lsbHVzLypwaHlzaW9sb2d5PC9rZXl3b3JkPjxr
ZXl3b3JkPkxhY3RvYmFjaWxsdXMgcGxhbnRhcnVtL3BoeXNpb2xvZ3k8L2tleXdvcmQ+PGtleXdv
cmQ+TGFjdG9iYWNpbGx1cyByaGFtbm9zdXMvcGh5c2lvbG9neTwva2V5d29yZD48a2V5d29yZD5M
aXN0ZXJpYSBtb25vY3l0b2dlbmVzL3BoeXNpb2xvZ3k8L2tleXdvcmQ+PGtleXdvcmQ+KlByb2Jp
b3RpY3M8L2tleXdvcmQ+PGtleXdvcmQ+U2FsbW9uZWxsYSB0eXBoaW11cml1bS9waHlzaW9sb2d5
PC9rZXl3b3JkPjxrZXl3b3JkPlNwZWNpZXMgU3BlY2lmaWNpdHk8L2tleXdvcmQ+PGtleXdvcmQ+
U3RhcGh5bG9jb2NjdXMgYXVyZXVzL3BoeXNpb2xvZ3k8L2tleXdvcmQ+PC9rZXl3b3Jkcz48ZGF0
ZXM+PHllYXI+MjAwNzwveWVhcj48cHViLWRhdGVzPjxkYXRlPkphbjwvZGF0ZT48L3B1Yi1kYXRl
cz48L2RhdGVzPjxpc2JuPjAzNjItMDI4WCAoUHJpbnQpJiN4RDswMzYyLTAyOHg8L2lzYm4+PGFj
Y2Vzc2lvbi1udW0+MTcyNjU4NzE8L2FjY2Vzc2lvbi1udW0+PHVybHM+PC91cmxzPjxlbGVjdHJv
bmljLXJlc291cmNlLW51bT4xMC40MzE1LzAzNjItMDI4eC03MC4xLjEyNTwvZWxlY3Ryb25pYy1y
ZXNvdXJjZS1udW0+PHJlbW90ZS1kYXRhYmFzZS1wcm92aWRlcj5OTE08L3JlbW90ZS1kYXRhYmFz
ZS1wcm92aWRlcj48bGFuZ3VhZ2U+ZW5nPC9sYW5ndWFnZT48L3JlY29yZD48L0NpdGU+PENpdGU+
PEF1dGhvcj5PZXJsZW1hbnM8L0F1dGhvcj48WWVhcj4yMDIwPC9ZZWFyPjxSZWNOdW0+ODg8L1Jl
Y051bT48cmVjb3JkPjxyZWMtbnVtYmVyPjg4PC9yZWMtbnVtYmVyPjxmb3JlaWduLWtleXM+PGtl
eSBhcHA9IkVOIiBkYi1pZD0iOXY5ZXB0MDVlMjJwdjVlMno1c3ZzenRod3B0ZXc1ZnY5dnh0IiB0
aW1lc3RhbXA9IjE2MDExMTAzMDIiIGd1aWQ9IjNmOTNjNjkxLWZkNmUtNGZjMS04ZTQyLTVjNzgw
OTgzZTgwMCI+ODg8L2tleT48L2ZvcmVpZ24ta2V5cz48cmVmLXR5cGUgbmFtZT0iSm91cm5hbCBB
cnRpY2xlIj4xNzwvcmVmLXR5cGU+PGNvbnRyaWJ1dG9ycz48YXV0aG9ycz48YXV0aG9yPk9lcmxl
bWFucywgRWxpbmUgRi4gTS48L2F1dGhvcj48YXV0aG9yPkJlbGxlbiwgR2VydDwvYXV0aG9yPjxh
dXRob3I+Q2xhZXMsIEluZ21hcjwvYXV0aG9yPjxhdXRob3I+SGVua2VucywgVGltPC9hdXRob3I+
PGF1dGhvcj5BbGxvbnNpdXMsIENhbWlsbGUgTmluYTwvYXV0aG9yPjxhdXRob3I+V2l0dG91Y2ss
IFN0aWpuPC9hdXRob3I+PGF1dGhvcj52YW4gZGVuIEJyb2VrLCBNYXJpYW5uZSBGLiBMLjwvYXV0
aG9yPjxhdXRob3I+V3V5dHMsIFNhbmRlcjwvYXV0aG9yPjxhdXRob3I+S2lla2VucywgRmlsaXA8
L2F1dGhvcj48YXV0aG9yPkRvbmRlcnMsIEdpbGJlcnQgRy4gRy48L2F1dGhvcj48YXV0aG9yPkxl
YmVlciwgU2FyYWg8L2F1dGhvcj48L2F1dGhvcnM+PC9jb250cmlidXRvcnM+PHRpdGxlcz48dGl0
bGU+SW1wYWN0IG9mIGEgbGFjdG9iYWNpbGxpLWNvbnRhaW5pbmcgZ2VsIG9uIHZ1bHZvdmFnaW5h
bCBjYW5kaWRvc2lzIGFuZCB0aGUgdmFnaW5hbCBtaWNyb2Jpb21lPC90aXRsZT48c2Vjb25kYXJ5
LXRpdGxlPlNjaWVudGlmaWMgUmVwb3J0czwvc2Vjb25kYXJ5LXRpdGxlPjwvdGl0bGVzPjxwZXJp
b2RpY2FsPjxmdWxsLXRpdGxlPlNjaWVudGlmaWMgUmVwb3J0czwvZnVsbC10aXRsZT48L3Blcmlv
ZGljYWw+PHBhZ2VzPjc5NzY8L3BhZ2VzPjx2b2x1bWU+MTA8L3ZvbHVtZT48bnVtYmVyPjE8L251
bWJlcj48ZGF0ZXM+PHllYXI+MjAyMDwveWVhcj48cHViLWRhdGVzPjxkYXRlPjIwMjAvMDUvMTQ8
L2RhdGU+PC9wdWItZGF0ZXM+PC9kYXRlcz48aXNibj4yMDQ1LTIzMjI8L2lzYm4+PHVybHM+PHJl
bGF0ZWQtdXJscz48dXJsPmh0dHBzOi8vZG9pLm9yZy8xMC4xMDM4L3M0MTU5OC0wMjAtNjQ3MDUt
eDwvdXJsPjx1cmw+aHR0cHM6Ly93d3cubmNiaS5ubG0ubmloLmdvdi9wbWMvYXJ0aWNsZXMvUE1D
NzIyNDI4OS9wZGYvNDE1OThfMjAyMF9BcnRpY2xlXzY0NzA1LnBkZjwvdXJsPjwvcmVsYXRlZC11
cmxzPjwvdXJscz48ZWxlY3Ryb25pYy1yZXNvdXJjZS1udW0+MTAuMTAzOC9zNDE1OTgtMDIwLTY0
NzA1LXg8L2VsZWN0cm9uaWMtcmVzb3VyY2UtbnVtPjwvcmVjb3JkPjwvQ2l0ZT48L0VuZE5vdGU+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PEVuZE5vdGU+PENpdGU+PEF1dGhvcj5WaXpvc28gUGludG88L0F1dGhvcj48WWVhcj4yMDA3PC9Z
ZWFyPjxSZWNOdW0+MjY0PC9SZWNOdW0+PERpc3BsYXlUZXh0PlsyMTgsIDI0NV08L0Rpc3BsYXlU
ZXh0PjxyZWNvcmQ+PHJlYy1udW1iZXI+MjY0PC9yZWMtbnVtYmVyPjxmb3JlaWduLWtleXM+PGtl
eSBhcHA9IkVOIiBkYi1pZD0iOXY5ZXB0MDVlMjJwdjVlMno1c3ZzenRod3B0ZXc1ZnY5dnh0IiB0
aW1lc3RhbXA9IjE2MTM2MzQwOTMiIGd1aWQ9IjkwNGYyMTY5LTRiNDAtNGQxMi04ZWM0LTQzNTQw
MjZmYThmNSI+MjY0PC9rZXk+PC9mb3JlaWduLWtleXM+PHJlZi10eXBlIG5hbWU9IkpvdXJuYWwg
QXJ0aWNsZSI+MTc8L3JlZi10eXBlPjxjb250cmlidXRvcnM+PGF1dGhvcnM+PGF1dGhvcj5WaXpv
c28gUGludG8sIE0uIEcuPC9hdXRob3I+PGF1dGhvcj5TY2h1c3RlciwgVC48L2F1dGhvcj48YXV0
aG9yPkJyaXZpYmEsIEsuPC9hdXRob3I+PGF1dGhvcj5XYXR6bCwgQi48L2F1dGhvcj48YXV0aG9y
PkhvbHphcGZlbCwgVy4gSC48L2F1dGhvcj48YXV0aG9yPkZyYW56LCBDLiBNLjwvYXV0aG9yPjwv
YXV0aG9ycz48L2NvbnRyaWJ1dG9ycz48YXV0aC1hZGRyZXNzPkluc3RpdHV0ZSBvZiBIeWdpZW5l
IGFuZCBUb3hpY29sb2d5LCBGZWRlcmFsIFJlc2VhcmNoIENlbnRyZSBmb3IgTnV0cml0aW9uIGFu
ZCBGb29kLCBIYWlkLXVuZC1OZXUtU3RyYXNzZSA5LCBELTc2MTMxIEthcmxzcnVoZSwgR2VybWFu
eS48L2F1dGgtYWRkcmVzcz48dGl0bGVzPjx0aXRsZT5BZGhlc2l2ZSBhbmQgY2hlbW9raW5lIHN0
aW11bGF0b3J5IHByb3BlcnRpZXMgb2YgcG90ZW50aWFsbHkgcHJvYmlvdGljIExhY3RvYmFjaWxs
dXMgc3RyYWluczwvdGl0bGU+PHNlY29uZGFyeS10aXRsZT5KIEZvb2QgUHJvdDwvc2Vjb25kYXJ5
LXRpdGxlPjwvdGl0bGVzPjxwZXJpb2RpY2FsPjxmdWxsLXRpdGxlPkogRm9vZCBQcm90PC9mdWxs
LXRpdGxlPjwvcGVyaW9kaWNhbD48cGFnZXM+MTI1LTM0PC9wYWdlcz48dm9sdW1lPjcwPC92b2x1
bWU+PG51bWJlcj4xPC9udW1iZXI+PGVkaXRpb24+MjAwNy8wMi8wMzwvZWRpdGlvbj48a2V5d29y
ZHM+PGtleXdvcmQ+QmFjdGVyaWFsIEFkaGVzaW9uPC9rZXl3b3JkPjxrZXl3b3JkPkNoZW1va2lu
ZXMvKmJpb3N5bnRoZXNpczwva2V5d29yZD48a2V5d29yZD5Db2N1bHR1cmUgVGVjaG5pcXVlczwv
a2V5d29yZD48a2V5d29yZD5Fc2NoZXJpY2hpYSBjb2xpL3BoeXNpb2xvZ3k8L2tleXdvcmQ+PGtl
eXdvcmQ+SFQyOSBDZWxscy8qbWljcm9iaW9sb2d5PC9rZXl3b3JkPjxrZXl3b3JkPkh1bWFuczwv
a2V5d29yZD48a2V5d29yZD5JbnRlc3RpbmFsIE11Y29zYS9tZXRhYm9saXNtL21pY3JvYmlvbG9n
eTwva2V5d29yZD48a2V5d29yZD5MYWN0b2JhY2lsbHVzLypwaHlzaW9sb2d5PC9rZXl3b3JkPjxr
ZXl3b3JkPkxhY3RvYmFjaWxsdXMgcGxhbnRhcnVtL3BoeXNpb2xvZ3k8L2tleXdvcmQ+PGtleXdv
cmQ+TGFjdG9iYWNpbGx1cyByaGFtbm9zdXMvcGh5c2lvbG9neTwva2V5d29yZD48a2V5d29yZD5M
aXN0ZXJpYSBtb25vY3l0b2dlbmVzL3BoeXNpb2xvZ3k8L2tleXdvcmQ+PGtleXdvcmQ+KlByb2Jp
b3RpY3M8L2tleXdvcmQ+PGtleXdvcmQ+U2FsbW9uZWxsYSB0eXBoaW11cml1bS9waHlzaW9sb2d5
PC9rZXl3b3JkPjxrZXl3b3JkPlNwZWNpZXMgU3BlY2lmaWNpdHk8L2tleXdvcmQ+PGtleXdvcmQ+
U3RhcGh5bG9jb2NjdXMgYXVyZXVzL3BoeXNpb2xvZ3k8L2tleXdvcmQ+PC9rZXl3b3Jkcz48ZGF0
ZXM+PHllYXI+MjAwNzwveWVhcj48cHViLWRhdGVzPjxkYXRlPkphbjwvZGF0ZT48L3B1Yi1kYXRl
cz48L2RhdGVzPjxpc2JuPjAzNjItMDI4WCAoUHJpbnQpJiN4RDswMzYyLTAyOHg8L2lzYm4+PGFj
Y2Vzc2lvbi1udW0+MTcyNjU4NzE8L2FjY2Vzc2lvbi1udW0+PHVybHM+PC91cmxzPjxlbGVjdHJv
bmljLXJlc291cmNlLW51bT4xMC40MzE1LzAzNjItMDI4eC03MC4xLjEyNTwvZWxlY3Ryb25pYy1y
ZXNvdXJjZS1udW0+PHJlbW90ZS1kYXRhYmFzZS1wcm92aWRlcj5OTE08L3JlbW90ZS1kYXRhYmFz
ZS1wcm92aWRlcj48bGFuZ3VhZ2U+ZW5nPC9sYW5ndWFnZT48L3JlY29yZD48L0NpdGU+PENpdGU+
PEF1dGhvcj5PZXJsZW1hbnM8L0F1dGhvcj48WWVhcj4yMDIwPC9ZZWFyPjxSZWNOdW0+ODg8L1Jl
Y051bT48cmVjb3JkPjxyZWMtbnVtYmVyPjg4PC9yZWMtbnVtYmVyPjxmb3JlaWduLWtleXM+PGtl
eSBhcHA9IkVOIiBkYi1pZD0iOXY5ZXB0MDVlMjJwdjVlMno1c3ZzenRod3B0ZXc1ZnY5dnh0IiB0
aW1lc3RhbXA9IjE2MDExMTAzMDIiIGd1aWQ9IjNmOTNjNjkxLWZkNmUtNGZjMS04ZTQyLTVjNzgw
OTgzZTgwMCI+ODg8L2tleT48L2ZvcmVpZ24ta2V5cz48cmVmLXR5cGUgbmFtZT0iSm91cm5hbCBB
cnRpY2xlIj4xNzwvcmVmLXR5cGU+PGNvbnRyaWJ1dG9ycz48YXV0aG9ycz48YXV0aG9yPk9lcmxl
bWFucywgRWxpbmUgRi4gTS48L2F1dGhvcj48YXV0aG9yPkJlbGxlbiwgR2VydDwvYXV0aG9yPjxh
dXRob3I+Q2xhZXMsIEluZ21hcjwvYXV0aG9yPjxhdXRob3I+SGVua2VucywgVGltPC9hdXRob3I+
PGF1dGhvcj5BbGxvbnNpdXMsIENhbWlsbGUgTmluYTwvYXV0aG9yPjxhdXRob3I+V2l0dG91Y2ss
IFN0aWpuPC9hdXRob3I+PGF1dGhvcj52YW4gZGVuIEJyb2VrLCBNYXJpYW5uZSBGLiBMLjwvYXV0
aG9yPjxhdXRob3I+V3V5dHMsIFNhbmRlcjwvYXV0aG9yPjxhdXRob3I+S2lla2VucywgRmlsaXA8
L2F1dGhvcj48YXV0aG9yPkRvbmRlcnMsIEdpbGJlcnQgRy4gRy48L2F1dGhvcj48YXV0aG9yPkxl
YmVlciwgU2FyYWg8L2F1dGhvcj48L2F1dGhvcnM+PC9jb250cmlidXRvcnM+PHRpdGxlcz48dGl0
bGU+SW1wYWN0IG9mIGEgbGFjdG9iYWNpbGxpLWNvbnRhaW5pbmcgZ2VsIG9uIHZ1bHZvdmFnaW5h
bCBjYW5kaWRvc2lzIGFuZCB0aGUgdmFnaW5hbCBtaWNyb2Jpb21lPC90aXRsZT48c2Vjb25kYXJ5
LXRpdGxlPlNjaWVudGlmaWMgUmVwb3J0czwvc2Vjb25kYXJ5LXRpdGxlPjwvdGl0bGVzPjxwZXJp
b2RpY2FsPjxmdWxsLXRpdGxlPlNjaWVudGlmaWMgUmVwb3J0czwvZnVsbC10aXRsZT48L3Blcmlv
ZGljYWw+PHBhZ2VzPjc5NzY8L3BhZ2VzPjx2b2x1bWU+MTA8L3ZvbHVtZT48bnVtYmVyPjE8L251
bWJlcj48ZGF0ZXM+PHllYXI+MjAyMDwveWVhcj48cHViLWRhdGVzPjxkYXRlPjIwMjAvMDUvMTQ8
L2RhdGU+PC9wdWItZGF0ZXM+PC9kYXRlcz48aXNibj4yMDQ1LTIzMjI8L2lzYm4+PHVybHM+PHJl
bGF0ZWQtdXJscz48dXJsPmh0dHBzOi8vZG9pLm9yZy8xMC4xMDM4L3M0MTU5OC0wMjAtNjQ3MDUt
eDwvdXJsPjx1cmw+aHR0cHM6Ly93d3cubmNiaS5ubG0ubmloLmdvdi9wbWMvYXJ0aWNsZXMvUE1D
NzIyNDI4OS9wZGYvNDE1OThfMjAyMF9BcnRpY2xlXzY0NzA1LnBkZjwvdXJsPjwvcmVsYXRlZC11
cmxzPjwvdXJscz48ZWxlY3Ryb25pYy1yZXNvdXJjZS1udW0+MTAuMTAzOC9zNDE1OTgtMDIwLTY0
NzA1LXg8L2VsZWN0cm9uaWMtcmVzb3VyY2UtbnVtPjwvcmVjb3JkPjwvQ2l0ZT48L0VuZE5vdGU+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sidR="00083EE1" w:rsidRPr="00083EE1">
        <w:rPr>
          <w:rFonts w:ascii="Arial" w:hAnsi="Arial" w:cs="Arial"/>
          <w:color w:val="000000" w:themeColor="text1"/>
          <w:sz w:val="22"/>
          <w:szCs w:val="22"/>
          <w:shd w:val="clear" w:color="auto" w:fill="FFFFFF"/>
          <w:lang w:val="en-US"/>
        </w:rPr>
      </w:r>
      <w:r w:rsidR="00083EE1" w:rsidRPr="00083EE1">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18" w:tooltip="Oerlemans, 2020 #88" w:history="1">
        <w:r w:rsidR="00536D44">
          <w:rPr>
            <w:rFonts w:ascii="Arial" w:hAnsi="Arial" w:cs="Arial"/>
            <w:noProof/>
            <w:color w:val="000000" w:themeColor="text1"/>
            <w:sz w:val="22"/>
            <w:szCs w:val="22"/>
            <w:shd w:val="clear" w:color="auto" w:fill="FFFFFF"/>
            <w:lang w:val="en-US"/>
          </w:rPr>
          <w:t>218</w:t>
        </w:r>
      </w:hyperlink>
      <w:r w:rsidR="00FC376C">
        <w:rPr>
          <w:rFonts w:ascii="Arial" w:hAnsi="Arial" w:cs="Arial"/>
          <w:noProof/>
          <w:color w:val="000000" w:themeColor="text1"/>
          <w:sz w:val="22"/>
          <w:szCs w:val="22"/>
          <w:shd w:val="clear" w:color="auto" w:fill="FFFFFF"/>
          <w:lang w:val="en-US"/>
        </w:rPr>
        <w:t xml:space="preserve">, </w:t>
      </w:r>
      <w:hyperlink w:anchor="_ENREF_245" w:tooltip="Vizoso Pinto, 2007 #264" w:history="1">
        <w:r w:rsidR="00536D44">
          <w:rPr>
            <w:rFonts w:ascii="Arial" w:hAnsi="Arial" w:cs="Arial"/>
            <w:noProof/>
            <w:color w:val="000000" w:themeColor="text1"/>
            <w:sz w:val="22"/>
            <w:szCs w:val="22"/>
            <w:shd w:val="clear" w:color="auto" w:fill="FFFFFF"/>
            <w:lang w:val="en-US"/>
          </w:rPr>
          <w:t>245</w:t>
        </w:r>
      </w:hyperlink>
      <w:r w:rsidR="00FC376C">
        <w:rPr>
          <w:rFonts w:ascii="Arial" w:hAnsi="Arial" w:cs="Arial"/>
          <w:noProof/>
          <w:color w:val="000000" w:themeColor="text1"/>
          <w:sz w:val="22"/>
          <w:szCs w:val="22"/>
          <w:shd w:val="clear" w:color="auto" w:fill="FFFFFF"/>
          <w:lang w:val="en-US"/>
        </w:rPr>
        <w:t>]</w:t>
      </w:r>
      <w:r w:rsidR="00083EE1" w:rsidRPr="00083EE1">
        <w:rPr>
          <w:rFonts w:ascii="Arial" w:hAnsi="Arial" w:cs="Arial"/>
          <w:color w:val="000000" w:themeColor="text1"/>
          <w:sz w:val="22"/>
          <w:szCs w:val="22"/>
          <w:shd w:val="clear" w:color="auto" w:fill="FFFFFF"/>
          <w:lang w:val="en-US"/>
        </w:rPr>
        <w:fldChar w:fldCharType="end"/>
      </w:r>
      <w:r w:rsidR="00083EE1" w:rsidRPr="00083EE1">
        <w:rPr>
          <w:rFonts w:ascii="Arial" w:hAnsi="Arial" w:cs="Arial"/>
          <w:color w:val="000000" w:themeColor="text1"/>
          <w:sz w:val="22"/>
          <w:szCs w:val="22"/>
          <w:shd w:val="clear" w:color="auto" w:fill="FFFFFF"/>
          <w:lang w:val="en-US"/>
        </w:rPr>
        <w:t>.</w:t>
      </w:r>
      <w:r w:rsidR="00E95A82">
        <w:rPr>
          <w:rFonts w:ascii="Arial" w:hAnsi="Arial" w:cs="Arial"/>
          <w:color w:val="000000" w:themeColor="text1"/>
          <w:sz w:val="22"/>
          <w:szCs w:val="22"/>
          <w:shd w:val="clear" w:color="auto" w:fill="FFFFFF"/>
          <w:lang w:val="en-US"/>
        </w:rPr>
        <w:t xml:space="preserve"> Additionally</w:t>
      </w:r>
      <w:r w:rsidR="003D6B27">
        <w:rPr>
          <w:rFonts w:ascii="Arial" w:hAnsi="Arial" w:cs="Arial"/>
          <w:color w:val="000000" w:themeColor="text1"/>
          <w:sz w:val="22"/>
          <w:szCs w:val="22"/>
          <w:shd w:val="clear" w:color="auto" w:fill="FFFFFF"/>
          <w:lang w:val="en-US"/>
        </w:rPr>
        <w:t>,</w:t>
      </w:r>
      <w:r w:rsidR="00E95A82">
        <w:rPr>
          <w:rFonts w:ascii="Arial" w:hAnsi="Arial" w:cs="Arial"/>
          <w:color w:val="000000" w:themeColor="text1"/>
          <w:sz w:val="22"/>
          <w:szCs w:val="22"/>
          <w:shd w:val="clear" w:color="auto" w:fill="FFFFFF"/>
          <w:lang w:val="en-US"/>
        </w:rPr>
        <w:t xml:space="preserve"> it has been proven that </w:t>
      </w:r>
      <w:r w:rsidR="00E95A82" w:rsidRPr="003D6B27">
        <w:rPr>
          <w:rFonts w:ascii="Arial" w:hAnsi="Arial" w:cs="Arial"/>
          <w:i/>
          <w:iCs/>
          <w:color w:val="000000" w:themeColor="text1"/>
          <w:sz w:val="22"/>
          <w:szCs w:val="22"/>
          <w:shd w:val="clear" w:color="auto" w:fill="FFFFFF"/>
          <w:lang w:val="en-US"/>
        </w:rPr>
        <w:t>S. cerevisiae</w:t>
      </w:r>
      <w:r w:rsidR="00E95A82">
        <w:rPr>
          <w:rFonts w:ascii="Arial" w:hAnsi="Arial" w:cs="Arial"/>
          <w:color w:val="000000" w:themeColor="text1"/>
          <w:sz w:val="22"/>
          <w:szCs w:val="22"/>
          <w:shd w:val="clear" w:color="auto" w:fill="FFFFFF"/>
          <w:lang w:val="en-US"/>
        </w:rPr>
        <w:t xml:space="preserve"> has a </w:t>
      </w:r>
      <w:r w:rsidR="00E95A82" w:rsidRPr="00E95A82">
        <w:rPr>
          <w:rFonts w:ascii="Arial" w:hAnsi="Arial" w:cs="Arial"/>
          <w:color w:val="000000" w:themeColor="text1"/>
          <w:sz w:val="22"/>
          <w:szCs w:val="22"/>
          <w:shd w:val="clear" w:color="auto" w:fill="FFFFFF"/>
          <w:lang w:val="en-US"/>
        </w:rPr>
        <w:t xml:space="preserve">viability-enhancing effect </w:t>
      </w:r>
      <w:r w:rsidR="00E95A82">
        <w:rPr>
          <w:rFonts w:ascii="Arial" w:hAnsi="Arial" w:cs="Arial"/>
          <w:color w:val="000000" w:themeColor="text1"/>
          <w:sz w:val="22"/>
          <w:szCs w:val="22"/>
          <w:shd w:val="clear" w:color="auto" w:fill="FFFFFF"/>
          <w:lang w:val="en-US"/>
        </w:rPr>
        <w:t>on probiotic lactobacilli under acidic conditions, such as that of the vaginal niche</w:t>
      </w:r>
      <w:r w:rsidR="00E95A82" w:rsidRPr="00E95A82">
        <w:rPr>
          <w:rFonts w:ascii="Arial" w:hAnsi="Arial" w:cs="Arial"/>
          <w:color w:val="000000" w:themeColor="text1"/>
          <w:sz w:val="22"/>
          <w:szCs w:val="22"/>
          <w:shd w:val="clear" w:color="auto" w:fill="FFFFFF"/>
          <w:lang w:val="en-US"/>
        </w:rPr>
        <w:t xml:space="preserve"> </w:t>
      </w:r>
      <w:r w:rsidR="00E95A82">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&lt;EndNote&gt;&lt;Cite&gt;&lt;Author&gt;Lim&lt;/Author&gt;&lt;Year&gt;2015&lt;/Year&gt;&lt;RecNum&gt;641&lt;/RecNum&gt;&lt;DisplayText&gt;[246]&lt;/DisplayText&gt;&lt;record&gt;&lt;rec-number&gt;641&lt;/rec-number&gt;&lt;foreign-keys&gt;&lt;key app="EN" db-id="9v9ept05e22pv5e2z5svszthwptew5fv9vxt" timestamp="1622038216" guid="66d81e23-d6b2-47e9-9427-b1a101412516"&gt;641&lt;/key&gt;&lt;/foreign-keys&gt;&lt;ref-type name="Journal Article"&gt;17&lt;/ref-type&gt;&lt;contributors&gt;&lt;authors&gt;&lt;author&gt;Lim, Phebe Lixuan&lt;/author&gt;&lt;author&gt;Toh, Mingzhan&lt;/author&gt;&lt;author&gt;Liu, Shao Quan&lt;/author&gt;&lt;/authors&gt;&lt;/contributors&gt;&lt;titles&gt;&lt;title&gt;Saccharomyces cerevisiae EC-1118 enhances the survivability of probiotic Lactobacillus rhamnosus HN001 in an acidic environment&lt;/title&gt;&lt;secondary-title&gt;Applied Microbiology and Biotechnology&lt;/secondary-title&gt;&lt;/titles&gt;&lt;periodical&gt;&lt;full-title&gt;Applied microbiology and biotechnology&lt;/full-title&gt;&lt;/periodical&gt;&lt;pages&gt;6803-6811&lt;/pages&gt;&lt;volume&gt;99&lt;/volume&gt;&lt;number&gt;16&lt;/number&gt;&lt;dates&gt;&lt;year&gt;2015&lt;/year&gt;&lt;pub-dates&gt;&lt;date&gt;2015/08/01&lt;/date&gt;&lt;/pub-dates&gt;&lt;/dates&gt;&lt;isbn&gt;1432-0614&lt;/isbn&gt;&lt;urls&gt;&lt;related-urls&gt;&lt;url&gt;https://doi.org/10.1007/s00253-015-6560-y&lt;/url&gt;&lt;/related-urls&gt;&lt;/urls&gt;&lt;electronic-resource-num&gt;10.1007/s00253-015-6560-y&lt;/electronic-resource-num&gt;&lt;/record&gt;&lt;/Cite&gt;&lt;/EndNote&gt;</w:instrText>
      </w:r>
      <w:r w:rsidR="00E95A82">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46" w:tooltip="Lim, 2015 #641" w:history="1">
        <w:r w:rsidR="00536D44">
          <w:rPr>
            <w:rFonts w:ascii="Arial" w:hAnsi="Arial" w:cs="Arial"/>
            <w:noProof/>
            <w:color w:val="000000" w:themeColor="text1"/>
            <w:sz w:val="22"/>
            <w:szCs w:val="22"/>
            <w:shd w:val="clear" w:color="auto" w:fill="FFFFFF"/>
            <w:lang w:val="en-US"/>
          </w:rPr>
          <w:t>246</w:t>
        </w:r>
      </w:hyperlink>
      <w:r w:rsidR="00FC376C">
        <w:rPr>
          <w:rFonts w:ascii="Arial" w:hAnsi="Arial" w:cs="Arial"/>
          <w:noProof/>
          <w:color w:val="000000" w:themeColor="text1"/>
          <w:sz w:val="22"/>
          <w:szCs w:val="22"/>
          <w:shd w:val="clear" w:color="auto" w:fill="FFFFFF"/>
          <w:lang w:val="en-US"/>
        </w:rPr>
        <w:t>]</w:t>
      </w:r>
      <w:r w:rsidR="00E95A82">
        <w:rPr>
          <w:rFonts w:ascii="Arial" w:hAnsi="Arial" w:cs="Arial"/>
          <w:color w:val="000000" w:themeColor="text1"/>
          <w:sz w:val="22"/>
          <w:szCs w:val="22"/>
          <w:shd w:val="clear" w:color="auto" w:fill="FFFFFF"/>
          <w:lang w:val="en-US"/>
        </w:rPr>
        <w:fldChar w:fldCharType="end"/>
      </w:r>
    </w:p>
    <w:p w14:paraId="65D0BCD3" w14:textId="77777777" w:rsidR="00333F68" w:rsidRDefault="00333F68" w:rsidP="001F587F">
      <w:pPr>
        <w:spacing w:line="360" w:lineRule="atLeast"/>
        <w:jc w:val="both"/>
        <w:rPr>
          <w:rFonts w:ascii="Arial" w:hAnsi="Arial" w:cs="Arial"/>
          <w:sz w:val="22"/>
          <w:szCs w:val="22"/>
          <w:lang w:val="en-US"/>
        </w:rPr>
      </w:pPr>
    </w:p>
    <w:p w14:paraId="5CF5A1A5" w14:textId="1BBF2D26" w:rsidR="007D4910" w:rsidRPr="00F075AF" w:rsidRDefault="00D6717B" w:rsidP="000F28AB">
      <w:pPr>
        <w:pStyle w:val="Kop3"/>
      </w:pPr>
      <w:bookmarkStart w:id="19" w:name="_Toc73983323"/>
      <w:r w:rsidRPr="00F075AF">
        <w:t>P</w:t>
      </w:r>
      <w:r w:rsidR="00547B09" w:rsidRPr="00F075AF">
        <w:t>ostbiotics</w:t>
      </w:r>
      <w:bookmarkEnd w:id="19"/>
    </w:p>
    <w:p w14:paraId="6E6EBC39" w14:textId="05F2CAE5" w:rsidR="00547B09" w:rsidRDefault="00547B09" w:rsidP="0057492C">
      <w:pPr>
        <w:spacing w:line="360" w:lineRule="atLeast"/>
        <w:rPr>
          <w:rFonts w:ascii="Arial" w:hAnsi="Arial" w:cs="Arial"/>
          <w:sz w:val="22"/>
          <w:szCs w:val="22"/>
          <w:lang w:val="en-US"/>
        </w:rPr>
      </w:pPr>
    </w:p>
    <w:p w14:paraId="012E9AC0" w14:textId="0C72ECAE" w:rsidR="009B1868" w:rsidRDefault="00475274" w:rsidP="002C72AE">
      <w:pPr>
        <w:spacing w:line="360" w:lineRule="exact"/>
        <w:jc w:val="both"/>
        <w:rPr>
          <w:rFonts w:ascii="Arial" w:hAnsi="Arial" w:cs="Arial"/>
          <w:sz w:val="22"/>
          <w:szCs w:val="22"/>
          <w:lang w:val="en-US"/>
        </w:rPr>
      </w:pPr>
      <w:r w:rsidRPr="00B3502F">
        <w:rPr>
          <w:rFonts w:ascii="Arial" w:hAnsi="Arial" w:cs="Arial"/>
          <w:sz w:val="22"/>
          <w:szCs w:val="22"/>
          <w:lang w:val="en-US"/>
        </w:rPr>
        <w:t>Postbiotics are</w:t>
      </w:r>
      <w:r w:rsidR="00944982" w:rsidRPr="00B3502F">
        <w:rPr>
          <w:rFonts w:ascii="Arial" w:hAnsi="Arial" w:cs="Arial"/>
          <w:sz w:val="22"/>
          <w:szCs w:val="22"/>
          <w:lang w:val="en-US"/>
        </w:rPr>
        <w:t xml:space="preserve"> the newest members of the biotics family </w:t>
      </w:r>
      <w:r w:rsidR="00B41FBE" w:rsidRPr="00B3502F">
        <w:rPr>
          <w:rFonts w:ascii="Arial" w:hAnsi="Arial" w:cs="Arial"/>
          <w:sz w:val="22"/>
          <w:szCs w:val="22"/>
          <w:lang w:val="en-US"/>
        </w:rPr>
        <w:t xml:space="preserve">and </w:t>
      </w:r>
      <w:r w:rsidR="009B1868">
        <w:rPr>
          <w:rFonts w:ascii="Arial" w:hAnsi="Arial" w:cs="Arial"/>
          <w:sz w:val="22"/>
          <w:szCs w:val="22"/>
          <w:lang w:val="en-US"/>
        </w:rPr>
        <w:t>we</w:t>
      </w:r>
      <w:r w:rsidR="00DA4E30" w:rsidRPr="00B3502F">
        <w:rPr>
          <w:rFonts w:ascii="Arial" w:hAnsi="Arial" w:cs="Arial"/>
          <w:sz w:val="22"/>
          <w:szCs w:val="22"/>
          <w:lang w:val="en-US"/>
        </w:rPr>
        <w:t xml:space="preserve">re defined as soluble products secreted or released by and resulting from microbial metabolism that have a beneficial effect on the host </w:t>
      </w:r>
      <w:r w:rsidR="00DA4E30" w:rsidRPr="00B3502F">
        <w:rPr>
          <w:rFonts w:ascii="Arial" w:hAnsi="Arial" w:cs="Arial"/>
          <w:sz w:val="22"/>
          <w:szCs w:val="22"/>
          <w:lang w:val="en-US"/>
        </w:rPr>
        <w:fldChar w:fldCharType="begin">
          <w:fldData xml:space="preserve">PEVuZE5vdGU+PENpdGU+PEF1dGhvcj5UZWFtZTwvQXV0aG9yPjxZZWFyPjIwMjA8L1llYXI+PFJl
Y051bT4xNDg8L1JlY051bT48RGlzcGxheVRleHQ+WzI0NywgMjQ4XTwvRGlzcGxheVRleHQ+PHJl
Y29yZD48cmVjLW51bWJlcj4xNDg8L3JlYy1udW1iZXI+PGZvcmVpZ24ta2V5cz48a2V5IGFwcD0i
RU4iIGRiLWlkPSJlcHZwcnBmOTlhdnAyc2UwendxeHQwNW8ydmR0YWRweHZ0NXAiIHRpbWVzdGFt
cD0iMTYxNTE5MDU4NSI+MTQ4PC9rZXk+PC9mb3JlaWduLWtleXM+PHJlZi10eXBlIG5hbWU9Ikpv
dXJuYWwgQXJ0aWNsZSI+MTc8L3JlZi10eXBlPjxjb250cmlidXRvcnM+PGF1dGhvcnM+PGF1dGhv
cj5UZWFtZSwgVC48L2F1dGhvcj48YXV0aG9yPldhbmcsIEEuPC9hdXRob3I+PGF1dGhvcj5YaWUs
IE0uPC9hdXRob3I+PGF1dGhvcj5aaGFuZywgWi48L2F1dGhvcj48YXV0aG9yPllhbmcsIFkuPC9h
dXRob3I+PGF1dGhvcj5EaW5nLCBRLjwvYXV0aG9yPjxhdXRob3I+R2FvLCBDLjwvYXV0aG9yPjxh
dXRob3I+T2xzZW4sIFIuIEUuPC9hdXRob3I+PGF1dGhvcj5SYW4sIEMuPC9hdXRob3I+PGF1dGhv
cj5aaG91LCBaLjwvYXV0aG9yPjwvYXV0aG9ycz48L2NvbnRyaWJ1dG9ycz48YXV0aC1hZGRyZXNz
PkNoaW5hLU5vcndheSBKb2ludCBMYWIgb24gRmlzaCBHYXN0cm9pbnRlc3RpbmFsIE1pY3JvYmlv
dGEsIEZlZWQgUmVzZWFyY2ggSW5zdGl0dXRlLCBDaGluZXNlIEFjYWRlbXkgb2YgQWdyaWN1bHR1
cmFsIFNjaWVuY2VzLCBCZWlqaW5nLCBDaGluYS4mI3hEO1RpZ3JheSBBZ3JpY3VsdHVyYWwgUmVz
ZWFyY2ggSW5zdGl0dXRlLCBNZWtlbGxlLCBFdGhpb3BpYS4mI3hEO0FncmljdWx0dXJlSXNMaWZl
L0Vudmlyb25tZW50SXNMaWZlIGFuZCBQcmVjaXNpb24gTGl2ZXN0b2NrIGFuZCBOdXRyaXRpb24g
VW5pdCwgQWdyb0Jpb0NoZW0vVEVSUkEsIEdlbWJsb3V4IEFncm8tQmlvIFRlY2gsIFVuaXZlcnNp
dHkgb2YgTGllZ2UsIFBhc3NhZ2UgZGVzIERlcG9ydGVzLCBHZW1ibG91eCwgQmVsZ2l1bS4mI3hE
O05vcndheS1DaGluYSBGaXNoIEdhc3Ryb2ludGVzdGluYWwgTWljcm9iaW90YSBKb2ludCBMYWIs
IEluc3RpdHV0ZSBvZiBCaW9sb2d5LCBOb3J3ZWdpYW4gVW5pdmVyc2l0eSBvZiBTY2llbmNlIGFu
ZCBUZWNobm9sb2d5LCBUcm9uZGhlaW0sIE5vcndheS4mI3hEO0tleSBMYWJvcmF0b3J5IGZvciBG
ZWVkIEJpb3RlY2hub2xvZ3kgb2YgdGhlIE1pbmlzdHJ5IG9mIEFncmljdWx0dXJlIGFuZCBSdXJh
bCBBZmZhaXJzLCBGZWVkIFJlc2VhcmNoIEluc3RpdHV0ZSwgQ2hpbmVzZSBBY2FkZW15IG9mIEFn
cmljdWx0dXJhbCBTY2llbmNlcywgQmVpamluZywgQ2hpbmEuPC9hdXRoLWFkZHJlc3M+PHRpdGxl
cz48dGl0bGU+UGFyYXByb2Jpb3RpY3MgYW5kIFBvc3RiaW90aWNzIG9mIFByb2Jpb3RpYyBMYWN0
b2JhY2lsbGksIFRoZWlyIFBvc2l0aXZlIEVmZmVjdHMgb24gdGhlIEhvc3QgYW5kIEFjdGlvbiBN
ZWNoYW5pc21zOiBBIFJldmlldzwvdGl0bGU+PHNlY29uZGFyeS10aXRsZT5Gcm9udCBOdXRyPC9z
ZWNvbmRhcnktdGl0bGU+PC90aXRsZXM+PHBlcmlvZGljYWw+PGZ1bGwtdGl0bGU+RnJvbnQgTnV0
cjwvZnVsbC10aXRsZT48L3BlcmlvZGljYWw+PHBhZ2VzPjU3MDM0NDwvcGFnZXM+PHZvbHVtZT43
PC92b2x1bWU+PGVkaXRpb24+MjAyMC8xMS8xNzwvZWRpdGlvbj48a2V5d29yZHM+PGtleXdvcmQ+
TGFjdG9iYWNpbGxpPC9rZXl3b3JkPjxrZXl3b3JkPmltbXVub21vZHVsYXRvcnkgZWZmZWN0PC9r
ZXl3b3JkPjxrZXl3b3JkPm1ldGFib2xpdGVzPC9rZXl3b3JkPjxrZXl3b3JkPnBhcmFwcm9iaW90
aWNzPC9rZXl3b3JkPjxrZXl3b3JkPnBvc3RiaW90aWNzPC9rZXl3b3JkPjwva2V5d29yZHM+PGRh
dGVzPjx5ZWFyPjIwMjA8L3llYXI+PC9kYXRlcz48aXNibj4yMjk2LTg2MVggKFByaW50KSYjeEQ7
MjI5Ni04NjFYIChMaW5raW5nKTwvaXNibj48YWNjZXNzaW9uLW51bT4zMzE5NTM2NzwvYWNjZXNz
aW9uLW51bT48dXJscz48cmVsYXRlZC11cmxzPjx1cmw+aHR0cHM6Ly93d3cubmNiaS5ubG0ubmlo
Lmdvdi9wdWJtZWQvMzMxOTUzNjc8L3VybD48L3JlbGF0ZWQtdXJscz48L3VybHM+PGN1c3RvbTI+
UE1DNzY0MjQ5MzwvY3VzdG9tMj48ZWxlY3Ryb25pYy1yZXNvdXJjZS1udW0+MTAuMzM4OS9mbnV0
LjIwMjAuNTcwMzQ0PC9lbGVjdHJvbmljLXJlc291cmNlLW51bT48L3JlY29yZD48L0NpdGU+PENp
dGU+PEF1dGhvcj5XZWdoPC9BdXRob3I+PFllYXI+MjAxOTwvWWVhcj48UmVjTnVtPjMzNzwvUmVj
TnVtPjxyZWNvcmQ+PHJlYy1udW1iZXI+MzM3PC9yZWMtbnVtYmVyPjxmb3JlaWduLWtleXM+PGtl
eSBhcHA9IkVOIiBkYi1pZD0iOXY5ZXB0MDVlMjJwdjVlMno1c3ZzenRod3B0ZXc1ZnY5dnh0IiB0
aW1lc3RhbXA9IjE2MTU4ODA2NDciIGd1aWQ9IjRhN2M4MTUzLTU0NjYtNDdiYy05ZTFmLWViOTBi
MzVlMWIwNCI+MzM3PC9rZXk+PC9mb3JlaWduLWtleXM+PHJlZi10eXBlIG5hbWU9IkpvdXJuYWwg
QXJ0aWNsZSI+MTc8L3JlZi10eXBlPjxjb250cmlidXRvcnM+PGF1dGhvcnM+PGF1dGhvcj5XZWdo
LCBDLiBBLiBNLjwvYXV0aG9yPjxhdXRob3I+R2VlcmxpbmdzLCBTLiBZLjwvYXV0aG9yPjxhdXRo
b3I+S25vbCwgSi48L2F1dGhvcj48YXV0aG9yPlJvZXNlbGVycywgRy48L2F1dGhvcj48YXV0aG9y
PkJlbHplciwgQy48L2F1dGhvcj48L2F1dGhvcnM+PC9jb250cmlidXRvcnM+PGF1dGgtYWRkcmVz
cz5MYWJvcmF0b3J5IG9mIE1pY3JvYmlvbG9neSwgV2FnZW5pbmdlbiBVbml2ZXJzaXR5IGFuZCBS
ZXNlYXJjaCwgNjcwOCBXRSBXYWdlbmluZ2VuLCBUaGUgTmV0aGVybGFuZHMuIGNhcnJpZS53ZWdo
QHd1ci5ubC4mI3hEO0xhYm9yYXRvcnkgb2YgTWljcm9iaW9sb2d5LCBXYWdlbmluZ2VuIFVuaXZl
cnNpdHkgYW5kIFJlc2VhcmNoLCA2NzA4IFdFIFdhZ2VuaW5nZW4sIFRoZSBOZXRoZXJsYW5kcy4g
c2hhcm9uLmdlZXJsaW5nc0B3dXIubmwuJiN4RDtMYWJvcmF0b3J5IG9mIE1pY3JvYmlvbG9neSwg
V2FnZW5pbmdlbiBVbml2ZXJzaXR5IGFuZCBSZXNlYXJjaCwgNjcwOCBXRSBXYWdlbmluZ2VuLCBU
aGUgTmV0aGVybGFuZHMuIGphbi5rbm9sQGRhbm9uZS5jb20uJiN4RDtEYW5vbmUtTnV0cmljaWEg
UmVzZWFyY2gsIDM1ODQgQ1QgVXRyZWNodCwgVGhlIE5ldGhlcmxhbmRzLiBqYW4ua25vbEBkYW5v
bmUuY29tLiYjeEQ7RGFub25lLU51dHJpY2lhIFJlc2VhcmNoLCAzNTg0IENUIFV0cmVjaHQsIFRo
ZSBOZXRoZXJsYW5kcy4gZ3V1cy5yb2VzZWxlcnNAZGFub25lLmNvbS4mI3hEO0xhYm9yYXRvcnkg
b2YgTWljcm9iaW9sb2d5LCBXYWdlbmluZ2VuIFVuaXZlcnNpdHkgYW5kIFJlc2VhcmNoLCA2NzA4
IFdFIFdhZ2VuaW5nZW4sIFRoZSBOZXRoZXJsYW5kcy4gY2xhcmEuYmVsemVyQHd1ci5ubC48L2F1
dGgtYWRkcmVzcz48dGl0bGVzPjx0aXRsZT5Qb3N0YmlvdGljcyBhbmQgVGhlaXIgUG90ZW50aWFs
IEFwcGxpY2F0aW9ucyBpbiBFYXJseSBMaWZlIE51dHJpdGlvbiBhbmQgQmV5b25kPC90aXRsZT48
c2Vjb25kYXJ5LXRpdGxlPkludCBKIE1vbCBTY2k8L3NlY29uZGFyeS10aXRsZT48L3RpdGxlcz48
cGVyaW9kaWNhbD48ZnVsbC10aXRsZT5JbnQgSiBNb2wgU2NpPC9mdWxsLXRpdGxlPjwvcGVyaW9k
aWNhbD48dm9sdW1lPjIwPC92b2x1bWU+PG51bWJlcj4xOTwvbnVtYmVyPjxlZGl0aW9uPjIwMTkv
MDkvMjU8L2VkaXRpb24+PGtleXdvcmRzPjxrZXl3b3JkPkFkdWx0PC9rZXl3b3JkPjxrZXl3b3Jk
PkRlcm1hdGl0aXMsIEF0b3BpYy9taWNyb2Jpb2xvZ3kvdGhlcmFweTwva2V5d29yZD48a2V5d29y
ZD5EaWFycmhlYS9taWNyb2Jpb2xvZ3kvdGhlcmFweTwva2V5d29yZD48a2V5d29yZD4qR2FzdHJv
aW50ZXN0aW5hbCBNaWNyb2Jpb21lPC9rZXl3b3JkPjxrZXl3b3JkPkh1bWFuczwva2V5d29yZD48
a2V5d29yZD5JbmZhbnQ8L2tleXdvcmQ+PGtleXdvcmQ+Kk51dHJpdGlvbmFsIFN0YXR1czwva2V5
d29yZD48a2V5d29yZD5Qcm9iaW90aWNzLyp0aGVyYXBldXRpYyB1c2U8L2tleXdvcmQ+PGtleXdv
cmQ+ZmVybWVudGVkIGluZmFudCBmb3JtdWxhPC9rZXl3b3JkPjxrZXl3b3JkPmd1dCBtaWNyb2Jp
b3RhPC9rZXl3b3JkPjxrZXl3b3JkPnBvc3RiaW90aWNzPC9rZXl3b3JkPjxrZXl3b3JkPmZpbmFu
Y2lhbGx5IHN1cHBvcnRlZCBieSBEYW5vbmUtTnV0cmljaWEgUmVzZWFyY2guIFRoZSByZW1haW5p
bmcgYXV0aG9ycyBkZWNsYXJlPC9rZXl3b3JkPjxrZXl3b3JkPnRoYXQgdGhlIHJlc2VhcmNoIHdh
cyBjb25kdWN0ZWQgaW4gdGhlIGFic2VuY2Ugb2YgYW55IGNvbW1lcmNpYWwgb3IgZmluYW5jaWFs
PC9rZXl3b3JkPjxrZXl3b3JkPnJlbGF0aW9uc2hpcHMgdGhhdCBjb3VsZCBiZSBjb25zdHJ1ZWQg
YXMgYSBwb3RlbnRpYWwgY29uZmxpY3Qgb2YgaW50ZXJlc3QuPC9rZXl3b3JkPjwva2V5d29yZHM+
PGRhdGVzPjx5ZWFyPjIwMTk8L3llYXI+PHB1Yi1kYXRlcz48ZGF0ZT5TZXAgMjA8L2RhdGU+PC9w
dWItZGF0ZXM+PC9kYXRlcz48aXNibj4xNDIyLTAwNjc8L2lzYm4+PGFjY2Vzc2lvbi1udW0+MzE1
NDcxNzI8L2FjY2Vzc2lvbi1udW0+PHVybHM+PC91cmxzPjxjdXN0b20yPlBNQzY4MDE5MjE8L2N1
c3RvbTI+PGVsZWN0cm9uaWMtcmVzb3VyY2UtbnVtPjEwLjMzOTAvaWptczIwMTk0NjczPC9lbGVj
dHJvbmljLXJlc291cmNlLW51bT48cmVtb3RlLWRhdGFiYXNlLXByb3ZpZGVyPk5MTTwvcmVtb3Rl
LWRhdGFiYXNlLXByb3ZpZGVyPjxsYW5ndWFnZT5lbmc8L2xhbmd1YWdlPjwvcmVjb3JkPjwvQ2l0
ZT48L0VuZE5vdGU+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PEVuZE5vdGU+PENpdGU+PEF1dGhvcj5UZWFtZTwvQXV0aG9yPjxZZWFyPjIwMjA8L1llYXI+PFJl
Y051bT4xNDg8L1JlY051bT48RGlzcGxheVRleHQ+WzI0NywgMjQ4XTwvRGlzcGxheVRleHQ+PHJl
Y29yZD48cmVjLW51bWJlcj4xNDg8L3JlYy1udW1iZXI+PGZvcmVpZ24ta2V5cz48a2V5IGFwcD0i
RU4iIGRiLWlkPSJlcHZwcnBmOTlhdnAyc2UwendxeHQwNW8ydmR0YWRweHZ0NXAiIHRpbWVzdGFt
cD0iMTYxNTE5MDU4NSI+MTQ4PC9rZXk+PC9mb3JlaWduLWtleXM+PHJlZi10eXBlIG5hbWU9Ikpv
dXJuYWwgQXJ0aWNsZSI+MTc8L3JlZi10eXBlPjxjb250cmlidXRvcnM+PGF1dGhvcnM+PGF1dGhv
cj5UZWFtZSwgVC48L2F1dGhvcj48YXV0aG9yPldhbmcsIEEuPC9hdXRob3I+PGF1dGhvcj5YaWUs
IE0uPC9hdXRob3I+PGF1dGhvcj5aaGFuZywgWi48L2F1dGhvcj48YXV0aG9yPllhbmcsIFkuPC9h
dXRob3I+PGF1dGhvcj5EaW5nLCBRLjwvYXV0aG9yPjxhdXRob3I+R2FvLCBDLjwvYXV0aG9yPjxh
dXRob3I+T2xzZW4sIFIuIEUuPC9hdXRob3I+PGF1dGhvcj5SYW4sIEMuPC9hdXRob3I+PGF1dGhv
cj5aaG91LCBaLjwvYXV0aG9yPjwvYXV0aG9ycz48L2NvbnRyaWJ1dG9ycz48YXV0aC1hZGRyZXNz
PkNoaW5hLU5vcndheSBKb2ludCBMYWIgb24gRmlzaCBHYXN0cm9pbnRlc3RpbmFsIE1pY3JvYmlv
dGEsIEZlZWQgUmVzZWFyY2ggSW5zdGl0dXRlLCBDaGluZXNlIEFjYWRlbXkgb2YgQWdyaWN1bHR1
cmFsIFNjaWVuY2VzLCBCZWlqaW5nLCBDaGluYS4mI3hEO1RpZ3JheSBBZ3JpY3VsdHVyYWwgUmVz
ZWFyY2ggSW5zdGl0dXRlLCBNZWtlbGxlLCBFdGhpb3BpYS4mI3hEO0FncmljdWx0dXJlSXNMaWZl
L0Vudmlyb25tZW50SXNMaWZlIGFuZCBQcmVjaXNpb24gTGl2ZXN0b2NrIGFuZCBOdXRyaXRpb24g
VW5pdCwgQWdyb0Jpb0NoZW0vVEVSUkEsIEdlbWJsb3V4IEFncm8tQmlvIFRlY2gsIFVuaXZlcnNp
dHkgb2YgTGllZ2UsIFBhc3NhZ2UgZGVzIERlcG9ydGVzLCBHZW1ibG91eCwgQmVsZ2l1bS4mI3hE
O05vcndheS1DaGluYSBGaXNoIEdhc3Ryb2ludGVzdGluYWwgTWljcm9iaW90YSBKb2ludCBMYWIs
IEluc3RpdHV0ZSBvZiBCaW9sb2d5LCBOb3J3ZWdpYW4gVW5pdmVyc2l0eSBvZiBTY2llbmNlIGFu
ZCBUZWNobm9sb2d5LCBUcm9uZGhlaW0sIE5vcndheS4mI3hEO0tleSBMYWJvcmF0b3J5IGZvciBG
ZWVkIEJpb3RlY2hub2xvZ3kgb2YgdGhlIE1pbmlzdHJ5IG9mIEFncmljdWx0dXJlIGFuZCBSdXJh
bCBBZmZhaXJzLCBGZWVkIFJlc2VhcmNoIEluc3RpdHV0ZSwgQ2hpbmVzZSBBY2FkZW15IG9mIEFn
cmljdWx0dXJhbCBTY2llbmNlcywgQmVpamluZywgQ2hpbmEuPC9hdXRoLWFkZHJlc3M+PHRpdGxl
cz48dGl0bGU+UGFyYXByb2Jpb3RpY3MgYW5kIFBvc3RiaW90aWNzIG9mIFByb2Jpb3RpYyBMYWN0
b2JhY2lsbGksIFRoZWlyIFBvc2l0aXZlIEVmZmVjdHMgb24gdGhlIEhvc3QgYW5kIEFjdGlvbiBN
ZWNoYW5pc21zOiBBIFJldmlldzwvdGl0bGU+PHNlY29uZGFyeS10aXRsZT5Gcm9udCBOdXRyPC9z
ZWNvbmRhcnktdGl0bGU+PC90aXRsZXM+PHBlcmlvZGljYWw+PGZ1bGwtdGl0bGU+RnJvbnQgTnV0
cjwvZnVsbC10aXRsZT48L3BlcmlvZGljYWw+PHBhZ2VzPjU3MDM0NDwvcGFnZXM+PHZvbHVtZT43
PC92b2x1bWU+PGVkaXRpb24+MjAyMC8xMS8xNzwvZWRpdGlvbj48a2V5d29yZHM+PGtleXdvcmQ+
TGFjdG9iYWNpbGxpPC9rZXl3b3JkPjxrZXl3b3JkPmltbXVub21vZHVsYXRvcnkgZWZmZWN0PC9r
ZXl3b3JkPjxrZXl3b3JkPm1ldGFib2xpdGVzPC9rZXl3b3JkPjxrZXl3b3JkPnBhcmFwcm9iaW90
aWNzPC9rZXl3b3JkPjxrZXl3b3JkPnBvc3RiaW90aWNzPC9rZXl3b3JkPjwva2V5d29yZHM+PGRh
dGVzPjx5ZWFyPjIwMjA8L3llYXI+PC9kYXRlcz48aXNibj4yMjk2LTg2MVggKFByaW50KSYjeEQ7
MjI5Ni04NjFYIChMaW5raW5nKTwvaXNibj48YWNjZXNzaW9uLW51bT4zMzE5NTM2NzwvYWNjZXNz
aW9uLW51bT48dXJscz48cmVsYXRlZC11cmxzPjx1cmw+aHR0cHM6Ly93d3cubmNiaS5ubG0ubmlo
Lmdvdi9wdWJtZWQvMzMxOTUzNjc8L3VybD48L3JlbGF0ZWQtdXJscz48L3VybHM+PGN1c3RvbTI+
UE1DNzY0MjQ5MzwvY3VzdG9tMj48ZWxlY3Ryb25pYy1yZXNvdXJjZS1udW0+MTAuMzM4OS9mbnV0
LjIwMjAuNTcwMzQ0PC9lbGVjdHJvbmljLXJlc291cmNlLW51bT48L3JlY29yZD48L0NpdGU+PENp
dGU+PEF1dGhvcj5XZWdoPC9BdXRob3I+PFllYXI+MjAxOTwvWWVhcj48UmVjTnVtPjMzNzwvUmVj
TnVtPjxyZWNvcmQ+PHJlYy1udW1iZXI+MzM3PC9yZWMtbnVtYmVyPjxmb3JlaWduLWtleXM+PGtl
eSBhcHA9IkVOIiBkYi1pZD0iOXY5ZXB0MDVlMjJwdjVlMno1c3ZzenRod3B0ZXc1ZnY5dnh0IiB0
aW1lc3RhbXA9IjE2MTU4ODA2NDciIGd1aWQ9IjRhN2M4MTUzLTU0NjYtNDdiYy05ZTFmLWViOTBi
MzVlMWIwNCI+MzM3PC9rZXk+PC9mb3JlaWduLWtleXM+PHJlZi10eXBlIG5hbWU9IkpvdXJuYWwg
QXJ0aWNsZSI+MTc8L3JlZi10eXBlPjxjb250cmlidXRvcnM+PGF1dGhvcnM+PGF1dGhvcj5XZWdo
LCBDLiBBLiBNLjwvYXV0aG9yPjxhdXRob3I+R2VlcmxpbmdzLCBTLiBZLjwvYXV0aG9yPjxhdXRo
b3I+S25vbCwgSi48L2F1dGhvcj48YXV0aG9yPlJvZXNlbGVycywgRy48L2F1dGhvcj48YXV0aG9y
PkJlbHplciwgQy48L2F1dGhvcj48L2F1dGhvcnM+PC9jb250cmlidXRvcnM+PGF1dGgtYWRkcmVz
cz5MYWJvcmF0b3J5IG9mIE1pY3JvYmlvbG9neSwgV2FnZW5pbmdlbiBVbml2ZXJzaXR5IGFuZCBS
ZXNlYXJjaCwgNjcwOCBXRSBXYWdlbmluZ2VuLCBUaGUgTmV0aGVybGFuZHMuIGNhcnJpZS53ZWdo
QHd1ci5ubC4mI3hEO0xhYm9yYXRvcnkgb2YgTWljcm9iaW9sb2d5LCBXYWdlbmluZ2VuIFVuaXZl
cnNpdHkgYW5kIFJlc2VhcmNoLCA2NzA4IFdFIFdhZ2VuaW5nZW4sIFRoZSBOZXRoZXJsYW5kcy4g
c2hhcm9uLmdlZXJsaW5nc0B3dXIubmwuJiN4RDtMYWJvcmF0b3J5IG9mIE1pY3JvYmlvbG9neSwg
V2FnZW5pbmdlbiBVbml2ZXJzaXR5IGFuZCBSZXNlYXJjaCwgNjcwOCBXRSBXYWdlbmluZ2VuLCBU
aGUgTmV0aGVybGFuZHMuIGphbi5rbm9sQGRhbm9uZS5jb20uJiN4RDtEYW5vbmUtTnV0cmljaWEg
UmVzZWFyY2gsIDM1ODQgQ1QgVXRyZWNodCwgVGhlIE5ldGhlcmxhbmRzLiBqYW4ua25vbEBkYW5v
bmUuY29tLiYjeEQ7RGFub25lLU51dHJpY2lhIFJlc2VhcmNoLCAzNTg0IENUIFV0cmVjaHQsIFRo
ZSBOZXRoZXJsYW5kcy4gZ3V1cy5yb2VzZWxlcnNAZGFub25lLmNvbS4mI3hEO0xhYm9yYXRvcnkg
b2YgTWljcm9iaW9sb2d5LCBXYWdlbmluZ2VuIFVuaXZlcnNpdHkgYW5kIFJlc2VhcmNoLCA2NzA4
IFdFIFdhZ2VuaW5nZW4sIFRoZSBOZXRoZXJsYW5kcy4gY2xhcmEuYmVsemVyQHd1ci5ubC48L2F1
dGgtYWRkcmVzcz48dGl0bGVzPjx0aXRsZT5Qb3N0YmlvdGljcyBhbmQgVGhlaXIgUG90ZW50aWFs
IEFwcGxpY2F0aW9ucyBpbiBFYXJseSBMaWZlIE51dHJpdGlvbiBhbmQgQmV5b25kPC90aXRsZT48
c2Vjb25kYXJ5LXRpdGxlPkludCBKIE1vbCBTY2k8L3NlY29uZGFyeS10aXRsZT48L3RpdGxlcz48
cGVyaW9kaWNhbD48ZnVsbC10aXRsZT5JbnQgSiBNb2wgU2NpPC9mdWxsLXRpdGxlPjwvcGVyaW9k
aWNhbD48dm9sdW1lPjIwPC92b2x1bWU+PG51bWJlcj4xOTwvbnVtYmVyPjxlZGl0aW9uPjIwMTkv
MDkvMjU8L2VkaXRpb24+PGtleXdvcmRzPjxrZXl3b3JkPkFkdWx0PC9rZXl3b3JkPjxrZXl3b3Jk
PkRlcm1hdGl0aXMsIEF0b3BpYy9taWNyb2Jpb2xvZ3kvdGhlcmFweTwva2V5d29yZD48a2V5d29y
ZD5EaWFycmhlYS9taWNyb2Jpb2xvZ3kvdGhlcmFweTwva2V5d29yZD48a2V5d29yZD4qR2FzdHJv
aW50ZXN0aW5hbCBNaWNyb2Jpb21lPC9rZXl3b3JkPjxrZXl3b3JkPkh1bWFuczwva2V5d29yZD48
a2V5d29yZD5JbmZhbnQ8L2tleXdvcmQ+PGtleXdvcmQ+Kk51dHJpdGlvbmFsIFN0YXR1czwva2V5
d29yZD48a2V5d29yZD5Qcm9iaW90aWNzLyp0aGVyYXBldXRpYyB1c2U8L2tleXdvcmQ+PGtleXdv
cmQ+ZmVybWVudGVkIGluZmFudCBmb3JtdWxhPC9rZXl3b3JkPjxrZXl3b3JkPmd1dCBtaWNyb2Jp
b3RhPC9rZXl3b3JkPjxrZXl3b3JkPnBvc3RiaW90aWNzPC9rZXl3b3JkPjxrZXl3b3JkPmZpbmFu
Y2lhbGx5IHN1cHBvcnRlZCBieSBEYW5vbmUtTnV0cmljaWEgUmVzZWFyY2guIFRoZSByZW1haW5p
bmcgYXV0aG9ycyBkZWNsYXJlPC9rZXl3b3JkPjxrZXl3b3JkPnRoYXQgdGhlIHJlc2VhcmNoIHdh
cyBjb25kdWN0ZWQgaW4gdGhlIGFic2VuY2Ugb2YgYW55IGNvbW1lcmNpYWwgb3IgZmluYW5jaWFs
PC9rZXl3b3JkPjxrZXl3b3JkPnJlbGF0aW9uc2hpcHMgdGhhdCBjb3VsZCBiZSBjb25zdHJ1ZWQg
YXMgYSBwb3RlbnRpYWwgY29uZmxpY3Qgb2YgaW50ZXJlc3QuPC9rZXl3b3JkPjwva2V5d29yZHM+
PGRhdGVzPjx5ZWFyPjIwMTk8L3llYXI+PHB1Yi1kYXRlcz48ZGF0ZT5TZXAgMjA8L2RhdGU+PC9w
dWItZGF0ZXM+PC9kYXRlcz48aXNibj4xNDIyLTAwNjc8L2lzYm4+PGFjY2Vzc2lvbi1udW0+MzE1
NDcxNzI8L2FjY2Vzc2lvbi1udW0+PHVybHM+PC91cmxzPjxjdXN0b20yPlBNQzY4MDE5MjE8L2N1
c3RvbTI+PGVsZWN0cm9uaWMtcmVzb3VyY2UtbnVtPjEwLjMzOTAvaWptczIwMTk0NjczPC9lbGVj
dHJvbmljLXJlc291cmNlLW51bT48cmVtb3RlLWRhdGFiYXNlLXByb3ZpZGVyPk5MTTwvcmVtb3Rl
LWRhdGFiYXNlLXByb3ZpZGVyPjxsYW5ndWFnZT5lbmc8L2xhbmd1YWdlPjwvcmVjb3JkPjwvQ2l0
ZT48L0VuZE5vdGU+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DA4E30" w:rsidRPr="00B3502F">
        <w:rPr>
          <w:rFonts w:ascii="Arial" w:hAnsi="Arial" w:cs="Arial"/>
          <w:sz w:val="22"/>
          <w:szCs w:val="22"/>
          <w:lang w:val="en-US"/>
        </w:rPr>
      </w:r>
      <w:r w:rsidR="00DA4E30"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47" w:tooltip="Teame, 2020 #148" w:history="1">
        <w:r w:rsidR="00536D44">
          <w:rPr>
            <w:rFonts w:ascii="Arial" w:hAnsi="Arial" w:cs="Arial"/>
            <w:noProof/>
            <w:sz w:val="22"/>
            <w:szCs w:val="22"/>
            <w:lang w:val="en-US"/>
          </w:rPr>
          <w:t>247</w:t>
        </w:r>
      </w:hyperlink>
      <w:r w:rsidR="00FC376C">
        <w:rPr>
          <w:rFonts w:ascii="Arial" w:hAnsi="Arial" w:cs="Arial"/>
          <w:noProof/>
          <w:sz w:val="22"/>
          <w:szCs w:val="22"/>
          <w:lang w:val="en-US"/>
        </w:rPr>
        <w:t xml:space="preserve">, </w:t>
      </w:r>
      <w:hyperlink w:anchor="_ENREF_248" w:tooltip="Wegh, 2019 #337" w:history="1">
        <w:r w:rsidR="00536D44">
          <w:rPr>
            <w:rFonts w:ascii="Arial" w:hAnsi="Arial" w:cs="Arial"/>
            <w:noProof/>
            <w:sz w:val="22"/>
            <w:szCs w:val="22"/>
            <w:lang w:val="en-US"/>
          </w:rPr>
          <w:t>248</w:t>
        </w:r>
      </w:hyperlink>
      <w:r w:rsidR="00FC376C">
        <w:rPr>
          <w:rFonts w:ascii="Arial" w:hAnsi="Arial" w:cs="Arial"/>
          <w:noProof/>
          <w:sz w:val="22"/>
          <w:szCs w:val="22"/>
          <w:lang w:val="en-US"/>
        </w:rPr>
        <w:t>]</w:t>
      </w:r>
      <w:r w:rsidR="00DA4E30" w:rsidRPr="00B3502F">
        <w:rPr>
          <w:rFonts w:ascii="Arial" w:hAnsi="Arial" w:cs="Arial"/>
          <w:sz w:val="22"/>
          <w:szCs w:val="22"/>
          <w:lang w:val="en-US"/>
        </w:rPr>
        <w:fldChar w:fldCharType="end"/>
      </w:r>
      <w:r w:rsidR="00B41FBE" w:rsidRPr="00B3502F">
        <w:rPr>
          <w:rFonts w:ascii="Arial" w:hAnsi="Arial" w:cs="Arial"/>
          <w:sz w:val="22"/>
          <w:szCs w:val="22"/>
          <w:lang w:val="en-US"/>
        </w:rPr>
        <w:t>.</w:t>
      </w:r>
      <w:r w:rsidR="009B1868">
        <w:rPr>
          <w:rFonts w:ascii="Arial" w:hAnsi="Arial" w:cs="Arial"/>
          <w:sz w:val="22"/>
          <w:szCs w:val="22"/>
          <w:lang w:val="en-US"/>
        </w:rPr>
        <w:t xml:space="preserve"> However</w:t>
      </w:r>
      <w:r w:rsidR="003D6B27">
        <w:rPr>
          <w:rFonts w:ascii="Arial" w:hAnsi="Arial" w:cs="Arial"/>
          <w:sz w:val="22"/>
          <w:szCs w:val="22"/>
          <w:lang w:val="en-US"/>
        </w:rPr>
        <w:t>,</w:t>
      </w:r>
      <w:r w:rsidR="009B1868">
        <w:rPr>
          <w:rFonts w:ascii="Arial" w:hAnsi="Arial" w:cs="Arial"/>
          <w:sz w:val="22"/>
          <w:szCs w:val="22"/>
          <w:lang w:val="en-US"/>
        </w:rPr>
        <w:t xml:space="preserve"> in </w:t>
      </w:r>
      <w:r w:rsidR="009F2C3E">
        <w:rPr>
          <w:rFonts w:ascii="Arial" w:hAnsi="Arial" w:cs="Arial"/>
          <w:sz w:val="22"/>
          <w:szCs w:val="22"/>
          <w:lang w:val="en-US"/>
        </w:rPr>
        <w:t>M</w:t>
      </w:r>
      <w:r w:rsidR="009B1868">
        <w:rPr>
          <w:rFonts w:ascii="Arial" w:hAnsi="Arial" w:cs="Arial"/>
          <w:sz w:val="22"/>
          <w:szCs w:val="22"/>
          <w:lang w:val="en-US"/>
        </w:rPr>
        <w:t>ay 2021 this definition was reformulated by</w:t>
      </w:r>
      <w:r w:rsidR="009B1868" w:rsidRPr="009B1868">
        <w:rPr>
          <w:rFonts w:ascii="Arial" w:hAnsi="Arial" w:cs="Arial"/>
          <w:sz w:val="22"/>
          <w:szCs w:val="22"/>
          <w:lang w:val="en-US"/>
        </w:rPr>
        <w:t xml:space="preserve"> the</w:t>
      </w:r>
      <w:r w:rsidR="00F7117C">
        <w:rPr>
          <w:rFonts w:ascii="Arial" w:hAnsi="Arial" w:cs="Arial"/>
          <w:sz w:val="22"/>
          <w:szCs w:val="22"/>
          <w:lang w:val="en-US"/>
        </w:rPr>
        <w:t xml:space="preserve"> </w:t>
      </w:r>
      <w:r w:rsidR="009B1868" w:rsidRPr="009B1868">
        <w:rPr>
          <w:rFonts w:ascii="Arial" w:hAnsi="Arial" w:cs="Arial"/>
          <w:sz w:val="22"/>
          <w:szCs w:val="22"/>
          <w:lang w:val="en-US"/>
        </w:rPr>
        <w:t>International Scientific Association for Probiotics and Prebiotics (ISAPP) to a</w:t>
      </w:r>
      <w:r w:rsidR="009B1868">
        <w:rPr>
          <w:rFonts w:ascii="Arial" w:hAnsi="Arial" w:cs="Arial"/>
          <w:sz w:val="22"/>
          <w:szCs w:val="22"/>
          <w:lang w:val="en-US"/>
        </w:rPr>
        <w:t xml:space="preserve"> </w:t>
      </w:r>
      <w:r w:rsidR="009B1868" w:rsidRPr="009B1868">
        <w:rPr>
          <w:rFonts w:ascii="Arial" w:hAnsi="Arial" w:cs="Arial"/>
          <w:sz w:val="22"/>
          <w:szCs w:val="22"/>
          <w:lang w:val="en-US"/>
        </w:rPr>
        <w:t xml:space="preserve">preparation of inanimate microorganisms and/or their components that confers a health benefit on the target </w:t>
      </w:r>
      <w:r w:rsidR="009B1868" w:rsidRPr="009B1868">
        <w:rPr>
          <w:rFonts w:ascii="Arial" w:hAnsi="Arial" w:cs="Arial"/>
          <w:sz w:val="22"/>
          <w:szCs w:val="22"/>
          <w:lang w:val="en-US"/>
        </w:rPr>
        <w:lastRenderedPageBreak/>
        <w:t>host</w:t>
      </w:r>
      <w:r w:rsidR="00F7117C">
        <w:rPr>
          <w:rFonts w:ascii="Arial" w:hAnsi="Arial" w:cs="Arial"/>
          <w:sz w:val="22"/>
          <w:szCs w:val="22"/>
          <w:lang w:val="en-US"/>
        </w:rPr>
        <w:t xml:space="preserve"> </w:t>
      </w:r>
      <w:r w:rsidR="009B1868">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&lt;EndNote&gt;&lt;Cite&gt;&lt;Author&gt;Salminen&lt;/Author&gt;&lt;Year&gt;2021&lt;/Year&gt;&lt;RecNum&gt;565&lt;/RecNum&gt;&lt;DisplayText&gt;[249]&lt;/DisplayText&gt;&lt;record&gt;&lt;rec-number&gt;565&lt;/rec-number&gt;&lt;foreign-keys&gt;&lt;key app="EN" db-id="9v9ept05e22pv5e2z5svszthwptew5fv9vxt" timestamp="1620664942" guid="d21b7420-79b4-4996-9266-cd6206b9a20e"&gt;565&lt;/key&gt;&lt;/foreign-keys&gt;&lt;ref-type name="Journal Article"&gt;17&lt;/ref-type&gt;&lt;contributors&gt;&lt;authors&gt;&lt;author&gt;Salminen, Seppo&lt;/author&gt;&lt;author&gt;Collado, Maria Carmen&lt;/author&gt;&lt;author&gt;Endo, Akihito&lt;/author&gt;&lt;author&gt;Hill, Colin&lt;/author&gt;&lt;author&gt;Lebeer, Sarah&lt;/author&gt;&lt;author&gt;Quigley, Eamonn M. M.&lt;/author&gt;&lt;author&gt;Sanders, Mary Ellen&lt;/author&gt;&lt;author&gt;Shamir, Raanan&lt;/author&gt;&lt;author&gt;Swann, Jonathan R.&lt;/author&gt;&lt;author&gt;Szajewska, Hania&lt;/author&gt;&lt;author&gt;Vinderola, Gabriel&lt;/author&gt;&lt;/authors&gt;&lt;/contributors&gt;&lt;titles&gt;&lt;title&gt;The International Scientific Association of Probiotics and Prebiotics (ISAPP) consensus statement on the definition and scope of postbiotics&lt;/title&gt;&lt;secondary-title&gt;Nature Reviews Gastroenterology &amp;amp; Hepatology&lt;/secondary-title&gt;&lt;/titles&gt;&lt;periodical&gt;&lt;full-title&gt;Nature Reviews Gastroenterology &amp;amp; Hepatology&lt;/full-title&gt;&lt;/periodical&gt;&lt;dates&gt;&lt;year&gt;2021&lt;/year&gt;&lt;pub-dates&gt;&lt;date&gt;2021/05/04&lt;/date&gt;&lt;/pub-dates&gt;&lt;/dates&gt;&lt;isbn&gt;1759-5053&lt;/isbn&gt;&lt;urls&gt;&lt;related-urls&gt;&lt;url&gt;https://doi.org/10.1038/s41575-021-00440-6&lt;/url&gt;&lt;/related-urls&gt;&lt;/urls&gt;&lt;electronic-resource-num&gt;10.1038/s41575-021-00440-6&lt;/electronic-resource-num&gt;&lt;/record&gt;&lt;/Cite&gt;&lt;/EndNote&gt;</w:instrText>
      </w:r>
      <w:r w:rsidR="009B1868">
        <w:rPr>
          <w:rFonts w:ascii="Arial" w:hAnsi="Arial" w:cs="Arial"/>
          <w:sz w:val="22"/>
          <w:szCs w:val="22"/>
          <w:lang w:val="en-US"/>
        </w:rPr>
        <w:fldChar w:fldCharType="separate"/>
      </w:r>
      <w:r w:rsidR="00FC376C">
        <w:rPr>
          <w:rFonts w:ascii="Arial" w:hAnsi="Arial" w:cs="Arial"/>
          <w:noProof/>
          <w:sz w:val="22"/>
          <w:szCs w:val="22"/>
          <w:lang w:val="en-US"/>
        </w:rPr>
        <w:t>[</w:t>
      </w:r>
      <w:hyperlink w:anchor="_ENREF_249" w:tooltip="Salminen, 2021 #565" w:history="1">
        <w:r w:rsidR="00536D44">
          <w:rPr>
            <w:rFonts w:ascii="Arial" w:hAnsi="Arial" w:cs="Arial"/>
            <w:noProof/>
            <w:sz w:val="22"/>
            <w:szCs w:val="22"/>
            <w:lang w:val="en-US"/>
          </w:rPr>
          <w:t>249</w:t>
        </w:r>
      </w:hyperlink>
      <w:r w:rsidR="00FC376C">
        <w:rPr>
          <w:rFonts w:ascii="Arial" w:hAnsi="Arial" w:cs="Arial"/>
          <w:noProof/>
          <w:sz w:val="22"/>
          <w:szCs w:val="22"/>
          <w:lang w:val="en-US"/>
        </w:rPr>
        <w:t>]</w:t>
      </w:r>
      <w:r w:rsidR="009B1868">
        <w:rPr>
          <w:rFonts w:ascii="Arial" w:hAnsi="Arial" w:cs="Arial"/>
          <w:sz w:val="22"/>
          <w:szCs w:val="22"/>
          <w:lang w:val="en-US"/>
        </w:rPr>
        <w:fldChar w:fldCharType="end"/>
      </w:r>
      <w:r w:rsidR="009B1868" w:rsidRPr="009B1868">
        <w:rPr>
          <w:rFonts w:ascii="Arial" w:hAnsi="Arial" w:cs="Arial"/>
          <w:sz w:val="22"/>
          <w:szCs w:val="22"/>
          <w:lang w:val="en-US"/>
        </w:rPr>
        <w:t>.</w:t>
      </w:r>
      <w:r w:rsidR="00597FEF">
        <w:rPr>
          <w:rFonts w:ascii="Arial" w:hAnsi="Arial" w:cs="Arial"/>
          <w:sz w:val="22"/>
          <w:szCs w:val="22"/>
          <w:lang w:val="en-US"/>
        </w:rPr>
        <w:t xml:space="preserve"> </w:t>
      </w:r>
      <w:r w:rsidR="004B3625">
        <w:rPr>
          <w:rFonts w:ascii="Arial" w:hAnsi="Arial" w:cs="Arial"/>
          <w:sz w:val="22"/>
          <w:szCs w:val="22"/>
          <w:lang w:val="en-US"/>
        </w:rPr>
        <w:t>E</w:t>
      </w:r>
      <w:r w:rsidR="00597FEF" w:rsidRPr="00B3502F">
        <w:rPr>
          <w:rFonts w:ascii="Arial" w:hAnsi="Arial" w:cs="Arial"/>
          <w:sz w:val="22"/>
          <w:szCs w:val="22"/>
          <w:lang w:val="en-US"/>
        </w:rPr>
        <w:t>xample</w:t>
      </w:r>
      <w:r w:rsidR="004B3625">
        <w:rPr>
          <w:rFonts w:ascii="Arial" w:hAnsi="Arial" w:cs="Arial"/>
          <w:sz w:val="22"/>
          <w:szCs w:val="22"/>
          <w:lang w:val="en-US"/>
        </w:rPr>
        <w:t>s</w:t>
      </w:r>
      <w:r w:rsidR="00597FEF" w:rsidRPr="00B3502F">
        <w:rPr>
          <w:rFonts w:ascii="Arial" w:hAnsi="Arial" w:cs="Arial"/>
          <w:sz w:val="22"/>
          <w:szCs w:val="22"/>
          <w:lang w:val="en-US"/>
        </w:rPr>
        <w:t xml:space="preserve"> of </w:t>
      </w:r>
      <w:r w:rsidR="00597FEF">
        <w:rPr>
          <w:rFonts w:ascii="Arial" w:hAnsi="Arial" w:cs="Arial"/>
          <w:sz w:val="22"/>
          <w:szCs w:val="22"/>
          <w:lang w:val="en-US"/>
        </w:rPr>
        <w:t>such inanimate component</w:t>
      </w:r>
      <w:r w:rsidR="004B3625">
        <w:rPr>
          <w:rFonts w:ascii="Arial" w:hAnsi="Arial" w:cs="Arial"/>
          <w:sz w:val="22"/>
          <w:szCs w:val="22"/>
          <w:lang w:val="en-US"/>
        </w:rPr>
        <w:t>s</w:t>
      </w:r>
      <w:r w:rsidR="00597FEF">
        <w:rPr>
          <w:rFonts w:ascii="Arial" w:hAnsi="Arial" w:cs="Arial"/>
          <w:sz w:val="22"/>
          <w:szCs w:val="22"/>
          <w:lang w:val="en-US"/>
        </w:rPr>
        <w:t xml:space="preserve"> </w:t>
      </w:r>
      <w:r w:rsidR="00597FEF" w:rsidRPr="00B3502F">
        <w:rPr>
          <w:rFonts w:ascii="Arial" w:hAnsi="Arial" w:cs="Arial"/>
          <w:sz w:val="22"/>
          <w:szCs w:val="22"/>
          <w:lang w:val="en-US"/>
        </w:rPr>
        <w:t>that exert benefits to the human host are bacteriocins</w:t>
      </w:r>
      <w:r w:rsidR="009F2C3E">
        <w:rPr>
          <w:rFonts w:ascii="Arial" w:hAnsi="Arial" w:cs="Arial"/>
          <w:sz w:val="22"/>
          <w:szCs w:val="22"/>
          <w:lang w:val="en-US"/>
        </w:rPr>
        <w:t xml:space="preserve"> and</w:t>
      </w:r>
      <w:r w:rsidR="00597FEF" w:rsidRPr="00B3502F">
        <w:rPr>
          <w:rFonts w:ascii="Arial" w:hAnsi="Arial" w:cs="Arial"/>
          <w:sz w:val="22"/>
          <w:szCs w:val="22"/>
          <w:lang w:val="en-US"/>
        </w:rPr>
        <w:t xml:space="preserve"> small antimicrobial peptides synthesized by various </w:t>
      </w:r>
      <w:r w:rsidR="00597FEF" w:rsidRPr="00597FEF">
        <w:rPr>
          <w:rFonts w:ascii="Arial" w:hAnsi="Arial" w:cs="Arial"/>
          <w:sz w:val="22"/>
          <w:szCs w:val="22"/>
          <w:lang w:val="en-US"/>
        </w:rPr>
        <w:t>lactobacilli</w:t>
      </w:r>
      <w:r w:rsidR="00597FEF" w:rsidRPr="00B3502F">
        <w:rPr>
          <w:rFonts w:ascii="Arial" w:hAnsi="Arial" w:cs="Arial"/>
          <w:sz w:val="22"/>
          <w:szCs w:val="22"/>
          <w:lang w:val="en-US"/>
        </w:rPr>
        <w:t xml:space="preserve"> </w:t>
      </w:r>
      <w:r w:rsidR="009F2C3E">
        <w:rPr>
          <w:rFonts w:ascii="Arial" w:hAnsi="Arial" w:cs="Arial"/>
          <w:sz w:val="22"/>
          <w:szCs w:val="22"/>
          <w:lang w:val="en-US"/>
        </w:rPr>
        <w:t>which</w:t>
      </w:r>
      <w:r w:rsidR="009F2C3E" w:rsidRPr="00B3502F">
        <w:rPr>
          <w:rFonts w:ascii="Arial" w:hAnsi="Arial" w:cs="Arial"/>
          <w:sz w:val="22"/>
          <w:szCs w:val="22"/>
          <w:lang w:val="en-US"/>
        </w:rPr>
        <w:t xml:space="preserve"> </w:t>
      </w:r>
      <w:r w:rsidR="00597FEF" w:rsidRPr="00B3502F">
        <w:rPr>
          <w:rFonts w:ascii="Arial" w:hAnsi="Arial" w:cs="Arial"/>
          <w:sz w:val="22"/>
          <w:szCs w:val="22"/>
          <w:lang w:val="en-US"/>
        </w:rPr>
        <w:t xml:space="preserve">can inhibit local pathogen overgrowth </w:t>
      </w:r>
      <w:r w:rsidR="00597FEF" w:rsidRPr="00B3502F">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&lt;EndNote&gt;&lt;Cite&gt;&lt;Author&gt;Perez&lt;/Author&gt;&lt;Year&gt;2014&lt;/Year&gt;&lt;RecNum&gt;145&lt;/RecNum&gt;&lt;DisplayText&gt;[250]&lt;/DisplayText&gt;&lt;record&gt;&lt;rec-number&gt;145&lt;/rec-number&gt;&lt;foreign-keys&gt;&lt;key app="EN" db-id="epvprpf99avp2se0zwqxt05o2vdtadpxvt5p" timestamp="1615190531"&gt;145&lt;/key&gt;&lt;/foreign-keys&gt;&lt;ref-type name="Journal Article"&gt;17&lt;/ref-type&gt;&lt;contributors&gt;&lt;authors&gt;&lt;author&gt;Perez, R. H.&lt;/author&gt;&lt;author&gt;Zendo, T.&lt;/author&gt;&lt;author&gt;Sonomoto, K.&lt;/author&gt;&lt;/authors&gt;&lt;/contributors&gt;&lt;titles&gt;&lt;title&gt;Novel bacteriocins from lactic acid bacteria (LAB): various structures and applications&lt;/title&gt;&lt;secondary-title&gt;Microb Cell Fact&lt;/secondary-title&gt;&lt;/titles&gt;&lt;periodical&gt;&lt;full-title&gt;Microb Cell Fact&lt;/full-title&gt;&lt;/periodical&gt;&lt;pages&gt;S3&lt;/pages&gt;&lt;volume&gt;13 Suppl 1&lt;/volume&gt;&lt;edition&gt;2014/09/05&lt;/edition&gt;&lt;keywords&gt;&lt;keyword&gt;Amino Acid Sequence&lt;/keyword&gt;&lt;keyword&gt;Anti-Bacterial Agents/chemistry/metabolism&lt;/keyword&gt;&lt;keyword&gt;Bacteriocins/chemistry/*metabolism&lt;/keyword&gt;&lt;keyword&gt;Food Microbiology&lt;/keyword&gt;&lt;keyword&gt;Lactobacillaceae/chemistry/*metabolism&lt;/keyword&gt;&lt;keyword&gt;Nisin/biosynthesis&lt;/keyword&gt;&lt;keyword&gt;Principal Component Analysis&lt;/keyword&gt;&lt;/keywords&gt;&lt;dates&gt;&lt;year&gt;2014&lt;/year&gt;&lt;pub-dates&gt;&lt;date&gt;Aug 29&lt;/date&gt;&lt;/pub-dates&gt;&lt;/dates&gt;&lt;isbn&gt;1475-2859 (Electronic)&amp;#xD;1475-2859 (Linking)&lt;/isbn&gt;&lt;accession-num&gt;25186038&lt;/accession-num&gt;&lt;urls&gt;&lt;related-urls&gt;&lt;url&gt;https://www.ncbi.nlm.nih.gov/pubmed/25186038&lt;/url&gt;&lt;/related-urls&gt;&lt;/urls&gt;&lt;custom2&gt;PMC4155820&lt;/custom2&gt;&lt;electronic-resource-num&gt;10.1186/1475-2859-13-S1-S3&lt;/electronic-resource-num&gt;&lt;/record&gt;&lt;/Cite&gt;&lt;/EndNote&gt;</w:instrText>
      </w:r>
      <w:r w:rsidR="00597FEF"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50" w:tooltip="Perez, 2014 #145" w:history="1">
        <w:r w:rsidR="00536D44">
          <w:rPr>
            <w:rFonts w:ascii="Arial" w:hAnsi="Arial" w:cs="Arial"/>
            <w:noProof/>
            <w:sz w:val="22"/>
            <w:szCs w:val="22"/>
            <w:lang w:val="en-US"/>
          </w:rPr>
          <w:t>250</w:t>
        </w:r>
      </w:hyperlink>
      <w:r w:rsidR="00FC376C">
        <w:rPr>
          <w:rFonts w:ascii="Arial" w:hAnsi="Arial" w:cs="Arial"/>
          <w:noProof/>
          <w:sz w:val="22"/>
          <w:szCs w:val="22"/>
          <w:lang w:val="en-US"/>
        </w:rPr>
        <w:t>]</w:t>
      </w:r>
      <w:r w:rsidR="00597FEF" w:rsidRPr="00B3502F">
        <w:rPr>
          <w:rFonts w:ascii="Arial" w:hAnsi="Arial" w:cs="Arial"/>
          <w:sz w:val="22"/>
          <w:szCs w:val="22"/>
          <w:lang w:val="en-US"/>
        </w:rPr>
        <w:fldChar w:fldCharType="end"/>
      </w:r>
      <w:r w:rsidR="00597FEF" w:rsidRPr="00B3502F">
        <w:rPr>
          <w:rFonts w:ascii="Arial" w:hAnsi="Arial" w:cs="Arial"/>
          <w:sz w:val="22"/>
          <w:szCs w:val="22"/>
          <w:lang w:val="en-US"/>
        </w:rPr>
        <w:t>.</w:t>
      </w:r>
      <w:r w:rsidR="004B3625">
        <w:rPr>
          <w:rFonts w:ascii="Arial" w:hAnsi="Arial" w:cs="Arial"/>
          <w:sz w:val="22"/>
          <w:szCs w:val="22"/>
          <w:lang w:val="en-US"/>
        </w:rPr>
        <w:t xml:space="preserve"> </w:t>
      </w:r>
      <w:r w:rsidR="000066ED" w:rsidRPr="00B3502F">
        <w:rPr>
          <w:rFonts w:ascii="Arial" w:hAnsi="Arial" w:cs="Arial"/>
          <w:sz w:val="22"/>
          <w:szCs w:val="22"/>
          <w:lang w:val="en-US"/>
        </w:rPr>
        <w:t xml:space="preserve">The greatest advantage of postbiotics is that </w:t>
      </w:r>
      <w:r w:rsidR="002A155F">
        <w:rPr>
          <w:rFonts w:ascii="Arial" w:hAnsi="Arial" w:cs="Arial"/>
          <w:sz w:val="22"/>
          <w:szCs w:val="22"/>
          <w:lang w:val="en-US"/>
        </w:rPr>
        <w:t xml:space="preserve">they </w:t>
      </w:r>
      <w:r w:rsidR="000066ED" w:rsidRPr="00B3502F">
        <w:rPr>
          <w:rFonts w:ascii="Arial" w:hAnsi="Arial" w:cs="Arial"/>
          <w:sz w:val="22"/>
          <w:szCs w:val="22"/>
          <w:lang w:val="en-US"/>
        </w:rPr>
        <w:t xml:space="preserve">do not rely on living microorganisms. Thereby, there is no possibility for the probiotic microorganisms to overgrow and cause infection, as is reported in some unique cases involving critically ill patients </w:t>
      </w:r>
      <w:r w:rsidR="000066ED" w:rsidRPr="00B3502F">
        <w:rPr>
          <w:rFonts w:ascii="Arial" w:hAnsi="Arial" w:cs="Arial"/>
          <w:sz w:val="22"/>
          <w:szCs w:val="22"/>
          <w:lang w:val="en-US"/>
        </w:rPr>
        <w:fldChar w:fldCharType="begin">
          <w:fldData xml:space="preserve">PEVuZE5vdGU+PENpdGU+PEF1dGhvcj5DYXN0cm8tR29uemFsZXo8L0F1dGhvcj48WWVhcj4yMDE5
PC9ZZWFyPjxSZWNOdW0+MTQ5PC9SZWNOdW0+PERpc3BsYXlUZXh0PlsyNTEtMjUzXTwvRGlzcGxh
eVRleHQ+PHJlY29yZD48cmVjLW51bWJlcj4xNDk8L3JlYy1udW1iZXI+PGZvcmVpZ24ta2V5cz48
a2V5IGFwcD0iRU4iIGRiLWlkPSJlcHZwcnBmOTlhdnAyc2UwendxeHQwNW8ydmR0YWRweHZ0NXAi
IHRpbWVzdGFtcD0iMTYxNTE5MTMxMCI+MTQ5PC9rZXk+PC9mb3JlaWduLWtleXM+PHJlZi10eXBl
IG5hbWU9IkpvdXJuYWwgQXJ0aWNsZSI+MTc8L3JlZi10eXBlPjxjb250cmlidXRvcnM+PGF1dGhv
cnM+PGF1dGhvcj5DYXN0cm8tR29uemFsZXosIEouIE0uPC9hdXRob3I+PGF1dGhvcj5DYXN0cm8s
IFAuPC9hdXRob3I+PGF1dGhvcj5TYW5kb3ZhbCwgSC48L2F1dGhvcj48YXV0aG9yPkNhc3Ryby1T
YW5kb3ZhbCwgRC48L2F1dGhvcj48L2F1dGhvcnM+PC9jb250cmlidXRvcnM+PGF1dGgtYWRkcmVz
cz5EZXBhcnRtZW50IG9mIE1vbGVjdWxhciBCaW9sb2d5LCBBcmVhIG9mIE1pY3JvYmlvbG9neSwg
VW5pdmVyc2l0eSBvZiBMZW9uLCBMZW9uLCBTcGFpbi4mI3hEO0hvc3BpdGFsIGRlIFNpZXJyYWxs
YW5hLCBUb3JyZWxhdmVnYSwgU3BhaW4uJiN4RDtOYXR1cmFsIFNjaWVuY2VzIERlcGFydG1lbnQs
IEluc3RpdHV0byBkZSBFbnNlbmFuemEgU2VjdW5kYXJpYSAoSUVTKSBFcmFzIGRlIFJlbnVldmEs
IExlb24sIFNwYWluLiYjeEQ7RXVyb3BlYW4gRm9ydW0gZm9yIFByaW1hcnkgQ2FyZSAoRUZQQyks
IFV0cmVjaHQsIE5ldGhlcmxhbmRzLjwvYXV0aC1hZGRyZXNzPjx0aXRsZXM+PHRpdGxlPlByb2Jp
b3RpYyBMYWN0b2JhY2lsbGkgUHJlY2F1dGlvbnM8L3RpdGxlPjxzZWNvbmRhcnktdGl0bGU+RnJv
bnQgTWljcm9iaW9sPC9zZWNvbmRhcnktdGl0bGU+PC90aXRsZXM+PHBlcmlvZGljYWw+PGZ1bGwt
dGl0bGU+RnJvbnQgTWljcm9iaW9sPC9mdWxsLXRpdGxlPjwvcGVyaW9kaWNhbD48cGFnZXM+Mzc1
PC9wYWdlcz48dm9sdW1lPjEwPC92b2x1bWU+PGVkaXRpb24+MjAxOS8wMy8yODwvZWRpdGlvbj48
a2V5d29yZHM+PGtleXdvcmQ+Y2FzZSByZXBvcnQ8L2tleXdvcmQ+PGtleXdvcmQ+bGFjdG9iYWNp
bGxpPC9rZXl3b3JkPjxrZXl3b3JkPnByZWNhdXRpb25zPC9rZXl3b3JkPjxrZXl3b3JkPnByb2Jp
b3RpY3M8L2tleXdvcmQ+PGtleXdvcmQ+c2FmZXR5PC9rZXl3b3JkPjwva2V5d29yZHM+PGRhdGVz
Pjx5ZWFyPjIwMTk8L3llYXI+PC9kYXRlcz48aXNibj4xNjY0LTMwMlggKFByaW50KSYjeEQ7MTY2
NC0zMDJYIChMaW5raW5nKTwvaXNibj48YWNjZXNzaW9uLW51bT4zMDkxNTA0MTwvYWNjZXNzaW9u
LW51bT48dXJscz48cmVsYXRlZC11cmxzPjx1cmw+aHR0cHM6Ly93d3cubmNiaS5ubG0ubmloLmdv
di9wdWJtZWQvMzA5MTUwNDE8L3VybD48L3JlbGF0ZWQtdXJscz48L3VybHM+PGN1c3RvbTI+UE1D
NjQyMzAwMTwvY3VzdG9tMj48ZWxlY3Ryb25pYy1yZXNvdXJjZS1udW0+MTAuMzM4OS9mbWljYi4y
MDE5LjAwMzc1PC9lbGVjdHJvbmljLXJlc291cmNlLW51bT48L3JlY29yZD48L0NpdGU+PENpdGU+
PEF1dGhvcj5GYWRoZWw8L0F1dGhvcj48WWVhcj4yMDE5PC9ZZWFyPjxSZWNOdW0+MTUwPC9SZWNO
dW0+PHJlY29yZD48cmVjLW51bWJlcj4xNTA8L3JlYy1udW1iZXI+PGZvcmVpZ24ta2V5cz48a2V5
IGFwcD0iRU4iIGRiLWlkPSJlcHZwcnBmOTlhdnAyc2UwendxeHQwNW8ydmR0YWRweHZ0NXAiIHRp
bWVzdGFtcD0iMTYxNTE5MTM0NSI+MTUwPC9rZXk+PC9mb3JlaWduLWtleXM+PHJlZi10eXBlIG5h
bWU9IkpvdXJuYWwgQXJ0aWNsZSI+MTc8L3JlZi10eXBlPjxjb250cmlidXRvcnM+PGF1dGhvcnM+
PGF1dGhvcj5GYWRoZWwsIE0uPC9hdXRob3I+PGF1dGhvcj5QYXRlbCwgUy48L2F1dGhvcj48YXV0
aG9yPkxpdSwgRS48L2F1dGhvcj48YXV0aG9yPkxldml0dCwgTS48L2F1dGhvcj48YXV0aG9yPkFz
aWYsIEEuPC9hdXRob3I+PC9hdXRob3JzPjwvY29udHJpYnV0b3JzPjxhdXRoLWFkZHJlc3M+RGVw
YXJ0bWVudCBvZiBNZWRpY2luZSwgSmVyc2V5IFNob3JlIFVuaXZlcnNpdHkgTWVkaWNhbCBDZW50
ZXIsIDE5NDUgU3RhdGUgUm91dGUgMzMsIE5lcHR1bmUsIE5KIDA3NzUwLCBVbml0ZWQgU3RhdGVz
LjwvYXV0aC1hZGRyZXNzPjx0aXRsZXM+PHRpdGxlPlNhY2NoYXJvbXljZXMgY2VyZXZpc2lhZSBm
dW5nZW1pYSBpbiBhIGNyaXRpY2FsbHkgaWxsIHBhdGllbnQgd2l0aCBhY3V0ZSBjaG9sYW5naXRp
cyBhbmQgbG9uZyB0ZXJtIHByb2Jpb3RpYyB1c2U8L3RpdGxlPjxzZWNvbmRhcnktdGl0bGU+TWVk
IE15Y29sIENhc2UgUmVwPC9zZWNvbmRhcnktdGl0bGU+PC90aXRsZXM+PHBlcmlvZGljYWw+PGZ1
bGwtdGl0bGU+TWVkIE15Y29sIENhc2UgUmVwPC9mdWxsLXRpdGxlPjwvcGVyaW9kaWNhbD48cGFn
ZXM+MjMtMjU8L3BhZ2VzPjx2b2x1bWU+MjM8L3ZvbHVtZT48ZWRpdGlvbj4yMDE4LzEyLzA3PC9l
ZGl0aW9uPjxrZXl3b3Jkcz48a2V5d29yZD5GdW5nZW1pYTwva2V5d29yZD48a2V5d29yZD5NaWNh
ZnVuZ2luPC9rZXl3b3JkPjxrZXl3b3JkPlByb2Jpb3RpYyBzdXBwbGVtZW50PC9rZXl3b3JkPjxr
ZXl3b3JkPlNhY2NoYXJvbXljZXMgYm91bGFyZGlpPC9rZXl3b3JkPjxrZXl3b3JkPlNhY2NoYXJv
bXljZXMgY2VyZXZpc2lhZTwva2V5d29yZD48L2tleXdvcmRzPjxkYXRlcz48eWVhcj4yMDE5PC95
ZWFyPjxwdWItZGF0ZXM+PGRhdGU+TWFyPC9kYXRlPjwvcHViLWRhdGVzPjwvZGF0ZXM+PGlzYm4+
MjIxMS03NTM5IChQcmludCkmI3hEOzIyMTEtNzUzOSAoTGlua2luZyk8L2lzYm4+PGFjY2Vzc2lv
bi1udW0+MzA1MDU2Nzc8L2FjY2Vzc2lvbi1udW0+PHVybHM+PHJlbGF0ZWQtdXJscz48dXJsPmh0
dHBzOi8vd3d3Lm5jYmkubmxtLm5paC5nb3YvcHVibWVkLzMwNTA1Njc3PC91cmw+PC9yZWxhdGVk
LXVybHM+PC91cmxzPjxjdXN0b20yPlBNQzYyNTE3OTE8L2N1c3RvbTI+PGVsZWN0cm9uaWMtcmVz
b3VyY2UtbnVtPjEwLjEwMTYvai5tbWNyLjIwMTguMTEuMDAzPC9lbGVjdHJvbmljLXJlc291cmNl
LW51bT48L3JlY29yZD48L0NpdGU+PENpdGU+PEF1dGhvcj5LYXJhPC9BdXRob3I+PFllYXI+MjAx
ODwvWWVhcj48UmVjTnVtPjE1MTwvUmVjTnVtPjxyZWNvcmQ+PHJlYy1udW1iZXI+MTUxPC9yZWMt
bnVtYmVyPjxmb3JlaWduLWtleXM+PGtleSBhcHA9IkVOIiBkYi1pZD0iZXB2cHJwZjk5YXZwMnNl
MHp3cXh0MDVvMnZkdGFkcHh2dDVwIiB0aW1lc3RhbXA9IjE2MTUxOTEzOTMiPjE1MTwva2V5Pjwv
Zm9yZWlnbi1rZXlzPjxyZWYtdHlwZSBuYW1lPSJKb3VybmFsIEFydGljbGUiPjE3PC9yZWYtdHlw
ZT48Y29udHJpYnV0b3JzPjxhdXRob3JzPjxhdXRob3I+S2FyYSwgSS48L2F1dGhvcj48YXV0aG9y
PllpbGRpcmltLCBGLjwvYXV0aG9yPjxhdXRob3I+T3pnZW4sIE8uPC9hdXRob3I+PGF1dGhvcj5F
cmdhbmlzLCBTLjwvYXV0aG9yPjxhdXRob3I+QXlkb2dkdSwgTS48L2F1dGhvcj48YXV0aG9yPkRp
emJheSwgTS48L2F1dGhvcj48YXV0aG9yPkd1cnNlbCwgRy48L2F1dGhvcj48YXV0aG9yPkthbGth
bmNpLCBBLjwvYXV0aG9yPjwvYXV0aG9ycz48L2NvbnRyaWJ1dG9ycz48YXV0aC1hZGRyZXNzPkdh
emkgVW5pdmVyc2l0eSBGYWN1bHR5IG9mIE1lZGljaW5lLCBBbmFlc3RoZXNpYSBhbmQgUmVhbmlt
YXRpb24gRGl2aXNpb24sIEFua2FyYSwgVHVya2V5LiYjeEQ7RGVwYXJ0bWVudCBvZiBJbmZlY3Rp
b3VzIERpc2Vhc2UgYW5kIENsaW5pY2FsIE1pY3JvYmlvbG9neSwgQW5rYXJhLCBUdXJrZXkuJiN4
RDtHYXppIFVuaXZlcnNpdHkgRmFjdWx0eSBvZiBNZWRpY2luZSwgRGVwYXJ0bWVudCBvZiBNZWRp
Y2FsIE1pY3JvYmlvbG9neSwgQW5rYXJhLCBUdXJrZXkuJiN4RDtEZXBhcnRtZW50IG9mIFB1bG1v
bmFyeSBNZWRpY2luZSwgQW5rYXJhLCBUdXJrZXkuJiN4RDtHYXppIFVuaXZlcnNpdHkgRmFjdWx0
eSBvZiBNZWRpY2luZSwgRGVwYXJ0bWVudCBvZiBNZWRpY2FsIE1pY3JvYmlvbG9neSwgQW5rYXJh
LCBUdXJrZXkuIEVsZWN0cm9uaWMgYWRkcmVzczogYXlzZWthbGthbmNpQGVtYWlsLmNvbS48L2F1
dGgtYWRkcmVzcz48dGl0bGVzPjx0aXRsZT5TYWNjaGFyb215Y2VzIGNlcmV2aXNpYWUgZnVuZ2Vt
aWEgYWZ0ZXIgcHJvYmlvdGljIHRyZWF0bWVudCBpbiBhbiBpbnRlbnNpdmUgY2FyZSB1bml0IHBh
dGllbnQ8L3RpdGxlPjxzZWNvbmRhcnktdGl0bGU+SiBNeWNvbCBNZWQ8L3NlY29uZGFyeS10aXRs
ZT48L3RpdGxlcz48cGVyaW9kaWNhbD48ZnVsbC10aXRsZT5KIE15Y29sIE1lZDwvZnVsbC10aXRs
ZT48L3BlcmlvZGljYWw+PHBhZ2VzPjIxOC0yMjE8L3BhZ2VzPjx2b2x1bWU+Mjg8L3ZvbHVtZT48
bnVtYmVyPjE8L251bWJlcj48ZWRpdGlvbj4yMDE3LzExLzE1PC9lZGl0aW9uPjxrZXl3b3Jkcz48
a2V5d29yZD5BZHVsdDwva2V5d29yZD48a2V5d29yZD5BZ2VkLCA4MCBhbmQgb3Zlcjwva2V5d29y
ZD48a2V5d29yZD5BbnRpLUJhY3RlcmlhbCBBZ2VudHMvYWRtaW5pc3RyYXRpb24gJmFtcDsgZG9z
YWdlL2FkdmVyc2UgZWZmZWN0czwva2V5d29yZD48a2V5d29yZD5BbnRpZnVuZ2FsIEFnZW50cy90
aGVyYXBldXRpYyB1c2U8L2tleXdvcmQ+PGtleXdvcmQ+Q3JpdGljYWwgSWxsbmVzczwva2V5d29y
ZD48a2V5d29yZD5EaWFycmhlYS9taWNyb2Jpb2xvZ3kvdGhlcmFweTwva2V5d29yZD48a2V5d29y
ZD5FbnRlcmFsIE51dHJpdGlvbjwva2V5d29yZD48a2V5d29yZD5GYXRhbCBPdXRjb21lPC9rZXl3
b3JkPjxrZXl3b3JkPkZlbWFsZTwva2V5d29yZD48a2V5d29yZD5GdW5nZW1pYS9kcnVnIHRoZXJh
cHkvKmV0aW9sb2d5LyptaWNyb2Jpb2xvZ3k8L2tleXdvcmQ+PGtleXdvcmQ+SHVtYW5zPC9rZXl3
b3JkPjxrZXl3b3JkPipJbnRlbnNpdmUgQ2FyZSBVbml0czwva2V5d29yZD48a2V5d29yZD5NYWxl
PC9rZXl3b3JkPjxrZXl3b3JkPlByb2Jpb3RpY3MvYWRtaW5pc3RyYXRpb24gJmFtcDsgZG9zYWdl
LyphZHZlcnNlIGVmZmVjdHM8L2tleXdvcmQ+PGtleXdvcmQ+U2FjY2hhcm9teWNlcyBjZXJldmlz
aWFlL2RydWcgZWZmZWN0cy9nZW5ldGljcy8qaXNvbGF0aW9uICZhbXA7IHB1cmlmaWNhdGlvbjwv
a2V5d29yZD48a2V5d29yZD5TaG9jaywgU2VwdGljL2V0aW9sb2d5PC9rZXl3b3JkPjxrZXl3b3Jk
PlRyZWF0bWVudCBPdXRjb21lPC9rZXl3b3JkPjxrZXl3b3JkPkZ1bmdlbWlhPC9rZXl3b3JkPjxr
ZXl3b3JkPkludGVuc2l2ZSBjYXJlIHVuaXQ8L2tleXdvcmQ+PGtleXdvcmQ+UHJvYmlvdGljPC9r
ZXl3b3JkPjxrZXl3b3JkPlNhY2NoYXJvbXljZXMgY2VyZXZpc2lhZSAoYm91bGFyZGlpKTwva2V5
d29yZD48L2tleXdvcmRzPjxkYXRlcz48eWVhcj4yMDE4PC95ZWFyPjxwdWItZGF0ZXM+PGRhdGU+
TWFyPC9kYXRlPjwvcHViLWRhdGVzPjwvZGF0ZXM+PGlzYm4+MTc3My0wNDQ5IChFbGVjdHJvbmlj
KSYjeEQ7MTE1Ni01MjMzIChMaW5raW5nKTwvaXNibj48YWNjZXNzaW9uLW51bT4yOTEzMjc5NDwv
YWNjZXNzaW9uLW51bT48dXJscz48cmVsYXRlZC11cmxzPjx1cmw+aHR0cHM6Ly93d3cubmNiaS5u
bG0ubmloLmdvdi9wdWJtZWQvMjkxMzI3OTQ8L3VybD48L3JlbGF0ZWQtdXJscz48L3VybHM+PGVs
ZWN0cm9uaWMtcmVzb3VyY2UtbnVtPjEwLjEwMTYvai5teWNtZWQuMjAxNy4wOS4wMDM8L2VsZWN0
cm9uaWMtcmVzb3VyY2UtbnVtPjwvcmVjb3JkPjwvQ2l0ZT48L0VuZE5vdGU+AG==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PEVuZE5vdGU+PENpdGU+PEF1dGhvcj5DYXN0cm8tR29uemFsZXo8L0F1dGhvcj48WWVhcj4yMDE5
PC9ZZWFyPjxSZWNOdW0+MTQ5PC9SZWNOdW0+PERpc3BsYXlUZXh0PlsyNTEtMjUzXTwvRGlzcGxh
eVRleHQ+PHJlY29yZD48cmVjLW51bWJlcj4xNDk8L3JlYy1udW1iZXI+PGZvcmVpZ24ta2V5cz48
a2V5IGFwcD0iRU4iIGRiLWlkPSJlcHZwcnBmOTlhdnAyc2UwendxeHQwNW8ydmR0YWRweHZ0NXAi
IHRpbWVzdGFtcD0iMTYxNTE5MTMxMCI+MTQ5PC9rZXk+PC9mb3JlaWduLWtleXM+PHJlZi10eXBl
IG5hbWU9IkpvdXJuYWwgQXJ0aWNsZSI+MTc8L3JlZi10eXBlPjxjb250cmlidXRvcnM+PGF1dGhv
cnM+PGF1dGhvcj5DYXN0cm8tR29uemFsZXosIEouIE0uPC9hdXRob3I+PGF1dGhvcj5DYXN0cm8s
IFAuPC9hdXRob3I+PGF1dGhvcj5TYW5kb3ZhbCwgSC48L2F1dGhvcj48YXV0aG9yPkNhc3Ryby1T
YW5kb3ZhbCwgRC48L2F1dGhvcj48L2F1dGhvcnM+PC9jb250cmlidXRvcnM+PGF1dGgtYWRkcmVz
cz5EZXBhcnRtZW50IG9mIE1vbGVjdWxhciBCaW9sb2d5LCBBcmVhIG9mIE1pY3JvYmlvbG9neSwg
VW5pdmVyc2l0eSBvZiBMZW9uLCBMZW9uLCBTcGFpbi4mI3hEO0hvc3BpdGFsIGRlIFNpZXJyYWxs
YW5hLCBUb3JyZWxhdmVnYSwgU3BhaW4uJiN4RDtOYXR1cmFsIFNjaWVuY2VzIERlcGFydG1lbnQs
IEluc3RpdHV0byBkZSBFbnNlbmFuemEgU2VjdW5kYXJpYSAoSUVTKSBFcmFzIGRlIFJlbnVldmEs
IExlb24sIFNwYWluLiYjeEQ7RXVyb3BlYW4gRm9ydW0gZm9yIFByaW1hcnkgQ2FyZSAoRUZQQyks
IFV0cmVjaHQsIE5ldGhlcmxhbmRzLjwvYXV0aC1hZGRyZXNzPjx0aXRsZXM+PHRpdGxlPlByb2Jp
b3RpYyBMYWN0b2JhY2lsbGkgUHJlY2F1dGlvbnM8L3RpdGxlPjxzZWNvbmRhcnktdGl0bGU+RnJv
bnQgTWljcm9iaW9sPC9zZWNvbmRhcnktdGl0bGU+PC90aXRsZXM+PHBlcmlvZGljYWw+PGZ1bGwt
dGl0bGU+RnJvbnQgTWljcm9iaW9sPC9mdWxsLXRpdGxlPjwvcGVyaW9kaWNhbD48cGFnZXM+Mzc1
PC9wYWdlcz48dm9sdW1lPjEwPC92b2x1bWU+PGVkaXRpb24+MjAxOS8wMy8yODwvZWRpdGlvbj48
a2V5d29yZHM+PGtleXdvcmQ+Y2FzZSByZXBvcnQ8L2tleXdvcmQ+PGtleXdvcmQ+bGFjdG9iYWNp
bGxpPC9rZXl3b3JkPjxrZXl3b3JkPnByZWNhdXRpb25zPC9rZXl3b3JkPjxrZXl3b3JkPnByb2Jp
b3RpY3M8L2tleXdvcmQ+PGtleXdvcmQ+c2FmZXR5PC9rZXl3b3JkPjwva2V5d29yZHM+PGRhdGVz
Pjx5ZWFyPjIwMTk8L3llYXI+PC9kYXRlcz48aXNibj4xNjY0LTMwMlggKFByaW50KSYjeEQ7MTY2
NC0zMDJYIChMaW5raW5nKTwvaXNibj48YWNjZXNzaW9uLW51bT4zMDkxNTA0MTwvYWNjZXNzaW9u
LW51bT48dXJscz48cmVsYXRlZC11cmxzPjx1cmw+aHR0cHM6Ly93d3cubmNiaS5ubG0ubmloLmdv
di9wdWJtZWQvMzA5MTUwNDE8L3VybD48L3JlbGF0ZWQtdXJscz48L3VybHM+PGN1c3RvbTI+UE1D
NjQyMzAwMTwvY3VzdG9tMj48ZWxlY3Ryb25pYy1yZXNvdXJjZS1udW0+MTAuMzM4OS9mbWljYi4y
MDE5LjAwMzc1PC9lbGVjdHJvbmljLXJlc291cmNlLW51bT48L3JlY29yZD48L0NpdGU+PENpdGU+
PEF1dGhvcj5GYWRoZWw8L0F1dGhvcj48WWVhcj4yMDE5PC9ZZWFyPjxSZWNOdW0+MTUwPC9SZWNO
dW0+PHJlY29yZD48cmVjLW51bWJlcj4xNTA8L3JlYy1udW1iZXI+PGZvcmVpZ24ta2V5cz48a2V5
IGFwcD0iRU4iIGRiLWlkPSJlcHZwcnBmOTlhdnAyc2UwendxeHQwNW8ydmR0YWRweHZ0NXAiIHRp
bWVzdGFtcD0iMTYxNTE5MTM0NSI+MTUwPC9rZXk+PC9mb3JlaWduLWtleXM+PHJlZi10eXBlIG5h
bWU9IkpvdXJuYWwgQXJ0aWNsZSI+MTc8L3JlZi10eXBlPjxjb250cmlidXRvcnM+PGF1dGhvcnM+
PGF1dGhvcj5GYWRoZWwsIE0uPC9hdXRob3I+PGF1dGhvcj5QYXRlbCwgUy48L2F1dGhvcj48YXV0
aG9yPkxpdSwgRS48L2F1dGhvcj48YXV0aG9yPkxldml0dCwgTS48L2F1dGhvcj48YXV0aG9yPkFz
aWYsIEEuPC9hdXRob3I+PC9hdXRob3JzPjwvY29udHJpYnV0b3JzPjxhdXRoLWFkZHJlc3M+RGVw
YXJ0bWVudCBvZiBNZWRpY2luZSwgSmVyc2V5IFNob3JlIFVuaXZlcnNpdHkgTWVkaWNhbCBDZW50
ZXIsIDE5NDUgU3RhdGUgUm91dGUgMzMsIE5lcHR1bmUsIE5KIDA3NzUwLCBVbml0ZWQgU3RhdGVz
LjwvYXV0aC1hZGRyZXNzPjx0aXRsZXM+PHRpdGxlPlNhY2NoYXJvbXljZXMgY2VyZXZpc2lhZSBm
dW5nZW1pYSBpbiBhIGNyaXRpY2FsbHkgaWxsIHBhdGllbnQgd2l0aCBhY3V0ZSBjaG9sYW5naXRp
cyBhbmQgbG9uZyB0ZXJtIHByb2Jpb3RpYyB1c2U8L3RpdGxlPjxzZWNvbmRhcnktdGl0bGU+TWVk
IE15Y29sIENhc2UgUmVwPC9zZWNvbmRhcnktdGl0bGU+PC90aXRsZXM+PHBlcmlvZGljYWw+PGZ1
bGwtdGl0bGU+TWVkIE15Y29sIENhc2UgUmVwPC9mdWxsLXRpdGxlPjwvcGVyaW9kaWNhbD48cGFn
ZXM+MjMtMjU8L3BhZ2VzPjx2b2x1bWU+MjM8L3ZvbHVtZT48ZWRpdGlvbj4yMDE4LzEyLzA3PC9l
ZGl0aW9uPjxrZXl3b3Jkcz48a2V5d29yZD5GdW5nZW1pYTwva2V5d29yZD48a2V5d29yZD5NaWNh
ZnVuZ2luPC9rZXl3b3JkPjxrZXl3b3JkPlByb2Jpb3RpYyBzdXBwbGVtZW50PC9rZXl3b3JkPjxr
ZXl3b3JkPlNhY2NoYXJvbXljZXMgYm91bGFyZGlpPC9rZXl3b3JkPjxrZXl3b3JkPlNhY2NoYXJv
bXljZXMgY2VyZXZpc2lhZTwva2V5d29yZD48L2tleXdvcmRzPjxkYXRlcz48eWVhcj4yMDE5PC95
ZWFyPjxwdWItZGF0ZXM+PGRhdGU+TWFyPC9kYXRlPjwvcHViLWRhdGVzPjwvZGF0ZXM+PGlzYm4+
MjIxMS03NTM5IChQcmludCkmI3hEOzIyMTEtNzUzOSAoTGlua2luZyk8L2lzYm4+PGFjY2Vzc2lv
bi1udW0+MzA1MDU2Nzc8L2FjY2Vzc2lvbi1udW0+PHVybHM+PHJlbGF0ZWQtdXJscz48dXJsPmh0
dHBzOi8vd3d3Lm5jYmkubmxtLm5paC5nb3YvcHVibWVkLzMwNTA1Njc3PC91cmw+PC9yZWxhdGVk
LXVybHM+PC91cmxzPjxjdXN0b20yPlBNQzYyNTE3OTE8L2N1c3RvbTI+PGVsZWN0cm9uaWMtcmVz
b3VyY2UtbnVtPjEwLjEwMTYvai5tbWNyLjIwMTguMTEuMDAzPC9lbGVjdHJvbmljLXJlc291cmNl
LW51bT48L3JlY29yZD48L0NpdGU+PENpdGU+PEF1dGhvcj5LYXJhPC9BdXRob3I+PFllYXI+MjAx
ODwvWWVhcj48UmVjTnVtPjE1MTwvUmVjTnVtPjxyZWNvcmQ+PHJlYy1udW1iZXI+MTUxPC9yZWMt
bnVtYmVyPjxmb3JlaWduLWtleXM+PGtleSBhcHA9IkVOIiBkYi1pZD0iZXB2cHJwZjk5YXZwMnNl
MHp3cXh0MDVvMnZkdGFkcHh2dDVwIiB0aW1lc3RhbXA9IjE2MTUxOTEzOTMiPjE1MTwva2V5Pjwv
Zm9yZWlnbi1rZXlzPjxyZWYtdHlwZSBuYW1lPSJKb3VybmFsIEFydGljbGUiPjE3PC9yZWYtdHlw
ZT48Y29udHJpYnV0b3JzPjxhdXRob3JzPjxhdXRob3I+S2FyYSwgSS48L2F1dGhvcj48YXV0aG9y
PllpbGRpcmltLCBGLjwvYXV0aG9yPjxhdXRob3I+T3pnZW4sIE8uPC9hdXRob3I+PGF1dGhvcj5F
cmdhbmlzLCBTLjwvYXV0aG9yPjxhdXRob3I+QXlkb2dkdSwgTS48L2F1dGhvcj48YXV0aG9yPkRp
emJheSwgTS48L2F1dGhvcj48YXV0aG9yPkd1cnNlbCwgRy48L2F1dGhvcj48YXV0aG9yPkthbGth
bmNpLCBBLjwvYXV0aG9yPjwvYXV0aG9ycz48L2NvbnRyaWJ1dG9ycz48YXV0aC1hZGRyZXNzPkdh
emkgVW5pdmVyc2l0eSBGYWN1bHR5IG9mIE1lZGljaW5lLCBBbmFlc3RoZXNpYSBhbmQgUmVhbmlt
YXRpb24gRGl2aXNpb24sIEFua2FyYSwgVHVya2V5LiYjeEQ7RGVwYXJ0bWVudCBvZiBJbmZlY3Rp
b3VzIERpc2Vhc2UgYW5kIENsaW5pY2FsIE1pY3JvYmlvbG9neSwgQW5rYXJhLCBUdXJrZXkuJiN4
RDtHYXppIFVuaXZlcnNpdHkgRmFjdWx0eSBvZiBNZWRpY2luZSwgRGVwYXJ0bWVudCBvZiBNZWRp
Y2FsIE1pY3JvYmlvbG9neSwgQW5rYXJhLCBUdXJrZXkuJiN4RDtEZXBhcnRtZW50IG9mIFB1bG1v
bmFyeSBNZWRpY2luZSwgQW5rYXJhLCBUdXJrZXkuJiN4RDtHYXppIFVuaXZlcnNpdHkgRmFjdWx0
eSBvZiBNZWRpY2luZSwgRGVwYXJ0bWVudCBvZiBNZWRpY2FsIE1pY3JvYmlvbG9neSwgQW5rYXJh
LCBUdXJrZXkuIEVsZWN0cm9uaWMgYWRkcmVzczogYXlzZWthbGthbmNpQGVtYWlsLmNvbS48L2F1
dGgtYWRkcmVzcz48dGl0bGVzPjx0aXRsZT5TYWNjaGFyb215Y2VzIGNlcmV2aXNpYWUgZnVuZ2Vt
aWEgYWZ0ZXIgcHJvYmlvdGljIHRyZWF0bWVudCBpbiBhbiBpbnRlbnNpdmUgY2FyZSB1bml0IHBh
dGllbnQ8L3RpdGxlPjxzZWNvbmRhcnktdGl0bGU+SiBNeWNvbCBNZWQ8L3NlY29uZGFyeS10aXRs
ZT48L3RpdGxlcz48cGVyaW9kaWNhbD48ZnVsbC10aXRsZT5KIE15Y29sIE1lZDwvZnVsbC10aXRs
ZT48L3BlcmlvZGljYWw+PHBhZ2VzPjIxOC0yMjE8L3BhZ2VzPjx2b2x1bWU+Mjg8L3ZvbHVtZT48
bnVtYmVyPjE8L251bWJlcj48ZWRpdGlvbj4yMDE3LzExLzE1PC9lZGl0aW9uPjxrZXl3b3Jkcz48
a2V5d29yZD5BZHVsdDwva2V5d29yZD48a2V5d29yZD5BZ2VkLCA4MCBhbmQgb3Zlcjwva2V5d29y
ZD48a2V5d29yZD5BbnRpLUJhY3RlcmlhbCBBZ2VudHMvYWRtaW5pc3RyYXRpb24gJmFtcDsgZG9z
YWdlL2FkdmVyc2UgZWZmZWN0czwva2V5d29yZD48a2V5d29yZD5BbnRpZnVuZ2FsIEFnZW50cy90
aGVyYXBldXRpYyB1c2U8L2tleXdvcmQ+PGtleXdvcmQ+Q3JpdGljYWwgSWxsbmVzczwva2V5d29y
ZD48a2V5d29yZD5EaWFycmhlYS9taWNyb2Jpb2xvZ3kvdGhlcmFweTwva2V5d29yZD48a2V5d29y
ZD5FbnRlcmFsIE51dHJpdGlvbjwva2V5d29yZD48a2V5d29yZD5GYXRhbCBPdXRjb21lPC9rZXl3
b3JkPjxrZXl3b3JkPkZlbWFsZTwva2V5d29yZD48a2V5d29yZD5GdW5nZW1pYS9kcnVnIHRoZXJh
cHkvKmV0aW9sb2d5LyptaWNyb2Jpb2xvZ3k8L2tleXdvcmQ+PGtleXdvcmQ+SHVtYW5zPC9rZXl3
b3JkPjxrZXl3b3JkPipJbnRlbnNpdmUgQ2FyZSBVbml0czwva2V5d29yZD48a2V5d29yZD5NYWxl
PC9rZXl3b3JkPjxrZXl3b3JkPlByb2Jpb3RpY3MvYWRtaW5pc3RyYXRpb24gJmFtcDsgZG9zYWdl
LyphZHZlcnNlIGVmZmVjdHM8L2tleXdvcmQ+PGtleXdvcmQ+U2FjY2hhcm9teWNlcyBjZXJldmlz
aWFlL2RydWcgZWZmZWN0cy9nZW5ldGljcy8qaXNvbGF0aW9uICZhbXA7IHB1cmlmaWNhdGlvbjwv
a2V5d29yZD48a2V5d29yZD5TaG9jaywgU2VwdGljL2V0aW9sb2d5PC9rZXl3b3JkPjxrZXl3b3Jk
PlRyZWF0bWVudCBPdXRjb21lPC9rZXl3b3JkPjxrZXl3b3JkPkZ1bmdlbWlhPC9rZXl3b3JkPjxr
ZXl3b3JkPkludGVuc2l2ZSBjYXJlIHVuaXQ8L2tleXdvcmQ+PGtleXdvcmQ+UHJvYmlvdGljPC9r
ZXl3b3JkPjxrZXl3b3JkPlNhY2NoYXJvbXljZXMgY2VyZXZpc2lhZSAoYm91bGFyZGlpKTwva2V5
d29yZD48L2tleXdvcmRzPjxkYXRlcz48eWVhcj4yMDE4PC95ZWFyPjxwdWItZGF0ZXM+PGRhdGU+
TWFyPC9kYXRlPjwvcHViLWRhdGVzPjwvZGF0ZXM+PGlzYm4+MTc3My0wNDQ5IChFbGVjdHJvbmlj
KSYjeEQ7MTE1Ni01MjMzIChMaW5raW5nKTwvaXNibj48YWNjZXNzaW9uLW51bT4yOTEzMjc5NDwv
YWNjZXNzaW9uLW51bT48dXJscz48cmVsYXRlZC11cmxzPjx1cmw+aHR0cHM6Ly93d3cubmNiaS5u
bG0ubmloLmdvdi9wdWJtZWQvMjkxMzI3OTQ8L3VybD48L3JlbGF0ZWQtdXJscz48L3VybHM+PGVs
ZWN0cm9uaWMtcmVzb3VyY2UtbnVtPjEwLjEwMTYvai5teWNtZWQuMjAxNy4wOS4wMDM8L2VsZWN0
cm9uaWMtcmVzb3VyY2UtbnVtPjwvcmVjb3JkPjwvQ2l0ZT48L0VuZE5vdGU+AG==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0066ED" w:rsidRPr="00B3502F">
        <w:rPr>
          <w:rFonts w:ascii="Arial" w:hAnsi="Arial" w:cs="Arial"/>
          <w:sz w:val="22"/>
          <w:szCs w:val="22"/>
          <w:lang w:val="en-US"/>
        </w:rPr>
      </w:r>
      <w:r w:rsidR="000066ED"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51" w:tooltip="Castro-Gonzalez, 2019 #149" w:history="1">
        <w:r w:rsidR="00536D44">
          <w:rPr>
            <w:rFonts w:ascii="Arial" w:hAnsi="Arial" w:cs="Arial"/>
            <w:noProof/>
            <w:sz w:val="22"/>
            <w:szCs w:val="22"/>
            <w:lang w:val="en-US"/>
          </w:rPr>
          <w:t>251-253</w:t>
        </w:r>
      </w:hyperlink>
      <w:r w:rsidR="00FC376C">
        <w:rPr>
          <w:rFonts w:ascii="Arial" w:hAnsi="Arial" w:cs="Arial"/>
          <w:noProof/>
          <w:sz w:val="22"/>
          <w:szCs w:val="22"/>
          <w:lang w:val="en-US"/>
        </w:rPr>
        <w:t>]</w:t>
      </w:r>
      <w:r w:rsidR="000066ED" w:rsidRPr="00B3502F">
        <w:rPr>
          <w:rFonts w:ascii="Arial" w:hAnsi="Arial" w:cs="Arial"/>
          <w:sz w:val="22"/>
          <w:szCs w:val="22"/>
          <w:lang w:val="en-US"/>
        </w:rPr>
        <w:fldChar w:fldCharType="end"/>
      </w:r>
      <w:r w:rsidR="000066ED" w:rsidRPr="00B3502F">
        <w:rPr>
          <w:rFonts w:ascii="Arial" w:hAnsi="Arial" w:cs="Arial"/>
          <w:sz w:val="22"/>
          <w:szCs w:val="22"/>
          <w:lang w:val="en-US"/>
        </w:rPr>
        <w:t xml:space="preserve">. Additionally, postbiotics are predictable and more easily standardized, transported and preserved </w:t>
      </w:r>
      <w:r w:rsidR="000066ED" w:rsidRPr="00B3502F">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&lt;EndNote&gt;&lt;Cite&gt;&lt;Author&gt;Zolkiewicz&lt;/Author&gt;&lt;Year&gt;2020&lt;/Year&gt;&lt;RecNum&gt;157&lt;/RecNum&gt;&lt;DisplayText&gt;[254]&lt;/DisplayText&gt;&lt;record&gt;&lt;rec-number&gt;157&lt;/rec-number&gt;&lt;foreign-keys&gt;&lt;key app="EN" db-id="epvprpf99avp2se0zwqxt05o2vdtadpxvt5p" timestamp="1615362971"&gt;157&lt;/key&gt;&lt;/foreign-keys&gt;&lt;ref-type name="Journal Article"&gt;17&lt;/ref-type&gt;&lt;contributors&gt;&lt;authors&gt;&lt;author&gt;Zolkiewicz, J.&lt;/author&gt;&lt;author&gt;Marzec, A.&lt;/author&gt;&lt;author&gt;Ruszczynski, M.&lt;/author&gt;&lt;author&gt;Feleszko, W.&lt;/author&gt;&lt;/authors&gt;&lt;/contributors&gt;&lt;auth-address&gt;Department of Pediatric Pulmonology and Allergy, Medical University of Warsaw, Zwirki i Wigury 63A, 02-091 Warsaw, Poland.&amp;#xD;Department of Paediatrics, Medical University of Warsaw, Zwirki i Wigury 63A, 02-091 Warsaw, Poland.&lt;/auth-address&gt;&lt;titles&gt;&lt;title&gt;Postbiotics-A Step Beyond Pre- and Probiotics&lt;/title&gt;&lt;secondary-title&gt;Nutrients&lt;/secondary-title&gt;&lt;/titles&gt;&lt;periodical&gt;&lt;full-title&gt;Nutrients&lt;/full-title&gt;&lt;/periodical&gt;&lt;volume&gt;12&lt;/volume&gt;&lt;number&gt;8&lt;/number&gt;&lt;edition&gt;2020/07/29&lt;/edition&gt;&lt;keywords&gt;&lt;keyword&gt;bacteria&lt;/keyword&gt;&lt;keyword&gt;inflammation&lt;/keyword&gt;&lt;keyword&gt;microbiome&lt;/keyword&gt;&lt;keyword&gt;postbiotic&lt;/keyword&gt;&lt;keyword&gt;prebiotic&lt;/keyword&gt;&lt;keyword&gt;probiotic&lt;/keyword&gt;&lt;/keywords&gt;&lt;dates&gt;&lt;year&gt;2020&lt;/year&gt;&lt;pub-dates&gt;&lt;date&gt;Jul 23&lt;/date&gt;&lt;/pub-dates&gt;&lt;/dates&gt;&lt;isbn&gt;2072-6643 (Electronic)&amp;#xD;2072-6643 (Linking)&lt;/isbn&gt;&lt;accession-num&gt;32717965&lt;/accession-num&gt;&lt;urls&gt;&lt;related-urls&gt;&lt;url&gt;https://www.ncbi.nlm.nih.gov/pubmed/32717965&lt;/url&gt;&lt;/related-urls&gt;&lt;/urls&gt;&lt;custom2&gt;PMC7468815&lt;/custom2&gt;&lt;electronic-resource-num&gt;10.3390/nu12082189&lt;/electronic-resource-num&gt;&lt;/record&gt;&lt;/Cite&gt;&lt;/EndNote&gt;</w:instrText>
      </w:r>
      <w:r w:rsidR="000066ED"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54" w:tooltip="Zolkiewicz, 2020 #157" w:history="1">
        <w:r w:rsidR="00536D44">
          <w:rPr>
            <w:rFonts w:ascii="Arial" w:hAnsi="Arial" w:cs="Arial"/>
            <w:noProof/>
            <w:sz w:val="22"/>
            <w:szCs w:val="22"/>
            <w:lang w:val="en-US"/>
          </w:rPr>
          <w:t>254</w:t>
        </w:r>
      </w:hyperlink>
      <w:r w:rsidR="00FC376C">
        <w:rPr>
          <w:rFonts w:ascii="Arial" w:hAnsi="Arial" w:cs="Arial"/>
          <w:noProof/>
          <w:sz w:val="22"/>
          <w:szCs w:val="22"/>
          <w:lang w:val="en-US"/>
        </w:rPr>
        <w:t>]</w:t>
      </w:r>
      <w:r w:rsidR="000066ED" w:rsidRPr="00B3502F">
        <w:rPr>
          <w:rFonts w:ascii="Arial" w:hAnsi="Arial" w:cs="Arial"/>
          <w:sz w:val="22"/>
          <w:szCs w:val="22"/>
          <w:lang w:val="en-US"/>
        </w:rPr>
        <w:fldChar w:fldCharType="end"/>
      </w:r>
      <w:r w:rsidR="000066ED" w:rsidRPr="00B3502F">
        <w:rPr>
          <w:rFonts w:ascii="Arial" w:hAnsi="Arial" w:cs="Arial"/>
          <w:sz w:val="22"/>
          <w:szCs w:val="22"/>
          <w:lang w:val="en-US"/>
        </w:rPr>
        <w:t>.</w:t>
      </w:r>
      <w:r w:rsidR="009F2C3E">
        <w:rPr>
          <w:rFonts w:ascii="Arial" w:hAnsi="Arial" w:cs="Arial"/>
          <w:sz w:val="22"/>
          <w:szCs w:val="22"/>
          <w:lang w:val="en-US"/>
        </w:rPr>
        <w:t xml:space="preserve"> </w:t>
      </w:r>
      <w:r w:rsidR="000066ED" w:rsidRPr="00B3502F">
        <w:rPr>
          <w:rFonts w:ascii="Arial" w:hAnsi="Arial" w:cs="Arial"/>
          <w:sz w:val="22"/>
          <w:szCs w:val="22"/>
          <w:lang w:val="en-US"/>
        </w:rPr>
        <w:t>Postbiotics</w:t>
      </w:r>
      <w:r w:rsidR="00896A12" w:rsidRPr="00B3502F">
        <w:rPr>
          <w:rFonts w:ascii="Arial" w:hAnsi="Arial" w:cs="Arial"/>
          <w:sz w:val="22"/>
          <w:szCs w:val="22"/>
          <w:lang w:val="en-US"/>
        </w:rPr>
        <w:t xml:space="preserve"> can be used in combination with nutritional components to promote health </w:t>
      </w:r>
      <w:r w:rsidR="003B305D" w:rsidRPr="00B3502F">
        <w:rPr>
          <w:rFonts w:ascii="Arial" w:hAnsi="Arial" w:cs="Arial"/>
          <w:sz w:val="22"/>
          <w:szCs w:val="22"/>
          <w:lang w:val="en-US"/>
        </w:rPr>
        <w:fldChar w:fldCharType="begin">
          <w:fldData xml:space="preserve">PEVuZE5vdGU+PENpdGU+PEF1dGhvcj5UZWFtZTwvQXV0aG9yPjxZZWFyPjIwMjA8L1llYXI+PFJl
Y051bT4xNDg8L1JlY051bT48RGlzcGxheVRleHQ+WzI0N108L0Rpc3BsYXlUZXh0PjxyZWNvcmQ+
PHJlYy1udW1iZXI+MTQ4PC9yZWMtbnVtYmVyPjxmb3JlaWduLWtleXM+PGtleSBhcHA9IkVOIiBk
Yi1pZD0iZXB2cHJwZjk5YXZwMnNlMHp3cXh0MDVvMnZkdGFkcHh2dDVwIiB0aW1lc3RhbXA9IjE2
MTUxOTA1ODUiPjE0ODwva2V5PjwvZm9yZWlnbi1rZXlzPjxyZWYtdHlwZSBuYW1lPSJKb3VybmFs
IEFydGljbGUiPjE3PC9yZWYtdHlwZT48Y29udHJpYnV0b3JzPjxhdXRob3JzPjxhdXRob3I+VGVh
bWUsIFQuPC9hdXRob3I+PGF1dGhvcj5XYW5nLCBBLjwvYXV0aG9yPjxhdXRob3I+WGllLCBNLjwv
YXV0aG9yPjxhdXRob3I+WmhhbmcsIFouPC9hdXRob3I+PGF1dGhvcj5ZYW5nLCBZLjwvYXV0aG9y
PjxhdXRob3I+RGluZywgUS48L2F1dGhvcj48YXV0aG9yPkdhbywgQy48L2F1dGhvcj48YXV0aG9y
Pk9sc2VuLCBSLiBFLjwvYXV0aG9yPjxhdXRob3I+UmFuLCBDLjwvYXV0aG9yPjxhdXRob3I+Wmhv
dSwgWi48L2F1dGhvcj48L2F1dGhvcnM+PC9jb250cmlidXRvcnM+PGF1dGgtYWRkcmVzcz5DaGlu
YS1Ob3J3YXkgSm9pbnQgTGFiIG9uIEZpc2ggR2FzdHJvaW50ZXN0aW5hbCBNaWNyb2Jpb3RhLCBG
ZWVkIFJlc2VhcmNoIEluc3RpdHV0ZSwgQ2hpbmVzZSBBY2FkZW15IG9mIEFncmljdWx0dXJhbCBT
Y2llbmNlcywgQmVpamluZywgQ2hpbmEuJiN4RDtUaWdyYXkgQWdyaWN1bHR1cmFsIFJlc2VhcmNo
IEluc3RpdHV0ZSwgTWVrZWxsZSwgRXRoaW9waWEuJiN4RDtBZ3JpY3VsdHVyZUlzTGlmZS9FbnZp
cm9ubWVudElzTGlmZSBhbmQgUHJlY2lzaW9uIExpdmVzdG9jayBhbmQgTnV0cml0aW9uIFVuaXQs
IEFncm9CaW9DaGVtL1RFUlJBLCBHZW1ibG91eCBBZ3JvLUJpbyBUZWNoLCBVbml2ZXJzaXR5IG9m
IExpZWdlLCBQYXNzYWdlIGRlcyBEZXBvcnRlcywgR2VtYmxvdXgsIEJlbGdpdW0uJiN4RDtOb3J3
YXktQ2hpbmEgRmlzaCBHYXN0cm9pbnRlc3RpbmFsIE1pY3JvYmlvdGEgSm9pbnQgTGFiLCBJbnN0
aXR1dGUgb2YgQmlvbG9neSwgTm9yd2VnaWFuIFVuaXZlcnNpdHkgb2YgU2NpZW5jZSBhbmQgVGVj
aG5vbG9neSwgVHJvbmRoZWltLCBOb3J3YXkuJiN4RDtLZXkgTGFib3JhdG9yeSBmb3IgRmVlZCBC
aW90ZWNobm9sb2d5IG9mIHRoZSBNaW5pc3RyeSBvZiBBZ3JpY3VsdHVyZSBhbmQgUnVyYWwgQWZm
YWlycywgRmVlZCBSZXNlYXJjaCBJbnN0aXR1dGUsIENoaW5lc2UgQWNhZGVteSBvZiBBZ3JpY3Vs
dHVyYWwgU2NpZW5jZXMsIEJlaWppbmcsIENoaW5hLjwvYXV0aC1hZGRyZXNzPjx0aXRsZXM+PHRp
dGxlPlBhcmFwcm9iaW90aWNzIGFuZCBQb3N0YmlvdGljcyBvZiBQcm9iaW90aWMgTGFjdG9iYWNp
bGxpLCBUaGVpciBQb3NpdGl2ZSBFZmZlY3RzIG9uIHRoZSBIb3N0IGFuZCBBY3Rpb24gTWVjaGFu
aXNtczogQSBSZXZpZXc8L3RpdGxlPjxzZWNvbmRhcnktdGl0bGU+RnJvbnQgTnV0cjwvc2Vjb25k
YXJ5LXRpdGxlPjwvdGl0bGVzPjxwZXJpb2RpY2FsPjxmdWxsLXRpdGxlPkZyb250IE51dHI8L2Z1
bGwtdGl0bGU+PC9wZXJpb2RpY2FsPjxwYWdlcz41NzAzNDQ8L3BhZ2VzPjx2b2x1bWU+Nzwvdm9s
dW1lPjxlZGl0aW9uPjIwMjAvMTEvMTc8L2VkaXRpb24+PGtleXdvcmRzPjxrZXl3b3JkPkxhY3Rv
YmFjaWxsaTwva2V5d29yZD48a2V5d29yZD5pbW11bm9tb2R1bGF0b3J5IGVmZmVjdDwva2V5d29y
ZD48a2V5d29yZD5tZXRhYm9saXRlczwva2V5d29yZD48a2V5d29yZD5wYXJhcHJvYmlvdGljczwv
a2V5d29yZD48a2V5d29yZD5wb3N0YmlvdGljczwva2V5d29yZD48L2tleXdvcmRzPjxkYXRlcz48
eWVhcj4yMDIwPC95ZWFyPjwvZGF0ZXM+PGlzYm4+MjI5Ni04NjFYIChQcmludCkmI3hEOzIyOTYt
ODYxWCAoTGlua2luZyk8L2lzYm4+PGFjY2Vzc2lvbi1udW0+MzMxOTUzNjc8L2FjY2Vzc2lvbi1u
dW0+PHVybHM+PHJlbGF0ZWQtdXJscz48dXJsPmh0dHBzOi8vd3d3Lm5jYmkubmxtLm5paC5nb3Yv
cHVibWVkLzMzMTk1MzY3PC91cmw+PC9yZWxhdGVkLXVybHM+PC91cmxzPjxjdXN0b20yPlBNQzc2
NDI0OTM8L2N1c3RvbTI+PGVsZWN0cm9uaWMtcmVzb3VyY2UtbnVtPjEwLjMzODkvZm51dC4yMDIw
LjU3MDM0NDwvZWxlY3Ryb25pYy1yZXNvdXJjZS1udW0+PC9yZWNvcmQ+PC9DaXRlPjwvRW5kTm90
ZT4A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PEVuZE5vdGU+PENpdGU+PEF1dGhvcj5UZWFtZTwvQXV0aG9yPjxZZWFyPjIwMjA8L1llYXI+PFJl
Y051bT4xNDg8L1JlY051bT48RGlzcGxheVRleHQ+WzI0N108L0Rpc3BsYXlUZXh0PjxyZWNvcmQ+
PHJlYy1udW1iZXI+MTQ4PC9yZWMtbnVtYmVyPjxmb3JlaWduLWtleXM+PGtleSBhcHA9IkVOIiBk
Yi1pZD0iZXB2cHJwZjk5YXZwMnNlMHp3cXh0MDVvMnZkdGFkcHh2dDVwIiB0aW1lc3RhbXA9IjE2
MTUxOTA1ODUiPjE0ODwva2V5PjwvZm9yZWlnbi1rZXlzPjxyZWYtdHlwZSBuYW1lPSJKb3VybmFs
IEFydGljbGUiPjE3PC9yZWYtdHlwZT48Y29udHJpYnV0b3JzPjxhdXRob3JzPjxhdXRob3I+VGVh
bWUsIFQuPC9hdXRob3I+PGF1dGhvcj5XYW5nLCBBLjwvYXV0aG9yPjxhdXRob3I+WGllLCBNLjwv
YXV0aG9yPjxhdXRob3I+WmhhbmcsIFouPC9hdXRob3I+PGF1dGhvcj5ZYW5nLCBZLjwvYXV0aG9y
PjxhdXRob3I+RGluZywgUS48L2F1dGhvcj48YXV0aG9yPkdhbywgQy48L2F1dGhvcj48YXV0aG9y
Pk9sc2VuLCBSLiBFLjwvYXV0aG9yPjxhdXRob3I+UmFuLCBDLjwvYXV0aG9yPjxhdXRob3I+Wmhv
dSwgWi48L2F1dGhvcj48L2F1dGhvcnM+PC9jb250cmlidXRvcnM+PGF1dGgtYWRkcmVzcz5DaGlu
YS1Ob3J3YXkgSm9pbnQgTGFiIG9uIEZpc2ggR2FzdHJvaW50ZXN0aW5hbCBNaWNyb2Jpb3RhLCBG
ZWVkIFJlc2VhcmNoIEluc3RpdHV0ZSwgQ2hpbmVzZSBBY2FkZW15IG9mIEFncmljdWx0dXJhbCBT
Y2llbmNlcywgQmVpamluZywgQ2hpbmEuJiN4RDtUaWdyYXkgQWdyaWN1bHR1cmFsIFJlc2VhcmNo
IEluc3RpdHV0ZSwgTWVrZWxsZSwgRXRoaW9waWEuJiN4RDtBZ3JpY3VsdHVyZUlzTGlmZS9FbnZp
cm9ubWVudElzTGlmZSBhbmQgUHJlY2lzaW9uIExpdmVzdG9jayBhbmQgTnV0cml0aW9uIFVuaXQs
IEFncm9CaW9DaGVtL1RFUlJBLCBHZW1ibG91eCBBZ3JvLUJpbyBUZWNoLCBVbml2ZXJzaXR5IG9m
IExpZWdlLCBQYXNzYWdlIGRlcyBEZXBvcnRlcywgR2VtYmxvdXgsIEJlbGdpdW0uJiN4RDtOb3J3
YXktQ2hpbmEgRmlzaCBHYXN0cm9pbnRlc3RpbmFsIE1pY3JvYmlvdGEgSm9pbnQgTGFiLCBJbnN0
aXR1dGUgb2YgQmlvbG9neSwgTm9yd2VnaWFuIFVuaXZlcnNpdHkgb2YgU2NpZW5jZSBhbmQgVGVj
aG5vbG9neSwgVHJvbmRoZWltLCBOb3J3YXkuJiN4RDtLZXkgTGFib3JhdG9yeSBmb3IgRmVlZCBC
aW90ZWNobm9sb2d5IG9mIHRoZSBNaW5pc3RyeSBvZiBBZ3JpY3VsdHVyZSBhbmQgUnVyYWwgQWZm
YWlycywgRmVlZCBSZXNlYXJjaCBJbnN0aXR1dGUsIENoaW5lc2UgQWNhZGVteSBvZiBBZ3JpY3Vs
dHVyYWwgU2NpZW5jZXMsIEJlaWppbmcsIENoaW5hLjwvYXV0aC1hZGRyZXNzPjx0aXRsZXM+PHRp
dGxlPlBhcmFwcm9iaW90aWNzIGFuZCBQb3N0YmlvdGljcyBvZiBQcm9iaW90aWMgTGFjdG9iYWNp
bGxpLCBUaGVpciBQb3NpdGl2ZSBFZmZlY3RzIG9uIHRoZSBIb3N0IGFuZCBBY3Rpb24gTWVjaGFu
aXNtczogQSBSZXZpZXc8L3RpdGxlPjxzZWNvbmRhcnktdGl0bGU+RnJvbnQgTnV0cjwvc2Vjb25k
YXJ5LXRpdGxlPjwvdGl0bGVzPjxwZXJpb2RpY2FsPjxmdWxsLXRpdGxlPkZyb250IE51dHI8L2Z1
bGwtdGl0bGU+PC9wZXJpb2RpY2FsPjxwYWdlcz41NzAzNDQ8L3BhZ2VzPjx2b2x1bWU+Nzwvdm9s
dW1lPjxlZGl0aW9uPjIwMjAvMTEvMTc8L2VkaXRpb24+PGtleXdvcmRzPjxrZXl3b3JkPkxhY3Rv
YmFjaWxsaTwva2V5d29yZD48a2V5d29yZD5pbW11bm9tb2R1bGF0b3J5IGVmZmVjdDwva2V5d29y
ZD48a2V5d29yZD5tZXRhYm9saXRlczwva2V5d29yZD48a2V5d29yZD5wYXJhcHJvYmlvdGljczwv
a2V5d29yZD48a2V5d29yZD5wb3N0YmlvdGljczwva2V5d29yZD48L2tleXdvcmRzPjxkYXRlcz48
eWVhcj4yMDIwPC95ZWFyPjwvZGF0ZXM+PGlzYm4+MjI5Ni04NjFYIChQcmludCkmI3hEOzIyOTYt
ODYxWCAoTGlua2luZyk8L2lzYm4+PGFjY2Vzc2lvbi1udW0+MzMxOTUzNjc8L2FjY2Vzc2lvbi1u
dW0+PHVybHM+PHJlbGF0ZWQtdXJscz48dXJsPmh0dHBzOi8vd3d3Lm5jYmkubmxtLm5paC5nb3Yv
cHVibWVkLzMzMTk1MzY3PC91cmw+PC9yZWxhdGVkLXVybHM+PC91cmxzPjxjdXN0b20yPlBNQzc2
NDI0OTM8L2N1c3RvbTI+PGVsZWN0cm9uaWMtcmVzb3VyY2UtbnVtPjEwLjMzODkvZm51dC4yMDIw
LjU3MDM0NDwvZWxlY3Ryb25pYy1yZXNvdXJjZS1udW0+PC9yZWNvcmQ+PC9DaXRlPjwvRW5kTm90
ZT4A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3B305D" w:rsidRPr="00B3502F">
        <w:rPr>
          <w:rFonts w:ascii="Arial" w:hAnsi="Arial" w:cs="Arial"/>
          <w:sz w:val="22"/>
          <w:szCs w:val="22"/>
          <w:lang w:val="en-US"/>
        </w:rPr>
      </w:r>
      <w:r w:rsidR="003B305D"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47" w:tooltip="Teame, 2020 #148" w:history="1">
        <w:r w:rsidR="00536D44">
          <w:rPr>
            <w:rFonts w:ascii="Arial" w:hAnsi="Arial" w:cs="Arial"/>
            <w:noProof/>
            <w:sz w:val="22"/>
            <w:szCs w:val="22"/>
            <w:lang w:val="en-US"/>
          </w:rPr>
          <w:t>247</w:t>
        </w:r>
      </w:hyperlink>
      <w:r w:rsidR="00FC376C">
        <w:rPr>
          <w:rFonts w:ascii="Arial" w:hAnsi="Arial" w:cs="Arial"/>
          <w:noProof/>
          <w:sz w:val="22"/>
          <w:szCs w:val="22"/>
          <w:lang w:val="en-US"/>
        </w:rPr>
        <w:t>]</w:t>
      </w:r>
      <w:r w:rsidR="003B305D" w:rsidRPr="00B3502F">
        <w:rPr>
          <w:rFonts w:ascii="Arial" w:hAnsi="Arial" w:cs="Arial"/>
          <w:sz w:val="22"/>
          <w:szCs w:val="22"/>
          <w:lang w:val="en-US"/>
        </w:rPr>
        <w:fldChar w:fldCharType="end"/>
      </w:r>
      <w:r w:rsidR="003B305D" w:rsidRPr="00B3502F">
        <w:rPr>
          <w:rFonts w:ascii="Arial" w:hAnsi="Arial" w:cs="Arial"/>
          <w:sz w:val="22"/>
          <w:szCs w:val="22"/>
          <w:lang w:val="en-US"/>
        </w:rPr>
        <w:t xml:space="preserve">. </w:t>
      </w:r>
    </w:p>
    <w:p w14:paraId="094ABBFA" w14:textId="77777777" w:rsidR="004B3625" w:rsidRDefault="004B3625" w:rsidP="002C72AE">
      <w:pPr>
        <w:spacing w:line="360" w:lineRule="exact"/>
        <w:jc w:val="both"/>
        <w:rPr>
          <w:rFonts w:ascii="Arial" w:hAnsi="Arial" w:cs="Arial"/>
          <w:sz w:val="22"/>
          <w:szCs w:val="22"/>
          <w:lang w:val="en-US"/>
        </w:rPr>
      </w:pPr>
    </w:p>
    <w:p w14:paraId="5380B320" w14:textId="65298F46" w:rsidR="00597FEF" w:rsidRPr="00F075AF" w:rsidRDefault="009F2C3E" w:rsidP="000F28AB">
      <w:pPr>
        <w:pStyle w:val="Kop3"/>
      </w:pPr>
      <w:bookmarkStart w:id="20" w:name="_Toc73983324"/>
      <w:r w:rsidRPr="00F075AF">
        <w:t xml:space="preserve">SCFA </w:t>
      </w:r>
      <w:r w:rsidR="009B1868" w:rsidRPr="00F075AF">
        <w:t xml:space="preserve">as a treatment for </w:t>
      </w:r>
      <w:r w:rsidR="004074BF">
        <w:t>(R)</w:t>
      </w:r>
      <w:r w:rsidR="009B1868" w:rsidRPr="00F075AF">
        <w:t>VVC</w:t>
      </w:r>
      <w:bookmarkEnd w:id="20"/>
    </w:p>
    <w:p w14:paraId="5ADA2F68" w14:textId="77777777" w:rsidR="004B3625" w:rsidRPr="004B3625" w:rsidRDefault="004B3625" w:rsidP="004B3625">
      <w:pPr>
        <w:spacing w:line="360" w:lineRule="exact"/>
        <w:jc w:val="both"/>
        <w:rPr>
          <w:rFonts w:ascii="Arial" w:hAnsi="Arial" w:cs="Arial"/>
          <w:b/>
          <w:bCs/>
          <w:sz w:val="22"/>
          <w:szCs w:val="22"/>
          <w:lang w:val="en-US"/>
        </w:rPr>
      </w:pPr>
    </w:p>
    <w:p w14:paraId="5474A08B" w14:textId="65B9F7EB" w:rsidR="002C72AE" w:rsidRDefault="009B1868" w:rsidP="002C72AE">
      <w:pPr>
        <w:spacing w:line="360" w:lineRule="exact"/>
        <w:jc w:val="both"/>
        <w:rPr>
          <w:rFonts w:ascii="Arial" w:hAnsi="Arial" w:cs="Arial"/>
          <w:sz w:val="22"/>
          <w:szCs w:val="22"/>
          <w:lang w:val="en-US"/>
        </w:rPr>
      </w:pPr>
      <w:r w:rsidRPr="004B3625">
        <w:rPr>
          <w:rFonts w:ascii="Arial" w:hAnsi="Arial" w:cs="Arial"/>
          <w:sz w:val="22"/>
          <w:szCs w:val="22"/>
          <w:lang w:val="en-US"/>
        </w:rPr>
        <w:t xml:space="preserve">In addition to the biotics as prophylactic or curative treatment against </w:t>
      </w:r>
      <w:r w:rsidR="00F7117C">
        <w:rPr>
          <w:rFonts w:ascii="Arial" w:hAnsi="Arial" w:cs="Arial"/>
          <w:sz w:val="22"/>
          <w:szCs w:val="22"/>
          <w:lang w:val="en-US"/>
        </w:rPr>
        <w:t>(R)</w:t>
      </w:r>
      <w:r w:rsidRPr="004B3625">
        <w:rPr>
          <w:rFonts w:ascii="Arial" w:hAnsi="Arial" w:cs="Arial"/>
          <w:sz w:val="22"/>
          <w:szCs w:val="22"/>
          <w:lang w:val="en-US"/>
        </w:rPr>
        <w:t xml:space="preserve">VVC, the application of SCFA could be a possible treatment for </w:t>
      </w:r>
      <w:r w:rsidR="00F7117C">
        <w:rPr>
          <w:rFonts w:ascii="Arial" w:hAnsi="Arial" w:cs="Arial"/>
          <w:sz w:val="22"/>
          <w:szCs w:val="22"/>
          <w:lang w:val="en-US"/>
        </w:rPr>
        <w:t>(R)</w:t>
      </w:r>
      <w:r w:rsidRPr="004B3625">
        <w:rPr>
          <w:rFonts w:ascii="Arial" w:hAnsi="Arial" w:cs="Arial"/>
          <w:sz w:val="22"/>
          <w:szCs w:val="22"/>
          <w:lang w:val="en-US"/>
        </w:rPr>
        <w:t>VVC</w:t>
      </w:r>
      <w:r w:rsidR="00286141" w:rsidRPr="004B3625">
        <w:rPr>
          <w:rFonts w:ascii="Arial" w:hAnsi="Arial" w:cs="Arial"/>
          <w:sz w:val="22"/>
          <w:szCs w:val="22"/>
          <w:lang w:val="en-US"/>
        </w:rPr>
        <w:t xml:space="preserve">. </w:t>
      </w:r>
      <w:r w:rsidR="004B3625" w:rsidRPr="004B3625">
        <w:rPr>
          <w:rFonts w:ascii="Arial" w:hAnsi="Arial" w:cs="Arial"/>
          <w:sz w:val="22"/>
          <w:szCs w:val="22"/>
          <w:lang w:val="en-US"/>
        </w:rPr>
        <w:t xml:space="preserve">SCFA are fatty acids with less than six carbon atoms that include acetic acid, propionic acid and butyric acid and can be produced by the vaginal microbiota. Since lactobacilli make up </w:t>
      </w:r>
      <w:proofErr w:type="gramStart"/>
      <w:r w:rsidR="004B3625" w:rsidRPr="004B3625">
        <w:rPr>
          <w:rFonts w:ascii="Arial" w:hAnsi="Arial" w:cs="Arial"/>
          <w:sz w:val="22"/>
          <w:szCs w:val="22"/>
          <w:lang w:val="en-US"/>
        </w:rPr>
        <w:t>the vast majority of</w:t>
      </w:r>
      <w:proofErr w:type="gramEnd"/>
      <w:r w:rsidR="004B3625" w:rsidRPr="004B3625">
        <w:rPr>
          <w:rFonts w:ascii="Arial" w:hAnsi="Arial" w:cs="Arial"/>
          <w:sz w:val="22"/>
          <w:szCs w:val="22"/>
          <w:lang w:val="en-US"/>
        </w:rPr>
        <w:t xml:space="preserve"> the vaginal microbiome, a large amount of the SCFA present in the vaginal niche</w:t>
      </w:r>
      <w:r w:rsidR="00F7117C">
        <w:rPr>
          <w:rFonts w:ascii="Arial" w:hAnsi="Arial" w:cs="Arial"/>
          <w:sz w:val="22"/>
          <w:szCs w:val="22"/>
          <w:lang w:val="en-US"/>
        </w:rPr>
        <w:t xml:space="preserve"> </w:t>
      </w:r>
      <w:r w:rsidR="004B3625" w:rsidRPr="004B3625">
        <w:rPr>
          <w:rFonts w:ascii="Arial" w:hAnsi="Arial" w:cs="Arial"/>
          <w:sz w:val="22"/>
          <w:szCs w:val="22"/>
          <w:lang w:val="en-US"/>
        </w:rPr>
        <w:t xml:space="preserve">are produced by these species. Nonetheless, </w:t>
      </w:r>
      <w:r w:rsidR="004B3625" w:rsidRPr="004B3625">
        <w:rPr>
          <w:rFonts w:ascii="Arial" w:hAnsi="Arial" w:cs="Arial"/>
          <w:color w:val="000000" w:themeColor="text1"/>
          <w:sz w:val="22"/>
          <w:szCs w:val="22"/>
          <w:lang w:val="en-US"/>
        </w:rPr>
        <w:t xml:space="preserve">it is established </w:t>
      </w:r>
      <w:r w:rsidR="002309FC">
        <w:rPr>
          <w:rFonts w:ascii="Arial" w:hAnsi="Arial" w:cs="Arial"/>
          <w:color w:val="000000" w:themeColor="text1"/>
          <w:sz w:val="22"/>
          <w:szCs w:val="22"/>
          <w:lang w:val="en-US"/>
        </w:rPr>
        <w:t xml:space="preserve">that </w:t>
      </w:r>
      <w:r w:rsidR="004B3625" w:rsidRPr="004B3625">
        <w:rPr>
          <w:rFonts w:ascii="Arial" w:hAnsi="Arial" w:cs="Arial"/>
          <w:i/>
          <w:iCs/>
          <w:color w:val="000000" w:themeColor="text1"/>
          <w:sz w:val="22"/>
          <w:szCs w:val="22"/>
          <w:lang w:val="en-US"/>
        </w:rPr>
        <w:t>S. cerevisiae</w:t>
      </w:r>
      <w:r w:rsidR="004B3625" w:rsidRPr="004B3625">
        <w:rPr>
          <w:rFonts w:ascii="Arial" w:hAnsi="Arial" w:cs="Arial"/>
          <w:color w:val="000000" w:themeColor="text1"/>
          <w:sz w:val="22"/>
          <w:szCs w:val="22"/>
          <w:lang w:val="en-US"/>
        </w:rPr>
        <w:t xml:space="preserve"> also produce significant amounts of SCFA but whether they are able to produce them in the vaginal niche</w:t>
      </w:r>
      <w:r w:rsidR="002309FC">
        <w:rPr>
          <w:rFonts w:ascii="Arial" w:hAnsi="Arial" w:cs="Arial"/>
          <w:color w:val="000000" w:themeColor="text1"/>
          <w:sz w:val="22"/>
          <w:szCs w:val="22"/>
          <w:lang w:val="en-US"/>
        </w:rPr>
        <w:t xml:space="preserve"> remains under discussion</w:t>
      </w:r>
      <w:r w:rsidR="004B3625" w:rsidRPr="004B3625">
        <w:rPr>
          <w:rFonts w:ascii="Arial" w:hAnsi="Arial" w:cs="Arial"/>
          <w:color w:val="000000" w:themeColor="text1"/>
          <w:sz w:val="22"/>
          <w:szCs w:val="22"/>
          <w:lang w:val="en-US"/>
        </w:rPr>
        <w:t xml:space="preserve"> </w:t>
      </w:r>
      <w:r w:rsidR="004B3625" w:rsidRPr="004B3625">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&lt;EndNote&gt;&lt;Cite&gt;&lt;Author&gt;Pinu&lt;/Author&gt;&lt;Year&gt;2018&lt;/Year&gt;&lt;RecNum&gt;147&lt;/RecNum&gt;&lt;DisplayText&gt;[255]&lt;/DisplayText&gt;&lt;record&gt;&lt;rec-number&gt;147&lt;/rec-number&gt;&lt;foreign-keys&gt;&lt;key app="EN" db-id="z9xprvww750vrperserxp928ptpa2paxrfz2" timestamp="1620220734"&gt;147&lt;/key&gt;&lt;/foreign-keys&gt;&lt;ref-type name="Journal Article"&gt;17&lt;/ref-type&gt;&lt;contributors&gt;&lt;authors&gt;&lt;author&gt;Pinu, Farhana R&lt;/author&gt;&lt;author&gt;Granucci, Ninna&lt;/author&gt;&lt;author&gt;Daniell, James&lt;/author&gt;&lt;author&gt;Han, Ting-Li&lt;/author&gt;&lt;author&gt;Carneiro, Sonia&lt;/author&gt;&lt;author&gt;Rocha, Isabel&lt;/author&gt;&lt;author&gt;Nielsen, Jens&lt;/author&gt;&lt;author&gt;Villas-Boas, Silas G&lt;/author&gt;&lt;/authors&gt;&lt;/contributors&gt;&lt;titles&gt;&lt;title&gt;Metabolite secretion in microorganisms: the theory of metabolic overflow put to the test&lt;/title&gt;&lt;secondary-title&gt;Metabolomics&lt;/secondary-title&gt;&lt;/titles&gt;&lt;periodical&gt;&lt;full-title&gt;Metabolomics&lt;/full-title&gt;&lt;/periodical&gt;&lt;pages&gt;1-16&lt;/pages&gt;&lt;volume&gt;14&lt;/volume&gt;&lt;number&gt;4&lt;/number&gt;&lt;dates&gt;&lt;year&gt;2018&lt;/year&gt;&lt;/dates&gt;&lt;isbn&gt;1573-3890&lt;/isbn&gt;&lt;urls&gt;&lt;/urls&gt;&lt;/record&gt;&lt;/Cite&gt;&lt;/EndNote&gt;</w:instrText>
      </w:r>
      <w:r w:rsidR="004B3625" w:rsidRPr="004B3625">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55" w:tooltip="Pinu, 2018 #147" w:history="1">
        <w:r w:rsidR="00536D44">
          <w:rPr>
            <w:rFonts w:ascii="Arial" w:hAnsi="Arial" w:cs="Arial"/>
            <w:noProof/>
            <w:color w:val="000000" w:themeColor="text1"/>
            <w:sz w:val="22"/>
            <w:szCs w:val="22"/>
            <w:lang w:val="en-US"/>
          </w:rPr>
          <w:t>255</w:t>
        </w:r>
      </w:hyperlink>
      <w:r w:rsidR="00FC376C">
        <w:rPr>
          <w:rFonts w:ascii="Arial" w:hAnsi="Arial" w:cs="Arial"/>
          <w:noProof/>
          <w:color w:val="000000" w:themeColor="text1"/>
          <w:sz w:val="22"/>
          <w:szCs w:val="22"/>
          <w:lang w:val="en-US"/>
        </w:rPr>
        <w:t>]</w:t>
      </w:r>
      <w:r w:rsidR="004B3625" w:rsidRPr="004B3625">
        <w:rPr>
          <w:rFonts w:ascii="Arial" w:hAnsi="Arial" w:cs="Arial"/>
          <w:color w:val="000000" w:themeColor="text1"/>
          <w:sz w:val="22"/>
          <w:szCs w:val="22"/>
          <w:lang w:val="en-US"/>
        </w:rPr>
        <w:fldChar w:fldCharType="end"/>
      </w:r>
      <w:r w:rsidR="004B3625" w:rsidRPr="004B3625">
        <w:rPr>
          <w:rFonts w:ascii="Arial" w:hAnsi="Arial" w:cs="Arial"/>
          <w:color w:val="000000" w:themeColor="text1"/>
          <w:sz w:val="22"/>
          <w:szCs w:val="22"/>
          <w:lang w:val="en-US"/>
        </w:rPr>
        <w:t>.</w:t>
      </w:r>
      <w:r w:rsidR="002309FC">
        <w:rPr>
          <w:rFonts w:ascii="Arial" w:hAnsi="Arial" w:cs="Arial"/>
          <w:color w:val="000000" w:themeColor="text1"/>
          <w:sz w:val="22"/>
          <w:szCs w:val="22"/>
          <w:lang w:val="en-US"/>
        </w:rPr>
        <w:t xml:space="preserve"> </w:t>
      </w:r>
      <w:r w:rsidR="002C72AE" w:rsidRPr="004B3625">
        <w:rPr>
          <w:rFonts w:ascii="Arial" w:hAnsi="Arial" w:cs="Arial"/>
          <w:sz w:val="22"/>
          <w:szCs w:val="22"/>
          <w:lang w:val="en-US"/>
        </w:rPr>
        <w:t xml:space="preserve">SCFA are able to inhibit </w:t>
      </w:r>
      <w:r w:rsidR="002C72AE" w:rsidRPr="004B3625">
        <w:rPr>
          <w:rFonts w:ascii="Arial" w:hAnsi="Arial" w:cs="Arial"/>
          <w:i/>
          <w:iCs/>
          <w:sz w:val="22"/>
          <w:szCs w:val="22"/>
          <w:lang w:val="en-US"/>
        </w:rPr>
        <w:t>C. albicans</w:t>
      </w:r>
      <w:r w:rsidR="002C72AE" w:rsidRPr="004B3625">
        <w:rPr>
          <w:rFonts w:ascii="Arial" w:hAnsi="Arial" w:cs="Arial"/>
          <w:sz w:val="22"/>
          <w:szCs w:val="22"/>
          <w:lang w:val="en-US"/>
        </w:rPr>
        <w:t xml:space="preserve"> growth, germ tube formation, hyphae formation, hyphae attachment and reduce the metabolic activity of fungal cells in a biofilm </w:t>
      </w:r>
      <w:r w:rsidR="002C72AE" w:rsidRPr="004B3625">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&lt;EndNote&gt;&lt;Cite&gt;&lt;Author&gt;Noverr&lt;/Author&gt;&lt;Year&gt;2004&lt;/Year&gt;&lt;RecNum&gt;293&lt;/RecNum&gt;&lt;DisplayText&gt;[256]&lt;/DisplayText&gt;&lt;record&gt;&lt;rec-number&gt;293&lt;/rec-number&gt;&lt;foreign-keys&gt;&lt;key app="EN" db-id="9v9ept05e22pv5e2z5svszthwptew5fv9vxt" timestamp="1614583831" guid="9c88d349-935d-4e62-b7b8-3e81786631e6"&gt;293&lt;/key&gt;&lt;/foreign-keys&gt;&lt;ref-type name="Journal Article"&gt;17&lt;/ref-type&gt;&lt;contributors&gt;&lt;authors&gt;&lt;author&gt;Noverr, Mairi C&lt;/author&gt;&lt;author&gt;Huffnagle, Gary B&lt;/author&gt;&lt;/authors&gt;&lt;/contributors&gt;&lt;titles&gt;&lt;title&gt;Regulation of Candida albicans morphogenesis by fatty acid metabolites&lt;/title&gt;&lt;secondary-title&gt;Infection and immunity&lt;/secondary-title&gt;&lt;/titles&gt;&lt;periodical&gt;&lt;full-title&gt;Infection and Immunity&lt;/full-title&gt;&lt;/periodical&gt;&lt;pages&gt;6206-6210&lt;/pages&gt;&lt;volume&gt;72&lt;/volume&gt;&lt;number&gt;11&lt;/number&gt;&lt;dates&gt;&lt;year&gt;2004&lt;/year&gt;&lt;/dates&gt;&lt;isbn&gt;0019-9567&lt;/isbn&gt;&lt;urls&gt;&lt;/urls&gt;&lt;/record&gt;&lt;/Cite&gt;&lt;/EndNote&gt;</w:instrText>
      </w:r>
      <w:r w:rsidR="002C72AE" w:rsidRPr="004B3625">
        <w:rPr>
          <w:rFonts w:ascii="Arial" w:hAnsi="Arial" w:cs="Arial"/>
          <w:sz w:val="22"/>
          <w:szCs w:val="22"/>
          <w:lang w:val="en-US"/>
        </w:rPr>
        <w:fldChar w:fldCharType="separate"/>
      </w:r>
      <w:r w:rsidR="00FC376C">
        <w:rPr>
          <w:rFonts w:ascii="Arial" w:hAnsi="Arial" w:cs="Arial"/>
          <w:noProof/>
          <w:sz w:val="22"/>
          <w:szCs w:val="22"/>
          <w:lang w:val="en-US"/>
        </w:rPr>
        <w:t>[</w:t>
      </w:r>
      <w:hyperlink w:anchor="_ENREF_256" w:tooltip="Noverr, 2004 #293" w:history="1">
        <w:r w:rsidR="00536D44">
          <w:rPr>
            <w:rFonts w:ascii="Arial" w:hAnsi="Arial" w:cs="Arial"/>
            <w:noProof/>
            <w:sz w:val="22"/>
            <w:szCs w:val="22"/>
            <w:lang w:val="en-US"/>
          </w:rPr>
          <w:t>256</w:t>
        </w:r>
      </w:hyperlink>
      <w:r w:rsidR="00FC376C">
        <w:rPr>
          <w:rFonts w:ascii="Arial" w:hAnsi="Arial" w:cs="Arial"/>
          <w:noProof/>
          <w:sz w:val="22"/>
          <w:szCs w:val="22"/>
          <w:lang w:val="en-US"/>
        </w:rPr>
        <w:t>]</w:t>
      </w:r>
      <w:r w:rsidR="002C72AE" w:rsidRPr="004B3625">
        <w:rPr>
          <w:rFonts w:ascii="Arial" w:hAnsi="Arial" w:cs="Arial"/>
          <w:sz w:val="22"/>
          <w:szCs w:val="22"/>
          <w:lang w:val="en-US"/>
        </w:rPr>
        <w:fldChar w:fldCharType="end"/>
      </w:r>
      <w:r w:rsidR="002C72AE" w:rsidRPr="004B3625">
        <w:rPr>
          <w:rFonts w:ascii="Arial" w:hAnsi="Arial" w:cs="Arial"/>
          <w:sz w:val="22"/>
          <w:szCs w:val="22"/>
          <w:lang w:val="en-US"/>
        </w:rPr>
        <w:t xml:space="preserve">. However, since </w:t>
      </w:r>
      <w:r w:rsidR="002C72AE" w:rsidRPr="004B3625">
        <w:rPr>
          <w:rFonts w:ascii="Arial" w:hAnsi="Arial" w:cs="Arial"/>
          <w:i/>
          <w:iCs/>
          <w:sz w:val="22"/>
          <w:szCs w:val="22"/>
          <w:lang w:val="en-US"/>
        </w:rPr>
        <w:t>Candida</w:t>
      </w:r>
      <w:r w:rsidR="002C72AE" w:rsidRPr="004B3625">
        <w:rPr>
          <w:rFonts w:ascii="Arial" w:hAnsi="Arial" w:cs="Arial"/>
          <w:sz w:val="22"/>
          <w:szCs w:val="22"/>
          <w:lang w:val="en-US"/>
        </w:rPr>
        <w:t xml:space="preserve"> species are able to metabolize certain concentrations of SCFA the effect of SCFA is highly concentration-dependent </w:t>
      </w:r>
      <w:r w:rsidR="002C72AE" w:rsidRPr="004B3625">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&lt;EndNote&gt;&lt;Cite&gt;&lt;Author&gt;Guinan&lt;/Author&gt;&lt;Year&gt;2019&lt;/Year&gt;&lt;RecNum&gt;22&lt;/RecNum&gt;&lt;DisplayText&gt;[257]&lt;/DisplayText&gt;&lt;record&gt;&lt;rec-number&gt;22&lt;/rec-number&gt;&lt;foreign-keys&gt;&lt;key app="EN" db-id="sx5dfsvr1dzra7ea5dzpfw9dazdxvvdtxr9f" timestamp="1611002729"&gt;22&lt;/key&gt;&lt;/foreign-keys&gt;&lt;ref-type name="Journal Article"&gt;17&lt;/ref-type&gt;&lt;contributors&gt;&lt;authors&gt;&lt;author&gt;Guinan, Jack&lt;/author&gt;&lt;author&gt;Wang, Shaohua&lt;/author&gt;&lt;author&gt;Hazbun, Tony R.&lt;/author&gt;&lt;author&gt;Yadav, Hariom&lt;/author&gt;&lt;author&gt;Thangamani, Shankar&lt;/author&gt;&lt;/authors&gt;&lt;/contributors&gt;&lt;titles&gt;&lt;title&gt;Antibiotic-induced decreases in the levels of microbial-derived short-chain fatty acids correlate with increased gastrointestinal colonization of Candida albicans&lt;/title&gt;&lt;secondary-title&gt;Scientific Reports&lt;/secondary-title&gt;&lt;/titles&gt;&lt;periodical&gt;&lt;full-title&gt;Scientific Reports&lt;/full-title&gt;&lt;/periodical&gt;&lt;pages&gt;8872&lt;/pages&gt;&lt;volume&gt;9&lt;/volume&gt;&lt;number&gt;1&lt;/number&gt;&lt;dates&gt;&lt;year&gt;2019&lt;/year&gt;&lt;pub-dates&gt;&lt;date&gt;2019/06/20&lt;/date&gt;&lt;/pub-dates&gt;&lt;/dates&gt;&lt;isbn&gt;2045-2322&lt;/isbn&gt;&lt;urls&gt;&lt;related-urls&gt;&lt;url&gt;https://doi.org/10.1038/s41598-019-45467-7&lt;/url&gt;&lt;/related-urls&gt;&lt;/urls&gt;&lt;electronic-resource-num&gt;10.1038/s41598-019-45467-7&lt;/electronic-resource-num&gt;&lt;/record&gt;&lt;/Cite&gt;&lt;/EndNote&gt;</w:instrText>
      </w:r>
      <w:r w:rsidR="002C72AE" w:rsidRPr="004B3625">
        <w:rPr>
          <w:rFonts w:ascii="Arial" w:hAnsi="Arial" w:cs="Arial"/>
          <w:sz w:val="22"/>
          <w:szCs w:val="22"/>
          <w:lang w:val="en-US"/>
        </w:rPr>
        <w:fldChar w:fldCharType="separate"/>
      </w:r>
      <w:r w:rsidR="00FC376C">
        <w:rPr>
          <w:rFonts w:ascii="Arial" w:hAnsi="Arial" w:cs="Arial"/>
          <w:noProof/>
          <w:sz w:val="22"/>
          <w:szCs w:val="22"/>
          <w:lang w:val="en-US"/>
        </w:rPr>
        <w:t>[</w:t>
      </w:r>
      <w:hyperlink w:anchor="_ENREF_257" w:tooltip="Guinan, 2019 #22" w:history="1">
        <w:r w:rsidR="00536D44">
          <w:rPr>
            <w:rFonts w:ascii="Arial" w:hAnsi="Arial" w:cs="Arial"/>
            <w:noProof/>
            <w:sz w:val="22"/>
            <w:szCs w:val="22"/>
            <w:lang w:val="en-US"/>
          </w:rPr>
          <w:t>257</w:t>
        </w:r>
      </w:hyperlink>
      <w:r w:rsidR="00FC376C">
        <w:rPr>
          <w:rFonts w:ascii="Arial" w:hAnsi="Arial" w:cs="Arial"/>
          <w:noProof/>
          <w:sz w:val="22"/>
          <w:szCs w:val="22"/>
          <w:lang w:val="en-US"/>
        </w:rPr>
        <w:t>]</w:t>
      </w:r>
      <w:r w:rsidR="002C72AE" w:rsidRPr="004B3625">
        <w:rPr>
          <w:rFonts w:ascii="Arial" w:hAnsi="Arial" w:cs="Arial"/>
          <w:sz w:val="22"/>
          <w:szCs w:val="22"/>
          <w:lang w:val="en-US"/>
        </w:rPr>
        <w:fldChar w:fldCharType="end"/>
      </w:r>
      <w:r w:rsidR="002C72AE" w:rsidRPr="004B3625">
        <w:rPr>
          <w:rFonts w:ascii="Arial" w:hAnsi="Arial" w:cs="Arial"/>
          <w:sz w:val="22"/>
          <w:szCs w:val="22"/>
          <w:lang w:val="en-US"/>
        </w:rPr>
        <w:t xml:space="preserve">. The </w:t>
      </w:r>
      <w:r w:rsidR="002A155F" w:rsidRPr="002A155F">
        <w:rPr>
          <w:rFonts w:ascii="Arial" w:hAnsi="Arial" w:cs="Arial"/>
          <w:i/>
          <w:iCs/>
          <w:sz w:val="22"/>
          <w:szCs w:val="22"/>
          <w:lang w:val="en-US"/>
        </w:rPr>
        <w:t>C</w:t>
      </w:r>
      <w:r w:rsidR="002C72AE" w:rsidRPr="002A155F">
        <w:rPr>
          <w:rFonts w:ascii="Arial" w:hAnsi="Arial" w:cs="Arial"/>
          <w:i/>
          <w:iCs/>
          <w:sz w:val="22"/>
          <w:szCs w:val="22"/>
          <w:lang w:val="en-US"/>
        </w:rPr>
        <w:t>andida</w:t>
      </w:r>
      <w:r w:rsidR="002A155F">
        <w:rPr>
          <w:rFonts w:ascii="Arial" w:hAnsi="Arial" w:cs="Arial"/>
          <w:sz w:val="22"/>
          <w:szCs w:val="22"/>
          <w:lang w:val="en-US"/>
        </w:rPr>
        <w:t>-inhibitory</w:t>
      </w:r>
      <w:r w:rsidR="002C72AE" w:rsidRPr="004B3625">
        <w:rPr>
          <w:rFonts w:ascii="Arial" w:hAnsi="Arial" w:cs="Arial"/>
          <w:sz w:val="22"/>
          <w:szCs w:val="22"/>
          <w:lang w:val="en-US"/>
        </w:rPr>
        <w:t xml:space="preserve"> properties of SCFA are exerted by intracellular acidification of the </w:t>
      </w:r>
      <w:r w:rsidR="002C72AE" w:rsidRPr="004B3625">
        <w:rPr>
          <w:rFonts w:ascii="Arial" w:hAnsi="Arial" w:cs="Arial"/>
          <w:i/>
          <w:iCs/>
          <w:sz w:val="22"/>
          <w:szCs w:val="22"/>
          <w:lang w:val="en-US"/>
        </w:rPr>
        <w:t>Candida</w:t>
      </w:r>
      <w:r w:rsidR="002C72AE" w:rsidRPr="004B3625">
        <w:rPr>
          <w:rFonts w:ascii="Arial" w:hAnsi="Arial" w:cs="Arial"/>
          <w:sz w:val="22"/>
          <w:szCs w:val="22"/>
          <w:lang w:val="en-US"/>
        </w:rPr>
        <w:t xml:space="preserve"> cells. In addition, SCFA will place</w:t>
      </w:r>
      <w:r w:rsidR="002C72AE" w:rsidRPr="004B3625">
        <w:rPr>
          <w:rFonts w:ascii="Arial" w:hAnsi="Arial" w:cs="Arial"/>
          <w:i/>
          <w:iCs/>
          <w:sz w:val="22"/>
          <w:szCs w:val="22"/>
          <w:lang w:val="en-US"/>
        </w:rPr>
        <w:t xml:space="preserve"> C. albicans</w:t>
      </w:r>
      <w:r w:rsidR="002C72AE" w:rsidRPr="004B3625">
        <w:rPr>
          <w:rFonts w:ascii="Arial" w:hAnsi="Arial" w:cs="Arial"/>
          <w:sz w:val="22"/>
          <w:szCs w:val="22"/>
          <w:lang w:val="en-US"/>
        </w:rPr>
        <w:t xml:space="preserve"> in a minimal metabolic state, as observed in starved cells, lowering the rates of transcription, translation and growth </w:t>
      </w:r>
      <w:r w:rsidR="002C72AE" w:rsidRPr="004B3625">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&lt;EndNote&gt;&lt;Cite&gt;&lt;Author&gt;Uppuluri&lt;/Author&gt;&lt;Year&gt;2007&lt;/Year&gt;&lt;RecNum&gt;357&lt;/RecNum&gt;&lt;DisplayText&gt;[258]&lt;/DisplayText&gt;&lt;record&gt;&lt;rec-number&gt;357&lt;/rec-number&gt;&lt;foreign-keys&gt;&lt;key app="EN" db-id="sx5dfsvr1dzra7ea5dzpfw9dazdxvvdtxr9f" timestamp="1619345542"&gt;357&lt;/key&gt;&lt;/foreign-keys&gt;&lt;ref-type name="Journal Article"&gt;17&lt;/ref-type&gt;&lt;contributors&gt;&lt;authors&gt;&lt;author&gt;Uppuluri, Priya&lt;/author&gt;&lt;author&gt;Chaffin, W. LaJean&lt;/author&gt;&lt;/authors&gt;&lt;/contributors&gt;&lt;titles&gt;&lt;title&gt;Defining Candida albicans stationary phase by cellular and DNA replication, gene expression and regulation&lt;/title&gt;&lt;secondary-title&gt;Molecular Microbiology&lt;/secondary-title&gt;&lt;/titles&gt;&lt;periodical&gt;&lt;full-title&gt;Molecular Microbiology&lt;/full-title&gt;&lt;/periodical&gt;&lt;pages&gt;1572-1586&lt;/pages&gt;&lt;volume&gt;64&lt;/volume&gt;&lt;number&gt;6&lt;/number&gt;&lt;dates&gt;&lt;year&gt;2007&lt;/year&gt;&lt;/dates&gt;&lt;isbn&gt;0950-382X&lt;/isbn&gt;&lt;urls&gt;&lt;related-urls&gt;&lt;url&gt;https://onlinelibrary.wiley.com/doi/abs/10.1111/j.1365-2958.2007.05760.x&lt;/url&gt;&lt;/related-urls&gt;&lt;/urls&gt;&lt;electronic-resource-num&gt;https://doi.org/10.1111/j.1365-2958.2007.05760.x&lt;/electronic-resource-num&gt;&lt;/record&gt;&lt;/Cite&gt;&lt;/EndNote&gt;</w:instrText>
      </w:r>
      <w:r w:rsidR="002C72AE" w:rsidRPr="004B3625">
        <w:rPr>
          <w:rFonts w:ascii="Arial" w:hAnsi="Arial" w:cs="Arial"/>
          <w:sz w:val="22"/>
          <w:szCs w:val="22"/>
          <w:lang w:val="en-US"/>
        </w:rPr>
        <w:fldChar w:fldCharType="separate"/>
      </w:r>
      <w:r w:rsidR="00FC376C">
        <w:rPr>
          <w:rFonts w:ascii="Arial" w:hAnsi="Arial" w:cs="Arial"/>
          <w:noProof/>
          <w:sz w:val="22"/>
          <w:szCs w:val="22"/>
          <w:lang w:val="en-US"/>
        </w:rPr>
        <w:t>[</w:t>
      </w:r>
      <w:hyperlink w:anchor="_ENREF_258" w:tooltip="Uppuluri, 2007 #357" w:history="1">
        <w:r w:rsidR="00536D44">
          <w:rPr>
            <w:rFonts w:ascii="Arial" w:hAnsi="Arial" w:cs="Arial"/>
            <w:noProof/>
            <w:sz w:val="22"/>
            <w:szCs w:val="22"/>
            <w:lang w:val="en-US"/>
          </w:rPr>
          <w:t>258</w:t>
        </w:r>
      </w:hyperlink>
      <w:r w:rsidR="00FC376C">
        <w:rPr>
          <w:rFonts w:ascii="Arial" w:hAnsi="Arial" w:cs="Arial"/>
          <w:noProof/>
          <w:sz w:val="22"/>
          <w:szCs w:val="22"/>
          <w:lang w:val="en-US"/>
        </w:rPr>
        <w:t>]</w:t>
      </w:r>
      <w:r w:rsidR="002C72AE" w:rsidRPr="004B3625">
        <w:rPr>
          <w:rFonts w:ascii="Arial" w:hAnsi="Arial" w:cs="Arial"/>
          <w:sz w:val="22"/>
          <w:szCs w:val="22"/>
          <w:lang w:val="en-US"/>
        </w:rPr>
        <w:fldChar w:fldCharType="end"/>
      </w:r>
      <w:r w:rsidR="002C72AE" w:rsidRPr="004B3625">
        <w:rPr>
          <w:rFonts w:ascii="Arial" w:hAnsi="Arial" w:cs="Arial"/>
          <w:sz w:val="22"/>
          <w:szCs w:val="22"/>
          <w:lang w:val="en-US"/>
        </w:rPr>
        <w:t>. However</w:t>
      </w:r>
      <w:r w:rsidR="009F2C3E" w:rsidRPr="004B3625">
        <w:rPr>
          <w:rFonts w:ascii="Arial" w:hAnsi="Arial" w:cs="Arial"/>
          <w:sz w:val="22"/>
          <w:szCs w:val="22"/>
          <w:lang w:val="en-US"/>
        </w:rPr>
        <w:t>,</w:t>
      </w:r>
      <w:r w:rsidR="002C72AE" w:rsidRPr="004B3625">
        <w:rPr>
          <w:rFonts w:ascii="Arial" w:hAnsi="Arial" w:cs="Arial"/>
          <w:sz w:val="22"/>
          <w:szCs w:val="22"/>
          <w:lang w:val="en-US"/>
        </w:rPr>
        <w:t xml:space="preserve"> for SCFA to exert their </w:t>
      </w:r>
      <w:r w:rsidR="002C72AE" w:rsidRPr="004B3625">
        <w:rPr>
          <w:rFonts w:ascii="Arial" w:hAnsi="Arial" w:cs="Arial"/>
          <w:i/>
          <w:iCs/>
          <w:sz w:val="22"/>
          <w:szCs w:val="22"/>
          <w:lang w:val="en-US"/>
        </w:rPr>
        <w:t>Candida</w:t>
      </w:r>
      <w:r w:rsidR="002A155F">
        <w:rPr>
          <w:rFonts w:ascii="Arial" w:hAnsi="Arial" w:cs="Arial"/>
          <w:i/>
          <w:iCs/>
          <w:sz w:val="22"/>
          <w:szCs w:val="22"/>
          <w:lang w:val="en-US"/>
        </w:rPr>
        <w:t>-</w:t>
      </w:r>
      <w:r w:rsidR="002A155F">
        <w:rPr>
          <w:rFonts w:ascii="Arial" w:hAnsi="Arial" w:cs="Arial"/>
          <w:sz w:val="22"/>
          <w:szCs w:val="22"/>
          <w:lang w:val="en-US"/>
        </w:rPr>
        <w:t>inhibitory</w:t>
      </w:r>
      <w:r w:rsidR="002C72AE" w:rsidRPr="004B3625">
        <w:rPr>
          <w:rFonts w:ascii="Arial" w:hAnsi="Arial" w:cs="Arial"/>
          <w:sz w:val="22"/>
          <w:szCs w:val="22"/>
          <w:lang w:val="en-US"/>
        </w:rPr>
        <w:t xml:space="preserve"> properties an acidic environment is needed </w:t>
      </w:r>
      <w:r w:rsidR="002C72AE" w:rsidRPr="004B3625">
        <w:rPr>
          <w:rFonts w:ascii="Arial" w:hAnsi="Arial" w:cs="Arial"/>
          <w:sz w:val="22"/>
          <w:szCs w:val="22"/>
          <w:lang w:val="en-US"/>
        </w:rPr>
        <w:fldChar w:fldCharType="begin">
          <w:fldData xml:space="preserve">PEVuZE5vdGU+PENpdGU+PEF1dGhvcj5BbGR1bmF0ZTwvQXV0aG9yPjxZZWFyPjIwMTU8L1llYXI+
PFJlY051bT4yNjwvUmVjTnVtPjxEaXNwbGF5VGV4dD5bMjU3LCAyNTktMjYxXTwvRGlzcGxheVRl
eHQ+PHJlY29yZD48cmVjLW51bWJlcj4yNjwvcmVjLW51bWJlcj48Zm9yZWlnbi1rZXlzPjxrZXkg
YXBwPSJFTiIgZGItaWQ9InN4NWRmc3ZyMWR6cmE3ZWE1ZHpwZnc5ZGF6ZHh2dmR0eHI5ZiIgdGlt
ZXN0YW1wPSIxNjExMDAzNjcyIj4yNjwva2V5PjwvZm9yZWlnbi1rZXlzPjxyZWYtdHlwZSBuYW1l
PSJKb3VybmFsIEFydGljbGUiPjE3PC9yZWYtdHlwZT48Y29udHJpYnV0b3JzPjxhdXRob3JzPjxh
dXRob3I+QWxkdW5hdGUsIE0uPC9hdXRob3I+PGF1dGhvcj5TcmJpbm92c2tpLCBELjwvYXV0aG9y
PjxhdXRob3I+SGVhcnBzLCBBLiBDLjwvYXV0aG9yPjxhdXRob3I+TGF0aGFtLCBDLiBGLjwvYXV0
aG9yPjxhdXRob3I+UmFtc2xhbmQsIFAuIEEuPC9hdXRob3I+PGF1dGhvcj5HdWdhc3lhbiwgUi48
L2F1dGhvcj48YXV0aG9yPkNvbmUsIFIuIEEuPC9hdXRob3I+PGF1dGhvcj5UYWNoZWRqaWFuLCBH
LjwvYXV0aG9yPjwvYXV0aG9ycz48dHJhbnNsYXRlZC1hdXRob3JzPjxhdXRob3I+RnJvbnQsIFBo
eXNpb2w8L2F1dGhvcj48L3RyYW5zbGF0ZWQtYXV0aG9ycz48L2NvbnRyaWJ1dG9ycz48YXV0aC1h
ZGRyZXNzPkNlbnRyZSBmb3IgQmlvbWVkaWNhbCBSZXNlYXJjaCwgQnVybmV0IEluc3RpdHV0ZSBN
ZWxib3VybmUsIFZJQywgQXVzdHJhbGlhIDsgRGVwYXJ0bWVudCBvZiBNaWNyb2Jpb2xvZ3ksIE51
cnNpbmcgYW5kIEhlYWx0aCwgRmFjdWx0eSBvZiBNZWRpY2luZSwgTW9uYXNoIFVuaXZlcnNpdHkg
Q2xheXRvbiwgVklDLCBBdXN0cmFsaWEuJiN4RDtDZW50cmUgZm9yIEJpb21lZGljYWwgUmVzZWFy
Y2gsIEJ1cm5ldCBJbnN0aXR1dGUgTWVsYm91cm5lLCBWSUMsIEF1c3RyYWxpYSA7IERlcGFydG1l
bnQgb2YgSW5mZWN0aW91cyBEaXNlYXNlLCBNb25hc2ggVW5pdmVyc2l0eSBNZWxib3VybmUsIFZJ
QywgQXVzdHJhbGlhLiYjeEQ7Q2VudHJlIGZvciBCaW9tZWRpY2FsIFJlc2VhcmNoLCBCdXJuZXQg
SW5zdGl0dXRlIE1lbGJvdXJuZSwgVklDLCBBdXN0cmFsaWEuJiN4RDtDZW50cmUgZm9yIEJpb21l
ZGljYWwgUmVzZWFyY2gsIEJ1cm5ldCBJbnN0aXR1dGUgTWVsYm91cm5lLCBWSUMsIEF1c3RyYWxp
YSA7IERlcGFydG1lbnQgb2YgSW1tdW5vbG9neSwgTW9uYXNoIFVuaXZlcnNpdHkgTWVsYm91cm5l
LCBWSUMsIEF1c3RyYWxpYSA7IERlcGFydG1lbnQgb2YgU3VyZ2VyeSBBdXN0aW4gSGVhbHRoLCBU
aGUgVW5pdmVyc2l0eSBvZiBNZWxib3VybmUgSGVpZGVsYmVyZywgVklDLCBBdXN0cmFsaWEgOyBT
Y2hvb2wgb2YgQmlvbWVkaWNhbCBTY2llbmNlcywgQ0hJUkkgQmlvc2NpZW5jZXMsIEN1cnRpbiBV
bml2ZXJzaXR5IFBlcnRoLCBXQSwgQXVzdHJhbGlhLiYjeEQ7Q2VudHJlIGZvciBCaW9tZWRpY2Fs
IFJlc2VhcmNoLCBCdXJuZXQgSW5zdGl0dXRlIE1lbGJvdXJuZSwgVklDLCBBdXN0cmFsaWEgOyBE
ZXBhcnRtZW50IG9mIEltbXVub2xvZ3ksIE1vbmFzaCBVbml2ZXJzaXR5IE1lbGJvdXJuZSwgVklD
LCBBdXN0cmFsaWEuJiN4RDtEZXBhcnRtZW50IG9mIEJpb3BoeXNpY3MsIEpvaG5zIEhvcGtpbnMg
VW5pdmVyc2l0eSBCYWx0aW1vcmUsIE1ELCBVU0EuJiN4RDtDZW50cmUgZm9yIEJpb21lZGljYWwg
UmVzZWFyY2gsIEJ1cm5ldCBJbnN0aXR1dGUgTWVsYm91cm5lLCBWSUMsIEF1c3RyYWxpYSA7IERl
cGFydG1lbnQgb2YgTWljcm9iaW9sb2d5LCBOdXJzaW5nIGFuZCBIZWFsdGgsIEZhY3VsdHkgb2Yg
TWVkaWNpbmUsIE1vbmFzaCBVbml2ZXJzaXR5IENsYXl0b24sIFZJQywgQXVzdHJhbGlhIDsgRGVw
YXJ0bWVudCBvZiBJbmZlY3Rpb3VzIERpc2Vhc2UsIE1vbmFzaCBVbml2ZXJzaXR5IE1lbGJvdXJu
ZSwgVklDLCBBdXN0cmFsaWEgOyBEZXBhcnRtZW50IG9mIE1pY3JvYmlvbG9neSBhbmQgSW1tdW5v
bG9neSwgVGhlIFVuaXZlcnNpdHkgb2YgTWVsYm91cm5lIGF0IHRoZSBQZXRlciBEb2hlcnR5IElu
c3RpdHV0ZSBmb3IgSW5mZWN0aW9uIGFuZCBJbW11bml0eSBQYXJrdmlsbGUsIFZJQywgQXVzdHJh
bGlhLjwvYXV0aC1hZGRyZXNzPjx0aXRsZXM+PHRpdGxlPkFudGltaWNyb2JpYWwgYW5kIGltbXVu
ZSBtb2R1bGF0b3J5IGVmZmVjdHMgb2YgbGFjdGljIGFjaWQgYW5kIHNob3J0IGNoYWluIGZhdHR5
IGFjaWRzIHByb2R1Y2VkIGJ5IHZhZ2luYWwgbWljcm9iaW90YSBhc3NvY2lhdGVkIHdpdGggZXVi
aW9zaXMgYW5kIGJhY3RlcmlhbCB2YWdpbm9zaXM8L3RpdGxlPjxzZWNvbmRhcnktdGl0bGU+RnJv
bnQgUGh5c2lvbDwvc2Vjb25kYXJ5LXRpdGxlPjwvdGl0bGVzPjxwZXJpb2RpY2FsPjxmdWxsLXRp
dGxlPkZyb250IFBoeXNpb2w8L2Z1bGwtdGl0bGU+PC9wZXJpb2RpY2FsPjxwYWdlcz4xNjQ8L3Bh
Z2VzPjx2b2x1bWU+Njwvdm9sdW1lPjxlZGl0aW9uPjIwMTUvMDYvMTg8L2VkaXRpb24+PGtleXdv
cmRzPjxrZXl3b3JkPmJhY3RlcmlhbCB2YWdpbm9zaXM8L2tleXdvcmQ+PGtleXdvcmQ+bGFjdGlj
IGFjaWQ8L2tleXdvcmQ+PGtleXdvcmQ+bGFjdG9iYWNpbGxpPC9rZXl3b3JkPjxrZXl3b3JkPm1l
dGFib2xpdGVzPC9rZXl3b3JkPjxrZXl3b3JkPm1pY3JvYmlvbWU8L2tleXdvcmQ+PGtleXdvcmQ+
c2hvcnQgY2hhaW4gZmF0dHkgYWNpZHM8L2tleXdvcmQ+PGtleXdvcmQ+dmFnaW5hbCBtaWNyb2Jp
b3RhPC9rZXl3b3JkPjwva2V5d29yZHM+PGRhdGVzPjx5ZWFyPjIwMTU8L3llYXI+PC9kYXRlcz48
aXNibj4xNjY0LTA0MlggKFByaW50KSYjeEQ7MTY2NC0wNDJYIChMaW5raW5nKTwvaXNibj48YWNj
ZXNzaW9uLW51bT4yNjA4MjcyMDwvYWNjZXNzaW9uLW51bT48dXJscz48cmVsYXRlZC11cmxzPjx1
cmw+aHR0cHM6Ly93d3cubmNiaS5ubG0ubmloLmdvdi9wdWJtZWQvMjYwODI3MjA8L3VybD48L3Jl
bGF0ZWQtdXJscz48L3VybHM+PGN1c3RvbTI+UE1DNDQ1MTM2MjwvY3VzdG9tMj48ZWxlY3Ryb25p
Yy1yZXNvdXJjZS1udW0+MTAuMzM4OS9mcGh5cy4yMDE1LjAwMTY0PC9lbGVjdHJvbmljLXJlc291
cmNlLW51bT48cmVtb3RlLWRhdGFiYXNlLXByb3ZpZGVyPjIwMTU8L3JlbW90ZS1kYXRhYmFzZS1w
cm92aWRlcj48bGFuZ3VhZ2U+ZW5nPC9sYW5ndWFnZT48L3JlY29yZD48L0NpdGU+PENpdGU+PEF1
dGhvcj5HdWluYW48L0F1dGhvcj48WWVhcj4yMDE5PC9ZZWFyPjxSZWNOdW0+MjI8L1JlY051bT48
cmVjb3JkPjxyZWMtbnVtYmVyPjIyPC9yZWMtbnVtYmVyPjxmb3JlaWduLWtleXM+PGtleSBhcHA9
IkVOIiBkYi1pZD0ic3g1ZGZzdnIxZHpyYTdlYTVkenBmdzlkYXpkeHZ2ZHR4cjlmIiB0aW1lc3Rh
bXA9IjE2MTEwMDI3MjkiPjIyPC9rZXk+PC9mb3JlaWduLWtleXM+PHJlZi10eXBlIG5hbWU9Ikpv
dXJuYWwgQXJ0aWNsZSI+MTc8L3JlZi10eXBlPjxjb250cmlidXRvcnM+PGF1dGhvcnM+PGF1dGhv
cj5HdWluYW4sIEphY2s8L2F1dGhvcj48YXV0aG9yPldhbmcsIFNoYW9odWE8L2F1dGhvcj48YXV0
aG9yPkhhemJ1biwgVG9ueSBSLjwvYXV0aG9yPjxhdXRob3I+WWFkYXYsIEhhcmlvbTwvYXV0aG9y
PjxhdXRob3I+VGhhbmdhbWFuaSwgU2hhbmthcjwvYXV0aG9yPjwvYXV0aG9ycz48L2NvbnRyaWJ1
dG9ycz48dGl0bGVzPjx0aXRsZT5BbnRpYmlvdGljLWluZHVjZWQgZGVjcmVhc2VzIGluIHRoZSBs
ZXZlbHMgb2YgbWljcm9iaWFsLWRlcml2ZWQgc2hvcnQtY2hhaW4gZmF0dHkgYWNpZHMgY29ycmVs
YXRlIHdpdGggaW5jcmVhc2VkIGdhc3Ryb2ludGVzdGluYWwgY29sb25pemF0aW9uIG9mIENhbmRp
ZGEgYWxiaWNhbnM8L3RpdGxlPjxzZWNvbmRhcnktdGl0bGU+U2NpZW50aWZpYyBSZXBvcnRzPC9z
ZWNvbmRhcnktdGl0bGU+PC90aXRsZXM+PHBlcmlvZGljYWw+PGZ1bGwtdGl0bGU+U2NpZW50aWZp
YyBSZXBvcnRzPC9mdWxsLXRpdGxlPjwvcGVyaW9kaWNhbD48cGFnZXM+ODg3MjwvcGFnZXM+PHZv
bHVtZT45PC92b2x1bWU+PG51bWJlcj4xPC9udW1iZXI+PGRhdGVzPjx5ZWFyPjIwMTk8L3llYXI+
PHB1Yi1kYXRlcz48ZGF0ZT4yMDE5LzA2LzIwPC9kYXRlPjwvcHViLWRhdGVzPjwvZGF0ZXM+PGlz
Ym4+MjA0NS0yMzIyPC9pc2JuPjx1cmxzPjxyZWxhdGVkLXVybHM+PHVybD5odHRwczovL2RvaS5v
cmcvMTAuMTAzOC9zNDE1OTgtMDE5LTQ1NDY3LTc8L3VybD48L3JlbGF0ZWQtdXJscz48L3VybHM+
PGVsZWN0cm9uaWMtcmVzb3VyY2UtbnVtPjEwLjEwMzgvczQxNTk4LTAxOS00NTQ2Ny03PC9lbGVj
dHJvbmljLXJlc291cmNlLW51bT48L3JlY29yZD48L0NpdGU+PENpdGU+PEF1dGhvcj5MYWk8L0F1
dGhvcj48WWVhcj4yMDA5PC9ZZWFyPjxSZWNOdW0+MjU8L1JlY051bT48cmVjb3JkPjxyZWMtbnVt
YmVyPjI1PC9yZWMtbnVtYmVyPjxmb3JlaWduLWtleXM+PGtleSBhcHA9IkVOIiBkYi1pZD0ic3g1
ZGZzdnIxZHpyYTdlYTVkenBmdzlkYXpkeHZ2ZHR4cjlmIiB0aW1lc3RhbXA9IjE2MTEwMDM1OTUi
PjI1PC9rZXk+PC9mb3JlaWduLWtleXM+PHJlZi10eXBlIG5hbWU9IkpvdXJuYWwgQXJ0aWNsZSI+
MTc8L3JlZi10eXBlPjxjb250cmlidXRvcnM+PGF1dGhvcnM+PGF1dGhvcj5MYWksIFMuIEsuPC9h
dXRob3I+PGF1dGhvcj5IaWRhIEsgRmF1IC0gU2h1a2FpciwgU2hldGhhPC9hdXRob3I+PGF1dGhv
cj5TaHVrYWlyIFMgRmF1IC0gV2FuZywgWWluZy1ZaW5nPC9hdXRob3I+PGF1dGhvcj5XYW5nIFl5
IEZhdSAtIEZpZ3VlaXJlZG8sIEFubmE8L2F1dGhvcj48YXV0aG9yPkZpZ3VlaXJlZG8gQSBGYXUg
LSBDb25lLCBSaWNoYXJkPC9hdXRob3I+PGF1dGhvcj5Db25lIFIgRmF1IC0gSG9wZSwgVGhvbWFz
IEouPC9hdXRob3I+PGF1dGhvcj5Ib3BlIFRqIEZhdSAtIEhhbmVzLCBKdXN0aW48L2F1dGhvcj48
YXV0aG9yPkhhbmVzLCBKLjwvYXV0aG9yPjwvYXV0aG9ycz48dHJhbnNsYXRlZC1hdXRob3JzPjxh
dXRob3I+Si4gVmlyb2w8L2F1dGhvcj48L3RyYW5zbGF0ZWQtYXV0aG9ycz48L2NvbnRyaWJ1dG9y
cz48YXV0aC1hZGRyZXNzPkRlcGFydG1lbnQgb2YgQ2hlbWljYWwgYW5kIEJpb21vbGVjdWxhciBF
bmdpbmVlcmluZywgSW5zdGl0dXRlIGZvciBOYW5vQmlvVGVjaG5vbG9neSwgSm9obnMgSG9wa2lu
cyBVbml2ZXJzaXR5LCAzNDAwIE4uIENoYXJsZXMgU3RyZWV0LCBCYWx0aW1vcmUsIE1hcnlsYW5k
IDIxMjE4LCBVU0EuIEZBVSAtIEhpZGEsIEthb3J1PC9hdXRoLWFkZHJlc3M+PHRpdGxlcz48dGl0
bGU+SHVtYW4gaW1tdW5vZGVmaWNpZW5jeSB2aXJ1cyB0eXBlIDEgaXMgdHJhcHBlZCBieSBhY2lk
aWMgYnV0IG5vdCBieSBuZXV0cmFsaXplZCBodW1hbiBjZXJ2aWNvdmFnaW5hbCBtdWN1czwvdGl0
bGU+PHNlY29uZGFyeS10aXRsZT5Kb3VybmFsIG9mIHZpcm9sb2d5PC9zZWNvbmRhcnktdGl0bGU+
PC90aXRsZXM+PHBlcmlvZGljYWw+PGZ1bGwtdGl0bGU+Sm91cm5hbCBvZiB2aXJvbG9neTwvZnVs
bC10aXRsZT48L3BlcmlvZGljYWw+PHBhZ2VzPjExMTk24oCTMTEyMDA8L3BhZ2VzPjx2b2x1bWU+
ODM8L3ZvbHVtZT48bnVtYmVyPjIxPC9udW1iZXI+PGVkaXRpb24+MTQvMDUvMjAxNTwvZWRpdGlv
bj48ZGF0ZXM+PHllYXI+MjAwOTwveWVhcj48L2RhdGVzPjx1cmxzPjwvdXJscz48ZWxlY3Ryb25p
Yy1yZXNvdXJjZS1udW0+MTAuMTEyOC9KVkkuMDE4OTktMDg8L2VsZWN0cm9uaWMtcmVzb3VyY2Ut
bnVtPjxyZW1vdGUtZGF0YWJhc2UtcHJvdmlkZXI+MjAwOSBOb3Y8L3JlbW90ZS1kYXRhYmFzZS1w
cm92aWRlcj48cmVzZWFyY2gtbm90ZXM+MzNYMDRYQTVBVCAoTGFjdGljIEFjaWQpPC9yZXNlYXJj
aC1ub3Rlcz48bGFuZ3VhZ2U+ZW5nPC9sYW5ndWFnZT48L3JlY29yZD48L0NpdGU+PENpdGU+PEF1
dGhvcj5Mb3VyZW7Dp288L0F1dGhvcj48WWVhcj4yMDE4PC9ZZWFyPjxSZWNOdW0+MTY5PC9SZWNO
dW0+PHJlY29yZD48cmVjLW51bWJlcj4xNjk8L3JlYy1udW1iZXI+PGZvcmVpZ24ta2V5cz48a2V5
IGFwcD0iRU4iIGRiLWlkPSI5djllcHQwNWUyMnB2NWUyejVzdnN6dGh3cHRldzVmdjl2eHQiIHRp
bWVzdGFtcD0iMTYwNDQ4MzI3MCIgZ3VpZD0iMjgzMTM0M2YtZmRjNS00NWJhLTlhNGYtODAwZWM4
NzA1MGE2Ij4xNjk8L2tleT48L2ZvcmVpZ24ta2V5cz48cmVmLXR5cGUgbmFtZT0iSm91cm5hbCBB
cnRpY2xlIj4xNzwvcmVmLXR5cGU+PGNvbnRyaWJ1dG9ycz48YXV0aG9ycz48YXV0aG9yPkxvdXJl
bsOnbywgQS48L2F1dGhvcj48YXV0aG9yPlBlZHJvLCBOLiBBLjwvYXV0aG9yPjxhdXRob3I+U2Fs
YXphciwgUy4gQi48L2F1dGhvcj48YXV0aG9yPk1pcmEsIE4uIFAuPC9hdXRob3I+PC9hdXRob3Jz
PjwvY29udHJpYnV0b3JzPjxhdXRoLWFkZHJlc3M+RGVwYXJ0bWVudCBvZiBCaW9lbmdpbmVlcmlu
ZywgSW5zdGl0dXRlIGZvciBCaW9lbmdpbmVlcmluZyBhbmQgQmlvc2NpZW5jZXMsIEluc3RpdHV0
byBTdXBlcmlvciBUw6ljbmljbywgVW5pdmVyc2l0eSBvZiBMaXNib24sIExpc2JvbiwgUG9ydHVn
YWwuPC9hdXRoLWFkZHJlc3M+PHRpdGxlcz48dGl0bGU+RWZmZWN0IG9mIEFjZXRpYyBBY2lkIGFu
ZCBMYWN0aWMgQWNpZCBhdCBMb3cgcEggaW4gR3Jvd3RoIGFuZCBBem9sZSBSZXNpc3RhbmNlIG9m
IENhbmRpZGEgYWxiaWNhbnMgYW5kIENhbmRpZGEgZ2xhYnJhdGE8L3RpdGxlPjxzZWNvbmRhcnkt
dGl0bGU+RnJvbnQgTWljcm9iaW9sPC9zZWNvbmRhcnktdGl0bGU+PC90aXRsZXM+PHBlcmlvZGlj
YWw+PGZ1bGwtdGl0bGU+RnJvbnQgTWljcm9iaW9sPC9mdWxsLXRpdGxlPjwvcGVyaW9kaWNhbD48
cGFnZXM+MzI2NTwvcGFnZXM+PHZvbHVtZT45PC92b2x1bWU+PGVkaXRpb24+MjAxOS8wMS8yNDwv
ZWRpdGlvbj48a2V5d29yZHM+PGtleXdvcmQ+Qy4gZ2xhYnJhdGEgYW5kIEMuIGFsYmljYW5zPC9r
ZXl3b3JkPjxrZXl3b3JkPkNhbmRpZGEtYmFjdGVyaWEgaW50ZXJhY3Rpb248L2tleXdvcmQ+PGtl
eXdvcmQ+YWNldGljIGFuZCBsYWN0aWMgYWNpZHM8L2tleXdvcmQ+PGtleXdvcmQ+dG9sZXJhbmNl
IHRvIGFjZXRpYyBhbmQgbGFjdGljIGFjaWRzPC9rZXl3b3JkPjxrZXl3b3JkPnZhZ2luYWwgY2Fu
ZGlkaWFzaXM8L2tleXdvcmQ+PC9rZXl3b3Jkcz48ZGF0ZXM+PHllYXI+MjAxODwveWVhcj48L2Rh
dGVzPjxpc2JuPjE2NjQtMzAyWCAoUHJpbnQpJiN4RDsxNjY0LTMwMng8L2lzYm4+PGFjY2Vzc2lv
bi1udW0+MzA2NzEwNTE8L2FjY2Vzc2lvbi1udW0+PHVybHM+PC91cmxzPjxjdXN0b20yPlBNQzYz
MzE1MjA8L2N1c3RvbTI+PGVsZWN0cm9uaWMtcmVzb3VyY2UtbnVtPjEwLjMzODkvZm1pY2IuMjAx
OC4wMzI2NTwvZWxlY3Ryb25pYy1yZXNvdXJjZS1udW0+PHJlbW90ZS1kYXRhYmFzZS1wcm92aWRl
cj5OTE08L3JlbW90ZS1kYXRhYmFzZS1wcm92aWRlcj48bGFuZ3VhZ2U+ZW5nPC9sYW5ndWFnZT48
L3JlY29yZD48L0NpdGU+PC9FbmROb3RlPgB=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PEVuZE5vdGU+PENpdGU+PEF1dGhvcj5BbGR1bmF0ZTwvQXV0aG9yPjxZZWFyPjIwMTU8L1llYXI+
PFJlY051bT4yNjwvUmVjTnVtPjxEaXNwbGF5VGV4dD5bMjU3LCAyNTktMjYxXTwvRGlzcGxheVRl
eHQ+PHJlY29yZD48cmVjLW51bWJlcj4yNjwvcmVjLW51bWJlcj48Zm9yZWlnbi1rZXlzPjxrZXkg
YXBwPSJFTiIgZGItaWQ9InN4NWRmc3ZyMWR6cmE3ZWE1ZHpwZnc5ZGF6ZHh2dmR0eHI5ZiIgdGlt
ZXN0YW1wPSIxNjExMDAzNjcyIj4yNjwva2V5PjwvZm9yZWlnbi1rZXlzPjxyZWYtdHlwZSBuYW1l
PSJKb3VybmFsIEFydGljbGUiPjE3PC9yZWYtdHlwZT48Y29udHJpYnV0b3JzPjxhdXRob3JzPjxh
dXRob3I+QWxkdW5hdGUsIE0uPC9hdXRob3I+PGF1dGhvcj5TcmJpbm92c2tpLCBELjwvYXV0aG9y
PjxhdXRob3I+SGVhcnBzLCBBLiBDLjwvYXV0aG9yPjxhdXRob3I+TGF0aGFtLCBDLiBGLjwvYXV0
aG9yPjxhdXRob3I+UmFtc2xhbmQsIFAuIEEuPC9hdXRob3I+PGF1dGhvcj5HdWdhc3lhbiwgUi48
L2F1dGhvcj48YXV0aG9yPkNvbmUsIFIuIEEuPC9hdXRob3I+PGF1dGhvcj5UYWNoZWRqaWFuLCBH
LjwvYXV0aG9yPjwvYXV0aG9ycz48dHJhbnNsYXRlZC1hdXRob3JzPjxhdXRob3I+RnJvbnQsIFBo
eXNpb2w8L2F1dGhvcj48L3RyYW5zbGF0ZWQtYXV0aG9ycz48L2NvbnRyaWJ1dG9ycz48YXV0aC1h
ZGRyZXNzPkNlbnRyZSBmb3IgQmlvbWVkaWNhbCBSZXNlYXJjaCwgQnVybmV0IEluc3RpdHV0ZSBN
ZWxib3VybmUsIFZJQywgQXVzdHJhbGlhIDsgRGVwYXJ0bWVudCBvZiBNaWNyb2Jpb2xvZ3ksIE51
cnNpbmcgYW5kIEhlYWx0aCwgRmFjdWx0eSBvZiBNZWRpY2luZSwgTW9uYXNoIFVuaXZlcnNpdHkg
Q2xheXRvbiwgVklDLCBBdXN0cmFsaWEuJiN4RDtDZW50cmUgZm9yIEJpb21lZGljYWwgUmVzZWFy
Y2gsIEJ1cm5ldCBJbnN0aXR1dGUgTWVsYm91cm5lLCBWSUMsIEF1c3RyYWxpYSA7IERlcGFydG1l
bnQgb2YgSW5mZWN0aW91cyBEaXNlYXNlLCBNb25hc2ggVW5pdmVyc2l0eSBNZWxib3VybmUsIFZJ
QywgQXVzdHJhbGlhLiYjeEQ7Q2VudHJlIGZvciBCaW9tZWRpY2FsIFJlc2VhcmNoLCBCdXJuZXQg
SW5zdGl0dXRlIE1lbGJvdXJuZSwgVklDLCBBdXN0cmFsaWEuJiN4RDtDZW50cmUgZm9yIEJpb21l
ZGljYWwgUmVzZWFyY2gsIEJ1cm5ldCBJbnN0aXR1dGUgTWVsYm91cm5lLCBWSUMsIEF1c3RyYWxp
YSA7IERlcGFydG1lbnQgb2YgSW1tdW5vbG9neSwgTW9uYXNoIFVuaXZlcnNpdHkgTWVsYm91cm5l
LCBWSUMsIEF1c3RyYWxpYSA7IERlcGFydG1lbnQgb2YgU3VyZ2VyeSBBdXN0aW4gSGVhbHRoLCBU
aGUgVW5pdmVyc2l0eSBvZiBNZWxib3VybmUgSGVpZGVsYmVyZywgVklDLCBBdXN0cmFsaWEgOyBT
Y2hvb2wgb2YgQmlvbWVkaWNhbCBTY2llbmNlcywgQ0hJUkkgQmlvc2NpZW5jZXMsIEN1cnRpbiBV
bml2ZXJzaXR5IFBlcnRoLCBXQSwgQXVzdHJhbGlhLiYjeEQ7Q2VudHJlIGZvciBCaW9tZWRpY2Fs
IFJlc2VhcmNoLCBCdXJuZXQgSW5zdGl0dXRlIE1lbGJvdXJuZSwgVklDLCBBdXN0cmFsaWEgOyBE
ZXBhcnRtZW50IG9mIEltbXVub2xvZ3ksIE1vbmFzaCBVbml2ZXJzaXR5IE1lbGJvdXJuZSwgVklD
LCBBdXN0cmFsaWEuJiN4RDtEZXBhcnRtZW50IG9mIEJpb3BoeXNpY3MsIEpvaG5zIEhvcGtpbnMg
VW5pdmVyc2l0eSBCYWx0aW1vcmUsIE1ELCBVU0EuJiN4RDtDZW50cmUgZm9yIEJpb21lZGljYWwg
UmVzZWFyY2gsIEJ1cm5ldCBJbnN0aXR1dGUgTWVsYm91cm5lLCBWSUMsIEF1c3RyYWxpYSA7IERl
cGFydG1lbnQgb2YgTWljcm9iaW9sb2d5LCBOdXJzaW5nIGFuZCBIZWFsdGgsIEZhY3VsdHkgb2Yg
TWVkaWNpbmUsIE1vbmFzaCBVbml2ZXJzaXR5IENsYXl0b24sIFZJQywgQXVzdHJhbGlhIDsgRGVw
YXJ0bWVudCBvZiBJbmZlY3Rpb3VzIERpc2Vhc2UsIE1vbmFzaCBVbml2ZXJzaXR5IE1lbGJvdXJu
ZSwgVklDLCBBdXN0cmFsaWEgOyBEZXBhcnRtZW50IG9mIE1pY3JvYmlvbG9neSBhbmQgSW1tdW5v
bG9neSwgVGhlIFVuaXZlcnNpdHkgb2YgTWVsYm91cm5lIGF0IHRoZSBQZXRlciBEb2hlcnR5IElu
c3RpdHV0ZSBmb3IgSW5mZWN0aW9uIGFuZCBJbW11bml0eSBQYXJrdmlsbGUsIFZJQywgQXVzdHJh
bGlhLjwvYXV0aC1hZGRyZXNzPjx0aXRsZXM+PHRpdGxlPkFudGltaWNyb2JpYWwgYW5kIGltbXVu
ZSBtb2R1bGF0b3J5IGVmZmVjdHMgb2YgbGFjdGljIGFjaWQgYW5kIHNob3J0IGNoYWluIGZhdHR5
IGFjaWRzIHByb2R1Y2VkIGJ5IHZhZ2luYWwgbWljcm9iaW90YSBhc3NvY2lhdGVkIHdpdGggZXVi
aW9zaXMgYW5kIGJhY3RlcmlhbCB2YWdpbm9zaXM8L3RpdGxlPjxzZWNvbmRhcnktdGl0bGU+RnJv
bnQgUGh5c2lvbDwvc2Vjb25kYXJ5LXRpdGxlPjwvdGl0bGVzPjxwZXJpb2RpY2FsPjxmdWxsLXRp
dGxlPkZyb250IFBoeXNpb2w8L2Z1bGwtdGl0bGU+PC9wZXJpb2RpY2FsPjxwYWdlcz4xNjQ8L3Bh
Z2VzPjx2b2x1bWU+Njwvdm9sdW1lPjxlZGl0aW9uPjIwMTUvMDYvMTg8L2VkaXRpb24+PGtleXdv
cmRzPjxrZXl3b3JkPmJhY3RlcmlhbCB2YWdpbm9zaXM8L2tleXdvcmQ+PGtleXdvcmQ+bGFjdGlj
IGFjaWQ8L2tleXdvcmQ+PGtleXdvcmQ+bGFjdG9iYWNpbGxpPC9rZXl3b3JkPjxrZXl3b3JkPm1l
dGFib2xpdGVzPC9rZXl3b3JkPjxrZXl3b3JkPm1pY3JvYmlvbWU8L2tleXdvcmQ+PGtleXdvcmQ+
c2hvcnQgY2hhaW4gZmF0dHkgYWNpZHM8L2tleXdvcmQ+PGtleXdvcmQ+dmFnaW5hbCBtaWNyb2Jp
b3RhPC9rZXl3b3JkPjwva2V5d29yZHM+PGRhdGVzPjx5ZWFyPjIwMTU8L3llYXI+PC9kYXRlcz48
aXNibj4xNjY0LTA0MlggKFByaW50KSYjeEQ7MTY2NC0wNDJYIChMaW5raW5nKTwvaXNibj48YWNj
ZXNzaW9uLW51bT4yNjA4MjcyMDwvYWNjZXNzaW9uLW51bT48dXJscz48cmVsYXRlZC11cmxzPjx1
cmw+aHR0cHM6Ly93d3cubmNiaS5ubG0ubmloLmdvdi9wdWJtZWQvMjYwODI3MjA8L3VybD48L3Jl
bGF0ZWQtdXJscz48L3VybHM+PGN1c3RvbTI+UE1DNDQ1MTM2MjwvY3VzdG9tMj48ZWxlY3Ryb25p
Yy1yZXNvdXJjZS1udW0+MTAuMzM4OS9mcGh5cy4yMDE1LjAwMTY0PC9lbGVjdHJvbmljLXJlc291
cmNlLW51bT48cmVtb3RlLWRhdGFiYXNlLXByb3ZpZGVyPjIwMTU8L3JlbW90ZS1kYXRhYmFzZS1w
cm92aWRlcj48bGFuZ3VhZ2U+ZW5nPC9sYW5ndWFnZT48L3JlY29yZD48L0NpdGU+PENpdGU+PEF1
dGhvcj5HdWluYW48L0F1dGhvcj48WWVhcj4yMDE5PC9ZZWFyPjxSZWNOdW0+MjI8L1JlY051bT48
cmVjb3JkPjxyZWMtbnVtYmVyPjIyPC9yZWMtbnVtYmVyPjxmb3JlaWduLWtleXM+PGtleSBhcHA9
IkVOIiBkYi1pZD0ic3g1ZGZzdnIxZHpyYTdlYTVkenBmdzlkYXpkeHZ2ZHR4cjlmIiB0aW1lc3Rh
bXA9IjE2MTEwMDI3MjkiPjIyPC9rZXk+PC9mb3JlaWduLWtleXM+PHJlZi10eXBlIG5hbWU9Ikpv
dXJuYWwgQXJ0aWNsZSI+MTc8L3JlZi10eXBlPjxjb250cmlidXRvcnM+PGF1dGhvcnM+PGF1dGhv
cj5HdWluYW4sIEphY2s8L2F1dGhvcj48YXV0aG9yPldhbmcsIFNoYW9odWE8L2F1dGhvcj48YXV0
aG9yPkhhemJ1biwgVG9ueSBSLjwvYXV0aG9yPjxhdXRob3I+WWFkYXYsIEhhcmlvbTwvYXV0aG9y
PjxhdXRob3I+VGhhbmdhbWFuaSwgU2hhbmthcjwvYXV0aG9yPjwvYXV0aG9ycz48L2NvbnRyaWJ1
dG9ycz48dGl0bGVzPjx0aXRsZT5BbnRpYmlvdGljLWluZHVjZWQgZGVjcmVhc2VzIGluIHRoZSBs
ZXZlbHMgb2YgbWljcm9iaWFsLWRlcml2ZWQgc2hvcnQtY2hhaW4gZmF0dHkgYWNpZHMgY29ycmVs
YXRlIHdpdGggaW5jcmVhc2VkIGdhc3Ryb2ludGVzdGluYWwgY29sb25pemF0aW9uIG9mIENhbmRp
ZGEgYWxiaWNhbnM8L3RpdGxlPjxzZWNvbmRhcnktdGl0bGU+U2NpZW50aWZpYyBSZXBvcnRzPC9z
ZWNvbmRhcnktdGl0bGU+PC90aXRsZXM+PHBlcmlvZGljYWw+PGZ1bGwtdGl0bGU+U2NpZW50aWZp
YyBSZXBvcnRzPC9mdWxsLXRpdGxlPjwvcGVyaW9kaWNhbD48cGFnZXM+ODg3MjwvcGFnZXM+PHZv
bHVtZT45PC92b2x1bWU+PG51bWJlcj4xPC9udW1iZXI+PGRhdGVzPjx5ZWFyPjIwMTk8L3llYXI+
PHB1Yi1kYXRlcz48ZGF0ZT4yMDE5LzA2LzIwPC9kYXRlPjwvcHViLWRhdGVzPjwvZGF0ZXM+PGlz
Ym4+MjA0NS0yMzIyPC9pc2JuPjx1cmxzPjxyZWxhdGVkLXVybHM+PHVybD5odHRwczovL2RvaS5v
cmcvMTAuMTAzOC9zNDE1OTgtMDE5LTQ1NDY3LTc8L3VybD48L3JlbGF0ZWQtdXJscz48L3VybHM+
PGVsZWN0cm9uaWMtcmVzb3VyY2UtbnVtPjEwLjEwMzgvczQxNTk4LTAxOS00NTQ2Ny03PC9lbGVj
dHJvbmljLXJlc291cmNlLW51bT48L3JlY29yZD48L0NpdGU+PENpdGU+PEF1dGhvcj5MYWk8L0F1
dGhvcj48WWVhcj4yMDA5PC9ZZWFyPjxSZWNOdW0+MjU8L1JlY051bT48cmVjb3JkPjxyZWMtbnVt
YmVyPjI1PC9yZWMtbnVtYmVyPjxmb3JlaWduLWtleXM+PGtleSBhcHA9IkVOIiBkYi1pZD0ic3g1
ZGZzdnIxZHpyYTdlYTVkenBmdzlkYXpkeHZ2ZHR4cjlmIiB0aW1lc3RhbXA9IjE2MTEwMDM1OTUi
PjI1PC9rZXk+PC9mb3JlaWduLWtleXM+PHJlZi10eXBlIG5hbWU9IkpvdXJuYWwgQXJ0aWNsZSI+
MTc8L3JlZi10eXBlPjxjb250cmlidXRvcnM+PGF1dGhvcnM+PGF1dGhvcj5MYWksIFMuIEsuPC9h
dXRob3I+PGF1dGhvcj5IaWRhIEsgRmF1IC0gU2h1a2FpciwgU2hldGhhPC9hdXRob3I+PGF1dGhv
cj5TaHVrYWlyIFMgRmF1IC0gV2FuZywgWWluZy1ZaW5nPC9hdXRob3I+PGF1dGhvcj5XYW5nIFl5
IEZhdSAtIEZpZ3VlaXJlZG8sIEFubmE8L2F1dGhvcj48YXV0aG9yPkZpZ3VlaXJlZG8gQSBGYXUg
LSBDb25lLCBSaWNoYXJkPC9hdXRob3I+PGF1dGhvcj5Db25lIFIgRmF1IC0gSG9wZSwgVGhvbWFz
IEouPC9hdXRob3I+PGF1dGhvcj5Ib3BlIFRqIEZhdSAtIEhhbmVzLCBKdXN0aW48L2F1dGhvcj48
YXV0aG9yPkhhbmVzLCBKLjwvYXV0aG9yPjwvYXV0aG9ycz48dHJhbnNsYXRlZC1hdXRob3JzPjxh
dXRob3I+Si4gVmlyb2w8L2F1dGhvcj48L3RyYW5zbGF0ZWQtYXV0aG9ycz48L2NvbnRyaWJ1dG9y
cz48YXV0aC1hZGRyZXNzPkRlcGFydG1lbnQgb2YgQ2hlbWljYWwgYW5kIEJpb21vbGVjdWxhciBF
bmdpbmVlcmluZywgSW5zdGl0dXRlIGZvciBOYW5vQmlvVGVjaG5vbG9neSwgSm9obnMgSG9wa2lu
cyBVbml2ZXJzaXR5LCAzNDAwIE4uIENoYXJsZXMgU3RyZWV0LCBCYWx0aW1vcmUsIE1hcnlsYW5k
IDIxMjE4LCBVU0EuIEZBVSAtIEhpZGEsIEthb3J1PC9hdXRoLWFkZHJlc3M+PHRpdGxlcz48dGl0
bGU+SHVtYW4gaW1tdW5vZGVmaWNpZW5jeSB2aXJ1cyB0eXBlIDEgaXMgdHJhcHBlZCBieSBhY2lk
aWMgYnV0IG5vdCBieSBuZXV0cmFsaXplZCBodW1hbiBjZXJ2aWNvdmFnaW5hbCBtdWN1czwvdGl0
bGU+PHNlY29uZGFyeS10aXRsZT5Kb3VybmFsIG9mIHZpcm9sb2d5PC9zZWNvbmRhcnktdGl0bGU+
PC90aXRsZXM+PHBlcmlvZGljYWw+PGZ1bGwtdGl0bGU+Sm91cm5hbCBvZiB2aXJvbG9neTwvZnVs
bC10aXRsZT48L3BlcmlvZGljYWw+PHBhZ2VzPjExMTk24oCTMTEyMDA8L3BhZ2VzPjx2b2x1bWU+
ODM8L3ZvbHVtZT48bnVtYmVyPjIxPC9udW1iZXI+PGVkaXRpb24+MTQvMDUvMjAxNTwvZWRpdGlv
bj48ZGF0ZXM+PHllYXI+MjAwOTwveWVhcj48L2RhdGVzPjx1cmxzPjwvdXJscz48ZWxlY3Ryb25p
Yy1yZXNvdXJjZS1udW0+MTAuMTEyOC9KVkkuMDE4OTktMDg8L2VsZWN0cm9uaWMtcmVzb3VyY2Ut
bnVtPjxyZW1vdGUtZGF0YWJhc2UtcHJvdmlkZXI+MjAwOSBOb3Y8L3JlbW90ZS1kYXRhYmFzZS1w
cm92aWRlcj48cmVzZWFyY2gtbm90ZXM+MzNYMDRYQTVBVCAoTGFjdGljIEFjaWQpPC9yZXNlYXJj
aC1ub3Rlcz48bGFuZ3VhZ2U+ZW5nPC9sYW5ndWFnZT48L3JlY29yZD48L0NpdGU+PENpdGU+PEF1
dGhvcj5Mb3VyZW7Dp288L0F1dGhvcj48WWVhcj4yMDE4PC9ZZWFyPjxSZWNOdW0+MTY5PC9SZWNO
dW0+PHJlY29yZD48cmVjLW51bWJlcj4xNjk8L3JlYy1udW1iZXI+PGZvcmVpZ24ta2V5cz48a2V5
IGFwcD0iRU4iIGRiLWlkPSI5djllcHQwNWUyMnB2NWUyejVzdnN6dGh3cHRldzVmdjl2eHQiIHRp
bWVzdGFtcD0iMTYwNDQ4MzI3MCIgZ3VpZD0iMjgzMTM0M2YtZmRjNS00NWJhLTlhNGYtODAwZWM4
NzA1MGE2Ij4xNjk8L2tleT48L2ZvcmVpZ24ta2V5cz48cmVmLXR5cGUgbmFtZT0iSm91cm5hbCBB
cnRpY2xlIj4xNzwvcmVmLXR5cGU+PGNvbnRyaWJ1dG9ycz48YXV0aG9ycz48YXV0aG9yPkxvdXJl
bsOnbywgQS48L2F1dGhvcj48YXV0aG9yPlBlZHJvLCBOLiBBLjwvYXV0aG9yPjxhdXRob3I+U2Fs
YXphciwgUy4gQi48L2F1dGhvcj48YXV0aG9yPk1pcmEsIE4uIFAuPC9hdXRob3I+PC9hdXRob3Jz
PjwvY29udHJpYnV0b3JzPjxhdXRoLWFkZHJlc3M+RGVwYXJ0bWVudCBvZiBCaW9lbmdpbmVlcmlu
ZywgSW5zdGl0dXRlIGZvciBCaW9lbmdpbmVlcmluZyBhbmQgQmlvc2NpZW5jZXMsIEluc3RpdHV0
byBTdXBlcmlvciBUw6ljbmljbywgVW5pdmVyc2l0eSBvZiBMaXNib24sIExpc2JvbiwgUG9ydHVn
YWwuPC9hdXRoLWFkZHJlc3M+PHRpdGxlcz48dGl0bGU+RWZmZWN0IG9mIEFjZXRpYyBBY2lkIGFu
ZCBMYWN0aWMgQWNpZCBhdCBMb3cgcEggaW4gR3Jvd3RoIGFuZCBBem9sZSBSZXNpc3RhbmNlIG9m
IENhbmRpZGEgYWxiaWNhbnMgYW5kIENhbmRpZGEgZ2xhYnJhdGE8L3RpdGxlPjxzZWNvbmRhcnkt
dGl0bGU+RnJvbnQgTWljcm9iaW9sPC9zZWNvbmRhcnktdGl0bGU+PC90aXRsZXM+PHBlcmlvZGlj
YWw+PGZ1bGwtdGl0bGU+RnJvbnQgTWljcm9iaW9sPC9mdWxsLXRpdGxlPjwvcGVyaW9kaWNhbD48
cGFnZXM+MzI2NTwvcGFnZXM+PHZvbHVtZT45PC92b2x1bWU+PGVkaXRpb24+MjAxOS8wMS8yNDwv
ZWRpdGlvbj48a2V5d29yZHM+PGtleXdvcmQ+Qy4gZ2xhYnJhdGEgYW5kIEMuIGFsYmljYW5zPC9r
ZXl3b3JkPjxrZXl3b3JkPkNhbmRpZGEtYmFjdGVyaWEgaW50ZXJhY3Rpb248L2tleXdvcmQ+PGtl
eXdvcmQ+YWNldGljIGFuZCBsYWN0aWMgYWNpZHM8L2tleXdvcmQ+PGtleXdvcmQ+dG9sZXJhbmNl
IHRvIGFjZXRpYyBhbmQgbGFjdGljIGFjaWRzPC9rZXl3b3JkPjxrZXl3b3JkPnZhZ2luYWwgY2Fu
ZGlkaWFzaXM8L2tleXdvcmQ+PC9rZXl3b3Jkcz48ZGF0ZXM+PHllYXI+MjAxODwveWVhcj48L2Rh
dGVzPjxpc2JuPjE2NjQtMzAyWCAoUHJpbnQpJiN4RDsxNjY0LTMwMng8L2lzYm4+PGFjY2Vzc2lv
bi1udW0+MzA2NzEwNTE8L2FjY2Vzc2lvbi1udW0+PHVybHM+PC91cmxzPjxjdXN0b20yPlBNQzYz
MzE1MjA8L2N1c3RvbTI+PGVsZWN0cm9uaWMtcmVzb3VyY2UtbnVtPjEwLjMzODkvZm1pY2IuMjAx
OC4wMzI2NTwvZWxlY3Ryb25pYy1yZXNvdXJjZS1udW0+PHJlbW90ZS1kYXRhYmFzZS1wcm92aWRl
cj5OTE08L3JlbW90ZS1kYXRhYmFzZS1wcm92aWRlcj48bGFuZ3VhZ2U+ZW5nPC9sYW5ndWFnZT48
L3JlY29yZD48L0NpdGU+PC9FbmROb3RlPgB=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2C72AE" w:rsidRPr="004B3625">
        <w:rPr>
          <w:rFonts w:ascii="Arial" w:hAnsi="Arial" w:cs="Arial"/>
          <w:sz w:val="22"/>
          <w:szCs w:val="22"/>
          <w:lang w:val="en-US"/>
        </w:rPr>
      </w:r>
      <w:r w:rsidR="002C72AE" w:rsidRPr="004B3625">
        <w:rPr>
          <w:rFonts w:ascii="Arial" w:hAnsi="Arial" w:cs="Arial"/>
          <w:sz w:val="22"/>
          <w:szCs w:val="22"/>
          <w:lang w:val="en-US"/>
        </w:rPr>
        <w:fldChar w:fldCharType="separate"/>
      </w:r>
      <w:r w:rsidR="00FC376C">
        <w:rPr>
          <w:rFonts w:ascii="Arial" w:hAnsi="Arial" w:cs="Arial"/>
          <w:noProof/>
          <w:sz w:val="22"/>
          <w:szCs w:val="22"/>
          <w:lang w:val="en-US"/>
        </w:rPr>
        <w:t>[</w:t>
      </w:r>
      <w:hyperlink w:anchor="_ENREF_257" w:tooltip="Guinan, 2019 #22" w:history="1">
        <w:r w:rsidR="00536D44">
          <w:rPr>
            <w:rFonts w:ascii="Arial" w:hAnsi="Arial" w:cs="Arial"/>
            <w:noProof/>
            <w:sz w:val="22"/>
            <w:szCs w:val="22"/>
            <w:lang w:val="en-US"/>
          </w:rPr>
          <w:t>257</w:t>
        </w:r>
      </w:hyperlink>
      <w:r w:rsidR="00FC376C">
        <w:rPr>
          <w:rFonts w:ascii="Arial" w:hAnsi="Arial" w:cs="Arial"/>
          <w:noProof/>
          <w:sz w:val="22"/>
          <w:szCs w:val="22"/>
          <w:lang w:val="en-US"/>
        </w:rPr>
        <w:t xml:space="preserve">, </w:t>
      </w:r>
      <w:hyperlink w:anchor="_ENREF_259" w:tooltip="Aldunate, 2015 #26" w:history="1">
        <w:r w:rsidR="00536D44">
          <w:rPr>
            <w:rFonts w:ascii="Arial" w:hAnsi="Arial" w:cs="Arial"/>
            <w:noProof/>
            <w:sz w:val="22"/>
            <w:szCs w:val="22"/>
            <w:lang w:val="en-US"/>
          </w:rPr>
          <w:t>259-261</w:t>
        </w:r>
      </w:hyperlink>
      <w:r w:rsidR="00FC376C">
        <w:rPr>
          <w:rFonts w:ascii="Arial" w:hAnsi="Arial" w:cs="Arial"/>
          <w:noProof/>
          <w:sz w:val="22"/>
          <w:szCs w:val="22"/>
          <w:lang w:val="en-US"/>
        </w:rPr>
        <w:t>]</w:t>
      </w:r>
      <w:r w:rsidR="002C72AE" w:rsidRPr="004B3625">
        <w:rPr>
          <w:rFonts w:ascii="Arial" w:hAnsi="Arial" w:cs="Arial"/>
          <w:sz w:val="22"/>
          <w:szCs w:val="22"/>
          <w:lang w:val="en-US"/>
        </w:rPr>
        <w:fldChar w:fldCharType="end"/>
      </w:r>
      <w:r w:rsidR="002C72AE" w:rsidRPr="004B3625">
        <w:rPr>
          <w:rFonts w:ascii="Arial" w:hAnsi="Arial" w:cs="Arial"/>
          <w:sz w:val="22"/>
          <w:szCs w:val="22"/>
          <w:lang w:val="en-US"/>
        </w:rPr>
        <w:t>. In neutral conditions they exist in anion form</w:t>
      </w:r>
      <w:r w:rsidR="009F2C3E" w:rsidRPr="004B3625">
        <w:rPr>
          <w:rFonts w:ascii="Arial" w:hAnsi="Arial" w:cs="Arial"/>
          <w:sz w:val="22"/>
          <w:szCs w:val="22"/>
          <w:lang w:val="en-US"/>
        </w:rPr>
        <w:t xml:space="preserve"> and </w:t>
      </w:r>
      <w:r w:rsidR="002C72AE" w:rsidRPr="004B3625">
        <w:rPr>
          <w:rFonts w:ascii="Arial" w:hAnsi="Arial" w:cs="Arial"/>
          <w:sz w:val="22"/>
          <w:szCs w:val="22"/>
          <w:lang w:val="en-US"/>
        </w:rPr>
        <w:t>no longer exhibit inhibitory effects. Additionally, the presence of lactic acid was shown to mitigate recurrence of BV after treatment with metronidazole</w:t>
      </w:r>
      <w:r w:rsidR="002C72AE" w:rsidRPr="00B3502F">
        <w:rPr>
          <w:rFonts w:ascii="Arial" w:hAnsi="Arial" w:cs="Arial"/>
          <w:sz w:val="22"/>
          <w:szCs w:val="22"/>
          <w:lang w:val="en-US"/>
        </w:rPr>
        <w:t xml:space="preserve"> </w:t>
      </w:r>
      <w:r w:rsidR="002C72AE" w:rsidRPr="00B3502F">
        <w:rPr>
          <w:rFonts w:ascii="Arial" w:hAnsi="Arial" w:cs="Arial"/>
          <w:sz w:val="22"/>
          <w:szCs w:val="22"/>
          <w:lang w:val="en-US"/>
        </w:rPr>
        <w:fldChar w:fldCharType="begin">
          <w:fldData xml:space="preserve">PEVuZE5vdGU+PENpdGU+PEF1dGhvcj5CYWhhbW9uZGVzPC9BdXRob3I+PFllYXI+MjAxMTwvWWVh
cj48UmVjTnVtPjE1ODwvUmVjTnVtPjxEaXNwbGF5VGV4dD5bMjYyXTwvRGlzcGxheVRleHQ+PHJl
Y29yZD48cmVjLW51bWJlcj4xNTg8L3JlYy1udW1iZXI+PGZvcmVpZ24ta2V5cz48a2V5IGFwcD0i
RU4iIGRiLWlkPSJlcHZwcnBmOTlhdnAyc2UwendxeHQwNW8ydmR0YWRweHZ0NXAiIHRpbWVzdGFt
cD0iMTYxNTM2NTYxMSI+MTU4PC9rZXk+PC9mb3JlaWduLWtleXM+PHJlZi10eXBlIG5hbWU9Ikpv
dXJuYWwgQXJ0aWNsZSI+MTc8L3JlZi10eXBlPjxjb250cmlidXRvcnM+PGF1dGhvcnM+PGF1dGhv
cj5CYWhhbW9uZGVzLCBNLiBWLjwvYXV0aG9yPjxhdXRob3I+UG9ydHVnYWwsIFAuIE0uPC9hdXRo
b3I+PGF1dGhvcj5Ccm9sYXpvLCBFLiBNLjwvYXV0aG9yPjxhdXRob3I+U2ltb2VzLCBKLiBBLjwv
YXV0aG9yPjxhdXRob3I+QmFoYW1vbmRlcywgTC48L2F1dGhvcj48L2F1dGhvcnM+PC9jb250cmli
dXRvcnM+PGF1dGgtYWRkcmVzcz5IdW1hbiBSZXByb2R1Y3Rpb24gVW5pdCwgRGVwYXJ0bWVudCBv
ZiBPYnN0ZXRyaWNzIGFuZCBHeW5lY29sb2d5LCBNZWRpY2FsIFNjaG9vbCwgVW5pdmVyc2lkYWRl
IEVzdGFkdWFsIGRlIENhbXBpbmFzIChVTklDQU1QKSBhbmQgTmF0aW9uYWwgSW5zdGl0dXRlIG9m
IEhvcm1vbmVzIGFuZCBXb21lbiBIZWFsdGgsIENhbXBpbmFzLCBTUCwgQnJhemlsLjwvYXV0aC1h
ZGRyZXNzPjx0aXRsZXM+PHRpdGxlPlVzZSBvZiBhIGxhY3RpYyBhY2lkIHBsdXMgbGFjdG9zZXJ1
bSBpbnRpbWF0ZSBsaXF1aWQgc29hcCBmb3IgZXh0ZXJuYWwgaHlnaWVuZSBpbiB0aGUgcHJldmVu
dGlvbiBvZiBiYWN0ZXJpYWwgdmFnaW5vc2lzIHJlY3VycmVuY2UgYWZ0ZXIgbWV0cm9uaWRhem9s
ZSBvcmFsIHRyZWF0bWVudDwvdGl0bGU+PHNlY29uZGFyeS10aXRsZT5SZXYgQXNzb2MgTWVkIEJy
YXMgKDE5OTIpPC9zZWNvbmRhcnktdGl0bGU+PC90aXRsZXM+PHBlcmlvZGljYWw+PGZ1bGwtdGl0
bGU+UmV2IEFzc29jIE1lZCBCcmFzICgxOTkyKTwvZnVsbC10aXRsZT48L3BlcmlvZGljYWw+PHBh
Z2VzPjQxNS0yMDwvcGFnZXM+PHZvbHVtZT41Nzwvdm9sdW1lPjxudW1iZXI+NDwvbnVtYmVyPjxl
ZGl0aW9uPjIwMTEvMDgvMzE8L2VkaXRpb24+PGtleXdvcmRzPjxrZXl3b3JkPkFkb2xlc2NlbnQ8
L2tleXdvcmQ+PGtleXdvcmQ+QWR1bHQ8L2tleXdvcmQ+PGtleXdvcmQ+RmVtYWxlPC9rZXl3b3Jk
PjxrZXl3b3JkPkZlbWluaW5lIEh5Z2llbmUgUHJvZHVjdHM8L2tleXdvcmQ+PGtleXdvcmQ+SHVt
YW5zPC9rZXl3b3JkPjxrZXl3b3JkPkh5Z2llbmU8L2tleXdvcmQ+PGtleXdvcmQ+KkltbXVuZSBT
ZXJhPC9rZXl3b3JkPjxrZXl3b3JkPkxhY3RpYyBBY2lkLyp0aGVyYXBldXRpYyB1c2U8L2tleXdv
cmQ+PGtleXdvcmQ+TWV0cm9uaWRhem9sZS8qdGhlcmFwZXV0aWMgdXNlPC9rZXl3b3JkPjxrZXl3
b3JkPk1pZGRsZSBBZ2VkPC9rZXl3b3JkPjxrZXl3b3JkPlF1YWxpdHkgb2YgTGlmZTwva2V5d29y
ZD48a2V5d29yZD5TZWNvbmRhcnkgUHJldmVudGlvbjwva2V5d29yZD48a2V5d29yZD5Tb2Fwcy8q
dGhlcmFwZXV0aWMgdXNlPC9rZXl3b3JkPjxrZXl3b3JkPlN1cnZleXMgYW5kIFF1ZXN0aW9ubmFp
cmVzPC9rZXl3b3JkPjxrZXl3b3JkPlRpbWUgRmFjdG9yczwva2V5d29yZD48a2V5d29yZD5UcmVh
dG1lbnQgT3V0Y29tZTwva2V5d29yZD48a2V5d29yZD5WYWdpbmEvbWljcm9iaW9sb2d5PC9rZXl3
b3JkPjxrZXl3b3JkPlZhZ2lub3NpcywgQmFjdGVyaWFsLypkcnVnIHRoZXJhcHkvKnByZXZlbnRp
b24gJmFtcDsgY29udHJvbDwva2V5d29yZD48a2V5d29yZD5Xb21lbiZhcG9zO3MgSGVhbHRoPC9r
ZXl3b3JkPjxrZXl3b3JkPllvdW5nIEFkdWx0PC9rZXl3b3JkPjwva2V5d29yZHM+PGRhdGVzPjx5
ZWFyPjIwMTE8L3llYXI+PHB1Yi1kYXRlcz48ZGF0ZT5KdWwtQXVnPC9kYXRlPjwvcHViLWRhdGVz
PjwvZGF0ZXM+PGlzYm4+MTgwNi05MjgyIChFbGVjdHJvbmljKSYjeEQ7MDEwNC00MjMwIChMaW5r
aW5nKTwvaXNibj48YWNjZXNzaW9uLW51bT4yMTg3NjkyMzwvYWNjZXNzaW9uLW51bT48dXJscz48
cmVsYXRlZC11cmxzPjx1cmw+aHR0cHM6Ly93d3cubmNiaS5ubG0ubmloLmdvdi9wdWJtZWQvMjE4
NzY5MjM8L3VybD48L3JlbGF0ZWQtdXJscz48L3VybHM+PGVsZWN0cm9uaWMtcmVzb3VyY2UtbnVt
PjEwLjE1OTAvczAxMDQtNDIzMDIwMTEwMDA0MDAwMTU8L2VsZWN0cm9uaWMtcmVzb3VyY2UtbnVt
PjwvcmVjb3JkPjwvQ2l0ZT48L0VuZE5vdGU+AG==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PEVuZE5vdGU+PENpdGU+PEF1dGhvcj5CYWhhbW9uZGVzPC9BdXRob3I+PFllYXI+MjAxMTwvWWVh
cj48UmVjTnVtPjE1ODwvUmVjTnVtPjxEaXNwbGF5VGV4dD5bMjYyXTwvRGlzcGxheVRleHQ+PHJl
Y29yZD48cmVjLW51bWJlcj4xNTg8L3JlYy1udW1iZXI+PGZvcmVpZ24ta2V5cz48a2V5IGFwcD0i
RU4iIGRiLWlkPSJlcHZwcnBmOTlhdnAyc2UwendxeHQwNW8ydmR0YWRweHZ0NXAiIHRpbWVzdGFt
cD0iMTYxNTM2NTYxMSI+MTU4PC9rZXk+PC9mb3JlaWduLWtleXM+PHJlZi10eXBlIG5hbWU9Ikpv
dXJuYWwgQXJ0aWNsZSI+MTc8L3JlZi10eXBlPjxjb250cmlidXRvcnM+PGF1dGhvcnM+PGF1dGhv
cj5CYWhhbW9uZGVzLCBNLiBWLjwvYXV0aG9yPjxhdXRob3I+UG9ydHVnYWwsIFAuIE0uPC9hdXRo
b3I+PGF1dGhvcj5Ccm9sYXpvLCBFLiBNLjwvYXV0aG9yPjxhdXRob3I+U2ltb2VzLCBKLiBBLjwv
YXV0aG9yPjxhdXRob3I+QmFoYW1vbmRlcywgTC48L2F1dGhvcj48L2F1dGhvcnM+PC9jb250cmli
dXRvcnM+PGF1dGgtYWRkcmVzcz5IdW1hbiBSZXByb2R1Y3Rpb24gVW5pdCwgRGVwYXJ0bWVudCBv
ZiBPYnN0ZXRyaWNzIGFuZCBHeW5lY29sb2d5LCBNZWRpY2FsIFNjaG9vbCwgVW5pdmVyc2lkYWRl
IEVzdGFkdWFsIGRlIENhbXBpbmFzIChVTklDQU1QKSBhbmQgTmF0aW9uYWwgSW5zdGl0dXRlIG9m
IEhvcm1vbmVzIGFuZCBXb21lbiBIZWFsdGgsIENhbXBpbmFzLCBTUCwgQnJhemlsLjwvYXV0aC1h
ZGRyZXNzPjx0aXRsZXM+PHRpdGxlPlVzZSBvZiBhIGxhY3RpYyBhY2lkIHBsdXMgbGFjdG9zZXJ1
bSBpbnRpbWF0ZSBsaXF1aWQgc29hcCBmb3IgZXh0ZXJuYWwgaHlnaWVuZSBpbiB0aGUgcHJldmVu
dGlvbiBvZiBiYWN0ZXJpYWwgdmFnaW5vc2lzIHJlY3VycmVuY2UgYWZ0ZXIgbWV0cm9uaWRhem9s
ZSBvcmFsIHRyZWF0bWVudDwvdGl0bGU+PHNlY29uZGFyeS10aXRsZT5SZXYgQXNzb2MgTWVkIEJy
YXMgKDE5OTIpPC9zZWNvbmRhcnktdGl0bGU+PC90aXRsZXM+PHBlcmlvZGljYWw+PGZ1bGwtdGl0
bGU+UmV2IEFzc29jIE1lZCBCcmFzICgxOTkyKTwvZnVsbC10aXRsZT48L3BlcmlvZGljYWw+PHBh
Z2VzPjQxNS0yMDwvcGFnZXM+PHZvbHVtZT41Nzwvdm9sdW1lPjxudW1iZXI+NDwvbnVtYmVyPjxl
ZGl0aW9uPjIwMTEvMDgvMzE8L2VkaXRpb24+PGtleXdvcmRzPjxrZXl3b3JkPkFkb2xlc2NlbnQ8
L2tleXdvcmQ+PGtleXdvcmQ+QWR1bHQ8L2tleXdvcmQ+PGtleXdvcmQ+RmVtYWxlPC9rZXl3b3Jk
PjxrZXl3b3JkPkZlbWluaW5lIEh5Z2llbmUgUHJvZHVjdHM8L2tleXdvcmQ+PGtleXdvcmQ+SHVt
YW5zPC9rZXl3b3JkPjxrZXl3b3JkPkh5Z2llbmU8L2tleXdvcmQ+PGtleXdvcmQ+KkltbXVuZSBT
ZXJhPC9rZXl3b3JkPjxrZXl3b3JkPkxhY3RpYyBBY2lkLyp0aGVyYXBldXRpYyB1c2U8L2tleXdv
cmQ+PGtleXdvcmQ+TWV0cm9uaWRhem9sZS8qdGhlcmFwZXV0aWMgdXNlPC9rZXl3b3JkPjxrZXl3
b3JkPk1pZGRsZSBBZ2VkPC9rZXl3b3JkPjxrZXl3b3JkPlF1YWxpdHkgb2YgTGlmZTwva2V5d29y
ZD48a2V5d29yZD5TZWNvbmRhcnkgUHJldmVudGlvbjwva2V5d29yZD48a2V5d29yZD5Tb2Fwcy8q
dGhlcmFwZXV0aWMgdXNlPC9rZXl3b3JkPjxrZXl3b3JkPlN1cnZleXMgYW5kIFF1ZXN0aW9ubmFp
cmVzPC9rZXl3b3JkPjxrZXl3b3JkPlRpbWUgRmFjdG9yczwva2V5d29yZD48a2V5d29yZD5UcmVh
dG1lbnQgT3V0Y29tZTwva2V5d29yZD48a2V5d29yZD5WYWdpbmEvbWljcm9iaW9sb2d5PC9rZXl3
b3JkPjxrZXl3b3JkPlZhZ2lub3NpcywgQmFjdGVyaWFsLypkcnVnIHRoZXJhcHkvKnByZXZlbnRp
b24gJmFtcDsgY29udHJvbDwva2V5d29yZD48a2V5d29yZD5Xb21lbiZhcG9zO3MgSGVhbHRoPC9r
ZXl3b3JkPjxrZXl3b3JkPllvdW5nIEFkdWx0PC9rZXl3b3JkPjwva2V5d29yZHM+PGRhdGVzPjx5
ZWFyPjIwMTE8L3llYXI+PHB1Yi1kYXRlcz48ZGF0ZT5KdWwtQXVnPC9kYXRlPjwvcHViLWRhdGVz
PjwvZGF0ZXM+PGlzYm4+MTgwNi05MjgyIChFbGVjdHJvbmljKSYjeEQ7MDEwNC00MjMwIChMaW5r
aW5nKTwvaXNibj48YWNjZXNzaW9uLW51bT4yMTg3NjkyMzwvYWNjZXNzaW9uLW51bT48dXJscz48
cmVsYXRlZC11cmxzPjx1cmw+aHR0cHM6Ly93d3cubmNiaS5ubG0ubmloLmdvdi9wdWJtZWQvMjE4
NzY5MjM8L3VybD48L3JlbGF0ZWQtdXJscz48L3VybHM+PGVsZWN0cm9uaWMtcmVzb3VyY2UtbnVt
PjEwLjE1OTAvczAxMDQtNDIzMDIwMTEwMDA0MDAwMTU8L2VsZWN0cm9uaWMtcmVzb3VyY2UtbnVt
PjwvcmVjb3JkPjwvQ2l0ZT48L0VuZE5vdGU+AG==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2C72AE" w:rsidRPr="00B3502F">
        <w:rPr>
          <w:rFonts w:ascii="Arial" w:hAnsi="Arial" w:cs="Arial"/>
          <w:sz w:val="22"/>
          <w:szCs w:val="22"/>
          <w:lang w:val="en-US"/>
        </w:rPr>
      </w:r>
      <w:r w:rsidR="002C72AE"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62" w:tooltip="Bahamondes, 2011 #158" w:history="1">
        <w:r w:rsidR="00536D44">
          <w:rPr>
            <w:rFonts w:ascii="Arial" w:hAnsi="Arial" w:cs="Arial"/>
            <w:noProof/>
            <w:sz w:val="22"/>
            <w:szCs w:val="22"/>
            <w:lang w:val="en-US"/>
          </w:rPr>
          <w:t>262</w:t>
        </w:r>
      </w:hyperlink>
      <w:r w:rsidR="00FC376C">
        <w:rPr>
          <w:rFonts w:ascii="Arial" w:hAnsi="Arial" w:cs="Arial"/>
          <w:noProof/>
          <w:sz w:val="22"/>
          <w:szCs w:val="22"/>
          <w:lang w:val="en-US"/>
        </w:rPr>
        <w:t>]</w:t>
      </w:r>
      <w:r w:rsidR="002C72AE" w:rsidRPr="00B3502F">
        <w:rPr>
          <w:rFonts w:ascii="Arial" w:hAnsi="Arial" w:cs="Arial"/>
          <w:sz w:val="22"/>
          <w:szCs w:val="22"/>
          <w:lang w:val="en-US"/>
        </w:rPr>
        <w:fldChar w:fldCharType="end"/>
      </w:r>
      <w:r w:rsidR="002C72AE" w:rsidRPr="00B3502F">
        <w:rPr>
          <w:rFonts w:ascii="Arial" w:hAnsi="Arial" w:cs="Arial"/>
          <w:sz w:val="22"/>
          <w:szCs w:val="22"/>
          <w:lang w:val="en-US"/>
        </w:rPr>
        <w:t xml:space="preserve">. Acetic acid formulations were shown to relieve VVC to some extent </w:t>
      </w:r>
      <w:r w:rsidR="002C72AE" w:rsidRPr="00B3502F">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&lt;EndNote&gt;&lt;Cite&gt;&lt;Author&gt;Rahmani&lt;/Author&gt;&lt;Year&gt;2020&lt;/Year&gt;&lt;RecNum&gt;161&lt;/RecNum&gt;&lt;DisplayText&gt;[263]&lt;/DisplayText&gt;&lt;record&gt;&lt;rec-number&gt;161&lt;/rec-number&gt;&lt;foreign-keys&gt;&lt;key app="EN" db-id="epvprpf99avp2se0zwqxt05o2vdtadpxvt5p" timestamp="1615381208"&gt;161&lt;/key&gt;&lt;/foreign-keys&gt;&lt;ref-type name="Journal Article"&gt;17&lt;/ref-type&gt;&lt;contributors&gt;&lt;authors&gt;&lt;author&gt;Rahmani, Z.&lt;/author&gt;&lt;author&gt;Sadeghi, S.&lt;/author&gt;&lt;author&gt;Mirzakhani, R.&lt;/author&gt;&lt;author&gt;Zamaniyan, M.&lt;/author&gt;&lt;author&gt;Abastabar, M.&lt;/author&gt;&lt;author&gt;Akbari, J.&lt;/author&gt;&lt;author&gt;Kermani, F.&lt;/author&gt;&lt;author&gt;Khademlo, M.&lt;/author&gt;&lt;author&gt;Shokohi, T.&lt;/author&gt;&lt;/authors&gt;&lt;/contributors&gt;&lt;titles&gt;&lt;title&gt;Effects of Acetic Acid Vaginal Gel on Vulvovaginal Candidiasis: A Double Blind Randomized Controlled Trial.&lt;/title&gt;&lt;secondary-title&gt;J Mazandaran Univ Med Sci.&lt;/secondary-title&gt;&lt;/titles&gt;&lt;periodical&gt;&lt;full-title&gt;J Mazandaran Univ Med Sci.&lt;/full-title&gt;&lt;/periodical&gt;&lt;volume&gt;30&lt;/volume&gt;&lt;number&gt;184&lt;/number&gt;&lt;dates&gt;&lt;year&gt;2020&lt;/year&gt;&lt;/dates&gt;&lt;urls&gt;&lt;/urls&gt;&lt;/record&gt;&lt;/Cite&gt;&lt;/EndNote&gt;</w:instrText>
      </w:r>
      <w:r w:rsidR="002C72AE" w:rsidRPr="00B3502F">
        <w:rPr>
          <w:rFonts w:ascii="Arial" w:hAnsi="Arial" w:cs="Arial"/>
          <w:sz w:val="22"/>
          <w:szCs w:val="22"/>
          <w:lang w:val="en-US"/>
        </w:rPr>
        <w:fldChar w:fldCharType="separate"/>
      </w:r>
      <w:r w:rsidR="00FC376C">
        <w:rPr>
          <w:rFonts w:ascii="Arial" w:hAnsi="Arial" w:cs="Arial"/>
          <w:noProof/>
          <w:sz w:val="22"/>
          <w:szCs w:val="22"/>
          <w:lang w:val="en-US"/>
        </w:rPr>
        <w:t>[</w:t>
      </w:r>
      <w:hyperlink w:anchor="_ENREF_263" w:tooltip="Rahmani, 2020 #161" w:history="1">
        <w:r w:rsidR="00536D44">
          <w:rPr>
            <w:rFonts w:ascii="Arial" w:hAnsi="Arial" w:cs="Arial"/>
            <w:noProof/>
            <w:sz w:val="22"/>
            <w:szCs w:val="22"/>
            <w:lang w:val="en-US"/>
          </w:rPr>
          <w:t>263</w:t>
        </w:r>
      </w:hyperlink>
      <w:r w:rsidR="00FC376C">
        <w:rPr>
          <w:rFonts w:ascii="Arial" w:hAnsi="Arial" w:cs="Arial"/>
          <w:noProof/>
          <w:sz w:val="22"/>
          <w:szCs w:val="22"/>
          <w:lang w:val="en-US"/>
        </w:rPr>
        <w:t>]</w:t>
      </w:r>
      <w:r w:rsidR="002C72AE" w:rsidRPr="00B3502F">
        <w:rPr>
          <w:rFonts w:ascii="Arial" w:hAnsi="Arial" w:cs="Arial"/>
          <w:sz w:val="22"/>
          <w:szCs w:val="22"/>
          <w:lang w:val="en-US"/>
        </w:rPr>
        <w:fldChar w:fldCharType="end"/>
      </w:r>
      <w:r w:rsidR="002C72AE" w:rsidRPr="00B3502F">
        <w:rPr>
          <w:rFonts w:ascii="Arial" w:hAnsi="Arial" w:cs="Arial"/>
          <w:sz w:val="22"/>
          <w:szCs w:val="22"/>
          <w:lang w:val="en-US"/>
        </w:rPr>
        <w:t xml:space="preserve">. </w:t>
      </w:r>
      <w:r w:rsidR="002C72AE">
        <w:rPr>
          <w:rFonts w:ascii="Arial" w:hAnsi="Arial" w:cs="Arial"/>
          <w:sz w:val="22"/>
          <w:szCs w:val="22"/>
          <w:lang w:val="en-US"/>
        </w:rPr>
        <w:t xml:space="preserve">Further investigation into the role of SCFA in </w:t>
      </w:r>
      <w:r w:rsidR="002C72AE" w:rsidRPr="000B2C51">
        <w:rPr>
          <w:rFonts w:ascii="Arial" w:hAnsi="Arial" w:cs="Arial"/>
          <w:i/>
          <w:iCs/>
          <w:sz w:val="22"/>
          <w:szCs w:val="22"/>
          <w:lang w:val="en-US"/>
        </w:rPr>
        <w:t>Candida</w:t>
      </w:r>
      <w:r w:rsidR="002C72AE">
        <w:rPr>
          <w:rFonts w:ascii="Arial" w:hAnsi="Arial" w:cs="Arial"/>
          <w:sz w:val="22"/>
          <w:szCs w:val="22"/>
          <w:lang w:val="en-US"/>
        </w:rPr>
        <w:t xml:space="preserve"> inhibition could highlight certain promising SCFA. These SCFA could be developed into a treatment for </w:t>
      </w:r>
      <w:r w:rsidR="002A155F">
        <w:rPr>
          <w:rFonts w:ascii="Arial" w:hAnsi="Arial" w:cs="Arial"/>
          <w:sz w:val="22"/>
          <w:szCs w:val="22"/>
          <w:lang w:val="en-US"/>
        </w:rPr>
        <w:t>(R)</w:t>
      </w:r>
      <w:r w:rsidR="002C72AE">
        <w:rPr>
          <w:rFonts w:ascii="Arial" w:hAnsi="Arial" w:cs="Arial"/>
          <w:sz w:val="22"/>
          <w:szCs w:val="22"/>
          <w:lang w:val="en-US"/>
        </w:rPr>
        <w:t xml:space="preserve">VVC on its own or a probiotic can be developed based on microorganisms known to secrete the SCFA with </w:t>
      </w:r>
      <w:r w:rsidR="002C72AE" w:rsidRPr="00B85FC8">
        <w:rPr>
          <w:rFonts w:ascii="Arial" w:hAnsi="Arial" w:cs="Arial"/>
          <w:i/>
          <w:iCs/>
          <w:sz w:val="22"/>
          <w:szCs w:val="22"/>
          <w:lang w:val="en-US"/>
        </w:rPr>
        <w:t>Candida</w:t>
      </w:r>
      <w:r w:rsidR="005012AE">
        <w:rPr>
          <w:rFonts w:ascii="Arial" w:hAnsi="Arial" w:cs="Arial"/>
          <w:i/>
          <w:iCs/>
          <w:sz w:val="22"/>
          <w:szCs w:val="22"/>
          <w:lang w:val="en-US"/>
        </w:rPr>
        <w:t>-</w:t>
      </w:r>
      <w:r w:rsidR="005012AE">
        <w:rPr>
          <w:rFonts w:ascii="Arial" w:hAnsi="Arial" w:cs="Arial"/>
          <w:sz w:val="22"/>
          <w:szCs w:val="22"/>
          <w:lang w:val="en-US"/>
        </w:rPr>
        <w:t>inhibitory</w:t>
      </w:r>
      <w:r w:rsidR="002C72AE">
        <w:rPr>
          <w:rFonts w:ascii="Arial" w:hAnsi="Arial" w:cs="Arial"/>
          <w:sz w:val="22"/>
          <w:szCs w:val="22"/>
          <w:lang w:val="en-US"/>
        </w:rPr>
        <w:t xml:space="preserve"> properties.</w:t>
      </w:r>
    </w:p>
    <w:p w14:paraId="4CBD248E" w14:textId="0231C162" w:rsidR="007A496D" w:rsidRDefault="007A496D" w:rsidP="0057492C">
      <w:pPr>
        <w:spacing w:line="360" w:lineRule="atLeast"/>
        <w:rPr>
          <w:rFonts w:ascii="Arial" w:hAnsi="Arial" w:cs="Arial"/>
          <w:sz w:val="22"/>
          <w:szCs w:val="22"/>
          <w:lang w:val="en-US"/>
        </w:rPr>
      </w:pPr>
    </w:p>
    <w:p w14:paraId="49D48147" w14:textId="46E2BFE7" w:rsidR="00A00FCF" w:rsidRDefault="00A00FCF" w:rsidP="0057492C">
      <w:pPr>
        <w:spacing w:line="360" w:lineRule="atLeast"/>
        <w:rPr>
          <w:rFonts w:ascii="Arial" w:hAnsi="Arial" w:cs="Arial"/>
          <w:sz w:val="22"/>
          <w:szCs w:val="22"/>
          <w:lang w:val="en-US"/>
        </w:rPr>
      </w:pPr>
    </w:p>
    <w:p w14:paraId="03E8EB05" w14:textId="5A4EE628" w:rsidR="007C37EC" w:rsidRDefault="007C37EC" w:rsidP="0057492C">
      <w:pPr>
        <w:spacing w:line="360" w:lineRule="atLeast"/>
        <w:rPr>
          <w:rFonts w:ascii="Arial" w:hAnsi="Arial" w:cs="Arial"/>
          <w:sz w:val="22"/>
          <w:szCs w:val="22"/>
          <w:lang w:val="en-US"/>
        </w:rPr>
      </w:pPr>
    </w:p>
    <w:p w14:paraId="1FE06313" w14:textId="77777777" w:rsidR="005012AE" w:rsidRDefault="005012AE" w:rsidP="0057492C">
      <w:pPr>
        <w:spacing w:line="360" w:lineRule="atLeast"/>
        <w:rPr>
          <w:rFonts w:ascii="Arial" w:hAnsi="Arial" w:cs="Arial"/>
          <w:sz w:val="22"/>
          <w:szCs w:val="22"/>
          <w:lang w:val="en-US"/>
        </w:rPr>
      </w:pPr>
    </w:p>
    <w:p w14:paraId="4B974B78" w14:textId="664AE1C4" w:rsidR="007C37EC" w:rsidRDefault="007C37EC" w:rsidP="0057492C">
      <w:pPr>
        <w:spacing w:line="360" w:lineRule="atLeast"/>
        <w:rPr>
          <w:rFonts w:ascii="Arial" w:hAnsi="Arial" w:cs="Arial"/>
          <w:sz w:val="22"/>
          <w:szCs w:val="22"/>
          <w:lang w:val="en-US"/>
        </w:rPr>
      </w:pPr>
    </w:p>
    <w:p w14:paraId="533230FE" w14:textId="478E6786" w:rsidR="00A00FCF" w:rsidRDefault="00A00FCF" w:rsidP="0057492C">
      <w:pPr>
        <w:spacing w:line="360" w:lineRule="atLeast"/>
        <w:rPr>
          <w:rFonts w:ascii="Arial" w:hAnsi="Arial" w:cs="Arial"/>
          <w:sz w:val="22"/>
          <w:szCs w:val="22"/>
          <w:lang w:val="en-US"/>
        </w:rPr>
      </w:pPr>
    </w:p>
    <w:p w14:paraId="3D26650F" w14:textId="4D34D35D" w:rsidR="00A00FCF" w:rsidRPr="006B0853" w:rsidRDefault="008455E4" w:rsidP="000F28AB">
      <w:pPr>
        <w:pStyle w:val="Kop1"/>
        <w:rPr>
          <w:lang w:val="en-US"/>
        </w:rPr>
      </w:pPr>
      <w:bookmarkStart w:id="21" w:name="_Toc73983325"/>
      <w:r w:rsidRPr="006B0853">
        <w:rPr>
          <w:lang w:val="en-US"/>
        </w:rPr>
        <w:lastRenderedPageBreak/>
        <w:t>Problem statement and objectives</w:t>
      </w:r>
      <w:bookmarkEnd w:id="21"/>
    </w:p>
    <w:p w14:paraId="678BD5F6" w14:textId="7F6B6575" w:rsidR="008455E4" w:rsidRDefault="008455E4" w:rsidP="00B822EC">
      <w:pPr>
        <w:spacing w:line="360" w:lineRule="exact"/>
        <w:rPr>
          <w:rFonts w:ascii="Arial" w:hAnsi="Arial" w:cs="Arial"/>
          <w:sz w:val="22"/>
          <w:szCs w:val="22"/>
          <w:lang w:val="en-US"/>
        </w:rPr>
      </w:pPr>
    </w:p>
    <w:p w14:paraId="4B272B44" w14:textId="4FC22048" w:rsidR="00EE0A29" w:rsidRDefault="00491129" w:rsidP="00491129">
      <w:pPr>
        <w:spacing w:line="360" w:lineRule="exact"/>
        <w:jc w:val="both"/>
        <w:rPr>
          <w:rFonts w:ascii="Arial" w:hAnsi="Arial" w:cs="Arial"/>
          <w:sz w:val="22"/>
          <w:szCs w:val="22"/>
          <w:lang w:val="en-US"/>
        </w:rPr>
      </w:pPr>
      <w:r w:rsidRPr="00491129">
        <w:rPr>
          <w:rFonts w:ascii="Arial" w:hAnsi="Arial" w:cs="Arial"/>
          <w:sz w:val="22"/>
          <w:szCs w:val="22"/>
          <w:lang w:val="en-US"/>
        </w:rPr>
        <w:t xml:space="preserve">Up to 75% of females worldwide encounter at least one episode of vulvovaginal candidiasis (VVC) in their lifetime. Half of the initially infected women will suffer from a second episode, while 5%-10% of them suffer from four or more VVC infections a year, which is arbitrarily defined as recurrent VVC (RVVC) </w:t>
      </w:r>
      <w:r w:rsidR="00E157ED">
        <w:rPr>
          <w:rFonts w:ascii="Arial" w:hAnsi="Arial" w:cs="Arial"/>
          <w:sz w:val="22"/>
          <w:szCs w:val="22"/>
          <w:lang w:val="en-US"/>
        </w:rPr>
        <w:fldChar w:fldCharType="begin">
          <w:fldData xml:space="preserve">PEVuZE5vdGU+PENpdGU+PEF1dGhvcj5Tb2JlbDwvQXV0aG9yPjxZZWFyPjIwMDc8L1llYXI+PFJl
Y051bT40MDwvUmVjTnVtPjxEaXNwbGF5VGV4dD5bMjJdPC9EaXNwbGF5VGV4dD48cmVjb3JkPjxy
ZWMtbnVtYmVyPjQwPC9yZWMtbnVtYmVyPjxmb3JlaWduLWtleXM+PGtleSBhcHA9IkVOIiBkYi1p
ZD0iOXY5ZXB0MDVlMjJwdjVlMno1c3ZzenRod3B0ZXc1ZnY5dnh0IiB0aW1lc3RhbXA9IjE2MDAw
ODQ5NDgiIGd1aWQ9IjdmMWVmZjk4LTVlOWQtNDRjMC04NTU5LWY1OGE2NmY3YjU3YSI+NDA8L2tl
eT48L2ZvcmVpZ24ta2V5cz48cmVmLXR5cGUgbmFtZT0iSm91cm5hbCBBcnRpY2xlIj4xNzwvcmVm
LXR5cGU+PGNvbnRyaWJ1dG9ycz48YXV0aG9ycz48YXV0aG9yPlNvYmVsLCBKLiBELjwvYXV0aG9y
PjwvYXV0aG9ycz48L2NvbnRyaWJ1dG9ycz48YXV0aC1hZGRyZXNzPkRlcGFydG1lbnQgb2YgTWVk
aWNpbmUsIFdheW5lIFN0YXRlIFVuaXZlcnNpdHkgU2Nob29sIG9mIE1lZGljaW5lLCBEZXRyb2l0
LCBNSSwgVVNBLiBqc29iZWxAbWVkLndheW5lLmVkdTwvYXV0aC1hZGRyZXNzPjx0aXRsZXM+PHRp
dGxlPlZ1bHZvdmFnaW5hbCBjYW5kaWRvc2lzPC90aXRsZT48c2Vjb25kYXJ5LXRpdGxlPkxhbmNl
dDwvc2Vjb25kYXJ5LXRpdGxlPjwvdGl0bGVzPjxwZXJpb2RpY2FsPjxmdWxsLXRpdGxlPkxhbmNl
dDwvZnVsbC10aXRsZT48L3BlcmlvZGljYWw+PHBhZ2VzPjE5NjEtNzE8L3BhZ2VzPjx2b2x1bWU+
MzY5PC92b2x1bWU+PG51bWJlcj45NTc3PC9udW1iZXI+PGVkaXRpb24+MjAwNy8wNi8xNTwvZWRp
dGlvbj48a2V5d29yZHM+PGtleXdvcmQ+QW50aWZ1bmdhbCBBZ2VudHMvKnRoZXJhcGV1dGljIHVz
ZTwva2V5d29yZD48a2V5d29yZD4qQ2FuZGlkaWFzaXMsIFZ1bHZvdmFnaW5hbC9kaWFnbm9zaXMv
ZHJ1ZyB0aGVyYXB5L2V0aW9sb2d5PC9rZXl3b3JkPjxrZXl3b3JkPkZlbWFsZTwva2V5d29yZD48
a2V5d29yZD5IdW1hbnM8L2tleXdvcmQ+PGtleXdvcmQ+U2V2ZXJpdHkgb2YgSWxsbmVzcyBJbmRl
eDwva2V5d29yZD48L2tleXdvcmRzPjxkYXRlcz48eWVhcj4yMDA3PC95ZWFyPjxwdWItZGF0ZXM+
PGRhdGU+SnVuIDk8L2RhdGU+PC9wdWItZGF0ZXM+PC9kYXRlcz48aXNibj4wMTQwLTY3MzY8L2lz
Ym4+PGFjY2Vzc2lvbi1udW0+MTc1NjA0NDk8L2FjY2Vzc2lvbi1udW0+PHVybHM+PHJlbGF0ZWQt
dXJscz48dXJsPmh0dHBzOi8vd3d3LnRoZWxhbmNldC5jb20vam91cm5hbHMvbGFuY2V0L2FydGlj
bGUvUElJUzAxNDAtNjczNigwNyk2MDkxNy05L2Z1bGx0ZXh0PC91cmw+PC9yZWxhdGVkLXVybHM+
PC91cmxzPjxlbGVjdHJvbmljLXJlc291cmNlLW51bT4xMC4xMDE2L3MwMTQwLTY3MzYoMDcpNjA5
MTctOTwvZWxlY3Ryb25pYy1yZXNvdXJjZS1udW0+PHJlbW90ZS1kYXRhYmFzZS1wcm92aWRlcj5O
TE08L3JlbW90ZS1kYXRhYmFzZS1wcm92aWRlcj48bGFuZ3VhZ2U+ZW5nPC9sYW5ndWFnZT48L3Jl
Y29yZD48L0NpdGU+PENpdGU+PEF1dGhvcj5Tb2JlbDwvQXV0aG9yPjxZZWFyPjIwMDc8L1llYXI+
PFJlY051bT40MDwvUmVjTnVtPjxyZWNvcmQ+PHJlYy1udW1iZXI+NDA8L3JlYy1udW1iZXI+PGZv
cmVpZ24ta2V5cz48a2V5IGFwcD0iRU4iIGRiLWlkPSI5djllcHQwNWUyMnB2NWUyejVzdnN6dGh3
cHRldzVmdjl2eHQiIHRpbWVzdGFtcD0iMTYwMDA4NDk0OCIgZ3VpZD0iN2YxZWZmOTgtNWU5ZC00
NGMwLTg1NTktZjU4YTY2ZjdiNTdhIj40MDwva2V5PjwvZm9yZWlnbi1rZXlzPjxyZWYtdHlwZSBu
YW1lPSJKb3VybmFsIEFydGljbGUiPjE3PC9yZWYtdHlwZT48Y29udHJpYnV0b3JzPjxhdXRob3Jz
PjxhdXRob3I+U29iZWwsIEouIEQuPC9hdXRob3I+PC9hdXRob3JzPjwvY29udHJpYnV0b3JzPjxh
dXRoLWFkZHJlc3M+RGVwYXJ0bWVudCBvZiBNZWRpY2luZSwgV2F5bmUgU3RhdGUgVW5pdmVyc2l0
eSBTY2hvb2wgb2YgTWVkaWNpbmUsIERldHJvaXQsIE1JLCBVU0EuIGpzb2JlbEBtZWQud2F5bmUu
ZWR1PC9hdXRoLWFkZHJlc3M+PHRpdGxlcz48dGl0bGU+VnVsdm92YWdpbmFsIGNhbmRpZG9zaXM8
L3RpdGxlPjxzZWNvbmRhcnktdGl0bGU+TGFuY2V0PC9zZWNvbmRhcnktdGl0bGU+PC90aXRsZXM+
PHBlcmlvZGljYWw+PGZ1bGwtdGl0bGU+TGFuY2V0PC9mdWxsLXRpdGxlPjwvcGVyaW9kaWNhbD48
cGFnZXM+MTk2MS03MTwvcGFnZXM+PHZvbHVtZT4zNjk8L3ZvbHVtZT48bnVtYmVyPjk1Nzc8L251
bWJlcj48ZWRpdGlvbj4yMDA3LzA2LzE1PC9lZGl0aW9uPjxrZXl3b3Jkcz48a2V5d29yZD5BbnRp
ZnVuZ2FsIEFnZW50cy8qdGhlcmFwZXV0aWMgdXNlPC9rZXl3b3JkPjxrZXl3b3JkPipDYW5kaWRp
YXNpcywgVnVsdm92YWdpbmFsL2RpYWdub3Npcy9kcnVnIHRoZXJhcHkvZXRpb2xvZ3k8L2tleXdv
cmQ+PGtleXdvcmQ+RmVtYWxlPC9rZXl3b3JkPjxrZXl3b3JkPkh1bWFuczwva2V5d29yZD48a2V5
d29yZD5TZXZlcml0eSBvZiBJbGxuZXNzIEluZGV4PC9rZXl3b3JkPjwva2V5d29yZHM+PGRhdGVz
Pjx5ZWFyPjIwMDc8L3llYXI+PHB1Yi1kYXRlcz48ZGF0ZT5KdW4gOTwvZGF0ZT48L3B1Yi1kYXRl
cz48L2RhdGVzPjxpc2JuPjAxNDAtNjczNjwvaXNibj48YWNjZXNzaW9uLW51bT4xNzU2MDQ0OTwv
YWNjZXNzaW9uLW51bT48dXJscz48cmVsYXRlZC11cmxzPjx1cmw+aHR0cHM6Ly93d3cudGhlbGFu
Y2V0LmNvbS9qb3VybmFscy9sYW5jZXQvYXJ0aWNsZS9QSUlTMDE0MC02NzM2KDA3KTYwOTE3LTkv
ZnVsbHRleHQ8L3VybD48L3JlbGF0ZWQtdXJscz48L3VybHM+PGVsZWN0cm9uaWMtcmVzb3VyY2Ut
bnVtPjEwLjEwMTYvczAxNDAtNjczNigwNyk2MDkxNy05PC9lbGVjdHJvbmljLXJlc291cmNlLW51
bT48cmVtb3RlLWRhdGFiYXNlLXByb3ZpZGVyPk5MTTwvcmVtb3RlLWRhdGFiYXNlLXByb3ZpZGVy
PjxsYW5ndWFnZT5lbmc8L2xhbmd1YWdlPjwvcmVjb3JkPjwvQ2l0ZT48L0VuZE5vdGU+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PEVuZE5vdGU+PENpdGU+PEF1dGhvcj5Tb2JlbDwvQXV0aG9yPjxZZWFyPjIwMDc8L1llYXI+PFJl
Y051bT40MDwvUmVjTnVtPjxEaXNwbGF5VGV4dD5bMjJdPC9EaXNwbGF5VGV4dD48cmVjb3JkPjxy
ZWMtbnVtYmVyPjQwPC9yZWMtbnVtYmVyPjxmb3JlaWduLWtleXM+PGtleSBhcHA9IkVOIiBkYi1p
ZD0iOXY5ZXB0MDVlMjJwdjVlMno1c3ZzenRod3B0ZXc1ZnY5dnh0IiB0aW1lc3RhbXA9IjE2MDAw
ODQ5NDgiIGd1aWQ9IjdmMWVmZjk4LTVlOWQtNDRjMC04NTU5LWY1OGE2NmY3YjU3YSI+NDA8L2tl
eT48L2ZvcmVpZ24ta2V5cz48cmVmLXR5cGUgbmFtZT0iSm91cm5hbCBBcnRpY2xlIj4xNzwvcmVm
LXR5cGU+PGNvbnRyaWJ1dG9ycz48YXV0aG9ycz48YXV0aG9yPlNvYmVsLCBKLiBELjwvYXV0aG9y
PjwvYXV0aG9ycz48L2NvbnRyaWJ1dG9ycz48YXV0aC1hZGRyZXNzPkRlcGFydG1lbnQgb2YgTWVk
aWNpbmUsIFdheW5lIFN0YXRlIFVuaXZlcnNpdHkgU2Nob29sIG9mIE1lZGljaW5lLCBEZXRyb2l0
LCBNSSwgVVNBLiBqc29iZWxAbWVkLndheW5lLmVkdTwvYXV0aC1hZGRyZXNzPjx0aXRsZXM+PHRp
dGxlPlZ1bHZvdmFnaW5hbCBjYW5kaWRvc2lzPC90aXRsZT48c2Vjb25kYXJ5LXRpdGxlPkxhbmNl
dDwvc2Vjb25kYXJ5LXRpdGxlPjwvdGl0bGVzPjxwZXJpb2RpY2FsPjxmdWxsLXRpdGxlPkxhbmNl
dDwvZnVsbC10aXRsZT48L3BlcmlvZGljYWw+PHBhZ2VzPjE5NjEtNzE8L3BhZ2VzPjx2b2x1bWU+
MzY5PC92b2x1bWU+PG51bWJlcj45NTc3PC9udW1iZXI+PGVkaXRpb24+MjAwNy8wNi8xNTwvZWRp
dGlvbj48a2V5d29yZHM+PGtleXdvcmQ+QW50aWZ1bmdhbCBBZ2VudHMvKnRoZXJhcGV1dGljIHVz
ZTwva2V5d29yZD48a2V5d29yZD4qQ2FuZGlkaWFzaXMsIFZ1bHZvdmFnaW5hbC9kaWFnbm9zaXMv
ZHJ1ZyB0aGVyYXB5L2V0aW9sb2d5PC9rZXl3b3JkPjxrZXl3b3JkPkZlbWFsZTwva2V5d29yZD48
a2V5d29yZD5IdW1hbnM8L2tleXdvcmQ+PGtleXdvcmQ+U2V2ZXJpdHkgb2YgSWxsbmVzcyBJbmRl
eDwva2V5d29yZD48L2tleXdvcmRzPjxkYXRlcz48eWVhcj4yMDA3PC95ZWFyPjxwdWItZGF0ZXM+
PGRhdGU+SnVuIDk8L2RhdGU+PC9wdWItZGF0ZXM+PC9kYXRlcz48aXNibj4wMTQwLTY3MzY8L2lz
Ym4+PGFjY2Vzc2lvbi1udW0+MTc1NjA0NDk8L2FjY2Vzc2lvbi1udW0+PHVybHM+PHJlbGF0ZWQt
dXJscz48dXJsPmh0dHBzOi8vd3d3LnRoZWxhbmNldC5jb20vam91cm5hbHMvbGFuY2V0L2FydGlj
bGUvUElJUzAxNDAtNjczNigwNyk2MDkxNy05L2Z1bGx0ZXh0PC91cmw+PC9yZWxhdGVkLXVybHM+
PC91cmxzPjxlbGVjdHJvbmljLXJlc291cmNlLW51bT4xMC4xMDE2L3MwMTQwLTY3MzYoMDcpNjA5
MTctOTwvZWxlY3Ryb25pYy1yZXNvdXJjZS1udW0+PHJlbW90ZS1kYXRhYmFzZS1wcm92aWRlcj5O
TE08L3JlbW90ZS1kYXRhYmFzZS1wcm92aWRlcj48bGFuZ3VhZ2U+ZW5nPC9sYW5ndWFnZT48L3Jl
Y29yZD48L0NpdGU+PENpdGU+PEF1dGhvcj5Tb2JlbDwvQXV0aG9yPjxZZWFyPjIwMDc8L1llYXI+
PFJlY051bT40MDwvUmVjTnVtPjxyZWNvcmQ+PHJlYy1udW1iZXI+NDA8L3JlYy1udW1iZXI+PGZv
cmVpZ24ta2V5cz48a2V5IGFwcD0iRU4iIGRiLWlkPSI5djllcHQwNWUyMnB2NWUyejVzdnN6dGh3
cHRldzVmdjl2eHQiIHRpbWVzdGFtcD0iMTYwMDA4NDk0OCIgZ3VpZD0iN2YxZWZmOTgtNWU5ZC00
NGMwLTg1NTktZjU4YTY2ZjdiNTdhIj40MDwva2V5PjwvZm9yZWlnbi1rZXlzPjxyZWYtdHlwZSBu
YW1lPSJKb3VybmFsIEFydGljbGUiPjE3PC9yZWYtdHlwZT48Y29udHJpYnV0b3JzPjxhdXRob3Jz
PjxhdXRob3I+U29iZWwsIEouIEQuPC9hdXRob3I+PC9hdXRob3JzPjwvY29udHJpYnV0b3JzPjxh
dXRoLWFkZHJlc3M+RGVwYXJ0bWVudCBvZiBNZWRpY2luZSwgV2F5bmUgU3RhdGUgVW5pdmVyc2l0
eSBTY2hvb2wgb2YgTWVkaWNpbmUsIERldHJvaXQsIE1JLCBVU0EuIGpzb2JlbEBtZWQud2F5bmUu
ZWR1PC9hdXRoLWFkZHJlc3M+PHRpdGxlcz48dGl0bGU+VnVsdm92YWdpbmFsIGNhbmRpZG9zaXM8
L3RpdGxlPjxzZWNvbmRhcnktdGl0bGU+TGFuY2V0PC9zZWNvbmRhcnktdGl0bGU+PC90aXRsZXM+
PHBlcmlvZGljYWw+PGZ1bGwtdGl0bGU+TGFuY2V0PC9mdWxsLXRpdGxlPjwvcGVyaW9kaWNhbD48
cGFnZXM+MTk2MS03MTwvcGFnZXM+PHZvbHVtZT4zNjk8L3ZvbHVtZT48bnVtYmVyPjk1Nzc8L251
bWJlcj48ZWRpdGlvbj4yMDA3LzA2LzE1PC9lZGl0aW9uPjxrZXl3b3Jkcz48a2V5d29yZD5BbnRp
ZnVuZ2FsIEFnZW50cy8qdGhlcmFwZXV0aWMgdXNlPC9rZXl3b3JkPjxrZXl3b3JkPipDYW5kaWRp
YXNpcywgVnVsdm92YWdpbmFsL2RpYWdub3Npcy9kcnVnIHRoZXJhcHkvZXRpb2xvZ3k8L2tleXdv
cmQ+PGtleXdvcmQ+RmVtYWxlPC9rZXl3b3JkPjxrZXl3b3JkPkh1bWFuczwva2V5d29yZD48a2V5
d29yZD5TZXZlcml0eSBvZiBJbGxuZXNzIEluZGV4PC9rZXl3b3JkPjwva2V5d29yZHM+PGRhdGVz
Pjx5ZWFyPjIwMDc8L3llYXI+PHB1Yi1kYXRlcz48ZGF0ZT5KdW4gOTwvZGF0ZT48L3B1Yi1kYXRl
cz48L2RhdGVzPjxpc2JuPjAxNDAtNjczNjwvaXNibj48YWNjZXNzaW9uLW51bT4xNzU2MDQ0OTwv
YWNjZXNzaW9uLW51bT48dXJscz48cmVsYXRlZC11cmxzPjx1cmw+aHR0cHM6Ly93d3cudGhlbGFu
Y2V0LmNvbS9qb3VybmFscy9sYW5jZXQvYXJ0aWNsZS9QSUlTMDE0MC02NzM2KDA3KTYwOTE3LTkv
ZnVsbHRleHQ8L3VybD48L3JlbGF0ZWQtdXJscz48L3VybHM+PGVsZWN0cm9uaWMtcmVzb3VyY2Ut
bnVtPjEwLjEwMTYvczAxNDAtNjczNigwNyk2MDkxNy05PC9lbGVjdHJvbmljLXJlc291cmNlLW51
bT48cmVtb3RlLWRhdGFiYXNlLXByb3ZpZGVyPk5MTTwvcmVtb3RlLWRhdGFiYXNlLXByb3ZpZGVy
PjxsYW5ndWFnZT5lbmc8L2xhbmd1YWdlPjwvcmVjb3JkPjwvQ2l0ZT48L0VuZE5vdGU+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E157ED">
        <w:rPr>
          <w:rFonts w:ascii="Arial" w:hAnsi="Arial" w:cs="Arial"/>
          <w:sz w:val="22"/>
          <w:szCs w:val="22"/>
          <w:lang w:val="en-US"/>
        </w:rPr>
      </w:r>
      <w:r w:rsidR="00E157ED">
        <w:rPr>
          <w:rFonts w:ascii="Arial" w:hAnsi="Arial" w:cs="Arial"/>
          <w:sz w:val="22"/>
          <w:szCs w:val="22"/>
          <w:lang w:val="en-US"/>
        </w:rPr>
        <w:fldChar w:fldCharType="separate"/>
      </w:r>
      <w:r w:rsidR="000E5AFA">
        <w:rPr>
          <w:rFonts w:ascii="Arial" w:hAnsi="Arial" w:cs="Arial"/>
          <w:noProof/>
          <w:sz w:val="22"/>
          <w:szCs w:val="22"/>
          <w:lang w:val="en-US"/>
        </w:rPr>
        <w:t>[</w:t>
      </w:r>
      <w:hyperlink w:anchor="_ENREF_22" w:tooltip="Sobel, 2007 #40" w:history="1">
        <w:r w:rsidR="00536D44">
          <w:rPr>
            <w:rFonts w:ascii="Arial" w:hAnsi="Arial" w:cs="Arial"/>
            <w:noProof/>
            <w:sz w:val="22"/>
            <w:szCs w:val="22"/>
            <w:lang w:val="en-US"/>
          </w:rPr>
          <w:t>22</w:t>
        </w:r>
      </w:hyperlink>
      <w:r w:rsidR="000E5AFA">
        <w:rPr>
          <w:rFonts w:ascii="Arial" w:hAnsi="Arial" w:cs="Arial"/>
          <w:noProof/>
          <w:sz w:val="22"/>
          <w:szCs w:val="22"/>
          <w:lang w:val="en-US"/>
        </w:rPr>
        <w:t>]</w:t>
      </w:r>
      <w:r w:rsidR="00E157ED">
        <w:rPr>
          <w:rFonts w:ascii="Arial" w:hAnsi="Arial" w:cs="Arial"/>
          <w:sz w:val="22"/>
          <w:szCs w:val="22"/>
          <w:lang w:val="en-US"/>
        </w:rPr>
        <w:fldChar w:fldCharType="end"/>
      </w:r>
      <w:r w:rsidR="003F187E">
        <w:rPr>
          <w:rFonts w:ascii="Arial" w:hAnsi="Arial" w:cs="Arial"/>
          <w:sz w:val="22"/>
          <w:szCs w:val="22"/>
          <w:lang w:val="en-US"/>
        </w:rPr>
        <w:t xml:space="preserve">. </w:t>
      </w:r>
      <w:r w:rsidRPr="00491129">
        <w:rPr>
          <w:rFonts w:ascii="Arial" w:hAnsi="Arial" w:cs="Arial"/>
          <w:sz w:val="22"/>
          <w:szCs w:val="22"/>
          <w:lang w:val="en-US"/>
        </w:rPr>
        <w:t xml:space="preserve">Globally, RVVC is reported in about 128 million women a year and the numbers are estimated to increase to 150 million by 2030 </w:t>
      </w:r>
      <w:r w:rsidR="003F187E">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&lt;EndNote&gt;&lt;Cite&gt;&lt;Author&gt;Denning&lt;/Author&gt;&lt;Year&gt;2018&lt;/Year&gt;&lt;RecNum&gt;223&lt;/RecNum&gt;&lt;DisplayText&gt;[23]&lt;/DisplayText&gt;&lt;record&gt;&lt;rec-number&gt;223&lt;/rec-number&gt;&lt;foreign-keys&gt;&lt;key app="EN" db-id="9v9ept05e22pv5e2z5svszthwptew5fv9vxt" timestamp="1612248012" guid="237f9a1f-acb3-4e60-8d33-25ddff6e5112"&gt;223&lt;/key&gt;&lt;/foreign-keys&gt;&lt;ref-type name="Journal Article"&gt;17&lt;/ref-type&gt;&lt;contributors&gt;&lt;authors&gt;&lt;author&gt;Denning, David&lt;/author&gt;&lt;author&gt;Kneale, Matthew&lt;/author&gt;&lt;author&gt;Sobel, Jack&lt;/author&gt;&lt;author&gt;Rautemaa-Richardson, Riina&lt;/author&gt;&lt;/authors&gt;&lt;/contributors&gt;&lt;titles&gt;&lt;title&gt;Global burden of recurrent vulvovaginal candidiasis: a systematic review&lt;/title&gt;&lt;secondary-title&gt;The Lancet Infectious Diseases&lt;/secondary-title&gt;&lt;/titles&gt;&lt;periodical&gt;&lt;full-title&gt;The Lancet Infectious Diseases&lt;/full-title&gt;&lt;/periodical&gt;&lt;volume&gt;18&lt;/volume&gt;&lt;dates&gt;&lt;year&gt;2018&lt;/year&gt;&lt;pub-dates&gt;&lt;date&gt;08/01&lt;/date&gt;&lt;/pub-dates&gt;&lt;/dates&gt;&lt;urls&gt;&lt;related-urls&gt;&lt;url&gt;https://www.thelancet.com/journals/laninf/article/PIIS1473-3099(18)30103-8/fulltext&lt;/url&gt;&lt;/related-urls&gt;&lt;/urls&gt;&lt;electronic-resource-num&gt;10.1016/S1473-3099(18)30103-8&lt;/electronic-resource-num&gt;&lt;/record&gt;&lt;/Cite&gt;&lt;/EndNote&gt;</w:instrText>
      </w:r>
      <w:r w:rsidR="003F187E">
        <w:rPr>
          <w:rFonts w:ascii="Arial" w:hAnsi="Arial" w:cs="Arial"/>
          <w:sz w:val="22"/>
          <w:szCs w:val="22"/>
          <w:lang w:val="en-US"/>
        </w:rPr>
        <w:fldChar w:fldCharType="separate"/>
      </w:r>
      <w:r w:rsidR="000E5AFA">
        <w:rPr>
          <w:rFonts w:ascii="Arial" w:hAnsi="Arial" w:cs="Arial"/>
          <w:noProof/>
          <w:sz w:val="22"/>
          <w:szCs w:val="22"/>
          <w:lang w:val="en-US"/>
        </w:rPr>
        <w:t>[</w:t>
      </w:r>
      <w:hyperlink w:anchor="_ENREF_23" w:tooltip="Denning, 2018 #223" w:history="1">
        <w:r w:rsidR="00536D44">
          <w:rPr>
            <w:rFonts w:ascii="Arial" w:hAnsi="Arial" w:cs="Arial"/>
            <w:noProof/>
            <w:sz w:val="22"/>
            <w:szCs w:val="22"/>
            <w:lang w:val="en-US"/>
          </w:rPr>
          <w:t>23</w:t>
        </w:r>
      </w:hyperlink>
      <w:r w:rsidR="000E5AFA">
        <w:rPr>
          <w:rFonts w:ascii="Arial" w:hAnsi="Arial" w:cs="Arial"/>
          <w:noProof/>
          <w:sz w:val="22"/>
          <w:szCs w:val="22"/>
          <w:lang w:val="en-US"/>
        </w:rPr>
        <w:t>]</w:t>
      </w:r>
      <w:r w:rsidR="003F187E">
        <w:rPr>
          <w:rFonts w:ascii="Arial" w:hAnsi="Arial" w:cs="Arial"/>
          <w:sz w:val="22"/>
          <w:szCs w:val="22"/>
          <w:lang w:val="en-US"/>
        </w:rPr>
        <w:fldChar w:fldCharType="end"/>
      </w:r>
      <w:r w:rsidRPr="00491129">
        <w:rPr>
          <w:rFonts w:ascii="Arial" w:hAnsi="Arial" w:cs="Arial"/>
          <w:sz w:val="22"/>
          <w:szCs w:val="22"/>
          <w:lang w:val="en-US"/>
        </w:rPr>
        <w:t xml:space="preserve">. VVC and especially RVVC represent the most frequent mucocutaneous mycosis caused by yeasts of the genus </w:t>
      </w:r>
      <w:r w:rsidRPr="00491129">
        <w:rPr>
          <w:rFonts w:ascii="Arial" w:hAnsi="Arial" w:cs="Arial"/>
          <w:i/>
          <w:iCs/>
          <w:sz w:val="22"/>
          <w:szCs w:val="22"/>
          <w:lang w:val="en-US"/>
        </w:rPr>
        <w:t>Candida</w:t>
      </w:r>
      <w:r w:rsidRPr="00491129">
        <w:rPr>
          <w:rFonts w:ascii="Arial" w:hAnsi="Arial" w:cs="Arial"/>
          <w:sz w:val="22"/>
          <w:szCs w:val="22"/>
          <w:lang w:val="en-US"/>
        </w:rPr>
        <w:t xml:space="preserve">, more specific by </w:t>
      </w:r>
      <w:r w:rsidRPr="00491129">
        <w:rPr>
          <w:rFonts w:ascii="Arial" w:hAnsi="Arial" w:cs="Arial"/>
          <w:i/>
          <w:iCs/>
          <w:sz w:val="22"/>
          <w:szCs w:val="22"/>
          <w:lang w:val="en-US"/>
        </w:rPr>
        <w:t>C</w:t>
      </w:r>
      <w:r w:rsidR="0098279F">
        <w:rPr>
          <w:rFonts w:ascii="Arial" w:hAnsi="Arial" w:cs="Arial"/>
          <w:i/>
          <w:iCs/>
          <w:sz w:val="22"/>
          <w:szCs w:val="22"/>
          <w:lang w:val="en-US"/>
        </w:rPr>
        <w:t xml:space="preserve">. </w:t>
      </w:r>
      <w:r w:rsidRPr="00491129">
        <w:rPr>
          <w:rFonts w:ascii="Arial" w:hAnsi="Arial" w:cs="Arial"/>
          <w:i/>
          <w:iCs/>
          <w:sz w:val="22"/>
          <w:szCs w:val="22"/>
          <w:lang w:val="en-US"/>
        </w:rPr>
        <w:t xml:space="preserve">albicans </w:t>
      </w:r>
      <w:r w:rsidRPr="00491129">
        <w:rPr>
          <w:rFonts w:ascii="Arial" w:hAnsi="Arial" w:cs="Arial"/>
          <w:sz w:val="22"/>
          <w:szCs w:val="22"/>
          <w:lang w:val="en-US"/>
        </w:rPr>
        <w:t xml:space="preserve">and </w:t>
      </w:r>
      <w:r w:rsidRPr="00491129">
        <w:rPr>
          <w:rFonts w:ascii="Arial" w:hAnsi="Arial" w:cs="Arial"/>
          <w:i/>
          <w:iCs/>
          <w:sz w:val="22"/>
          <w:szCs w:val="22"/>
          <w:lang w:val="en-US"/>
        </w:rPr>
        <w:t>C</w:t>
      </w:r>
      <w:r w:rsidR="0098279F">
        <w:rPr>
          <w:rFonts w:ascii="Arial" w:hAnsi="Arial" w:cs="Arial"/>
          <w:i/>
          <w:iCs/>
          <w:sz w:val="22"/>
          <w:szCs w:val="22"/>
          <w:lang w:val="en-US"/>
        </w:rPr>
        <w:t xml:space="preserve">. </w:t>
      </w:r>
      <w:r w:rsidRPr="00491129">
        <w:rPr>
          <w:rFonts w:ascii="Arial" w:hAnsi="Arial" w:cs="Arial"/>
          <w:i/>
          <w:iCs/>
          <w:sz w:val="22"/>
          <w:szCs w:val="22"/>
          <w:lang w:val="en-US"/>
        </w:rPr>
        <w:t xml:space="preserve">glabrata </w:t>
      </w:r>
      <w:r w:rsidR="00BB2513" w:rsidRPr="008C39BC">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00BB2513" w:rsidRPr="008C39BC">
        <w:rPr>
          <w:rFonts w:ascii="Arial" w:hAnsi="Arial" w:cs="Arial"/>
          <w:color w:val="0F1010"/>
          <w:sz w:val="22"/>
          <w:szCs w:val="22"/>
          <w:lang w:val="en-US"/>
        </w:rPr>
      </w:r>
      <w:r w:rsidR="00BB2513"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3" w:tooltip="Gonçalves, 2016 #6" w:history="1">
        <w:r w:rsidR="00536D44">
          <w:rPr>
            <w:rFonts w:ascii="Arial" w:hAnsi="Arial" w:cs="Arial"/>
            <w:noProof/>
            <w:color w:val="0F1010"/>
            <w:sz w:val="22"/>
            <w:szCs w:val="22"/>
            <w:lang w:val="en-US"/>
          </w:rPr>
          <w:t>13</w:t>
        </w:r>
      </w:hyperlink>
      <w:r w:rsidR="000E5AFA">
        <w:rPr>
          <w:rFonts w:ascii="Arial" w:hAnsi="Arial" w:cs="Arial"/>
          <w:noProof/>
          <w:color w:val="0F1010"/>
          <w:sz w:val="22"/>
          <w:szCs w:val="22"/>
          <w:lang w:val="en-US"/>
        </w:rPr>
        <w:t xml:space="preserve">, </w:t>
      </w:r>
      <w:hyperlink w:anchor="_ENREF_21" w:tooltip="Marangoni, 2017 #276" w:history="1">
        <w:r w:rsidR="00536D44">
          <w:rPr>
            <w:rFonts w:ascii="Arial" w:hAnsi="Arial" w:cs="Arial"/>
            <w:noProof/>
            <w:color w:val="0F1010"/>
            <w:sz w:val="22"/>
            <w:szCs w:val="22"/>
            <w:lang w:val="en-US"/>
          </w:rPr>
          <w:t>21</w:t>
        </w:r>
      </w:hyperlink>
      <w:r w:rsidR="000E5AFA">
        <w:rPr>
          <w:rFonts w:ascii="Arial" w:hAnsi="Arial" w:cs="Arial"/>
          <w:noProof/>
          <w:color w:val="0F1010"/>
          <w:sz w:val="22"/>
          <w:szCs w:val="22"/>
          <w:lang w:val="en-US"/>
        </w:rPr>
        <w:t>]</w:t>
      </w:r>
      <w:r w:rsidR="00BB2513" w:rsidRPr="008C39BC">
        <w:rPr>
          <w:rFonts w:ascii="Arial" w:hAnsi="Arial" w:cs="Arial"/>
          <w:color w:val="0F1010"/>
          <w:sz w:val="22"/>
          <w:szCs w:val="22"/>
          <w:lang w:val="en-US"/>
        </w:rPr>
        <w:fldChar w:fldCharType="end"/>
      </w:r>
      <w:r w:rsidRPr="00491129">
        <w:rPr>
          <w:rFonts w:ascii="Arial" w:hAnsi="Arial" w:cs="Arial"/>
          <w:sz w:val="22"/>
          <w:szCs w:val="22"/>
          <w:lang w:val="en-US"/>
        </w:rPr>
        <w:t xml:space="preserve">. Both VVC and RVVC can cause </w:t>
      </w:r>
      <w:r w:rsidR="00C60E59">
        <w:rPr>
          <w:rFonts w:ascii="Arial" w:hAnsi="Arial" w:cs="Arial"/>
          <w:sz w:val="22"/>
          <w:szCs w:val="22"/>
          <w:lang w:val="en-US"/>
        </w:rPr>
        <w:t xml:space="preserve">bothersome </w:t>
      </w:r>
      <w:r w:rsidRPr="00491129">
        <w:rPr>
          <w:rFonts w:ascii="Arial" w:hAnsi="Arial" w:cs="Arial"/>
          <w:sz w:val="22"/>
          <w:szCs w:val="22"/>
          <w:lang w:val="en-US"/>
        </w:rPr>
        <w:t xml:space="preserve">symptoms such as itching, pain, discomfort during sexual intercourse, abnormal vaginal discharge, redness and swelling of the vaginal wall </w:t>
      </w:r>
      <w:r w:rsidR="003F187E">
        <w:rPr>
          <w:rFonts w:ascii="Arial" w:hAnsi="Arial" w:cs="Arial"/>
          <w:sz w:val="22"/>
          <w:szCs w:val="22"/>
          <w:lang w:val="en-US"/>
        </w:rPr>
        <w:fldChar w:fldCharType="begin">
          <w:fldData xml:space="preserve">PEVuZE5vdGU+PENpdGU+PEF1dGhvcj5Tb2JlbDwvQXV0aG9yPjxZZWFyPjIwMDc8L1llYXI+PFJl
Y051bT40MDwvUmVjTnVtPjxEaXNwbGF5VGV4dD5bMjJdPC9EaXNwbGF5VGV4dD48cmVjb3JkPjxy
ZWMtbnVtYmVyPjQwPC9yZWMtbnVtYmVyPjxmb3JlaWduLWtleXM+PGtleSBhcHA9IkVOIiBkYi1p
ZD0iOXY5ZXB0MDVlMjJwdjVlMno1c3ZzenRod3B0ZXc1ZnY5dnh0IiB0aW1lc3RhbXA9IjE2MDAw
ODQ5NDgiIGd1aWQ9IjdmMWVmZjk4LTVlOWQtNDRjMC04NTU5LWY1OGE2NmY3YjU3YSI+NDA8L2tl
eT48L2ZvcmVpZ24ta2V5cz48cmVmLXR5cGUgbmFtZT0iSm91cm5hbCBBcnRpY2xlIj4xNzwvcmVm
LXR5cGU+PGNvbnRyaWJ1dG9ycz48YXV0aG9ycz48YXV0aG9yPlNvYmVsLCBKLiBELjwvYXV0aG9y
PjwvYXV0aG9ycz48L2NvbnRyaWJ1dG9ycz48YXV0aC1hZGRyZXNzPkRlcGFydG1lbnQgb2YgTWVk
aWNpbmUsIFdheW5lIFN0YXRlIFVuaXZlcnNpdHkgU2Nob29sIG9mIE1lZGljaW5lLCBEZXRyb2l0
LCBNSSwgVVNBLiBqc29iZWxAbWVkLndheW5lLmVkdTwvYXV0aC1hZGRyZXNzPjx0aXRsZXM+PHRp
dGxlPlZ1bHZvdmFnaW5hbCBjYW5kaWRvc2lzPC90aXRsZT48c2Vjb25kYXJ5LXRpdGxlPkxhbmNl
dDwvc2Vjb25kYXJ5LXRpdGxlPjwvdGl0bGVzPjxwZXJpb2RpY2FsPjxmdWxsLXRpdGxlPkxhbmNl
dDwvZnVsbC10aXRsZT48L3BlcmlvZGljYWw+PHBhZ2VzPjE5NjEtNzE8L3BhZ2VzPjx2b2x1bWU+
MzY5PC92b2x1bWU+PG51bWJlcj45NTc3PC9udW1iZXI+PGVkaXRpb24+MjAwNy8wNi8xNTwvZWRp
dGlvbj48a2V5d29yZHM+PGtleXdvcmQ+QW50aWZ1bmdhbCBBZ2VudHMvKnRoZXJhcGV1dGljIHVz
ZTwva2V5d29yZD48a2V5d29yZD4qQ2FuZGlkaWFzaXMsIFZ1bHZvdmFnaW5hbC9kaWFnbm9zaXMv
ZHJ1ZyB0aGVyYXB5L2V0aW9sb2d5PC9rZXl3b3JkPjxrZXl3b3JkPkZlbWFsZTwva2V5d29yZD48
a2V5d29yZD5IdW1hbnM8L2tleXdvcmQ+PGtleXdvcmQ+U2V2ZXJpdHkgb2YgSWxsbmVzcyBJbmRl
eDwva2V5d29yZD48L2tleXdvcmRzPjxkYXRlcz48eWVhcj4yMDA3PC95ZWFyPjxwdWItZGF0ZXM+
PGRhdGU+SnVuIDk8L2RhdGU+PC9wdWItZGF0ZXM+PC9kYXRlcz48aXNibj4wMTQwLTY3MzY8L2lz
Ym4+PGFjY2Vzc2lvbi1udW0+MTc1NjA0NDk8L2FjY2Vzc2lvbi1udW0+PHVybHM+PHJlbGF0ZWQt
dXJscz48dXJsPmh0dHBzOi8vd3d3LnRoZWxhbmNldC5jb20vam91cm5hbHMvbGFuY2V0L2FydGlj
bGUvUElJUzAxNDAtNjczNigwNyk2MDkxNy05L2Z1bGx0ZXh0PC91cmw+PC9yZWxhdGVkLXVybHM+
PC91cmxzPjxlbGVjdHJvbmljLXJlc291cmNlLW51bT4xMC4xMDE2L3MwMTQwLTY3MzYoMDcpNjA5
MTctOTwvZWxlY3Ryb25pYy1yZXNvdXJjZS1udW0+PHJlbW90ZS1kYXRhYmFzZS1wcm92aWRlcj5O
TE08L3JlbW90ZS1kYXRhYmFzZS1wcm92aWRlcj48bGFuZ3VhZ2U+ZW5nPC9sYW5ndWFnZT48L3Jl
Y29yZD48L0NpdGU+PENpdGU+PEF1dGhvcj5Tb2JlbDwvQXV0aG9yPjxZZWFyPjIwMDc8L1llYXI+
PFJlY051bT40MDwvUmVjTnVtPjxyZWNvcmQ+PHJlYy1udW1iZXI+NDA8L3JlYy1udW1iZXI+PGZv
cmVpZ24ta2V5cz48a2V5IGFwcD0iRU4iIGRiLWlkPSI5djllcHQwNWUyMnB2NWUyejVzdnN6dGh3
cHRldzVmdjl2eHQiIHRpbWVzdGFtcD0iMTYwMDA4NDk0OCIgZ3VpZD0iN2YxZWZmOTgtNWU5ZC00
NGMwLTg1NTktZjU4YTY2ZjdiNTdhIj40MDwva2V5PjwvZm9yZWlnbi1rZXlzPjxyZWYtdHlwZSBu
YW1lPSJKb3VybmFsIEFydGljbGUiPjE3PC9yZWYtdHlwZT48Y29udHJpYnV0b3JzPjxhdXRob3Jz
PjxhdXRob3I+U29iZWwsIEouIEQuPC9hdXRob3I+PC9hdXRob3JzPjwvY29udHJpYnV0b3JzPjxh
dXRoLWFkZHJlc3M+RGVwYXJ0bWVudCBvZiBNZWRpY2luZSwgV2F5bmUgU3RhdGUgVW5pdmVyc2l0
eSBTY2hvb2wgb2YgTWVkaWNpbmUsIERldHJvaXQsIE1JLCBVU0EuIGpzb2JlbEBtZWQud2F5bmUu
ZWR1PC9hdXRoLWFkZHJlc3M+PHRpdGxlcz48dGl0bGU+VnVsdm92YWdpbmFsIGNhbmRpZG9zaXM8
L3RpdGxlPjxzZWNvbmRhcnktdGl0bGU+TGFuY2V0PC9zZWNvbmRhcnktdGl0bGU+PC90aXRsZXM+
PHBlcmlvZGljYWw+PGZ1bGwtdGl0bGU+TGFuY2V0PC9mdWxsLXRpdGxlPjwvcGVyaW9kaWNhbD48
cGFnZXM+MTk2MS03MTwvcGFnZXM+PHZvbHVtZT4zNjk8L3ZvbHVtZT48bnVtYmVyPjk1Nzc8L251
bWJlcj48ZWRpdGlvbj4yMDA3LzA2LzE1PC9lZGl0aW9uPjxrZXl3b3Jkcz48a2V5d29yZD5BbnRp
ZnVuZ2FsIEFnZW50cy8qdGhlcmFwZXV0aWMgdXNlPC9rZXl3b3JkPjxrZXl3b3JkPipDYW5kaWRp
YXNpcywgVnVsdm92YWdpbmFsL2RpYWdub3Npcy9kcnVnIHRoZXJhcHkvZXRpb2xvZ3k8L2tleXdv
cmQ+PGtleXdvcmQ+RmVtYWxlPC9rZXl3b3JkPjxrZXl3b3JkPkh1bWFuczwva2V5d29yZD48a2V5
d29yZD5TZXZlcml0eSBvZiBJbGxuZXNzIEluZGV4PC9rZXl3b3JkPjwva2V5d29yZHM+PGRhdGVz
Pjx5ZWFyPjIwMDc8L3llYXI+PHB1Yi1kYXRlcz48ZGF0ZT5KdW4gOTwvZGF0ZT48L3B1Yi1kYXRl
cz48L2RhdGVzPjxpc2JuPjAxNDAtNjczNjwvaXNibj48YWNjZXNzaW9uLW51bT4xNzU2MDQ0OTwv
YWNjZXNzaW9uLW51bT48dXJscz48cmVsYXRlZC11cmxzPjx1cmw+aHR0cHM6Ly93d3cudGhlbGFu
Y2V0LmNvbS9qb3VybmFscy9sYW5jZXQvYXJ0aWNsZS9QSUlTMDE0MC02NzM2KDA3KTYwOTE3LTkv
ZnVsbHRleHQ8L3VybD48L3JlbGF0ZWQtdXJscz48L3VybHM+PGVsZWN0cm9uaWMtcmVzb3VyY2Ut
bnVtPjEwLjEwMTYvczAxNDAtNjczNigwNyk2MDkxNy05PC9lbGVjdHJvbmljLXJlc291cmNlLW51
bT48cmVtb3RlLWRhdGFiYXNlLXByb3ZpZGVyPk5MTTwvcmVtb3RlLWRhdGFiYXNlLXByb3ZpZGVy
PjxsYW5ndWFnZT5lbmc8L2xhbmd1YWdlPjwvcmVjb3JkPjwvQ2l0ZT48L0VuZE5vdGU+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PEVuZE5vdGU+PENpdGU+PEF1dGhvcj5Tb2JlbDwvQXV0aG9yPjxZZWFyPjIwMDc8L1llYXI+PFJl
Y051bT40MDwvUmVjTnVtPjxEaXNwbGF5VGV4dD5bMjJdPC9EaXNwbGF5VGV4dD48cmVjb3JkPjxy
ZWMtbnVtYmVyPjQwPC9yZWMtbnVtYmVyPjxmb3JlaWduLWtleXM+PGtleSBhcHA9IkVOIiBkYi1p
ZD0iOXY5ZXB0MDVlMjJwdjVlMno1c3ZzenRod3B0ZXc1ZnY5dnh0IiB0aW1lc3RhbXA9IjE2MDAw
ODQ5NDgiIGd1aWQ9IjdmMWVmZjk4LTVlOWQtNDRjMC04NTU5LWY1OGE2NmY3YjU3YSI+NDA8L2tl
eT48L2ZvcmVpZ24ta2V5cz48cmVmLXR5cGUgbmFtZT0iSm91cm5hbCBBcnRpY2xlIj4xNzwvcmVm
LXR5cGU+PGNvbnRyaWJ1dG9ycz48YXV0aG9ycz48YXV0aG9yPlNvYmVsLCBKLiBELjwvYXV0aG9y
PjwvYXV0aG9ycz48L2NvbnRyaWJ1dG9ycz48YXV0aC1hZGRyZXNzPkRlcGFydG1lbnQgb2YgTWVk
aWNpbmUsIFdheW5lIFN0YXRlIFVuaXZlcnNpdHkgU2Nob29sIG9mIE1lZGljaW5lLCBEZXRyb2l0
LCBNSSwgVVNBLiBqc29iZWxAbWVkLndheW5lLmVkdTwvYXV0aC1hZGRyZXNzPjx0aXRsZXM+PHRp
dGxlPlZ1bHZvdmFnaW5hbCBjYW5kaWRvc2lzPC90aXRsZT48c2Vjb25kYXJ5LXRpdGxlPkxhbmNl
dDwvc2Vjb25kYXJ5LXRpdGxlPjwvdGl0bGVzPjxwZXJpb2RpY2FsPjxmdWxsLXRpdGxlPkxhbmNl
dDwvZnVsbC10aXRsZT48L3BlcmlvZGljYWw+PHBhZ2VzPjE5NjEtNzE8L3BhZ2VzPjx2b2x1bWU+
MzY5PC92b2x1bWU+PG51bWJlcj45NTc3PC9udW1iZXI+PGVkaXRpb24+MjAwNy8wNi8xNTwvZWRp
dGlvbj48a2V5d29yZHM+PGtleXdvcmQ+QW50aWZ1bmdhbCBBZ2VudHMvKnRoZXJhcGV1dGljIHVz
ZTwva2V5d29yZD48a2V5d29yZD4qQ2FuZGlkaWFzaXMsIFZ1bHZvdmFnaW5hbC9kaWFnbm9zaXMv
ZHJ1ZyB0aGVyYXB5L2V0aW9sb2d5PC9rZXl3b3JkPjxrZXl3b3JkPkZlbWFsZTwva2V5d29yZD48
a2V5d29yZD5IdW1hbnM8L2tleXdvcmQ+PGtleXdvcmQ+U2V2ZXJpdHkgb2YgSWxsbmVzcyBJbmRl
eDwva2V5d29yZD48L2tleXdvcmRzPjxkYXRlcz48eWVhcj4yMDA3PC95ZWFyPjxwdWItZGF0ZXM+
PGRhdGU+SnVuIDk8L2RhdGU+PC9wdWItZGF0ZXM+PC9kYXRlcz48aXNibj4wMTQwLTY3MzY8L2lz
Ym4+PGFjY2Vzc2lvbi1udW0+MTc1NjA0NDk8L2FjY2Vzc2lvbi1udW0+PHVybHM+PHJlbGF0ZWQt
dXJscz48dXJsPmh0dHBzOi8vd3d3LnRoZWxhbmNldC5jb20vam91cm5hbHMvbGFuY2V0L2FydGlj
bGUvUElJUzAxNDAtNjczNigwNyk2MDkxNy05L2Z1bGx0ZXh0PC91cmw+PC9yZWxhdGVkLXVybHM+
PC91cmxzPjxlbGVjdHJvbmljLXJlc291cmNlLW51bT4xMC4xMDE2L3MwMTQwLTY3MzYoMDcpNjA5
MTctOTwvZWxlY3Ryb25pYy1yZXNvdXJjZS1udW0+PHJlbW90ZS1kYXRhYmFzZS1wcm92aWRlcj5O
TE08L3JlbW90ZS1kYXRhYmFzZS1wcm92aWRlcj48bGFuZ3VhZ2U+ZW5nPC9sYW5ndWFnZT48L3Jl
Y29yZD48L0NpdGU+PENpdGU+PEF1dGhvcj5Tb2JlbDwvQXV0aG9yPjxZZWFyPjIwMDc8L1llYXI+
PFJlY051bT40MDwvUmVjTnVtPjxyZWNvcmQ+PHJlYy1udW1iZXI+NDA8L3JlYy1udW1iZXI+PGZv
cmVpZ24ta2V5cz48a2V5IGFwcD0iRU4iIGRiLWlkPSI5djllcHQwNWUyMnB2NWUyejVzdnN6dGh3
cHRldzVmdjl2eHQiIHRpbWVzdGFtcD0iMTYwMDA4NDk0OCIgZ3VpZD0iN2YxZWZmOTgtNWU5ZC00
NGMwLTg1NTktZjU4YTY2ZjdiNTdhIj40MDwva2V5PjwvZm9yZWlnbi1rZXlzPjxyZWYtdHlwZSBu
YW1lPSJKb3VybmFsIEFydGljbGUiPjE3PC9yZWYtdHlwZT48Y29udHJpYnV0b3JzPjxhdXRob3Jz
PjxhdXRob3I+U29iZWwsIEouIEQuPC9hdXRob3I+PC9hdXRob3JzPjwvY29udHJpYnV0b3JzPjxh
dXRoLWFkZHJlc3M+RGVwYXJ0bWVudCBvZiBNZWRpY2luZSwgV2F5bmUgU3RhdGUgVW5pdmVyc2l0
eSBTY2hvb2wgb2YgTWVkaWNpbmUsIERldHJvaXQsIE1JLCBVU0EuIGpzb2JlbEBtZWQud2F5bmUu
ZWR1PC9hdXRoLWFkZHJlc3M+PHRpdGxlcz48dGl0bGU+VnVsdm92YWdpbmFsIGNhbmRpZG9zaXM8
L3RpdGxlPjxzZWNvbmRhcnktdGl0bGU+TGFuY2V0PC9zZWNvbmRhcnktdGl0bGU+PC90aXRsZXM+
PHBlcmlvZGljYWw+PGZ1bGwtdGl0bGU+TGFuY2V0PC9mdWxsLXRpdGxlPjwvcGVyaW9kaWNhbD48
cGFnZXM+MTk2MS03MTwvcGFnZXM+PHZvbHVtZT4zNjk8L3ZvbHVtZT48bnVtYmVyPjk1Nzc8L251
bWJlcj48ZWRpdGlvbj4yMDA3LzA2LzE1PC9lZGl0aW9uPjxrZXl3b3Jkcz48a2V5d29yZD5BbnRp
ZnVuZ2FsIEFnZW50cy8qdGhlcmFwZXV0aWMgdXNlPC9rZXl3b3JkPjxrZXl3b3JkPipDYW5kaWRp
YXNpcywgVnVsdm92YWdpbmFsL2RpYWdub3Npcy9kcnVnIHRoZXJhcHkvZXRpb2xvZ3k8L2tleXdv
cmQ+PGtleXdvcmQ+RmVtYWxlPC9rZXl3b3JkPjxrZXl3b3JkPkh1bWFuczwva2V5d29yZD48a2V5
d29yZD5TZXZlcml0eSBvZiBJbGxuZXNzIEluZGV4PC9rZXl3b3JkPjwva2V5d29yZHM+PGRhdGVz
Pjx5ZWFyPjIwMDc8L3llYXI+PHB1Yi1kYXRlcz48ZGF0ZT5KdW4gOTwvZGF0ZT48L3B1Yi1kYXRl
cz48L2RhdGVzPjxpc2JuPjAxNDAtNjczNjwvaXNibj48YWNjZXNzaW9uLW51bT4xNzU2MDQ0OTwv
YWNjZXNzaW9uLW51bT48dXJscz48cmVsYXRlZC11cmxzPjx1cmw+aHR0cHM6Ly93d3cudGhlbGFu
Y2V0LmNvbS9qb3VybmFscy9sYW5jZXQvYXJ0aWNsZS9QSUlTMDE0MC02NzM2KDA3KTYwOTE3LTkv
ZnVsbHRleHQ8L3VybD48L3JlbGF0ZWQtdXJscz48L3VybHM+PGVsZWN0cm9uaWMtcmVzb3VyY2Ut
bnVtPjEwLjEwMTYvczAxNDAtNjczNigwNyk2MDkxNy05PC9lbGVjdHJvbmljLXJlc291cmNlLW51
bT48cmVtb3RlLWRhdGFiYXNlLXByb3ZpZGVyPk5MTTwvcmVtb3RlLWRhdGFiYXNlLXByb3ZpZGVy
PjxsYW5ndWFnZT5lbmc8L2xhbmd1YWdlPjwvcmVjb3JkPjwvQ2l0ZT48L0VuZE5vdGU+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003F187E">
        <w:rPr>
          <w:rFonts w:ascii="Arial" w:hAnsi="Arial" w:cs="Arial"/>
          <w:sz w:val="22"/>
          <w:szCs w:val="22"/>
          <w:lang w:val="en-US"/>
        </w:rPr>
      </w:r>
      <w:r w:rsidR="003F187E">
        <w:rPr>
          <w:rFonts w:ascii="Arial" w:hAnsi="Arial" w:cs="Arial"/>
          <w:sz w:val="22"/>
          <w:szCs w:val="22"/>
          <w:lang w:val="en-US"/>
        </w:rPr>
        <w:fldChar w:fldCharType="separate"/>
      </w:r>
      <w:r w:rsidR="000E5AFA">
        <w:rPr>
          <w:rFonts w:ascii="Arial" w:hAnsi="Arial" w:cs="Arial"/>
          <w:noProof/>
          <w:sz w:val="22"/>
          <w:szCs w:val="22"/>
          <w:lang w:val="en-US"/>
        </w:rPr>
        <w:t>[</w:t>
      </w:r>
      <w:hyperlink w:anchor="_ENREF_22" w:tooltip="Sobel, 2007 #40" w:history="1">
        <w:r w:rsidR="00536D44">
          <w:rPr>
            <w:rFonts w:ascii="Arial" w:hAnsi="Arial" w:cs="Arial"/>
            <w:noProof/>
            <w:sz w:val="22"/>
            <w:szCs w:val="22"/>
            <w:lang w:val="en-US"/>
          </w:rPr>
          <w:t>22</w:t>
        </w:r>
      </w:hyperlink>
      <w:r w:rsidR="000E5AFA">
        <w:rPr>
          <w:rFonts w:ascii="Arial" w:hAnsi="Arial" w:cs="Arial"/>
          <w:noProof/>
          <w:sz w:val="22"/>
          <w:szCs w:val="22"/>
          <w:lang w:val="en-US"/>
        </w:rPr>
        <w:t>]</w:t>
      </w:r>
      <w:r w:rsidR="003F187E">
        <w:rPr>
          <w:rFonts w:ascii="Arial" w:hAnsi="Arial" w:cs="Arial"/>
          <w:sz w:val="22"/>
          <w:szCs w:val="22"/>
          <w:lang w:val="en-US"/>
        </w:rPr>
        <w:fldChar w:fldCharType="end"/>
      </w:r>
      <w:r w:rsidRPr="00491129">
        <w:rPr>
          <w:rFonts w:ascii="Arial" w:hAnsi="Arial" w:cs="Arial"/>
          <w:sz w:val="22"/>
          <w:szCs w:val="22"/>
          <w:lang w:val="en-US"/>
        </w:rPr>
        <w:t xml:space="preserve">. Additionally, the mental wellbeing of patients undergoing an infection is severely impaired as they generally suffer from low self-esteem and mental distress. Consequent to the (R)VVC of their sexual partners, men can suffer from penile irritation </w:t>
      </w:r>
      <w:r w:rsidR="00BB2513" w:rsidRPr="00F43E3C">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&lt;EndNote&gt;&lt;Cite&gt;&lt;Author&gt;Corsello&lt;/Author&gt;&lt;Year&gt;2003&lt;/Year&gt;&lt;RecNum&gt;224&lt;/RecNum&gt;&lt;DisplayText&gt;[155]&lt;/DisplayText&gt;&lt;record&gt;&lt;rec-number&gt;224&lt;/rec-number&gt;&lt;foreign-keys&gt;&lt;key app="EN" db-id="9v9ept05e22pv5e2z5svszthwptew5fv9vxt" timestamp="1612248492" guid="83f53d40-a1d1-478e-9875-060d8841582e"&gt;224&lt;/key&gt;&lt;/foreign-keys&gt;&lt;ref-type name="Journal Article"&gt;17&lt;/ref-type&gt;&lt;contributors&gt;&lt;authors&gt;&lt;author&gt;Corsello, S.&lt;/author&gt;&lt;author&gt;Spinillo, A.&lt;/author&gt;&lt;author&gt;Osnengo, G.&lt;/author&gt;&lt;author&gt;Penna, C.&lt;/author&gt;&lt;author&gt;Guaschino, S.&lt;/author&gt;&lt;author&gt;Beltrame, A.&lt;/author&gt;&lt;author&gt;Blasi, N.&lt;/author&gt;&lt;author&gt;Festa, A.&lt;/author&gt;&lt;/authors&gt;&lt;/contributors&gt;&lt;auth-address&gt;Microbiological and gynecological sciences division, University of Catania, Via Androne, 81-95120, Catania, Italy.&lt;/auth-address&gt;&lt;titles&gt;&lt;title&gt;An epidemiological survey of vulvovaginal candidiasis in Italy&lt;/title&gt;&lt;secondary-title&gt;Eur J Obstet Gynecol Reprod Biol&lt;/secondary-title&gt;&lt;/titles&gt;&lt;periodical&gt;&lt;full-title&gt;Eur J Obstet Gynecol Reprod Biol&lt;/full-title&gt;&lt;/periodical&gt;&lt;pages&gt;66-72&lt;/pages&gt;&lt;volume&gt;110&lt;/volume&gt;&lt;number&gt;1&lt;/number&gt;&lt;edition&gt;2003/08/23&lt;/edition&gt;&lt;keywords&gt;&lt;keyword&gt;Adult&lt;/keyword&gt;&lt;keyword&gt;Bicycling&lt;/keyword&gt;&lt;keyword&gt;Candidiasis, Vulvovaginal/*epidemiology/etiology&lt;/keyword&gt;&lt;keyword&gt;Clothing&lt;/keyword&gt;&lt;keyword&gt;Contraceptives, Oral&lt;/keyword&gt;&lt;keyword&gt;Estrogen Replacement Therapy&lt;/keyword&gt;&lt;keyword&gt;Female&lt;/keyword&gt;&lt;keyword&gt;Humans&lt;/keyword&gt;&lt;keyword&gt;Italy/epidemiology&lt;/keyword&gt;&lt;keyword&gt;Life Style&lt;/keyword&gt;&lt;keyword&gt;Pregnancy&lt;/keyword&gt;&lt;keyword&gt;Prospective Studies&lt;/keyword&gt;&lt;keyword&gt;Recurrence&lt;/keyword&gt;&lt;keyword&gt;Therapeutic Irrigation&lt;/keyword&gt;&lt;keyword&gt;Vagina&lt;/keyword&gt;&lt;/keywords&gt;&lt;dates&gt;&lt;year&gt;2003&lt;/year&gt;&lt;pub-dates&gt;&lt;date&gt;Sep 10&lt;/date&gt;&lt;/pub-dates&gt;&lt;/dates&gt;&lt;isbn&gt;0301-2115 (Print)&amp;#xD;0301-2115&lt;/isbn&gt;&lt;accession-num&gt;12932875&lt;/accession-num&gt;&lt;urls&gt;&lt;/urls&gt;&lt;electronic-resource-num&gt;10.1016/s0301-2115(03)00096-4&lt;/electronic-resource-num&gt;&lt;remote-database-provider&gt;NLM&lt;/remote-database-provider&gt;&lt;language&gt;eng&lt;/language&gt;&lt;/record&gt;&lt;/Cite&gt;&lt;/EndNote&gt;</w:instrText>
      </w:r>
      <w:r w:rsidR="00BB2513" w:rsidRPr="00F43E3C">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55" w:tooltip="Corsello, 2003 #224" w:history="1">
        <w:r w:rsidR="00536D44">
          <w:rPr>
            <w:rFonts w:ascii="Arial" w:hAnsi="Arial" w:cs="Arial"/>
            <w:noProof/>
            <w:color w:val="000000" w:themeColor="text1"/>
            <w:sz w:val="22"/>
            <w:szCs w:val="22"/>
            <w:lang w:val="en-US"/>
          </w:rPr>
          <w:t>155</w:t>
        </w:r>
      </w:hyperlink>
      <w:r w:rsidR="00337ACF">
        <w:rPr>
          <w:rFonts w:ascii="Arial" w:hAnsi="Arial" w:cs="Arial"/>
          <w:noProof/>
          <w:color w:val="000000" w:themeColor="text1"/>
          <w:sz w:val="22"/>
          <w:szCs w:val="22"/>
          <w:lang w:val="en-US"/>
        </w:rPr>
        <w:t>]</w:t>
      </w:r>
      <w:r w:rsidR="00BB2513" w:rsidRPr="00F43E3C">
        <w:rPr>
          <w:rFonts w:ascii="Arial" w:hAnsi="Arial" w:cs="Arial"/>
          <w:color w:val="000000" w:themeColor="text1"/>
          <w:sz w:val="22"/>
          <w:szCs w:val="22"/>
          <w:lang w:val="en-US"/>
        </w:rPr>
        <w:fldChar w:fldCharType="end"/>
      </w:r>
      <w:r w:rsidRPr="00491129">
        <w:rPr>
          <w:rFonts w:ascii="Arial" w:hAnsi="Arial" w:cs="Arial"/>
          <w:sz w:val="22"/>
          <w:szCs w:val="22"/>
          <w:lang w:val="en-US"/>
        </w:rPr>
        <w:t>. Beside the burden on the affected individual herself, (R)VVC imposes a great financial cost to patients and society. Consequently, the burden forms a loss of productivity</w:t>
      </w:r>
      <w:r w:rsidRPr="00491129">
        <w:rPr>
          <w:rFonts w:ascii="Arial" w:hAnsi="Arial" w:cs="Arial"/>
          <w:b/>
          <w:bCs/>
          <w:sz w:val="22"/>
          <w:szCs w:val="22"/>
          <w:lang w:val="en-US"/>
        </w:rPr>
        <w:t xml:space="preserve"> </w:t>
      </w:r>
      <w:r w:rsidRPr="00491129">
        <w:rPr>
          <w:rFonts w:ascii="Arial" w:hAnsi="Arial" w:cs="Arial"/>
          <w:sz w:val="22"/>
          <w:szCs w:val="22"/>
          <w:lang w:val="en-US"/>
        </w:rPr>
        <w:t xml:space="preserve">leading up to an estimated 12.85 billion euros a year in high-income countries </w:t>
      </w:r>
      <w:r w:rsidR="00BB2513">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&lt;EndNote&gt;&lt;Cite&gt;&lt;Author&gt;Denning&lt;/Author&gt;&lt;Year&gt;2018&lt;/Year&gt;&lt;RecNum&gt;223&lt;/RecNum&gt;&lt;DisplayText&gt;[23]&lt;/DisplayText&gt;&lt;record&gt;&lt;rec-number&gt;223&lt;/rec-number&gt;&lt;foreign-keys&gt;&lt;key app="EN" db-id="9v9ept05e22pv5e2z5svszthwptew5fv9vxt" timestamp="1612248012" guid="237f9a1f-acb3-4e60-8d33-25ddff6e5112"&gt;223&lt;/key&gt;&lt;/foreign-keys&gt;&lt;ref-type name="Journal Article"&gt;17&lt;/ref-type&gt;&lt;contributors&gt;&lt;authors&gt;&lt;author&gt;Denning, David&lt;/author&gt;&lt;author&gt;Kneale, Matthew&lt;/author&gt;&lt;author&gt;Sobel, Jack&lt;/author&gt;&lt;author&gt;Rautemaa-Richardson, Riina&lt;/author&gt;&lt;/authors&gt;&lt;/contributors&gt;&lt;titles&gt;&lt;title&gt;Global burden of recurrent vulvovaginal candidiasis: a systematic review&lt;/title&gt;&lt;secondary-title&gt;The Lancet Infectious Diseases&lt;/secondary-title&gt;&lt;/titles&gt;&lt;periodical&gt;&lt;full-title&gt;The Lancet Infectious Diseases&lt;/full-title&gt;&lt;/periodical&gt;&lt;volume&gt;18&lt;/volume&gt;&lt;dates&gt;&lt;year&gt;2018&lt;/year&gt;&lt;pub-dates&gt;&lt;date&gt;08/01&lt;/date&gt;&lt;/pub-dates&gt;&lt;/dates&gt;&lt;urls&gt;&lt;related-urls&gt;&lt;url&gt;https://www.thelancet.com/journals/laninf/article/PIIS1473-3099(18)30103-8/fulltext&lt;/url&gt;&lt;/related-urls&gt;&lt;/urls&gt;&lt;electronic-resource-num&gt;10.1016/S1473-3099(18)30103-8&lt;/electronic-resource-num&gt;&lt;/record&gt;&lt;/Cite&gt;&lt;/EndNote&gt;</w:instrText>
      </w:r>
      <w:r w:rsidR="00BB2513">
        <w:rPr>
          <w:rFonts w:ascii="Arial" w:hAnsi="Arial" w:cs="Arial"/>
          <w:sz w:val="22"/>
          <w:szCs w:val="22"/>
          <w:lang w:val="en-US"/>
        </w:rPr>
        <w:fldChar w:fldCharType="separate"/>
      </w:r>
      <w:r w:rsidR="000E5AFA">
        <w:rPr>
          <w:rFonts w:ascii="Arial" w:hAnsi="Arial" w:cs="Arial"/>
          <w:noProof/>
          <w:sz w:val="22"/>
          <w:szCs w:val="22"/>
          <w:lang w:val="en-US"/>
        </w:rPr>
        <w:t>[</w:t>
      </w:r>
      <w:hyperlink w:anchor="_ENREF_23" w:tooltip="Denning, 2018 #223" w:history="1">
        <w:r w:rsidR="00536D44">
          <w:rPr>
            <w:rFonts w:ascii="Arial" w:hAnsi="Arial" w:cs="Arial"/>
            <w:noProof/>
            <w:sz w:val="22"/>
            <w:szCs w:val="22"/>
            <w:lang w:val="en-US"/>
          </w:rPr>
          <w:t>23</w:t>
        </w:r>
      </w:hyperlink>
      <w:r w:rsidR="000E5AFA">
        <w:rPr>
          <w:rFonts w:ascii="Arial" w:hAnsi="Arial" w:cs="Arial"/>
          <w:noProof/>
          <w:sz w:val="22"/>
          <w:szCs w:val="22"/>
          <w:lang w:val="en-US"/>
        </w:rPr>
        <w:t>]</w:t>
      </w:r>
      <w:r w:rsidR="00BB2513">
        <w:rPr>
          <w:rFonts w:ascii="Arial" w:hAnsi="Arial" w:cs="Arial"/>
          <w:sz w:val="22"/>
          <w:szCs w:val="22"/>
          <w:lang w:val="en-US"/>
        </w:rPr>
        <w:fldChar w:fldCharType="end"/>
      </w:r>
      <w:r w:rsidRPr="00491129">
        <w:rPr>
          <w:rFonts w:ascii="Arial" w:hAnsi="Arial" w:cs="Arial"/>
          <w:sz w:val="22"/>
          <w:szCs w:val="22"/>
          <w:lang w:val="en-US"/>
        </w:rPr>
        <w:t xml:space="preserve">. </w:t>
      </w:r>
    </w:p>
    <w:p w14:paraId="5F0070BA" w14:textId="77777777" w:rsidR="00EE0A29" w:rsidRDefault="00EE0A29" w:rsidP="00491129">
      <w:pPr>
        <w:spacing w:line="360" w:lineRule="exact"/>
        <w:jc w:val="both"/>
        <w:rPr>
          <w:rFonts w:ascii="Arial" w:hAnsi="Arial" w:cs="Arial"/>
          <w:sz w:val="22"/>
          <w:szCs w:val="22"/>
          <w:lang w:val="en-US"/>
        </w:rPr>
      </w:pPr>
    </w:p>
    <w:p w14:paraId="01A93EC7" w14:textId="1AC29CB5" w:rsidR="00C60E59" w:rsidRDefault="00C60E59" w:rsidP="00491129">
      <w:pPr>
        <w:spacing w:line="360" w:lineRule="exact"/>
        <w:jc w:val="both"/>
        <w:rPr>
          <w:rFonts w:ascii="Arial" w:hAnsi="Arial" w:cs="Arial"/>
          <w:sz w:val="22"/>
          <w:szCs w:val="22"/>
          <w:lang w:val="en-US"/>
        </w:rPr>
      </w:pPr>
      <w:r w:rsidRPr="00C60E59">
        <w:rPr>
          <w:rFonts w:ascii="Arial" w:hAnsi="Arial" w:cs="Arial"/>
          <w:sz w:val="22"/>
          <w:szCs w:val="22"/>
          <w:lang w:val="en-US"/>
        </w:rPr>
        <w:t>Current treatment</w:t>
      </w:r>
      <w:r w:rsidR="00B865AD">
        <w:rPr>
          <w:rFonts w:ascii="Arial" w:hAnsi="Arial" w:cs="Arial"/>
          <w:sz w:val="22"/>
          <w:szCs w:val="22"/>
          <w:lang w:val="en-US"/>
        </w:rPr>
        <w:t xml:space="preserve"> of (R)VVC</w:t>
      </w:r>
      <w:r w:rsidRPr="00C60E59">
        <w:rPr>
          <w:rFonts w:ascii="Arial" w:hAnsi="Arial" w:cs="Arial"/>
          <w:sz w:val="22"/>
          <w:szCs w:val="22"/>
          <w:lang w:val="en-US"/>
        </w:rPr>
        <w:t xml:space="preserve"> is based on polyene and azole </w:t>
      </w:r>
      <w:r>
        <w:rPr>
          <w:rFonts w:ascii="Arial" w:hAnsi="Arial" w:cs="Arial"/>
          <w:sz w:val="22"/>
          <w:szCs w:val="22"/>
          <w:lang w:val="en-US"/>
        </w:rPr>
        <w:t xml:space="preserve">antifungal </w:t>
      </w:r>
      <w:r w:rsidRPr="00C60E59">
        <w:rPr>
          <w:rFonts w:ascii="Arial" w:hAnsi="Arial" w:cs="Arial"/>
          <w:sz w:val="22"/>
          <w:szCs w:val="22"/>
          <w:lang w:val="en-US"/>
        </w:rPr>
        <w:t xml:space="preserve">treatment, </w:t>
      </w:r>
      <w:r w:rsidR="000B4499">
        <w:rPr>
          <w:rFonts w:ascii="Arial" w:hAnsi="Arial" w:cs="Arial"/>
          <w:sz w:val="22"/>
          <w:szCs w:val="22"/>
          <w:lang w:val="en-US"/>
        </w:rPr>
        <w:t xml:space="preserve">despite the fact that they have </w:t>
      </w:r>
      <w:r>
        <w:rPr>
          <w:rFonts w:ascii="Arial" w:hAnsi="Arial" w:cs="Arial"/>
          <w:sz w:val="22"/>
          <w:szCs w:val="22"/>
          <w:lang w:val="en-US"/>
        </w:rPr>
        <w:t xml:space="preserve">been proven </w:t>
      </w:r>
      <w:r w:rsidR="00770458">
        <w:rPr>
          <w:rFonts w:ascii="Arial" w:hAnsi="Arial" w:cs="Arial"/>
          <w:sz w:val="22"/>
          <w:szCs w:val="22"/>
          <w:lang w:val="en-US"/>
        </w:rPr>
        <w:t xml:space="preserve">not </w:t>
      </w:r>
      <w:r>
        <w:rPr>
          <w:rFonts w:ascii="Arial" w:hAnsi="Arial" w:cs="Arial"/>
          <w:sz w:val="22"/>
          <w:szCs w:val="22"/>
          <w:lang w:val="en-US"/>
        </w:rPr>
        <w:t>to be</w:t>
      </w:r>
      <w:r w:rsidRPr="00C60E59">
        <w:rPr>
          <w:rFonts w:ascii="Arial" w:hAnsi="Arial" w:cs="Arial"/>
          <w:sz w:val="22"/>
          <w:szCs w:val="22"/>
          <w:lang w:val="en-US"/>
        </w:rPr>
        <w:t xml:space="preserve"> </w:t>
      </w:r>
      <w:r w:rsidR="00772CE7">
        <w:rPr>
          <w:rFonts w:ascii="Arial" w:hAnsi="Arial" w:cs="Arial"/>
          <w:sz w:val="22"/>
          <w:szCs w:val="22"/>
          <w:lang w:val="en-US"/>
        </w:rPr>
        <w:t xml:space="preserve">fully </w:t>
      </w:r>
      <w:r w:rsidRPr="00C60E59">
        <w:rPr>
          <w:rFonts w:ascii="Arial" w:hAnsi="Arial" w:cs="Arial"/>
          <w:sz w:val="22"/>
          <w:szCs w:val="22"/>
          <w:lang w:val="en-US"/>
        </w:rPr>
        <w:t>effective</w:t>
      </w:r>
      <w:r>
        <w:rPr>
          <w:rFonts w:ascii="Arial" w:hAnsi="Arial" w:cs="Arial"/>
          <w:sz w:val="22"/>
          <w:szCs w:val="22"/>
          <w:lang w:val="en-US"/>
        </w:rPr>
        <w:t xml:space="preserve"> </w:t>
      </w:r>
      <w:r w:rsidR="003B5F36">
        <w:rPr>
          <w:rFonts w:ascii="Arial" w:hAnsi="Arial" w:cs="Arial"/>
          <w:sz w:val="22"/>
          <w:szCs w:val="22"/>
          <w:lang w:val="en-US"/>
        </w:rPr>
        <w:fldChar w:fldCharType="begin">
          <w:fldData xml:space="preserve">PEVuZE5vdGU+PENpdGU+PEF1dGhvcj5Cb2RleTwvQXV0aG9yPjxZZWFyPjE5OTI8L1llYXI+PFJl
Y051bT4xNjQ8L1JlY051bT48RGlzcGxheVRleHQ+WzE5MiwgMjM0LCAyMzZdPC9EaXNwbGF5VGV4
dD48cmVjb3JkPjxyZWMtbnVtYmVyPjE2NDwvcmVjLW51bWJlcj48Zm9yZWlnbi1rZXlzPjxrZXkg
YXBwPSJFTiIgZGItaWQ9Ijl2OWVwdDA1ZTIycHY1ZTJ6NXN2c3p0aHdwdGV3NWZ2OXZ4dCIgdGlt
ZXN0YW1wPSIxNjA0MjIxMDIzIiBndWlkPSJiODI0ZDk5Zi0yZThlLTQ0YzUtODMxYi1kZjAyNzA2
NzllNTEiPjE2NDwva2V5PjwvZm9yZWlnbi1rZXlzPjxyZWYtdHlwZSBuYW1lPSJKb3VybmFsIEFy
dGljbGUiPjE3PC9yZWYtdHlwZT48Y29udHJpYnV0b3JzPjxhdXRob3JzPjxhdXRob3I+Qm9kZXks
IEcuIFAuPC9hdXRob3I+PC9hdXRob3JzPjwvY29udHJpYnV0b3JzPjxhdXRoLWFkZHJlc3M+RGVw
YXJ0bWVudCBvZiBNZWRpY2FsIFNwZWNpYWxpdGllcywgVW5pdmVyc2l0eSBvZiBUZXhhcyBNLkQu
IEFuZGVyc29uIENhbmNlciBDZW50ZXIsIEhvdXN0b24gNzcwMzAuPC9hdXRoLWFkZHJlc3M+PHRp
dGxlcz48dGl0bGU+QXpvbGUgYW50aWZ1bmdhbCBhZ2VudHM8L3RpdGxlPjxzZWNvbmRhcnktdGl0
bGU+Q2xpbiBJbmZlY3QgRGlzPC9zZWNvbmRhcnktdGl0bGU+PC90aXRsZXM+PHBlcmlvZGljYWw+
PGZ1bGwtdGl0bGU+Q2xpbiBJbmZlY3QgRGlzPC9mdWxsLXRpdGxlPjwvcGVyaW9kaWNhbD48cGFn
ZXM+UzE2MS05PC9wYWdlcz48dm9sdW1lPjE0IFN1cHBsIDE8L3ZvbHVtZT48ZWRpdGlvbj4xOTky
LzAzLzAxPC9lZGl0aW9uPjxrZXl3b3Jkcz48a2V5d29yZD5BbmltYWxzPC9rZXl3b3JkPjxrZXl3
b3JkPkFudGlmdW5nYWwgQWdlbnRzL2FkdmVyc2UgZWZmZWN0cy9waGFybWFjb2tpbmV0aWNzL3Bo
YXJtYWNvbG9neS8qdGhlcmFwZXV0aWMgdXNlPC9rZXl3b3JkPjxrZXl3b3JkPkF6b2xlcy9hZHZl
cnNlIGVmZmVjdHMvcGhhcm1hY29raW5ldGljcy9waGFybWFjb2xvZ3kvKnRoZXJhcGV1dGljIHVz
ZTwva2V5d29yZD48a2V5d29yZD5GbHVjb25hem9sZS90aGVyYXBldXRpYyB1c2U8L2tleXdvcmQ+
PGtleXdvcmQ+SHVtYW5zPC9rZXl3b3JkPjxrZXl3b3JkPkl0cmFjb25hem9sZTwva2V5d29yZD48
a2V5d29yZD5LZXRvY29uYXpvbGUvYW5hbG9ncyAmYW1wOyBkZXJpdmF0aXZlcy90aGVyYXBldXRp
YyB1c2U8L2tleXdvcmQ+PGtleXdvcmQ+TWljb25hem9sZS90aGVyYXBldXRpYyB1c2U8L2tleXdv
cmQ+PGtleXdvcmQ+TXljb3Nlcy8qZHJ1ZyB0aGVyYXB5PC9rZXl3b3JkPjwva2V5d29yZHM+PGRh
dGVzPjx5ZWFyPjE5OTI8L3llYXI+PHB1Yi1kYXRlcz48ZGF0ZT5NYXI8L2RhdGU+PC9wdWItZGF0
ZXM+PC9kYXRlcz48aXNibj4xMDU4LTQ4MzggKFByaW50KSYjeEQ7MTA1OC00ODM4PC9pc2JuPjxh
Y2Nlc3Npb24tbnVtPjEzMTQxMDU8L2FjY2Vzc2lvbi1udW0+PHVybHM+PC91cmxzPjxlbGVjdHJv
bmljLXJlc291cmNlLW51bT4xMC4xMDkzL2NsaW5pZHMvMTQuc3VwcGxlbWVudF8xLnMxNjE8L2Vs
ZWN0cm9uaWMtcmVzb3VyY2UtbnVtPjxyZW1vdGUtZGF0YWJhc2UtcHJvdmlkZXI+TkxNPC9yZW1v
dGUtZGF0YWJhc2UtcHJvdmlkZXI+PGxhbmd1YWdlPmVuZzwvbGFuZ3VhZ2U+PC9yZWNvcmQ+PC9D
aXRlPjxDaXRlPjxBdXRob3I+S3VueWVpdDwvQXV0aG9yPjxZZWFyPjIwMjA8L1llYXI+PFJlY051
bT4zMzU8L1JlY051bT48cmVjb3JkPjxyZWMtbnVtYmVyPjMzNTwvcmVjLW51bWJlcj48Zm9yZWln
bi1rZXlzPjxrZXkgYXBwPSJFTiIgZGItaWQ9Ijl2OWVwdDA1ZTIycHY1ZTJ6NXN2c3p0aHdwdGV3
NWZ2OXZ4dCIgdGltZXN0YW1wPSIxNjE1ODA5NTIzIiBndWlkPSJkNmJmY2UxNi02OWFmLTQ4NWIt
YTVlMC04ZTZjNjQwMTU2NGIiPjMzNTwva2V5PjwvZm9yZWlnbi1rZXlzPjxyZWYtdHlwZSBuYW1l
PSJKb3VybmFsIEFydGljbGUiPjE3PC9yZWYtdHlwZT48Y29udHJpYnV0b3JzPjxhdXRob3JzPjxh
dXRob3I+S3VueWVpdCwgTC48L2F1dGhvcj48YXV0aG9yPkssIEEuIEFhPC9hdXRob3I+PGF1dGhv
cj5SYW8sIFIuIFAuPC9hdXRob3I+PC9hdXRob3JzPjwvY29udHJpYnV0b3JzPjxhdXRoLWFkZHJl
c3M+RGVwYXJ0bWVudCBvZiBNaWNyb2Jpb2xvZ3kgYW5kIEZlcm1lbnRhdGlvbiBUZWNobm9sb2d5
LCBDU0lSLSBDZW50cmFsIEZvb2QgVGVjaG5vbG9naWNhbCBSZXNlYXJjaCBJbnN0aXR1dGUgKENG
VFJJKSwgTXlzdXJ1IDU3MDAyMCwgSW5kaWEuJiN4RDtBY2FkZW15IG9mIFNjaWVudGlmaWMgYW5k
IElubm92YXRpdmUgUmVzZWFyY2ggKEFjU0lSKSwgR2hhemlhYmFkIDIwMTAwMiwgSW5kaWEuJiN4
RDtEZXBhcnRtZW50IG9mIEJpb2xvZ3kgYW5kIEJpb3RlY2hub2xvZ3ksIFdvcmNlc3RlciBQb2x5
dGVjaG5pYyBJbnN0aXR1dGUsIFdvcmNlc3RlciwgTUEgMDE2MDksIFVTQS48L2F1dGgtYWRkcmVz
cz48dGl0bGVzPjx0aXRsZT5BcHBsaWNhdGlvbiBvZiBQcm9iaW90aWMgWWVhc3RzIG9uIENhbmRp
ZGEgU3BlY2llcyBBc3NvY2lhdGVkIEluZmVjdGlvbjwvdGl0bGU+PHNlY29uZGFyeS10aXRsZT5K
IEZ1bmdpIChCYXNlbCk8L3NlY29uZGFyeS10aXRsZT48L3RpdGxlcz48cGVyaW9kaWNhbD48ZnVs
bC10aXRsZT5KIEZ1bmdpIChCYXNlbCk8L2Z1bGwtdGl0bGU+PC9wZXJpb2RpY2FsPjx2b2x1bWU+
Njwvdm9sdW1lPjxudW1iZXI+NDwvbnVtYmVyPjxlZGl0aW9uPjIwMjAvMTAvMDE8L2VkaXRpb24+
PGtleXdvcmRzPjxrZXl3b3JkPkNhbmRpZGEgYWxiaWNhbnM8L2tleXdvcmQ+PGtleXdvcmQ+Q2Fu
ZGlkYSBhdXJpczwva2V5d29yZD48a2V5d29yZD5TYWNjaGFyb215Y2VzIGJvdWxhcmRpaTwva2V5
d29yZD48a2V5d29yZD5TYWNjaGFyb215Y2VzIGNlcmV2aXNpYWU8L2tleXdvcmQ+PGtleXdvcmQ+
YXJvbWF0aWMgYWxjb2hvbHM8L2tleXdvcmQ+PGtleXdvcmQ+bm9uLWFsYmljYW5zIENhbmRpZGEg
c3BlY2llczwva2V5d29yZD48L2tleXdvcmRzPjxkYXRlcz48eWVhcj4yMDIwPC95ZWFyPjxwdWIt
ZGF0ZXM+PGRhdGU+U2VwIDI1PC9kYXRlPjwvcHViLWRhdGVzPjwvZGF0ZXM+PGlzYm4+MjMwOS02
MDh4PC9pc2JuPjxhY2Nlc3Npb24tbnVtPjMyOTkyOTkzPC9hY2Nlc3Npb24tbnVtPjx1cmxzPjwv
dXJscz48Y3VzdG9tMj5QTUM3NzExNzE4PC9jdXN0b20yPjxlbGVjdHJvbmljLXJlc291cmNlLW51
bT4xMC4zMzkwL2pvZjYwNDAxODk8L2VsZWN0cm9uaWMtcmVzb3VyY2UtbnVtPjxyZW1vdGUtZGF0
YWJhc2UtcHJvdmlkZXI+TkxNPC9yZW1vdGUtZGF0YWJhc2UtcHJvdmlkZXI+PGxhbmd1YWdlPmVu
ZzwvbGFuZ3VhZ2U+PC9yZWNvcmQ+PC9DaXRlPjxDaXRlPjxBdXRob3I+UGVyaWNvbGluaTwvQXV0
aG9yPjxZZWFyPjIwMTc8L1llYXI+PFJlY051bT4yMTc8L1JlY051bT48cmVjb3JkPjxyZWMtbnVt
YmVyPjIxNzwvcmVjLW51bWJlcj48Zm9yZWlnbi1rZXlzPjxrZXkgYXBwPSJFTiIgZGItaWQ9Ijl2
OWVwdDA1ZTIycHY1ZTJ6NXN2c3p0aHdwdGV3NWZ2OXZ4dCIgdGltZXN0YW1wPSIxNjA2NjUzNzM3
IiBndWlkPSI1MTcwYWI4OS1hODhhLTRkZGMtOTg4Mi0wNzFjMGUzYTMwNjkiPjIxNzwva2V5Pjwv
Zm9yZWlnbi1rZXlzPjxyZWYtdHlwZSBuYW1lPSJKb3VybmFsIEFydGljbGUiPjE3PC9yZWYtdHlw
ZT48Y29udHJpYnV0b3JzPjxhdXRob3JzPjxhdXRob3I+UGVyaWNvbGluaSwgRXZhPC9hdXRob3I+
PGF1dGhvcj5HYWJyaWVsbGksIEVsZW5hPC9hdXRob3I+PGF1dGhvcj5CYWxsZXQsIE5hdGhhbGll
PC9hdXRob3I+PGF1dGhvcj5TYWJiYXRpbmksIFNhbXVlbGU8L2F1dGhvcj48YXV0aG9yPlJvc2Vs
bGV0dGksIEVsZW5hPC9hdXRob3I+PGF1dGhvcj5DYXl6ZWVsZSBEZWNoZXJmLCBBbcOpbGllPC9h
dXRob3I+PGF1dGhvcj5Qw6lsZXJpbiwgRmFubnk8L2F1dGhvcj48YXV0aG9yPkx1Y2lhbm8sIEV1
Z2VuaW88L2F1dGhvcj48YXV0aG9yPlBlcml0bywgU3RlZmFubzwvYXV0aG9yPjxhdXRob3I+SsO8
c3RlbiwgUGV0ZXI8L2F1dGhvcj48YXV0aG9yPlZlY2NoaWFyZWxsaSwgQW5uYTwvYXV0aG9yPjwv
YXV0aG9ycz48L2NvbnRyaWJ1dG9ycz48dGl0bGVzPjx0aXRsZT5UaGVyYXBldXRpYyBhY3Rpdml0
eSBvZiBhIFNhY2NoYXJvbXljZXMgY2VyZXZpc2lhZS1iYXNlZCBwcm9iaW90aWMgYW5kIGluYWN0
aXZhdGVkIHdob2xlIHllYXN0IG9uIHZhZ2luYWwgY2FuZGlkaWFzaXM8L3RpdGxlPjxzZWNvbmRh
cnktdGl0bGU+VmlydWxlbmNlPC9zZWNvbmRhcnktdGl0bGU+PC90aXRsZXM+PHBlcmlvZGljYWw+
PGZ1bGwtdGl0bGU+VmlydWxlbmNlPC9mdWxsLXRpdGxlPjwvcGVyaW9kaWNhbD48cGFnZXM+NzQt
OTA8L3BhZ2VzPjx2b2x1bWU+ODwvdm9sdW1lPjxudW1iZXI+MTwvbnVtYmVyPjxkYXRlcz48eWVh
cj4yMDE3PC95ZWFyPjxwdWItZGF0ZXM+PGRhdGU+MjAxNy8wMS8wMjwvZGF0ZT48L3B1Yi1kYXRl
cz48L2RhdGVzPjxwdWJsaXNoZXI+VGF5bG9yICZhbXA7IEZyYW5jaXM8L3B1Ymxpc2hlcj48aXNi
bj4yMTUwLTU1OTQ8L2lzYm4+PHVybHM+PHJlbGF0ZWQtdXJscz48dXJsPmh0dHBzOi8vZG9pLm9y
Zy8xMC4xMDgwLzIxNTA1NTk0LjIwMTYuMTIxMzkzNzwvdXJsPjwvcmVsYXRlZC11cmxzPjwvdXJs
cz48ZWxlY3Ryb25pYy1yZXNvdXJjZS1udW0+MTAuMTA4MC8yMTUwNTU5NC4yMDE2LjEyMTM5Mzc8
L2VsZWN0cm9uaWMtcmVzb3VyY2UtbnVtPjwvcmVjb3JkPjwvQ2l0ZT48L0VuZE5vdGU+AG==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PEVuZE5vdGU+PENpdGU+PEF1dGhvcj5Cb2RleTwvQXV0aG9yPjxZZWFyPjE5OTI8L1llYXI+PFJl
Y051bT4xNjQ8L1JlY051bT48RGlzcGxheVRleHQ+WzE5MiwgMjM0LCAyMzZdPC9EaXNwbGF5VGV4
dD48cmVjb3JkPjxyZWMtbnVtYmVyPjE2NDwvcmVjLW51bWJlcj48Zm9yZWlnbi1rZXlzPjxrZXkg
YXBwPSJFTiIgZGItaWQ9Ijl2OWVwdDA1ZTIycHY1ZTJ6NXN2c3p0aHdwdGV3NWZ2OXZ4dCIgdGlt
ZXN0YW1wPSIxNjA0MjIxMDIzIiBndWlkPSJiODI0ZDk5Zi0yZThlLTQ0YzUtODMxYi1kZjAyNzA2
NzllNTEiPjE2NDwva2V5PjwvZm9yZWlnbi1rZXlzPjxyZWYtdHlwZSBuYW1lPSJKb3VybmFsIEFy
dGljbGUiPjE3PC9yZWYtdHlwZT48Y29udHJpYnV0b3JzPjxhdXRob3JzPjxhdXRob3I+Qm9kZXks
IEcuIFAuPC9hdXRob3I+PC9hdXRob3JzPjwvY29udHJpYnV0b3JzPjxhdXRoLWFkZHJlc3M+RGVw
YXJ0bWVudCBvZiBNZWRpY2FsIFNwZWNpYWxpdGllcywgVW5pdmVyc2l0eSBvZiBUZXhhcyBNLkQu
IEFuZGVyc29uIENhbmNlciBDZW50ZXIsIEhvdXN0b24gNzcwMzAuPC9hdXRoLWFkZHJlc3M+PHRp
dGxlcz48dGl0bGU+QXpvbGUgYW50aWZ1bmdhbCBhZ2VudHM8L3RpdGxlPjxzZWNvbmRhcnktdGl0
bGU+Q2xpbiBJbmZlY3QgRGlzPC9zZWNvbmRhcnktdGl0bGU+PC90aXRsZXM+PHBlcmlvZGljYWw+
PGZ1bGwtdGl0bGU+Q2xpbiBJbmZlY3QgRGlzPC9mdWxsLXRpdGxlPjwvcGVyaW9kaWNhbD48cGFn
ZXM+UzE2MS05PC9wYWdlcz48dm9sdW1lPjE0IFN1cHBsIDE8L3ZvbHVtZT48ZWRpdGlvbj4xOTky
LzAzLzAxPC9lZGl0aW9uPjxrZXl3b3Jkcz48a2V5d29yZD5BbmltYWxzPC9rZXl3b3JkPjxrZXl3
b3JkPkFudGlmdW5nYWwgQWdlbnRzL2FkdmVyc2UgZWZmZWN0cy9waGFybWFjb2tpbmV0aWNzL3Bo
YXJtYWNvbG9neS8qdGhlcmFwZXV0aWMgdXNlPC9rZXl3b3JkPjxrZXl3b3JkPkF6b2xlcy9hZHZl
cnNlIGVmZmVjdHMvcGhhcm1hY29raW5ldGljcy9waGFybWFjb2xvZ3kvKnRoZXJhcGV1dGljIHVz
ZTwva2V5d29yZD48a2V5d29yZD5GbHVjb25hem9sZS90aGVyYXBldXRpYyB1c2U8L2tleXdvcmQ+
PGtleXdvcmQ+SHVtYW5zPC9rZXl3b3JkPjxrZXl3b3JkPkl0cmFjb25hem9sZTwva2V5d29yZD48
a2V5d29yZD5LZXRvY29uYXpvbGUvYW5hbG9ncyAmYW1wOyBkZXJpdmF0aXZlcy90aGVyYXBldXRp
YyB1c2U8L2tleXdvcmQ+PGtleXdvcmQ+TWljb25hem9sZS90aGVyYXBldXRpYyB1c2U8L2tleXdv
cmQ+PGtleXdvcmQ+TXljb3Nlcy8qZHJ1ZyB0aGVyYXB5PC9rZXl3b3JkPjwva2V5d29yZHM+PGRh
dGVzPjx5ZWFyPjE5OTI8L3llYXI+PHB1Yi1kYXRlcz48ZGF0ZT5NYXI8L2RhdGU+PC9wdWItZGF0
ZXM+PC9kYXRlcz48aXNibj4xMDU4LTQ4MzggKFByaW50KSYjeEQ7MTA1OC00ODM4PC9pc2JuPjxh
Y2Nlc3Npb24tbnVtPjEzMTQxMDU8L2FjY2Vzc2lvbi1udW0+PHVybHM+PC91cmxzPjxlbGVjdHJv
bmljLXJlc291cmNlLW51bT4xMC4xMDkzL2NsaW5pZHMvMTQuc3VwcGxlbWVudF8xLnMxNjE8L2Vs
ZWN0cm9uaWMtcmVzb3VyY2UtbnVtPjxyZW1vdGUtZGF0YWJhc2UtcHJvdmlkZXI+TkxNPC9yZW1v
dGUtZGF0YWJhc2UtcHJvdmlkZXI+PGxhbmd1YWdlPmVuZzwvbGFuZ3VhZ2U+PC9yZWNvcmQ+PC9D
aXRlPjxDaXRlPjxBdXRob3I+S3VueWVpdDwvQXV0aG9yPjxZZWFyPjIwMjA8L1llYXI+PFJlY051
bT4zMzU8L1JlY051bT48cmVjb3JkPjxyZWMtbnVtYmVyPjMzNTwvcmVjLW51bWJlcj48Zm9yZWln
bi1rZXlzPjxrZXkgYXBwPSJFTiIgZGItaWQ9Ijl2OWVwdDA1ZTIycHY1ZTJ6NXN2c3p0aHdwdGV3
NWZ2OXZ4dCIgdGltZXN0YW1wPSIxNjE1ODA5NTIzIiBndWlkPSJkNmJmY2UxNi02OWFmLTQ4NWIt
YTVlMC04ZTZjNjQwMTU2NGIiPjMzNTwva2V5PjwvZm9yZWlnbi1rZXlzPjxyZWYtdHlwZSBuYW1l
PSJKb3VybmFsIEFydGljbGUiPjE3PC9yZWYtdHlwZT48Y29udHJpYnV0b3JzPjxhdXRob3JzPjxh
dXRob3I+S3VueWVpdCwgTC48L2F1dGhvcj48YXV0aG9yPkssIEEuIEFhPC9hdXRob3I+PGF1dGhv
cj5SYW8sIFIuIFAuPC9hdXRob3I+PC9hdXRob3JzPjwvY29udHJpYnV0b3JzPjxhdXRoLWFkZHJl
c3M+RGVwYXJ0bWVudCBvZiBNaWNyb2Jpb2xvZ3kgYW5kIEZlcm1lbnRhdGlvbiBUZWNobm9sb2d5
LCBDU0lSLSBDZW50cmFsIEZvb2QgVGVjaG5vbG9naWNhbCBSZXNlYXJjaCBJbnN0aXR1dGUgKENG
VFJJKSwgTXlzdXJ1IDU3MDAyMCwgSW5kaWEuJiN4RDtBY2FkZW15IG9mIFNjaWVudGlmaWMgYW5k
IElubm92YXRpdmUgUmVzZWFyY2ggKEFjU0lSKSwgR2hhemlhYmFkIDIwMTAwMiwgSW5kaWEuJiN4
RDtEZXBhcnRtZW50IG9mIEJpb2xvZ3kgYW5kIEJpb3RlY2hub2xvZ3ksIFdvcmNlc3RlciBQb2x5
dGVjaG5pYyBJbnN0aXR1dGUsIFdvcmNlc3RlciwgTUEgMDE2MDksIFVTQS48L2F1dGgtYWRkcmVz
cz48dGl0bGVzPjx0aXRsZT5BcHBsaWNhdGlvbiBvZiBQcm9iaW90aWMgWWVhc3RzIG9uIENhbmRp
ZGEgU3BlY2llcyBBc3NvY2lhdGVkIEluZmVjdGlvbjwvdGl0bGU+PHNlY29uZGFyeS10aXRsZT5K
IEZ1bmdpIChCYXNlbCk8L3NlY29uZGFyeS10aXRsZT48L3RpdGxlcz48cGVyaW9kaWNhbD48ZnVs
bC10aXRsZT5KIEZ1bmdpIChCYXNlbCk8L2Z1bGwtdGl0bGU+PC9wZXJpb2RpY2FsPjx2b2x1bWU+
Njwvdm9sdW1lPjxudW1iZXI+NDwvbnVtYmVyPjxlZGl0aW9uPjIwMjAvMTAvMDE8L2VkaXRpb24+
PGtleXdvcmRzPjxrZXl3b3JkPkNhbmRpZGEgYWxiaWNhbnM8L2tleXdvcmQ+PGtleXdvcmQ+Q2Fu
ZGlkYSBhdXJpczwva2V5d29yZD48a2V5d29yZD5TYWNjaGFyb215Y2VzIGJvdWxhcmRpaTwva2V5
d29yZD48a2V5d29yZD5TYWNjaGFyb215Y2VzIGNlcmV2aXNpYWU8L2tleXdvcmQ+PGtleXdvcmQ+
YXJvbWF0aWMgYWxjb2hvbHM8L2tleXdvcmQ+PGtleXdvcmQ+bm9uLWFsYmljYW5zIENhbmRpZGEg
c3BlY2llczwva2V5d29yZD48L2tleXdvcmRzPjxkYXRlcz48eWVhcj4yMDIwPC95ZWFyPjxwdWIt
ZGF0ZXM+PGRhdGU+U2VwIDI1PC9kYXRlPjwvcHViLWRhdGVzPjwvZGF0ZXM+PGlzYm4+MjMwOS02
MDh4PC9pc2JuPjxhY2Nlc3Npb24tbnVtPjMyOTkyOTkzPC9hY2Nlc3Npb24tbnVtPjx1cmxzPjwv
dXJscz48Y3VzdG9tMj5QTUM3NzExNzE4PC9jdXN0b20yPjxlbGVjdHJvbmljLXJlc291cmNlLW51
bT4xMC4zMzkwL2pvZjYwNDAxODk8L2VsZWN0cm9uaWMtcmVzb3VyY2UtbnVtPjxyZW1vdGUtZGF0
YWJhc2UtcHJvdmlkZXI+TkxNPC9yZW1vdGUtZGF0YWJhc2UtcHJvdmlkZXI+PGxhbmd1YWdlPmVu
ZzwvbGFuZ3VhZ2U+PC9yZWNvcmQ+PC9DaXRlPjxDaXRlPjxBdXRob3I+UGVyaWNvbGluaTwvQXV0
aG9yPjxZZWFyPjIwMTc8L1llYXI+PFJlY051bT4yMTc8L1JlY051bT48cmVjb3JkPjxyZWMtbnVt
YmVyPjIxNzwvcmVjLW51bWJlcj48Zm9yZWlnbi1rZXlzPjxrZXkgYXBwPSJFTiIgZGItaWQ9Ijl2
OWVwdDA1ZTIycHY1ZTJ6NXN2c3p0aHdwdGV3NWZ2OXZ4dCIgdGltZXN0YW1wPSIxNjA2NjUzNzM3
IiBndWlkPSI1MTcwYWI4OS1hODhhLTRkZGMtOTg4Mi0wNzFjMGUzYTMwNjkiPjIxNzwva2V5Pjwv
Zm9yZWlnbi1rZXlzPjxyZWYtdHlwZSBuYW1lPSJKb3VybmFsIEFydGljbGUiPjE3PC9yZWYtdHlw
ZT48Y29udHJpYnV0b3JzPjxhdXRob3JzPjxhdXRob3I+UGVyaWNvbGluaSwgRXZhPC9hdXRob3I+
PGF1dGhvcj5HYWJyaWVsbGksIEVsZW5hPC9hdXRob3I+PGF1dGhvcj5CYWxsZXQsIE5hdGhhbGll
PC9hdXRob3I+PGF1dGhvcj5TYWJiYXRpbmksIFNhbXVlbGU8L2F1dGhvcj48YXV0aG9yPlJvc2Vs
bGV0dGksIEVsZW5hPC9hdXRob3I+PGF1dGhvcj5DYXl6ZWVsZSBEZWNoZXJmLCBBbcOpbGllPC9h
dXRob3I+PGF1dGhvcj5Qw6lsZXJpbiwgRmFubnk8L2F1dGhvcj48YXV0aG9yPkx1Y2lhbm8sIEV1
Z2VuaW88L2F1dGhvcj48YXV0aG9yPlBlcml0bywgU3RlZmFubzwvYXV0aG9yPjxhdXRob3I+SsO8
c3RlbiwgUGV0ZXI8L2F1dGhvcj48YXV0aG9yPlZlY2NoaWFyZWxsaSwgQW5uYTwvYXV0aG9yPjwv
YXV0aG9ycz48L2NvbnRyaWJ1dG9ycz48dGl0bGVzPjx0aXRsZT5UaGVyYXBldXRpYyBhY3Rpdml0
eSBvZiBhIFNhY2NoYXJvbXljZXMgY2VyZXZpc2lhZS1iYXNlZCBwcm9iaW90aWMgYW5kIGluYWN0
aXZhdGVkIHdob2xlIHllYXN0IG9uIHZhZ2luYWwgY2FuZGlkaWFzaXM8L3RpdGxlPjxzZWNvbmRh
cnktdGl0bGU+VmlydWxlbmNlPC9zZWNvbmRhcnktdGl0bGU+PC90aXRsZXM+PHBlcmlvZGljYWw+
PGZ1bGwtdGl0bGU+VmlydWxlbmNlPC9mdWxsLXRpdGxlPjwvcGVyaW9kaWNhbD48cGFnZXM+NzQt
OTA8L3BhZ2VzPjx2b2x1bWU+ODwvdm9sdW1lPjxudW1iZXI+MTwvbnVtYmVyPjxkYXRlcz48eWVh
cj4yMDE3PC95ZWFyPjxwdWItZGF0ZXM+PGRhdGU+MjAxNy8wMS8wMjwvZGF0ZT48L3B1Yi1kYXRl
cz48L2RhdGVzPjxwdWJsaXNoZXI+VGF5bG9yICZhbXA7IEZyYW5jaXM8L3B1Ymxpc2hlcj48aXNi
bj4yMTUwLTU1OTQ8L2lzYm4+PHVybHM+PHJlbGF0ZWQtdXJscz48dXJsPmh0dHBzOi8vZG9pLm9y
Zy8xMC4xMDgwLzIxNTA1NTk0LjIwMTYuMTIxMzkzNzwvdXJsPjwvcmVsYXRlZC11cmxzPjwvdXJs
cz48ZWxlY3Ryb25pYy1yZXNvdXJjZS1udW0+MTAuMTA4MC8yMTUwNTU5NC4yMDE2LjEyMTM5Mzc8
L2VsZWN0cm9uaWMtcmVzb3VyY2UtbnVtPjwvcmVjb3JkPjwvQ2l0ZT48L0VuZE5vdGU+AG==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3B5F36">
        <w:rPr>
          <w:rFonts w:ascii="Arial" w:hAnsi="Arial" w:cs="Arial"/>
          <w:sz w:val="22"/>
          <w:szCs w:val="22"/>
          <w:lang w:val="en-US"/>
        </w:rPr>
      </w:r>
      <w:r w:rsidR="003B5F36">
        <w:rPr>
          <w:rFonts w:ascii="Arial" w:hAnsi="Arial" w:cs="Arial"/>
          <w:sz w:val="22"/>
          <w:szCs w:val="22"/>
          <w:lang w:val="en-US"/>
        </w:rPr>
        <w:fldChar w:fldCharType="separate"/>
      </w:r>
      <w:r w:rsidR="00FC376C">
        <w:rPr>
          <w:rFonts w:ascii="Arial" w:hAnsi="Arial" w:cs="Arial"/>
          <w:noProof/>
          <w:sz w:val="22"/>
          <w:szCs w:val="22"/>
          <w:lang w:val="en-US"/>
        </w:rPr>
        <w:t>[</w:t>
      </w:r>
      <w:hyperlink w:anchor="_ENREF_192" w:tooltip="Bodey, 1992 #164" w:history="1">
        <w:r w:rsidR="00536D44">
          <w:rPr>
            <w:rFonts w:ascii="Arial" w:hAnsi="Arial" w:cs="Arial"/>
            <w:noProof/>
            <w:sz w:val="22"/>
            <w:szCs w:val="22"/>
            <w:lang w:val="en-US"/>
          </w:rPr>
          <w:t>192</w:t>
        </w:r>
      </w:hyperlink>
      <w:r w:rsidR="00FC376C">
        <w:rPr>
          <w:rFonts w:ascii="Arial" w:hAnsi="Arial" w:cs="Arial"/>
          <w:noProof/>
          <w:sz w:val="22"/>
          <w:szCs w:val="22"/>
          <w:lang w:val="en-US"/>
        </w:rPr>
        <w:t xml:space="preserve">, </w:t>
      </w:r>
      <w:hyperlink w:anchor="_ENREF_234" w:tooltip="Kunyeit, 2020 #335" w:history="1">
        <w:r w:rsidR="00536D44">
          <w:rPr>
            <w:rFonts w:ascii="Arial" w:hAnsi="Arial" w:cs="Arial"/>
            <w:noProof/>
            <w:sz w:val="22"/>
            <w:szCs w:val="22"/>
            <w:lang w:val="en-US"/>
          </w:rPr>
          <w:t>234</w:t>
        </w:r>
      </w:hyperlink>
      <w:r w:rsidR="00FC376C">
        <w:rPr>
          <w:rFonts w:ascii="Arial" w:hAnsi="Arial" w:cs="Arial"/>
          <w:noProof/>
          <w:sz w:val="22"/>
          <w:szCs w:val="22"/>
          <w:lang w:val="en-US"/>
        </w:rPr>
        <w:t xml:space="preserve">, </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w:t>
      </w:r>
      <w:r w:rsidR="003B5F36">
        <w:rPr>
          <w:rFonts w:ascii="Arial" w:hAnsi="Arial" w:cs="Arial"/>
          <w:sz w:val="22"/>
          <w:szCs w:val="22"/>
          <w:lang w:val="en-US"/>
        </w:rPr>
        <w:fldChar w:fldCharType="end"/>
      </w:r>
      <w:r w:rsidRPr="00C60E59">
        <w:rPr>
          <w:rFonts w:ascii="Arial" w:hAnsi="Arial" w:cs="Arial"/>
          <w:sz w:val="22"/>
          <w:szCs w:val="22"/>
          <w:lang w:val="en-US"/>
        </w:rPr>
        <w:t xml:space="preserve">. </w:t>
      </w:r>
      <w:r w:rsidR="00432F10">
        <w:rPr>
          <w:rFonts w:ascii="Arial" w:hAnsi="Arial" w:cs="Arial"/>
          <w:sz w:val="22"/>
          <w:szCs w:val="22"/>
          <w:lang w:val="en-US"/>
        </w:rPr>
        <w:t>Because of this</w:t>
      </w:r>
      <w:r>
        <w:rPr>
          <w:rFonts w:ascii="Arial" w:hAnsi="Arial" w:cs="Arial"/>
          <w:sz w:val="22"/>
          <w:szCs w:val="22"/>
          <w:lang w:val="en-US"/>
        </w:rPr>
        <w:t>, t</w:t>
      </w:r>
      <w:r w:rsidRPr="00C60E59">
        <w:rPr>
          <w:rFonts w:ascii="Arial" w:hAnsi="Arial" w:cs="Arial"/>
          <w:sz w:val="22"/>
          <w:szCs w:val="22"/>
          <w:lang w:val="en-US"/>
        </w:rPr>
        <w:t xml:space="preserve">ogether with the fact that </w:t>
      </w:r>
      <w:r>
        <w:rPr>
          <w:rFonts w:ascii="Arial" w:hAnsi="Arial" w:cs="Arial"/>
          <w:sz w:val="22"/>
          <w:szCs w:val="22"/>
          <w:lang w:val="en-US"/>
        </w:rPr>
        <w:t>current</w:t>
      </w:r>
      <w:r w:rsidRPr="00C60E59">
        <w:rPr>
          <w:rFonts w:ascii="Arial" w:hAnsi="Arial" w:cs="Arial"/>
          <w:sz w:val="22"/>
          <w:szCs w:val="22"/>
          <w:lang w:val="en-US"/>
        </w:rPr>
        <w:t xml:space="preserve"> treatment is </w:t>
      </w:r>
      <w:proofErr w:type="gramStart"/>
      <w:r>
        <w:rPr>
          <w:rFonts w:ascii="Arial" w:hAnsi="Arial" w:cs="Arial"/>
          <w:sz w:val="22"/>
          <w:szCs w:val="22"/>
          <w:lang w:val="en-US"/>
        </w:rPr>
        <w:t>expensive</w:t>
      </w:r>
      <w:proofErr w:type="gramEnd"/>
      <w:r w:rsidRPr="00C60E59">
        <w:rPr>
          <w:rFonts w:ascii="Arial" w:hAnsi="Arial" w:cs="Arial"/>
          <w:sz w:val="22"/>
          <w:szCs w:val="22"/>
          <w:lang w:val="en-US"/>
        </w:rPr>
        <w:t xml:space="preserve"> and resistance can occur over time,</w:t>
      </w:r>
      <w:r w:rsidR="00B865AD">
        <w:rPr>
          <w:rFonts w:ascii="Arial" w:hAnsi="Arial" w:cs="Arial"/>
          <w:sz w:val="22"/>
          <w:szCs w:val="22"/>
          <w:lang w:val="en-US"/>
        </w:rPr>
        <w:t xml:space="preserve"> the</w:t>
      </w:r>
      <w:r w:rsidRPr="00C60E59">
        <w:rPr>
          <w:rFonts w:ascii="Arial" w:hAnsi="Arial" w:cs="Arial"/>
          <w:sz w:val="22"/>
          <w:szCs w:val="22"/>
          <w:lang w:val="en-US"/>
        </w:rPr>
        <w:t xml:space="preserve"> </w:t>
      </w:r>
      <w:r w:rsidRPr="00491129">
        <w:rPr>
          <w:rFonts w:ascii="Arial" w:hAnsi="Arial" w:cs="Arial"/>
          <w:sz w:val="22"/>
          <w:szCs w:val="22"/>
          <w:lang w:val="en-US"/>
        </w:rPr>
        <w:t xml:space="preserve">need for </w:t>
      </w:r>
      <w:r w:rsidR="00770458">
        <w:rPr>
          <w:rFonts w:ascii="Arial" w:hAnsi="Arial" w:cs="Arial"/>
          <w:sz w:val="22"/>
          <w:szCs w:val="22"/>
          <w:lang w:val="en-US"/>
        </w:rPr>
        <w:t>alternative</w:t>
      </w:r>
      <w:r w:rsidRPr="00491129">
        <w:rPr>
          <w:rFonts w:ascii="Arial" w:hAnsi="Arial" w:cs="Arial"/>
          <w:sz w:val="22"/>
          <w:szCs w:val="22"/>
          <w:lang w:val="en-US"/>
        </w:rPr>
        <w:t>, effective therapy strategies has become urgent.</w:t>
      </w:r>
      <w:r w:rsidR="00B865AD">
        <w:rPr>
          <w:rFonts w:ascii="Arial" w:hAnsi="Arial" w:cs="Arial"/>
          <w:sz w:val="22"/>
          <w:szCs w:val="22"/>
          <w:lang w:val="en-US"/>
        </w:rPr>
        <w:t xml:space="preserve"> </w:t>
      </w:r>
      <w:r w:rsidR="00B865AD" w:rsidRPr="00B865AD">
        <w:rPr>
          <w:rFonts w:ascii="Arial" w:hAnsi="Arial" w:cs="Arial"/>
          <w:sz w:val="22"/>
          <w:szCs w:val="22"/>
          <w:lang w:val="en-US"/>
        </w:rPr>
        <w:t xml:space="preserve">The most popular alternative therapy is the use of probiotics, </w:t>
      </w:r>
      <w:r w:rsidR="000B4499">
        <w:rPr>
          <w:rFonts w:ascii="Arial" w:hAnsi="Arial" w:cs="Arial"/>
          <w:sz w:val="22"/>
          <w:szCs w:val="22"/>
          <w:lang w:val="en-US"/>
        </w:rPr>
        <w:t xml:space="preserve">mostly </w:t>
      </w:r>
      <w:r w:rsidR="00B865AD" w:rsidRPr="00B865AD">
        <w:rPr>
          <w:rFonts w:ascii="Arial" w:hAnsi="Arial" w:cs="Arial"/>
          <w:sz w:val="22"/>
          <w:szCs w:val="22"/>
          <w:lang w:val="en-US"/>
        </w:rPr>
        <w:t xml:space="preserve">based on lactobacilli and </w:t>
      </w:r>
      <w:r w:rsidR="00B865AD" w:rsidRPr="00B865AD">
        <w:rPr>
          <w:rFonts w:ascii="Arial" w:hAnsi="Arial" w:cs="Arial"/>
          <w:i/>
          <w:iCs/>
          <w:sz w:val="22"/>
          <w:szCs w:val="22"/>
          <w:lang w:val="en-US"/>
        </w:rPr>
        <w:t>S. cerevisiae</w:t>
      </w:r>
      <w:r w:rsidR="00B865AD">
        <w:rPr>
          <w:rFonts w:ascii="Arial" w:hAnsi="Arial" w:cs="Arial"/>
          <w:b/>
          <w:bCs/>
          <w:sz w:val="22"/>
          <w:szCs w:val="22"/>
          <w:lang w:val="en-US"/>
        </w:rPr>
        <w:t xml:space="preserve"> </w:t>
      </w:r>
      <w:r w:rsidR="003B5F36" w:rsidRPr="00432F1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&lt;EndNote&gt;&lt;Cite&gt;&lt;Author&gt;Watson&lt;/Author&gt;&lt;Year&gt;2012&lt;/Year&gt;&lt;RecNum&gt;232&lt;/RecNum&gt;&lt;DisplayText&gt;[207]&lt;/DisplayText&gt;&lt;record&gt;&lt;rec-number&gt;232&lt;/rec-number&gt;&lt;foreign-keys&gt;&lt;key app="EN" db-id="9v9ept05e22pv5e2z5svszthwptew5fv9vxt" timestamp="1612356294" guid="7d767751-7c61-49ca-b3e2-fadabbe9c11c"&gt;232&lt;/key&gt;&lt;/foreign-keys&gt;&lt;ref-type name="Journal Article"&gt;17&lt;/ref-type&gt;&lt;contributors&gt;&lt;authors&gt;&lt;author&gt;Watson, C. J.&lt;/author&gt;&lt;author&gt;Pirotta, M.&lt;/author&gt;&lt;author&gt;Myers, P.&lt;/author&gt;&lt;/authors&gt;&lt;/contributors&gt;&lt;titles&gt;&lt;title&gt;Use of complementary and alternative medicine in recurrent vulvovaginal candidiasis—Results of a practitioner survey&lt;/title&gt;&lt;secondary-title&gt;Complementary Therapies in Medicine&lt;/secondary-title&gt;&lt;/titles&gt;&lt;periodical&gt;&lt;full-title&gt;Complementary Therapies in Medicine&lt;/full-title&gt;&lt;/periodical&gt;&lt;pages&gt;218-221&lt;/pages&gt;&lt;volume&gt;20&lt;/volume&gt;&lt;number&gt;4&lt;/number&gt;&lt;keywords&gt;&lt;keyword&gt;Women&amp;apos;s health&lt;/keyword&gt;&lt;keyword&gt;CAM&lt;/keyword&gt;&lt;keyword&gt;Recurrent vulvovaginal candidiasis&lt;/keyword&gt;&lt;/keywords&gt;&lt;dates&gt;&lt;year&gt;2012&lt;/year&gt;&lt;pub-dates&gt;&lt;date&gt;2012/08/01/&lt;/date&gt;&lt;/pub-dates&gt;&lt;/dates&gt;&lt;isbn&gt;0965-2299&lt;/isbn&gt;&lt;urls&gt;&lt;related-urls&gt;&lt;url&gt;http://www.sciencedirect.com/science/article/pii/S0965229912000283&lt;/url&gt;&lt;/related-urls&gt;&lt;/urls&gt;&lt;electronic-resource-num&gt;https://doi.org/10.1016/j.ctim.2012.01.004&lt;/electronic-resource-num&gt;&lt;/record&gt;&lt;/Cite&gt;&lt;/EndNote&gt;</w:instrText>
      </w:r>
      <w:r w:rsidR="003B5F36" w:rsidRPr="00432F10">
        <w:rPr>
          <w:rFonts w:ascii="Arial" w:hAnsi="Arial" w:cs="Arial"/>
          <w:sz w:val="22"/>
          <w:szCs w:val="22"/>
          <w:lang w:val="en-US"/>
        </w:rPr>
        <w:fldChar w:fldCharType="separate"/>
      </w:r>
      <w:r w:rsidR="00FC376C">
        <w:rPr>
          <w:rFonts w:ascii="Arial" w:hAnsi="Arial" w:cs="Arial"/>
          <w:noProof/>
          <w:sz w:val="22"/>
          <w:szCs w:val="22"/>
          <w:lang w:val="en-US"/>
        </w:rPr>
        <w:t>[</w:t>
      </w:r>
      <w:hyperlink w:anchor="_ENREF_207" w:tooltip="Watson, 2012 #232" w:history="1">
        <w:r w:rsidR="00536D44">
          <w:rPr>
            <w:rFonts w:ascii="Arial" w:hAnsi="Arial" w:cs="Arial"/>
            <w:noProof/>
            <w:sz w:val="22"/>
            <w:szCs w:val="22"/>
            <w:lang w:val="en-US"/>
          </w:rPr>
          <w:t>207</w:t>
        </w:r>
      </w:hyperlink>
      <w:r w:rsidR="00FC376C">
        <w:rPr>
          <w:rFonts w:ascii="Arial" w:hAnsi="Arial" w:cs="Arial"/>
          <w:noProof/>
          <w:sz w:val="22"/>
          <w:szCs w:val="22"/>
          <w:lang w:val="en-US"/>
        </w:rPr>
        <w:t>]</w:t>
      </w:r>
      <w:r w:rsidR="003B5F36" w:rsidRPr="00432F10">
        <w:rPr>
          <w:rFonts w:ascii="Arial" w:hAnsi="Arial" w:cs="Arial"/>
          <w:sz w:val="22"/>
          <w:szCs w:val="22"/>
          <w:lang w:val="en-US"/>
        </w:rPr>
        <w:fldChar w:fldCharType="end"/>
      </w:r>
      <w:r w:rsidR="00B865AD" w:rsidRPr="00B865AD">
        <w:rPr>
          <w:rFonts w:ascii="Arial" w:hAnsi="Arial" w:cs="Arial"/>
          <w:sz w:val="22"/>
          <w:szCs w:val="22"/>
          <w:lang w:val="en-US"/>
        </w:rPr>
        <w:t xml:space="preserve">. </w:t>
      </w:r>
      <w:r w:rsidR="00BA06DB">
        <w:rPr>
          <w:rFonts w:ascii="Arial" w:hAnsi="Arial" w:cs="Arial"/>
          <w:sz w:val="22"/>
          <w:szCs w:val="22"/>
          <w:lang w:val="en-US"/>
        </w:rPr>
        <w:t>The</w:t>
      </w:r>
      <w:r w:rsidR="00BA06DB" w:rsidRPr="0065746F">
        <w:rPr>
          <w:rFonts w:ascii="Arial" w:hAnsi="Arial" w:cs="Arial"/>
          <w:sz w:val="22"/>
          <w:szCs w:val="22"/>
          <w:lang w:val="en-US"/>
        </w:rPr>
        <w:t xml:space="preserve"> ScerViCs project</w:t>
      </w:r>
      <w:r w:rsidR="00BA06DB">
        <w:rPr>
          <w:rFonts w:ascii="Arial" w:hAnsi="Arial" w:cs="Arial"/>
          <w:sz w:val="22"/>
          <w:szCs w:val="22"/>
          <w:lang w:val="en-US"/>
        </w:rPr>
        <w:t xml:space="preserve"> (KU Leuven), of which this master thesis </w:t>
      </w:r>
      <w:r w:rsidR="000B4499">
        <w:rPr>
          <w:rFonts w:ascii="Arial" w:hAnsi="Arial" w:cs="Arial"/>
          <w:sz w:val="22"/>
          <w:szCs w:val="22"/>
          <w:lang w:val="en-US"/>
        </w:rPr>
        <w:t>project</w:t>
      </w:r>
      <w:r w:rsidR="00BA06DB">
        <w:rPr>
          <w:rFonts w:ascii="Arial" w:hAnsi="Arial" w:cs="Arial"/>
          <w:sz w:val="22"/>
          <w:szCs w:val="22"/>
          <w:lang w:val="en-US"/>
        </w:rPr>
        <w:t xml:space="preserve"> is part, investigates the probiotic tendencies of </w:t>
      </w:r>
      <w:r w:rsidR="00BA06DB" w:rsidRPr="00772CE7">
        <w:rPr>
          <w:rFonts w:ascii="Arial" w:hAnsi="Arial" w:cs="Arial"/>
          <w:i/>
          <w:iCs/>
          <w:sz w:val="22"/>
          <w:szCs w:val="22"/>
          <w:lang w:val="en-US"/>
        </w:rPr>
        <w:t>S. cerevisiae</w:t>
      </w:r>
      <w:r w:rsidR="008A55CC">
        <w:rPr>
          <w:rFonts w:ascii="Arial" w:hAnsi="Arial" w:cs="Arial"/>
          <w:sz w:val="22"/>
          <w:szCs w:val="22"/>
          <w:lang w:val="en-US"/>
        </w:rPr>
        <w:t>-</w:t>
      </w:r>
      <w:r w:rsidR="00BA06DB">
        <w:rPr>
          <w:rFonts w:ascii="Arial" w:hAnsi="Arial" w:cs="Arial"/>
          <w:sz w:val="22"/>
          <w:szCs w:val="22"/>
          <w:lang w:val="en-US"/>
        </w:rPr>
        <w:t xml:space="preserve">based treatment of </w:t>
      </w:r>
      <w:r w:rsidR="00772CE7">
        <w:rPr>
          <w:rFonts w:ascii="Arial" w:hAnsi="Arial" w:cs="Arial"/>
          <w:sz w:val="22"/>
          <w:szCs w:val="22"/>
          <w:lang w:val="en-US"/>
        </w:rPr>
        <w:t xml:space="preserve">(R)VVC. </w:t>
      </w:r>
      <w:r w:rsidR="00A225B8">
        <w:rPr>
          <w:rFonts w:ascii="Arial" w:hAnsi="Arial" w:cs="Arial"/>
          <w:sz w:val="22"/>
          <w:szCs w:val="22"/>
          <w:lang w:val="en-US"/>
        </w:rPr>
        <w:t xml:space="preserve">The ScerViCs </w:t>
      </w:r>
      <w:r w:rsidR="000B4499">
        <w:rPr>
          <w:rFonts w:ascii="Arial" w:hAnsi="Arial" w:cs="Arial"/>
          <w:sz w:val="22"/>
          <w:szCs w:val="22"/>
          <w:lang w:val="en-US"/>
        </w:rPr>
        <w:t xml:space="preserve">project </w:t>
      </w:r>
      <w:r w:rsidR="00A225B8">
        <w:rPr>
          <w:rFonts w:ascii="Arial" w:hAnsi="Arial" w:cs="Arial"/>
          <w:sz w:val="22"/>
          <w:szCs w:val="22"/>
          <w:lang w:val="en-US"/>
        </w:rPr>
        <w:t>use</w:t>
      </w:r>
      <w:r w:rsidR="0098279F">
        <w:rPr>
          <w:rFonts w:ascii="Arial" w:hAnsi="Arial" w:cs="Arial"/>
          <w:sz w:val="22"/>
          <w:szCs w:val="22"/>
          <w:lang w:val="en-US"/>
        </w:rPr>
        <w:t>s</w:t>
      </w:r>
      <w:r w:rsidR="00772CE7">
        <w:rPr>
          <w:rFonts w:ascii="Arial" w:hAnsi="Arial" w:cs="Arial"/>
          <w:sz w:val="22"/>
          <w:szCs w:val="22"/>
          <w:lang w:val="en-US"/>
        </w:rPr>
        <w:t xml:space="preserve"> a vaginal model platform to select and validate the different probiotic tendencies of a wide array of </w:t>
      </w:r>
      <w:r w:rsidR="00772CE7" w:rsidRPr="00772CE7">
        <w:rPr>
          <w:rFonts w:ascii="Arial" w:hAnsi="Arial" w:cs="Arial"/>
          <w:i/>
          <w:iCs/>
          <w:sz w:val="22"/>
          <w:szCs w:val="22"/>
          <w:lang w:val="en-US"/>
        </w:rPr>
        <w:t>S. cerevisiae</w:t>
      </w:r>
      <w:r w:rsidR="00772CE7">
        <w:rPr>
          <w:rFonts w:ascii="Arial" w:hAnsi="Arial" w:cs="Arial"/>
          <w:sz w:val="22"/>
          <w:szCs w:val="22"/>
          <w:lang w:val="en-US"/>
        </w:rPr>
        <w:t xml:space="preserve"> isolates. </w:t>
      </w:r>
    </w:p>
    <w:p w14:paraId="5FE7EE34" w14:textId="1774BB1E" w:rsidR="00772CE7" w:rsidRDefault="00772CE7" w:rsidP="00491129">
      <w:pPr>
        <w:spacing w:line="360" w:lineRule="exact"/>
        <w:jc w:val="both"/>
        <w:rPr>
          <w:rFonts w:ascii="Arial" w:hAnsi="Arial" w:cs="Arial"/>
          <w:sz w:val="22"/>
          <w:szCs w:val="22"/>
          <w:lang w:val="en-US"/>
        </w:rPr>
      </w:pPr>
    </w:p>
    <w:p w14:paraId="6B873CED" w14:textId="23D15AE5" w:rsidR="00EE0A29" w:rsidRPr="00EE0A29" w:rsidRDefault="00772CE7" w:rsidP="00EE0A29">
      <w:pPr>
        <w:spacing w:line="360" w:lineRule="exact"/>
        <w:jc w:val="both"/>
        <w:rPr>
          <w:rFonts w:ascii="Arial" w:hAnsi="Arial" w:cs="Arial"/>
          <w:sz w:val="22"/>
          <w:szCs w:val="22"/>
          <w:lang w:val="en-US"/>
        </w:rPr>
      </w:pPr>
      <w:r>
        <w:rPr>
          <w:rFonts w:ascii="Arial" w:hAnsi="Arial" w:cs="Arial"/>
          <w:sz w:val="22"/>
          <w:szCs w:val="22"/>
          <w:lang w:val="en-US"/>
        </w:rPr>
        <w:t>The first objective of this</w:t>
      </w:r>
      <w:r w:rsidR="000B4499">
        <w:rPr>
          <w:rFonts w:ascii="Arial" w:hAnsi="Arial" w:cs="Arial"/>
          <w:sz w:val="22"/>
          <w:szCs w:val="22"/>
          <w:lang w:val="en-US"/>
        </w:rPr>
        <w:t xml:space="preserve"> master</w:t>
      </w:r>
      <w:r>
        <w:rPr>
          <w:rFonts w:ascii="Arial" w:hAnsi="Arial" w:cs="Arial"/>
          <w:sz w:val="22"/>
          <w:szCs w:val="22"/>
          <w:lang w:val="en-US"/>
        </w:rPr>
        <w:t xml:space="preserve"> thesis project focuses on the evaluation of one of these probiotic tendencies</w:t>
      </w:r>
      <w:r w:rsidR="00432F10">
        <w:rPr>
          <w:rFonts w:ascii="Arial" w:hAnsi="Arial" w:cs="Arial"/>
          <w:sz w:val="22"/>
          <w:szCs w:val="22"/>
          <w:lang w:val="en-US"/>
        </w:rPr>
        <w:t>,</w:t>
      </w:r>
      <w:r>
        <w:rPr>
          <w:rFonts w:ascii="Arial" w:hAnsi="Arial" w:cs="Arial"/>
          <w:sz w:val="22"/>
          <w:szCs w:val="22"/>
          <w:lang w:val="en-US"/>
        </w:rPr>
        <w:t xml:space="preserve"> namely the </w:t>
      </w:r>
      <w:r w:rsidRPr="00772CE7">
        <w:rPr>
          <w:rFonts w:ascii="Arial" w:hAnsi="Arial" w:cs="Arial"/>
          <w:i/>
          <w:iCs/>
          <w:sz w:val="22"/>
          <w:szCs w:val="22"/>
          <w:lang w:val="en-US"/>
        </w:rPr>
        <w:t>Candida</w:t>
      </w:r>
      <w:r>
        <w:rPr>
          <w:rFonts w:ascii="Arial" w:hAnsi="Arial" w:cs="Arial"/>
          <w:sz w:val="22"/>
          <w:szCs w:val="22"/>
          <w:lang w:val="en-US"/>
        </w:rPr>
        <w:t xml:space="preserve"> growth inhibiting effect of </w:t>
      </w:r>
      <w:r w:rsidRPr="00772CE7">
        <w:rPr>
          <w:rFonts w:ascii="Arial" w:hAnsi="Arial" w:cs="Arial"/>
          <w:i/>
          <w:iCs/>
          <w:sz w:val="22"/>
          <w:szCs w:val="22"/>
          <w:lang w:val="en-US"/>
        </w:rPr>
        <w:t>S. cerevisiae</w:t>
      </w:r>
      <w:r>
        <w:rPr>
          <w:rFonts w:ascii="Arial" w:hAnsi="Arial" w:cs="Arial"/>
          <w:sz w:val="22"/>
          <w:szCs w:val="22"/>
          <w:lang w:val="en-US"/>
        </w:rPr>
        <w:t xml:space="preserve"> through the secretion of metabolites. </w:t>
      </w:r>
      <w:r w:rsidR="00DD5859">
        <w:rPr>
          <w:rFonts w:ascii="Arial" w:hAnsi="Arial" w:cs="Arial"/>
          <w:sz w:val="22"/>
          <w:szCs w:val="22"/>
          <w:lang w:val="en-US"/>
        </w:rPr>
        <w:t xml:space="preserve">The secretion of </w:t>
      </w:r>
      <w:r w:rsidR="00DD5859" w:rsidRPr="00DD5859">
        <w:rPr>
          <w:rFonts w:ascii="Arial" w:hAnsi="Arial" w:cs="Arial"/>
          <w:i/>
          <w:iCs/>
          <w:sz w:val="22"/>
          <w:szCs w:val="22"/>
          <w:lang w:val="en-US"/>
        </w:rPr>
        <w:t>Candida</w:t>
      </w:r>
      <w:r w:rsidR="0098279F">
        <w:rPr>
          <w:rFonts w:ascii="Arial" w:hAnsi="Arial" w:cs="Arial"/>
          <w:i/>
          <w:iCs/>
          <w:sz w:val="22"/>
          <w:szCs w:val="22"/>
          <w:lang w:val="en-US"/>
        </w:rPr>
        <w:t>-</w:t>
      </w:r>
      <w:r w:rsidR="0098279F">
        <w:rPr>
          <w:rFonts w:ascii="Arial" w:hAnsi="Arial" w:cs="Arial"/>
          <w:sz w:val="22"/>
          <w:szCs w:val="22"/>
          <w:lang w:val="en-US"/>
        </w:rPr>
        <w:t>inhibiting</w:t>
      </w:r>
      <w:r w:rsidR="00DD5859">
        <w:rPr>
          <w:rFonts w:ascii="Arial" w:hAnsi="Arial" w:cs="Arial"/>
          <w:sz w:val="22"/>
          <w:szCs w:val="22"/>
          <w:lang w:val="en-US"/>
        </w:rPr>
        <w:t xml:space="preserve"> metabolites will be evaluated by </w:t>
      </w:r>
      <w:r w:rsidR="000B4499">
        <w:rPr>
          <w:rFonts w:ascii="Arial" w:hAnsi="Arial" w:cs="Arial"/>
          <w:sz w:val="22"/>
          <w:szCs w:val="22"/>
          <w:lang w:val="en-US"/>
        </w:rPr>
        <w:t>firstly growing</w:t>
      </w:r>
      <w:r w:rsidR="00DD5859">
        <w:rPr>
          <w:rFonts w:ascii="Arial" w:hAnsi="Arial" w:cs="Arial"/>
          <w:sz w:val="22"/>
          <w:szCs w:val="22"/>
          <w:lang w:val="en-US"/>
        </w:rPr>
        <w:t xml:space="preserve"> </w:t>
      </w:r>
      <w:r w:rsidR="00DD5859" w:rsidRPr="00DD5859">
        <w:rPr>
          <w:rFonts w:ascii="Arial" w:hAnsi="Arial" w:cs="Arial"/>
          <w:i/>
          <w:iCs/>
          <w:sz w:val="22"/>
          <w:szCs w:val="22"/>
          <w:lang w:val="en-US"/>
        </w:rPr>
        <w:t>S. cerevisiae</w:t>
      </w:r>
      <w:r w:rsidR="00DD5859">
        <w:rPr>
          <w:rFonts w:ascii="Arial" w:hAnsi="Arial" w:cs="Arial"/>
          <w:sz w:val="22"/>
          <w:szCs w:val="22"/>
          <w:lang w:val="en-US"/>
        </w:rPr>
        <w:t xml:space="preserve"> in a vaginal simulative fed-batch culture after which the cell-free spent medium will be used to evaluate </w:t>
      </w:r>
      <w:r w:rsidR="00DD5859" w:rsidRPr="00DD5859">
        <w:rPr>
          <w:rFonts w:ascii="Arial" w:hAnsi="Arial" w:cs="Arial"/>
          <w:i/>
          <w:iCs/>
          <w:sz w:val="22"/>
          <w:szCs w:val="22"/>
          <w:lang w:val="en-US"/>
        </w:rPr>
        <w:t>C. albicans</w:t>
      </w:r>
      <w:r w:rsidR="00DD5859">
        <w:rPr>
          <w:rFonts w:ascii="Arial" w:hAnsi="Arial" w:cs="Arial"/>
          <w:sz w:val="22"/>
          <w:szCs w:val="22"/>
          <w:lang w:val="en-US"/>
        </w:rPr>
        <w:t xml:space="preserve"> and </w:t>
      </w:r>
      <w:r w:rsidR="00DD5859" w:rsidRPr="00DD5859">
        <w:rPr>
          <w:rFonts w:ascii="Arial" w:hAnsi="Arial" w:cs="Arial"/>
          <w:i/>
          <w:iCs/>
          <w:sz w:val="22"/>
          <w:szCs w:val="22"/>
          <w:lang w:val="en-US"/>
        </w:rPr>
        <w:t>C. glabrata</w:t>
      </w:r>
      <w:r w:rsidR="00DD5859">
        <w:rPr>
          <w:rFonts w:ascii="Arial" w:hAnsi="Arial" w:cs="Arial"/>
          <w:sz w:val="22"/>
          <w:szCs w:val="22"/>
          <w:lang w:val="en-US"/>
        </w:rPr>
        <w:t xml:space="preserve"> growth. To generate insights into the </w:t>
      </w:r>
      <w:r w:rsidR="00432F10">
        <w:rPr>
          <w:rFonts w:ascii="Arial" w:hAnsi="Arial" w:cs="Arial"/>
          <w:sz w:val="22"/>
          <w:szCs w:val="22"/>
          <w:lang w:val="en-US"/>
        </w:rPr>
        <w:t>quantity</w:t>
      </w:r>
      <w:r w:rsidR="00DD5859">
        <w:rPr>
          <w:rFonts w:ascii="Arial" w:hAnsi="Arial" w:cs="Arial"/>
          <w:sz w:val="22"/>
          <w:szCs w:val="22"/>
          <w:lang w:val="en-US"/>
        </w:rPr>
        <w:t xml:space="preserve"> of these </w:t>
      </w:r>
      <w:r w:rsidR="00DD5859" w:rsidRPr="00DD5859">
        <w:rPr>
          <w:rFonts w:ascii="Arial" w:hAnsi="Arial" w:cs="Arial"/>
          <w:i/>
          <w:iCs/>
          <w:sz w:val="22"/>
          <w:szCs w:val="22"/>
          <w:lang w:val="en-US"/>
        </w:rPr>
        <w:t>Candida</w:t>
      </w:r>
      <w:r w:rsidR="0098640B">
        <w:rPr>
          <w:rFonts w:ascii="Arial" w:hAnsi="Arial" w:cs="Arial"/>
          <w:i/>
          <w:iCs/>
          <w:sz w:val="22"/>
          <w:szCs w:val="22"/>
          <w:lang w:val="en-US"/>
        </w:rPr>
        <w:t>-</w:t>
      </w:r>
      <w:r w:rsidR="0098640B">
        <w:rPr>
          <w:rFonts w:ascii="Arial" w:hAnsi="Arial" w:cs="Arial"/>
          <w:sz w:val="22"/>
          <w:szCs w:val="22"/>
          <w:lang w:val="en-US"/>
        </w:rPr>
        <w:t>inhibitory</w:t>
      </w:r>
      <w:r w:rsidR="00DD5859">
        <w:rPr>
          <w:rFonts w:ascii="Arial" w:hAnsi="Arial" w:cs="Arial"/>
          <w:sz w:val="22"/>
          <w:szCs w:val="22"/>
          <w:lang w:val="en-US"/>
        </w:rPr>
        <w:t xml:space="preserve"> metabolites, the presence of fatty acids, such as acetic and lactic acid, in the </w:t>
      </w:r>
      <w:r w:rsidR="00DD5859" w:rsidRPr="00DD5859">
        <w:rPr>
          <w:rFonts w:ascii="Arial" w:hAnsi="Arial" w:cs="Arial"/>
          <w:i/>
          <w:iCs/>
          <w:sz w:val="22"/>
          <w:szCs w:val="22"/>
          <w:lang w:val="en-US"/>
        </w:rPr>
        <w:t>S. cerevisiae</w:t>
      </w:r>
      <w:r w:rsidR="00DD5859">
        <w:rPr>
          <w:rFonts w:ascii="Arial" w:hAnsi="Arial" w:cs="Arial"/>
          <w:sz w:val="22"/>
          <w:szCs w:val="22"/>
          <w:lang w:val="en-US"/>
        </w:rPr>
        <w:t xml:space="preserve"> spent medium will be evaluated</w:t>
      </w:r>
      <w:r w:rsidR="00EE0A29">
        <w:rPr>
          <w:rFonts w:ascii="Arial" w:hAnsi="Arial" w:cs="Arial"/>
          <w:sz w:val="22"/>
          <w:szCs w:val="22"/>
          <w:lang w:val="en-US"/>
        </w:rPr>
        <w:t xml:space="preserve"> using </w:t>
      </w:r>
      <w:r w:rsidR="00A0343A">
        <w:rPr>
          <w:rFonts w:ascii="Arial" w:hAnsi="Arial" w:cs="Arial"/>
          <w:sz w:val="22"/>
          <w:szCs w:val="22"/>
          <w:lang w:val="en-US"/>
        </w:rPr>
        <w:t>H</w:t>
      </w:r>
      <w:r w:rsidR="00C34FAA" w:rsidRPr="00C34FAA">
        <w:rPr>
          <w:rFonts w:ascii="Arial" w:hAnsi="Arial" w:cs="Arial"/>
          <w:sz w:val="22"/>
          <w:szCs w:val="22"/>
          <w:lang w:val="en-US"/>
        </w:rPr>
        <w:t>igh</w:t>
      </w:r>
      <w:r w:rsidR="00A0343A">
        <w:rPr>
          <w:rFonts w:ascii="Arial" w:hAnsi="Arial" w:cs="Arial"/>
          <w:sz w:val="22"/>
          <w:szCs w:val="22"/>
          <w:lang w:val="en-US"/>
        </w:rPr>
        <w:t xml:space="preserve"> P</w:t>
      </w:r>
      <w:r w:rsidR="00C34FAA" w:rsidRPr="00C34FAA">
        <w:rPr>
          <w:rFonts w:ascii="Arial" w:hAnsi="Arial" w:cs="Arial"/>
          <w:sz w:val="22"/>
          <w:szCs w:val="22"/>
          <w:lang w:val="en-US"/>
        </w:rPr>
        <w:t xml:space="preserve">erformance </w:t>
      </w:r>
      <w:r w:rsidR="00A0343A">
        <w:rPr>
          <w:rFonts w:ascii="Arial" w:hAnsi="Arial" w:cs="Arial"/>
          <w:sz w:val="22"/>
          <w:szCs w:val="22"/>
          <w:lang w:val="en-US"/>
        </w:rPr>
        <w:t>L</w:t>
      </w:r>
      <w:r w:rsidR="00C34FAA" w:rsidRPr="00C34FAA">
        <w:rPr>
          <w:rFonts w:ascii="Arial" w:hAnsi="Arial" w:cs="Arial"/>
          <w:sz w:val="22"/>
          <w:szCs w:val="22"/>
          <w:lang w:val="en-US"/>
        </w:rPr>
        <w:t xml:space="preserve">iquid </w:t>
      </w:r>
      <w:r w:rsidR="00A0343A">
        <w:rPr>
          <w:rFonts w:ascii="Arial" w:hAnsi="Arial" w:cs="Arial"/>
          <w:sz w:val="22"/>
          <w:szCs w:val="22"/>
          <w:lang w:val="en-US"/>
        </w:rPr>
        <w:t>C</w:t>
      </w:r>
      <w:r w:rsidR="00C34FAA" w:rsidRPr="00C34FAA">
        <w:rPr>
          <w:rFonts w:ascii="Arial" w:hAnsi="Arial" w:cs="Arial"/>
          <w:sz w:val="22"/>
          <w:szCs w:val="22"/>
          <w:lang w:val="en-US"/>
        </w:rPr>
        <w:t>hromatography</w:t>
      </w:r>
      <w:r w:rsidR="00C34FAA">
        <w:rPr>
          <w:rFonts w:ascii="Arial" w:hAnsi="Arial" w:cs="Arial"/>
          <w:sz w:val="22"/>
          <w:szCs w:val="22"/>
          <w:lang w:val="en-US"/>
        </w:rPr>
        <w:t xml:space="preserve"> (</w:t>
      </w:r>
      <w:r w:rsidR="00EE0A29" w:rsidRPr="00DD5859">
        <w:rPr>
          <w:rFonts w:ascii="Arial" w:hAnsi="Arial" w:cs="Arial"/>
          <w:sz w:val="22"/>
          <w:szCs w:val="22"/>
          <w:lang w:val="en-US"/>
        </w:rPr>
        <w:t>HPLC</w:t>
      </w:r>
      <w:r w:rsidR="00C34FAA">
        <w:rPr>
          <w:rFonts w:ascii="Arial" w:hAnsi="Arial" w:cs="Arial"/>
          <w:sz w:val="22"/>
          <w:szCs w:val="22"/>
          <w:lang w:val="en-US"/>
        </w:rPr>
        <w:t>)</w:t>
      </w:r>
      <w:r w:rsidR="00DD5859">
        <w:rPr>
          <w:rFonts w:ascii="Arial" w:hAnsi="Arial" w:cs="Arial"/>
          <w:sz w:val="22"/>
          <w:szCs w:val="22"/>
          <w:lang w:val="en-US"/>
        </w:rPr>
        <w:t xml:space="preserve">. </w:t>
      </w:r>
      <w:r w:rsidR="00EE0A29">
        <w:rPr>
          <w:rFonts w:ascii="Arial" w:hAnsi="Arial" w:cs="Arial"/>
          <w:sz w:val="22"/>
          <w:szCs w:val="22"/>
          <w:lang w:val="en-US"/>
        </w:rPr>
        <w:t xml:space="preserve">We focus on the evaluation of these two fatty acids as they have been proven </w:t>
      </w:r>
      <w:r w:rsidR="0098279F">
        <w:rPr>
          <w:rFonts w:ascii="Arial" w:hAnsi="Arial" w:cs="Arial"/>
          <w:sz w:val="22"/>
          <w:szCs w:val="22"/>
          <w:lang w:val="en-US"/>
        </w:rPr>
        <w:t xml:space="preserve">to </w:t>
      </w:r>
      <w:r w:rsidR="00EE0A29">
        <w:rPr>
          <w:rFonts w:ascii="Arial" w:hAnsi="Arial" w:cs="Arial"/>
          <w:sz w:val="22"/>
          <w:szCs w:val="22"/>
          <w:lang w:val="en-US"/>
        </w:rPr>
        <w:t xml:space="preserve">play an important role in the probiotic qualities of </w:t>
      </w:r>
      <w:r w:rsidR="00EE0A29" w:rsidRPr="00EE0A29">
        <w:rPr>
          <w:rFonts w:ascii="Arial" w:hAnsi="Arial" w:cs="Arial"/>
          <w:i/>
          <w:iCs/>
          <w:sz w:val="22"/>
          <w:szCs w:val="22"/>
          <w:lang w:val="en-US"/>
        </w:rPr>
        <w:t>S. cerevisiae</w:t>
      </w:r>
      <w:r w:rsidR="00EE0A29">
        <w:rPr>
          <w:rFonts w:ascii="Arial" w:hAnsi="Arial" w:cs="Arial"/>
          <w:sz w:val="22"/>
          <w:szCs w:val="22"/>
          <w:lang w:val="en-US"/>
        </w:rPr>
        <w:t xml:space="preserve"> in the gut</w:t>
      </w:r>
      <w:r w:rsidR="00EE0A29" w:rsidRPr="006A6D50">
        <w:rPr>
          <w:rFonts w:ascii="Arial" w:hAnsi="Arial" w:cs="Arial"/>
          <w:color w:val="000000" w:themeColor="text1"/>
          <w:sz w:val="22"/>
          <w:szCs w:val="22"/>
          <w:shd w:val="clear" w:color="auto" w:fill="FFFFFF"/>
          <w:lang w:val="en-US"/>
        </w:rPr>
        <w:t xml:space="preserve"> </w:t>
      </w:r>
      <w:r w:rsidR="000B4499">
        <w:rPr>
          <w:rFonts w:ascii="Arial" w:hAnsi="Arial" w:cs="Arial"/>
          <w:color w:val="000000" w:themeColor="text1"/>
          <w:sz w:val="22"/>
          <w:szCs w:val="22"/>
          <w:shd w:val="clear" w:color="auto" w:fill="FFFFFF"/>
          <w:lang w:val="en-US"/>
        </w:rPr>
        <w:t>a</w:t>
      </w:r>
      <w:r w:rsidR="00380DC3">
        <w:rPr>
          <w:rFonts w:ascii="Arial" w:hAnsi="Arial" w:cs="Arial"/>
          <w:color w:val="000000" w:themeColor="text1"/>
          <w:sz w:val="22"/>
          <w:szCs w:val="22"/>
          <w:shd w:val="clear" w:color="auto" w:fill="FFFFFF"/>
          <w:lang w:val="en-US"/>
        </w:rPr>
        <w:t xml:space="preserve">nd </w:t>
      </w:r>
      <w:r w:rsidR="00EE0A29">
        <w:rPr>
          <w:rFonts w:ascii="Arial" w:hAnsi="Arial" w:cs="Arial"/>
          <w:color w:val="000000" w:themeColor="text1"/>
          <w:sz w:val="22"/>
          <w:szCs w:val="22"/>
          <w:shd w:val="clear" w:color="auto" w:fill="FFFFFF"/>
          <w:lang w:val="en-US"/>
        </w:rPr>
        <w:t xml:space="preserve">have been proven to have antimicrobial effects at low pH such as </w:t>
      </w:r>
      <w:r w:rsidR="00EE0A29">
        <w:rPr>
          <w:rFonts w:ascii="Arial" w:hAnsi="Arial" w:cs="Arial"/>
          <w:color w:val="000000" w:themeColor="text1"/>
          <w:sz w:val="22"/>
          <w:szCs w:val="22"/>
          <w:shd w:val="clear" w:color="auto" w:fill="FFFFFF"/>
          <w:lang w:val="en-US"/>
        </w:rPr>
        <w:lastRenderedPageBreak/>
        <w:t xml:space="preserve">that of the vaginal niche </w:t>
      </w:r>
      <w:r w:rsidR="00EE0A29">
        <w:rPr>
          <w:rFonts w:ascii="Arial" w:hAnsi="Arial" w:cs="Arial"/>
          <w:color w:val="000000" w:themeColor="text1"/>
          <w:sz w:val="22"/>
          <w:szCs w:val="22"/>
          <w:shd w:val="clear" w:color="auto" w:fill="FFFFFF"/>
          <w:lang w:val="en-US"/>
        </w:rPr>
        <w:fldChar w:fldCharType="begin">
          <w:fldData xml:space="preserve">PEVuZE5vdGU+PENpdGU+PEF1dGhvcj5MYW1iZXJ0PC9BdXRob3I+PFllYXI+MTk5OTwvWWVhcj48
UmVjTnVtPjU3NjwvUmVjTnVtPjxEaXNwbGF5VGV4dD5bMjMzLCAyNjQtMjY2XTwvRGlzcGxheVRl
eHQ+PHJlY29yZD48cmVjLW51bWJlcj41NzY8L3JlYy1udW1iZXI+PGZvcmVpZ24ta2V5cz48a2V5
IGFwcD0iRU4iIGRiLWlkPSI5djllcHQwNWUyMnB2NWUyejVzdnN6dGh3cHRldzVmdjl2eHQiIHRp
bWVzdGFtcD0iMTYyMTMzNTIzMCIgZ3VpZD0iNzc5MGM1ZTItZjA3My00MWY1LWJhYWItZmIxN2My
Mzk2ZWU2Ij41NzY8L2tleT48L2ZvcmVpZ24ta2V5cz48cmVmLXR5cGUgbmFtZT0iSm91cm5hbCBB
cnRpY2xlIj4xNzwvcmVmLXR5cGU+PGNvbnRyaWJ1dG9ycz48YXV0aG9ycz48YXV0aG9yPkxhbWJl
cnQsIFJKPC9hdXRob3I+PGF1dGhvcj5TdHJhdGZvcmQsIE08L2F1dGhvcj48L2F1dGhvcnM+PC9j
b250cmlidXRvcnM+PHRpdGxlcz48dGl0bGU+V2Vha+KAkGFjaWQgcHJlc2VydmF0aXZlczogbW9k
ZWxsaW5nIG1pY3JvYmlhbCBpbmhpYml0aW9uIGFuZCByZXNwb25zZTwvdGl0bGU+PHNlY29uZGFy
eS10aXRsZT5Kb3VybmFsIG9mIGFwcGxpZWQgbWljcm9iaW9sb2d5PC9zZWNvbmRhcnktdGl0bGU+
PC90aXRsZXM+PHBlcmlvZGljYWw+PGZ1bGwtdGl0bGU+Sm91cm5hbCBvZiBhcHBsaWVkIG1pY3Jv
YmlvbG9neTwvZnVsbC10aXRsZT48L3BlcmlvZGljYWw+PHBhZ2VzPjE1Ny0xNjQ8L3BhZ2VzPjx2
b2x1bWU+ODY8L3ZvbHVtZT48bnVtYmVyPjE8L251bWJlcj48ZGF0ZXM+PHllYXI+MTk5OTwveWVh
cj48L2RhdGVzPjxpc2JuPjEzNjQtNTA3MjwvaXNibj48dXJscz48L3VybHM+PC9yZWNvcmQ+PC9D
aXRlPjxDaXRlPjxBdXRob3I+UmF0YWpjemFrPC9BdXRob3I+PFllYXI+MjAxOTwvWWVhcj48UmVj
TnVtPjU3NDwvUmVjTnVtPjxyZWNvcmQ+PHJlYy1udW1iZXI+NTc0PC9yZWMtbnVtYmVyPjxmb3Jl
aWduLWtleXM+PGtleSBhcHA9IkVOIiBkYi1pZD0iOXY5ZXB0MDVlMjJwdjVlMno1c3ZzenRod3B0
ZXc1ZnY5dnh0IiB0aW1lc3RhbXA9IjE2MjEzMjI1ODUiIGd1aWQ9ImRmZTM0M2NhLWU5MzQtNDI0
Yi1iOTgwLTM1YjVmOGI5ZDFkMCI+NTc0PC9rZXk+PC9mb3JlaWduLWtleXM+PHJlZi10eXBlIG5h
bWU9IkpvdXJuYWwgQXJ0aWNsZSI+MTc8L3JlZi10eXBlPjxjb250cmlidXRvcnM+PGF1dGhvcnM+
PGF1dGhvcj5SYXRhamN6YWssIFdlcm9uaWthPC9hdXRob3I+PGF1dGhvcj5SecWCLCBBbGVrc2Fu
ZHJhPC9hdXRob3I+PGF1dGhvcj5NaXplcnNraSwgQXJub2xkPC9hdXRob3I+PGF1dGhvcj5XYWxj
emFraWV3aWN6LCBLaW5nYTwvYXV0aG9yPjxhdXRob3I+U2lwYWssIE9saW1waWE8L2F1dGhvcj48
YXV0aG9yPkxhc3pjennFhHNrYSwgTWFyaWE8L2F1dGhvcj48L2F1dGhvcnM+PC9jb250cmlidXRv
cnM+PHRpdGxlcz48dGl0bGU+SW1tdW5vbW9kdWxhdG9yeSBwb3RlbnRpYWwgb2YgZ3V0IG1pY3Jv
YmlvbWUtZGVyaXZlZCBzaG9ydC1jaGFpbiBmYXR0eSBhY2lkcyAoU0NGQXMpPC90aXRsZT48c2Vj
b25kYXJ5LXRpdGxlPkFjdGEgQmlvY2hpbWljYSBQb2xvbmljYTwvc2Vjb25kYXJ5LXRpdGxlPjwv
dGl0bGVzPjxwZXJpb2RpY2FsPjxmdWxsLXRpdGxlPkFjdGEgQmlvY2hpbWljYSBQb2xvbmljYTwv
ZnVsbC10aXRsZT48L3BlcmlvZGljYWw+PHBhZ2VzPjEtMTI8L3BhZ2VzPjx2b2x1bWU+NjY8L3Zv
bHVtZT48bnVtYmVyPjE8L251bWJlcj48ZGF0ZXM+PHllYXI+MjAxOTwveWVhcj48L2RhdGVzPjxp
c2JuPjE3MzQtMTU0WDwvaXNibj48dXJscz48L3VybHM+PC9yZWNvcmQ+PC9DaXRlPjxDaXRlPjxB
dXRob3I+U2NobmVpZGVyPC9BdXRob3I+PFllYXI+MjAwNTwvWWVhcj48UmVjTnVtPjU3NTwvUmVj
TnVtPjxyZWNvcmQ+PHJlYy1udW1iZXI+NTc1PC9yZWMtbnVtYmVyPjxmb3JlaWduLWtleXM+PGtl
eSBhcHA9IkVOIiBkYi1pZD0iOXY5ZXB0MDVlMjJwdjVlMno1c3ZzenRod3B0ZXc1ZnY5dnh0IiB0
aW1lc3RhbXA9IjE2MjEzMjI2MjQiIGd1aWQ9IjVlZTM5YjFhLTJiMTAtNDJkYi05YjQwLWE2YTBm
NjkyZmIwMiI+NTc1PC9rZXk+PC9mb3JlaWduLWtleXM+PHJlZi10eXBlIG5hbWU9IkpvdXJuYWwg
QXJ0aWNsZSI+MTc8L3JlZi10eXBlPjxjb250cmlidXRvcnM+PGF1dGhvcnM+PGF1dGhvcj5TY2hu
ZWlkZXIsIFN0w6lwaGFuZSBNPC9hdXRob3I+PGF1dGhvcj5HaXJhcmQtUGlwYXUsIEZlcm5hbmQ8
L2F1dGhvcj48YXV0aG9yPkZpbGlwcGksIErDqXLDtG1lPC9hdXRob3I+PGF1dGhvcj5Iw6lidXRl
cm5lLCBYYXZpZXI8L2F1dGhvcj48YXV0aG9yPk1veXNlLCBEb21pbmlxdWU8L2F1dGhvcj48YXV0
aG9yPkhpbm9qb3NhLCBHdXN0YXZvIENhbGxlPC9hdXRob3I+PGF1dGhvcj5Qb21wZWksIEFubmU8
L2F1dGhvcj48YXV0aG9yPlJhbXBhbCwgUGF0cmljazwvYXV0aG9yPjwvYXV0aG9ycz48L2NvbnRy
aWJ1dG9ycz48dGl0bGVzPjx0aXRsZT5FZmZlY3RzIG9mIFNhY2NoYXJvbXljZXMgYm91bGFyZGlp
IG9uIGZlY2FsIHNob3J0LWNoYWluIGZhdHR5IGFjaWRzIGFuZCBtaWNyb2Zsb3JhIGluIHBhdGll
bnRzIG9uIGxvbmctdGVybSB0b3RhbCBlbnRlcmFsIG51dHJpdGlvbjwvdGl0bGU+PHNlY29uZGFy
eS10aXRsZT5Xb3JsZCBqb3VybmFsIG9mIGdhc3Ryb2VudGVyb2xvZ3k6IFdKRzwvc2Vjb25kYXJ5
LXRpdGxlPjwvdGl0bGVzPjxwZXJpb2RpY2FsPjxmdWxsLXRpdGxlPldvcmxkIGpvdXJuYWwgb2Yg
Z2FzdHJvZW50ZXJvbG9neTogV0pHPC9mdWxsLXRpdGxlPjwvcGVyaW9kaWNhbD48cGFnZXM+NjE2
NTwvcGFnZXM+PHZvbHVtZT4xMTwvdm9sdW1lPjxudW1iZXI+Mzk8L251bWJlcj48ZGF0ZXM+PHll
YXI+MjAwNTwveWVhcj48L2RhdGVzPjx1cmxzPjwvdXJscz48L3JlY29yZD48L0NpdGU+PENpdGU+
PEF1dGhvcj5TZW48L0F1dGhvcj48WWVhcj4yMDIwPC9ZZWFyPjxSZWNOdW0+MzQ3PC9SZWNOdW0+
PHJlY29yZD48cmVjLW51bWJlcj4zNDc8L3JlYy1udW1iZXI+PGZvcmVpZ24ta2V5cz48a2V5IGFw
cD0iRU4iIGRiLWlkPSI5djllcHQwNWUyMnB2NWUyejVzdnN6dGh3cHRldzVmdjl2eHQiIHRpbWVz
dGFtcD0iMTYxNTg5NzM5OSIgZ3VpZD0iZDA5YjY4ODgtYzlhZS00OWZjLTk4MzctMDdmMzZmYjM4
NTVhIj4zNDc8L2tleT48L2ZvcmVpZ24ta2V5cz48cmVmLXR5cGUgbmFtZT0iSm91cm5hbCBBcnRp
Y2xlIj4xNzwvcmVmLXR5cGU+PGNvbnRyaWJ1dG9ycz48YXV0aG9ycz48YXV0aG9yPlNlbiwgU3dh
c3RpazwvYXV0aG9yPjxhdXRob3I+TWFuc2VsbCwgVGhvbWFzIEo8L2F1dGhvcj48L2F1dGhvcnM+
PC9jb250cmlidXRvcnM+PHRpdGxlcz48dGl0bGU+WWVhc3RzIGFzIHByb2Jpb3RpY3M6IE1lY2hh
bmlzbXMsIG91dGNvbWVzLCBhbmQgZnV0dXJlIHBvdGVudGlhbDwvdGl0bGU+PHNlY29uZGFyeS10
aXRsZT5GdW5nYWwgR2VuZXRpY3MgYW5kIEJpb2xvZ3k8L3NlY29uZGFyeS10aXRsZT48L3RpdGxl
cz48cGVyaW9kaWNhbD48ZnVsbC10aXRsZT5GdW5nYWwgR2VuZXRpY3MgYW5kIEJpb2xvZ3k8L2Z1
bGwtdGl0bGU+PC9wZXJpb2RpY2FsPjxwYWdlcz4xMDMzMzM8L3BhZ2VzPjx2b2x1bWU+MTM3PC92
b2x1bWU+PGRhdGVzPjx5ZWFyPjIwMjA8L3llYXI+PC9kYXRlcz48aXNibj4xMDg3LTE4NDU8L2lz
Ym4+PHVybHM+PC91cmxzPjwvcmVjb3JkPjwvQ2l0ZT48L0VuZE5vdGU+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PEVuZE5vdGU+PENpdGU+PEF1dGhvcj5MYW1iZXJ0PC9BdXRob3I+PFllYXI+MTk5OTwvWWVhcj48
UmVjTnVtPjU3NjwvUmVjTnVtPjxEaXNwbGF5VGV4dD5bMjMzLCAyNjQtMjY2XTwvRGlzcGxheVRl
eHQ+PHJlY29yZD48cmVjLW51bWJlcj41NzY8L3JlYy1udW1iZXI+PGZvcmVpZ24ta2V5cz48a2V5
IGFwcD0iRU4iIGRiLWlkPSI5djllcHQwNWUyMnB2NWUyejVzdnN6dGh3cHRldzVmdjl2eHQiIHRp
bWVzdGFtcD0iMTYyMTMzNTIzMCIgZ3VpZD0iNzc5MGM1ZTItZjA3My00MWY1LWJhYWItZmIxN2My
Mzk2ZWU2Ij41NzY8L2tleT48L2ZvcmVpZ24ta2V5cz48cmVmLXR5cGUgbmFtZT0iSm91cm5hbCBB
cnRpY2xlIj4xNzwvcmVmLXR5cGU+PGNvbnRyaWJ1dG9ycz48YXV0aG9ycz48YXV0aG9yPkxhbWJl
cnQsIFJKPC9hdXRob3I+PGF1dGhvcj5TdHJhdGZvcmQsIE08L2F1dGhvcj48L2F1dGhvcnM+PC9j
b250cmlidXRvcnM+PHRpdGxlcz48dGl0bGU+V2Vha+KAkGFjaWQgcHJlc2VydmF0aXZlczogbW9k
ZWxsaW5nIG1pY3JvYmlhbCBpbmhpYml0aW9uIGFuZCByZXNwb25zZTwvdGl0bGU+PHNlY29uZGFy
eS10aXRsZT5Kb3VybmFsIG9mIGFwcGxpZWQgbWljcm9iaW9sb2d5PC9zZWNvbmRhcnktdGl0bGU+
PC90aXRsZXM+PHBlcmlvZGljYWw+PGZ1bGwtdGl0bGU+Sm91cm5hbCBvZiBhcHBsaWVkIG1pY3Jv
YmlvbG9neTwvZnVsbC10aXRsZT48L3BlcmlvZGljYWw+PHBhZ2VzPjE1Ny0xNjQ8L3BhZ2VzPjx2
b2x1bWU+ODY8L3ZvbHVtZT48bnVtYmVyPjE8L251bWJlcj48ZGF0ZXM+PHllYXI+MTk5OTwveWVh
cj48L2RhdGVzPjxpc2JuPjEzNjQtNTA3MjwvaXNibj48dXJscz48L3VybHM+PC9yZWNvcmQ+PC9D
aXRlPjxDaXRlPjxBdXRob3I+UmF0YWpjemFrPC9BdXRob3I+PFllYXI+MjAxOTwvWWVhcj48UmVj
TnVtPjU3NDwvUmVjTnVtPjxyZWNvcmQ+PHJlYy1udW1iZXI+NTc0PC9yZWMtbnVtYmVyPjxmb3Jl
aWduLWtleXM+PGtleSBhcHA9IkVOIiBkYi1pZD0iOXY5ZXB0MDVlMjJwdjVlMno1c3ZzenRod3B0
ZXc1ZnY5dnh0IiB0aW1lc3RhbXA9IjE2MjEzMjI1ODUiIGd1aWQ9ImRmZTM0M2NhLWU5MzQtNDI0
Yi1iOTgwLTM1YjVmOGI5ZDFkMCI+NTc0PC9rZXk+PC9mb3JlaWduLWtleXM+PHJlZi10eXBlIG5h
bWU9IkpvdXJuYWwgQXJ0aWNsZSI+MTc8L3JlZi10eXBlPjxjb250cmlidXRvcnM+PGF1dGhvcnM+
PGF1dGhvcj5SYXRhamN6YWssIFdlcm9uaWthPC9hdXRob3I+PGF1dGhvcj5SecWCLCBBbGVrc2Fu
ZHJhPC9hdXRob3I+PGF1dGhvcj5NaXplcnNraSwgQXJub2xkPC9hdXRob3I+PGF1dGhvcj5XYWxj
emFraWV3aWN6LCBLaW5nYTwvYXV0aG9yPjxhdXRob3I+U2lwYWssIE9saW1waWE8L2F1dGhvcj48
YXV0aG9yPkxhc3pjennFhHNrYSwgTWFyaWE8L2F1dGhvcj48L2F1dGhvcnM+PC9jb250cmlidXRv
cnM+PHRpdGxlcz48dGl0bGU+SW1tdW5vbW9kdWxhdG9yeSBwb3RlbnRpYWwgb2YgZ3V0IG1pY3Jv
YmlvbWUtZGVyaXZlZCBzaG9ydC1jaGFpbiBmYXR0eSBhY2lkcyAoU0NGQXMpPC90aXRsZT48c2Vj
b25kYXJ5LXRpdGxlPkFjdGEgQmlvY2hpbWljYSBQb2xvbmljYTwvc2Vjb25kYXJ5LXRpdGxlPjwv
dGl0bGVzPjxwZXJpb2RpY2FsPjxmdWxsLXRpdGxlPkFjdGEgQmlvY2hpbWljYSBQb2xvbmljYTwv
ZnVsbC10aXRsZT48L3BlcmlvZGljYWw+PHBhZ2VzPjEtMTI8L3BhZ2VzPjx2b2x1bWU+NjY8L3Zv
bHVtZT48bnVtYmVyPjE8L251bWJlcj48ZGF0ZXM+PHllYXI+MjAxOTwveWVhcj48L2RhdGVzPjxp
c2JuPjE3MzQtMTU0WDwvaXNibj48dXJscz48L3VybHM+PC9yZWNvcmQ+PC9DaXRlPjxDaXRlPjxB
dXRob3I+U2NobmVpZGVyPC9BdXRob3I+PFllYXI+MjAwNTwvWWVhcj48UmVjTnVtPjU3NTwvUmVj
TnVtPjxyZWNvcmQ+PHJlYy1udW1iZXI+NTc1PC9yZWMtbnVtYmVyPjxmb3JlaWduLWtleXM+PGtl
eSBhcHA9IkVOIiBkYi1pZD0iOXY5ZXB0MDVlMjJwdjVlMno1c3ZzenRod3B0ZXc1ZnY5dnh0IiB0
aW1lc3RhbXA9IjE2MjEzMjI2MjQiIGd1aWQ9IjVlZTM5YjFhLTJiMTAtNDJkYi05YjQwLWE2YTBm
NjkyZmIwMiI+NTc1PC9rZXk+PC9mb3JlaWduLWtleXM+PHJlZi10eXBlIG5hbWU9IkpvdXJuYWwg
QXJ0aWNsZSI+MTc8L3JlZi10eXBlPjxjb250cmlidXRvcnM+PGF1dGhvcnM+PGF1dGhvcj5TY2hu
ZWlkZXIsIFN0w6lwaGFuZSBNPC9hdXRob3I+PGF1dGhvcj5HaXJhcmQtUGlwYXUsIEZlcm5hbmQ8
L2F1dGhvcj48YXV0aG9yPkZpbGlwcGksIErDqXLDtG1lPC9hdXRob3I+PGF1dGhvcj5Iw6lidXRl
cm5lLCBYYXZpZXI8L2F1dGhvcj48YXV0aG9yPk1veXNlLCBEb21pbmlxdWU8L2F1dGhvcj48YXV0
aG9yPkhpbm9qb3NhLCBHdXN0YXZvIENhbGxlPC9hdXRob3I+PGF1dGhvcj5Qb21wZWksIEFubmU8
L2F1dGhvcj48YXV0aG9yPlJhbXBhbCwgUGF0cmljazwvYXV0aG9yPjwvYXV0aG9ycz48L2NvbnRy
aWJ1dG9ycz48dGl0bGVzPjx0aXRsZT5FZmZlY3RzIG9mIFNhY2NoYXJvbXljZXMgYm91bGFyZGlp
IG9uIGZlY2FsIHNob3J0LWNoYWluIGZhdHR5IGFjaWRzIGFuZCBtaWNyb2Zsb3JhIGluIHBhdGll
bnRzIG9uIGxvbmctdGVybSB0b3RhbCBlbnRlcmFsIG51dHJpdGlvbjwvdGl0bGU+PHNlY29uZGFy
eS10aXRsZT5Xb3JsZCBqb3VybmFsIG9mIGdhc3Ryb2VudGVyb2xvZ3k6IFdKRzwvc2Vjb25kYXJ5
LXRpdGxlPjwvdGl0bGVzPjxwZXJpb2RpY2FsPjxmdWxsLXRpdGxlPldvcmxkIGpvdXJuYWwgb2Yg
Z2FzdHJvZW50ZXJvbG9neTogV0pHPC9mdWxsLXRpdGxlPjwvcGVyaW9kaWNhbD48cGFnZXM+NjE2
NTwvcGFnZXM+PHZvbHVtZT4xMTwvdm9sdW1lPjxudW1iZXI+Mzk8L251bWJlcj48ZGF0ZXM+PHll
YXI+MjAwNTwveWVhcj48L2RhdGVzPjx1cmxzPjwvdXJscz48L3JlY29yZD48L0NpdGU+PENpdGU+
PEF1dGhvcj5TZW48L0F1dGhvcj48WWVhcj4yMDIwPC9ZZWFyPjxSZWNOdW0+MzQ3PC9SZWNOdW0+
PHJlY29yZD48cmVjLW51bWJlcj4zNDc8L3JlYy1udW1iZXI+PGZvcmVpZ24ta2V5cz48a2V5IGFw
cD0iRU4iIGRiLWlkPSI5djllcHQwNWUyMnB2NWUyejVzdnN6dGh3cHRldzVmdjl2eHQiIHRpbWVz
dGFtcD0iMTYxNTg5NzM5OSIgZ3VpZD0iZDA5YjY4ODgtYzlhZS00OWZjLTk4MzctMDdmMzZmYjM4
NTVhIj4zNDc8L2tleT48L2ZvcmVpZ24ta2V5cz48cmVmLXR5cGUgbmFtZT0iSm91cm5hbCBBcnRp
Y2xlIj4xNzwvcmVmLXR5cGU+PGNvbnRyaWJ1dG9ycz48YXV0aG9ycz48YXV0aG9yPlNlbiwgU3dh
c3RpazwvYXV0aG9yPjxhdXRob3I+TWFuc2VsbCwgVGhvbWFzIEo8L2F1dGhvcj48L2F1dGhvcnM+
PC9jb250cmlidXRvcnM+PHRpdGxlcz48dGl0bGU+WWVhc3RzIGFzIHByb2Jpb3RpY3M6IE1lY2hh
bmlzbXMsIG91dGNvbWVzLCBhbmQgZnV0dXJlIHBvdGVudGlhbDwvdGl0bGU+PHNlY29uZGFyeS10
aXRsZT5GdW5nYWwgR2VuZXRpY3MgYW5kIEJpb2xvZ3k8L3NlY29uZGFyeS10aXRsZT48L3RpdGxl
cz48cGVyaW9kaWNhbD48ZnVsbC10aXRsZT5GdW5nYWwgR2VuZXRpY3MgYW5kIEJpb2xvZ3k8L2Z1
bGwtdGl0bGU+PC9wZXJpb2RpY2FsPjxwYWdlcz4xMDMzMzM8L3BhZ2VzPjx2b2x1bWU+MTM3PC92
b2x1bWU+PGRhdGVzPjx5ZWFyPjIwMjA8L3llYXI+PC9kYXRlcz48aXNibj4xMDg3LTE4NDU8L2lz
Ym4+PHVybHM+PC91cmxzPjwvcmVjb3JkPjwvQ2l0ZT48L0VuZE5vdGU+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sidR="00EE0A29">
        <w:rPr>
          <w:rFonts w:ascii="Arial" w:hAnsi="Arial" w:cs="Arial"/>
          <w:color w:val="000000" w:themeColor="text1"/>
          <w:sz w:val="22"/>
          <w:szCs w:val="22"/>
          <w:shd w:val="clear" w:color="auto" w:fill="FFFFFF"/>
          <w:lang w:val="en-US"/>
        </w:rPr>
      </w:r>
      <w:r w:rsidR="00EE0A29">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3" w:tooltip="Sen, 2020 #347" w:history="1">
        <w:r w:rsidR="00536D44">
          <w:rPr>
            <w:rFonts w:ascii="Arial" w:hAnsi="Arial" w:cs="Arial"/>
            <w:noProof/>
            <w:color w:val="000000" w:themeColor="text1"/>
            <w:sz w:val="22"/>
            <w:szCs w:val="22"/>
            <w:shd w:val="clear" w:color="auto" w:fill="FFFFFF"/>
            <w:lang w:val="en-US"/>
          </w:rPr>
          <w:t>233</w:t>
        </w:r>
      </w:hyperlink>
      <w:r w:rsidR="00FC376C">
        <w:rPr>
          <w:rFonts w:ascii="Arial" w:hAnsi="Arial" w:cs="Arial"/>
          <w:noProof/>
          <w:color w:val="000000" w:themeColor="text1"/>
          <w:sz w:val="22"/>
          <w:szCs w:val="22"/>
          <w:shd w:val="clear" w:color="auto" w:fill="FFFFFF"/>
          <w:lang w:val="en-US"/>
        </w:rPr>
        <w:t xml:space="preserve">, </w:t>
      </w:r>
      <w:hyperlink w:anchor="_ENREF_264" w:tooltip="Lambert, 1999 #576" w:history="1">
        <w:r w:rsidR="00536D44">
          <w:rPr>
            <w:rFonts w:ascii="Arial" w:hAnsi="Arial" w:cs="Arial"/>
            <w:noProof/>
            <w:color w:val="000000" w:themeColor="text1"/>
            <w:sz w:val="22"/>
            <w:szCs w:val="22"/>
            <w:shd w:val="clear" w:color="auto" w:fill="FFFFFF"/>
            <w:lang w:val="en-US"/>
          </w:rPr>
          <w:t>264-266</w:t>
        </w:r>
      </w:hyperlink>
      <w:r w:rsidR="00FC376C">
        <w:rPr>
          <w:rFonts w:ascii="Arial" w:hAnsi="Arial" w:cs="Arial"/>
          <w:noProof/>
          <w:color w:val="000000" w:themeColor="text1"/>
          <w:sz w:val="22"/>
          <w:szCs w:val="22"/>
          <w:shd w:val="clear" w:color="auto" w:fill="FFFFFF"/>
          <w:lang w:val="en-US"/>
        </w:rPr>
        <w:t>]</w:t>
      </w:r>
      <w:r w:rsidR="00EE0A29">
        <w:rPr>
          <w:rFonts w:ascii="Arial" w:hAnsi="Arial" w:cs="Arial"/>
          <w:color w:val="000000" w:themeColor="text1"/>
          <w:sz w:val="22"/>
          <w:szCs w:val="22"/>
          <w:shd w:val="clear" w:color="auto" w:fill="FFFFFF"/>
          <w:lang w:val="en-US"/>
        </w:rPr>
        <w:fldChar w:fldCharType="end"/>
      </w:r>
      <w:r w:rsidR="00EE0A29">
        <w:rPr>
          <w:rFonts w:ascii="Arial" w:hAnsi="Arial" w:cs="Arial"/>
          <w:color w:val="000000" w:themeColor="text1"/>
          <w:sz w:val="22"/>
          <w:szCs w:val="22"/>
          <w:shd w:val="clear" w:color="auto" w:fill="FFFFFF"/>
          <w:lang w:val="en-US"/>
        </w:rPr>
        <w:t>. At the end of this objective</w:t>
      </w:r>
      <w:r w:rsidR="00770458">
        <w:rPr>
          <w:rFonts w:ascii="Arial" w:hAnsi="Arial" w:cs="Arial"/>
          <w:color w:val="000000" w:themeColor="text1"/>
          <w:sz w:val="22"/>
          <w:szCs w:val="22"/>
          <w:shd w:val="clear" w:color="auto" w:fill="FFFFFF"/>
          <w:lang w:val="en-US"/>
        </w:rPr>
        <w:t>,</w:t>
      </w:r>
      <w:r w:rsidR="00EE0A29">
        <w:rPr>
          <w:rFonts w:ascii="Arial" w:hAnsi="Arial" w:cs="Arial"/>
          <w:color w:val="000000" w:themeColor="text1"/>
          <w:sz w:val="22"/>
          <w:szCs w:val="22"/>
          <w:shd w:val="clear" w:color="auto" w:fill="FFFFFF"/>
          <w:lang w:val="en-US"/>
        </w:rPr>
        <w:t xml:space="preserve"> we aim to present an overview of potential probiotic </w:t>
      </w:r>
      <w:r w:rsidR="00EE0A29" w:rsidRPr="00432F10">
        <w:rPr>
          <w:rFonts w:ascii="Arial" w:hAnsi="Arial" w:cs="Arial"/>
          <w:i/>
          <w:iCs/>
          <w:color w:val="000000" w:themeColor="text1"/>
          <w:sz w:val="22"/>
          <w:szCs w:val="22"/>
          <w:shd w:val="clear" w:color="auto" w:fill="FFFFFF"/>
          <w:lang w:val="en-US"/>
        </w:rPr>
        <w:t>S. cerevisiae</w:t>
      </w:r>
      <w:r w:rsidR="00432F10">
        <w:rPr>
          <w:rFonts w:ascii="Arial" w:hAnsi="Arial" w:cs="Arial"/>
          <w:color w:val="000000" w:themeColor="text1"/>
          <w:sz w:val="22"/>
          <w:szCs w:val="22"/>
          <w:shd w:val="clear" w:color="auto" w:fill="FFFFFF"/>
          <w:lang w:val="en-US"/>
        </w:rPr>
        <w:t xml:space="preserve"> strains</w:t>
      </w:r>
      <w:r w:rsidR="00EE0A29">
        <w:rPr>
          <w:rFonts w:ascii="Arial" w:hAnsi="Arial" w:cs="Arial"/>
          <w:color w:val="000000" w:themeColor="text1"/>
          <w:sz w:val="22"/>
          <w:szCs w:val="22"/>
          <w:shd w:val="clear" w:color="auto" w:fill="FFFFFF"/>
          <w:lang w:val="en-US"/>
        </w:rPr>
        <w:t xml:space="preserve"> selected </w:t>
      </w:r>
      <w:r w:rsidR="00770458">
        <w:rPr>
          <w:rFonts w:ascii="Arial" w:hAnsi="Arial" w:cs="Arial"/>
          <w:color w:val="000000" w:themeColor="text1"/>
          <w:sz w:val="22"/>
          <w:szCs w:val="22"/>
          <w:shd w:val="clear" w:color="auto" w:fill="FFFFFF"/>
          <w:lang w:val="en-US"/>
        </w:rPr>
        <w:t xml:space="preserve">based </w:t>
      </w:r>
      <w:r w:rsidR="00EE0A29">
        <w:rPr>
          <w:rFonts w:ascii="Arial" w:hAnsi="Arial" w:cs="Arial"/>
          <w:color w:val="000000" w:themeColor="text1"/>
          <w:sz w:val="22"/>
          <w:szCs w:val="22"/>
          <w:shd w:val="clear" w:color="auto" w:fill="FFFFFF"/>
          <w:lang w:val="en-US"/>
        </w:rPr>
        <w:t xml:space="preserve">on their capacities </w:t>
      </w:r>
      <w:r w:rsidR="00EE0A29">
        <w:rPr>
          <w:rFonts w:ascii="Arial" w:hAnsi="Arial" w:cs="Arial"/>
          <w:sz w:val="22"/>
          <w:szCs w:val="22"/>
          <w:lang w:val="en-US"/>
        </w:rPr>
        <w:t xml:space="preserve">to inhibit </w:t>
      </w:r>
      <w:r w:rsidR="00EE0A29" w:rsidRPr="00EE0A29">
        <w:rPr>
          <w:rFonts w:ascii="Arial" w:hAnsi="Arial" w:cs="Arial"/>
          <w:i/>
          <w:iCs/>
          <w:sz w:val="22"/>
          <w:szCs w:val="22"/>
          <w:lang w:val="en-US"/>
        </w:rPr>
        <w:t>Candida</w:t>
      </w:r>
      <w:r w:rsidR="00EE0A29">
        <w:rPr>
          <w:rFonts w:ascii="Arial" w:hAnsi="Arial" w:cs="Arial"/>
          <w:sz w:val="22"/>
          <w:szCs w:val="22"/>
          <w:lang w:val="en-US"/>
        </w:rPr>
        <w:t xml:space="preserve"> growth through the secretion of </w:t>
      </w:r>
      <w:r w:rsidR="00EE0A29" w:rsidRPr="00772CE7">
        <w:rPr>
          <w:rFonts w:ascii="Arial" w:hAnsi="Arial" w:cs="Arial"/>
          <w:i/>
          <w:iCs/>
          <w:sz w:val="22"/>
          <w:szCs w:val="22"/>
          <w:lang w:val="en-US"/>
        </w:rPr>
        <w:t>Candida</w:t>
      </w:r>
      <w:r w:rsidR="000422FF">
        <w:rPr>
          <w:rFonts w:ascii="Arial" w:hAnsi="Arial" w:cs="Arial"/>
          <w:i/>
          <w:iCs/>
          <w:sz w:val="22"/>
          <w:szCs w:val="22"/>
          <w:lang w:val="en-US"/>
        </w:rPr>
        <w:t>-</w:t>
      </w:r>
      <w:r w:rsidR="000422FF">
        <w:rPr>
          <w:rFonts w:ascii="Arial" w:hAnsi="Arial" w:cs="Arial"/>
          <w:sz w:val="22"/>
          <w:szCs w:val="22"/>
          <w:lang w:val="en-US"/>
        </w:rPr>
        <w:t>inhibitory</w:t>
      </w:r>
      <w:r w:rsidR="00EE0A29">
        <w:rPr>
          <w:rFonts w:ascii="Arial" w:hAnsi="Arial" w:cs="Arial"/>
          <w:sz w:val="22"/>
          <w:szCs w:val="22"/>
          <w:lang w:val="en-US"/>
        </w:rPr>
        <w:t xml:space="preserve"> metabolites.</w:t>
      </w:r>
    </w:p>
    <w:p w14:paraId="41308775" w14:textId="7DC96C11" w:rsidR="00DD5859" w:rsidRDefault="00DD5859" w:rsidP="00491129">
      <w:pPr>
        <w:spacing w:line="360" w:lineRule="exact"/>
        <w:jc w:val="both"/>
        <w:rPr>
          <w:rFonts w:ascii="Arial" w:hAnsi="Arial" w:cs="Arial"/>
          <w:sz w:val="22"/>
          <w:szCs w:val="22"/>
          <w:lang w:val="en-US"/>
        </w:rPr>
      </w:pPr>
    </w:p>
    <w:p w14:paraId="5E57F51D" w14:textId="6AF114F9" w:rsidR="00E157ED" w:rsidRPr="0097734B" w:rsidRDefault="00EE0A29" w:rsidP="00E157ED">
      <w:pPr>
        <w:spacing w:line="360" w:lineRule="exact"/>
        <w:jc w:val="both"/>
        <w:rPr>
          <w:rFonts w:ascii="Arial" w:hAnsi="Arial" w:cs="Arial"/>
          <w:sz w:val="22"/>
          <w:szCs w:val="22"/>
          <w:lang w:val="en-US"/>
        </w:rPr>
      </w:pPr>
      <w:r>
        <w:rPr>
          <w:rFonts w:ascii="Arial" w:hAnsi="Arial" w:cs="Arial"/>
          <w:sz w:val="22"/>
          <w:szCs w:val="22"/>
          <w:lang w:val="en-US"/>
        </w:rPr>
        <w:t xml:space="preserve">The second objective of this </w:t>
      </w:r>
      <w:r w:rsidR="000B4499">
        <w:rPr>
          <w:rFonts w:ascii="Arial" w:hAnsi="Arial" w:cs="Arial"/>
          <w:sz w:val="22"/>
          <w:szCs w:val="22"/>
          <w:lang w:val="en-US"/>
        </w:rPr>
        <w:t xml:space="preserve">master </w:t>
      </w:r>
      <w:r>
        <w:rPr>
          <w:rFonts w:ascii="Arial" w:hAnsi="Arial" w:cs="Arial"/>
          <w:sz w:val="22"/>
          <w:szCs w:val="22"/>
          <w:lang w:val="en-US"/>
        </w:rPr>
        <w:t xml:space="preserve">thesis project </w:t>
      </w:r>
      <w:r w:rsidR="002F682F">
        <w:rPr>
          <w:rFonts w:ascii="Arial" w:hAnsi="Arial" w:cs="Arial"/>
          <w:sz w:val="22"/>
          <w:szCs w:val="22"/>
          <w:lang w:val="en-US"/>
        </w:rPr>
        <w:t xml:space="preserve">focuses on the </w:t>
      </w:r>
      <w:r w:rsidR="00F9132D">
        <w:rPr>
          <w:rFonts w:ascii="Arial" w:hAnsi="Arial" w:cs="Arial"/>
          <w:sz w:val="22"/>
          <w:szCs w:val="22"/>
          <w:lang w:val="en-US"/>
        </w:rPr>
        <w:t xml:space="preserve">investigation of lactobacilli and </w:t>
      </w:r>
      <w:r w:rsidR="00F9132D" w:rsidRPr="00A225B8">
        <w:rPr>
          <w:rFonts w:ascii="Arial" w:hAnsi="Arial" w:cs="Arial"/>
          <w:i/>
          <w:iCs/>
          <w:sz w:val="22"/>
          <w:szCs w:val="22"/>
          <w:lang w:val="en-US"/>
        </w:rPr>
        <w:t>S. cerevisiae</w:t>
      </w:r>
      <w:r w:rsidR="008A55CC">
        <w:rPr>
          <w:rFonts w:ascii="Arial" w:hAnsi="Arial" w:cs="Arial"/>
          <w:i/>
          <w:iCs/>
          <w:sz w:val="22"/>
          <w:szCs w:val="22"/>
          <w:lang w:val="en-US"/>
        </w:rPr>
        <w:t>-</w:t>
      </w:r>
      <w:r w:rsidR="00F9132D">
        <w:rPr>
          <w:rFonts w:ascii="Arial" w:hAnsi="Arial" w:cs="Arial"/>
          <w:sz w:val="22"/>
          <w:szCs w:val="22"/>
          <w:lang w:val="en-US"/>
        </w:rPr>
        <w:t xml:space="preserve">based treatment of </w:t>
      </w:r>
      <w:r w:rsidR="00770458">
        <w:rPr>
          <w:rFonts w:ascii="Arial" w:hAnsi="Arial" w:cs="Arial"/>
          <w:sz w:val="22"/>
          <w:szCs w:val="22"/>
          <w:lang w:val="en-US"/>
        </w:rPr>
        <w:t>(R)</w:t>
      </w:r>
      <w:r w:rsidR="00F9132D">
        <w:rPr>
          <w:rFonts w:ascii="Arial" w:hAnsi="Arial" w:cs="Arial"/>
          <w:sz w:val="22"/>
          <w:szCs w:val="22"/>
          <w:lang w:val="en-US"/>
        </w:rPr>
        <w:t>VVC</w:t>
      </w:r>
      <w:r w:rsidR="00432F10">
        <w:rPr>
          <w:rFonts w:ascii="Arial" w:hAnsi="Arial" w:cs="Arial"/>
          <w:sz w:val="22"/>
          <w:szCs w:val="22"/>
          <w:lang w:val="en-US"/>
        </w:rPr>
        <w:t>, a</w:t>
      </w:r>
      <w:r w:rsidR="00E157ED">
        <w:rPr>
          <w:rFonts w:ascii="Arial" w:hAnsi="Arial" w:cs="Arial"/>
          <w:sz w:val="22"/>
          <w:szCs w:val="22"/>
          <w:lang w:val="en-US"/>
        </w:rPr>
        <w:t xml:space="preserve">s recent studies provide </w:t>
      </w:r>
      <w:r w:rsidR="00E157ED" w:rsidRPr="00105D2D">
        <w:rPr>
          <w:rFonts w:ascii="Arial" w:hAnsi="Arial" w:cs="Arial"/>
          <w:color w:val="000000" w:themeColor="text1"/>
          <w:sz w:val="22"/>
          <w:szCs w:val="22"/>
          <w:lang w:val="en-US"/>
        </w:rPr>
        <w:t xml:space="preserve">evidence for synergistic antipathogenic activity </w:t>
      </w:r>
      <w:r w:rsidR="00E157ED">
        <w:rPr>
          <w:rFonts w:ascii="Arial" w:hAnsi="Arial" w:cs="Arial"/>
          <w:color w:val="000000" w:themeColor="text1"/>
          <w:sz w:val="22"/>
          <w:szCs w:val="22"/>
          <w:lang w:val="en-US"/>
        </w:rPr>
        <w:t xml:space="preserve">of lactobacilli together with </w:t>
      </w:r>
      <w:r w:rsidR="00E157ED" w:rsidRPr="00E157ED">
        <w:rPr>
          <w:rFonts w:ascii="Arial" w:hAnsi="Arial" w:cs="Arial"/>
          <w:i/>
          <w:iCs/>
          <w:color w:val="000000" w:themeColor="text1"/>
          <w:sz w:val="22"/>
          <w:szCs w:val="22"/>
          <w:lang w:val="en-US"/>
        </w:rPr>
        <w:t>S. cerevisiae</w:t>
      </w:r>
      <w:r w:rsidR="00E157ED">
        <w:rPr>
          <w:rFonts w:ascii="Arial" w:hAnsi="Arial" w:cs="Arial"/>
          <w:color w:val="000000" w:themeColor="text1"/>
          <w:sz w:val="22"/>
          <w:szCs w:val="22"/>
          <w:lang w:val="en-US"/>
        </w:rPr>
        <w:t xml:space="preserve"> </w:t>
      </w:r>
      <w:r w:rsidR="00E157ED" w:rsidRPr="00105D2D">
        <w:rPr>
          <w:rFonts w:ascii="Arial" w:hAnsi="Arial" w:cs="Arial"/>
          <w:color w:val="000000" w:themeColor="text1"/>
          <w:sz w:val="22"/>
          <w:szCs w:val="22"/>
          <w:lang w:val="en-US"/>
        </w:rPr>
        <w:t xml:space="preserve">against enterotoxigenic </w:t>
      </w:r>
      <w:r w:rsidR="00E157ED" w:rsidRPr="00105D2D">
        <w:rPr>
          <w:rFonts w:ascii="Arial" w:hAnsi="Arial" w:cs="Arial"/>
          <w:i/>
          <w:iCs/>
          <w:color w:val="000000" w:themeColor="text1"/>
          <w:sz w:val="22"/>
          <w:szCs w:val="22"/>
          <w:lang w:val="en-US"/>
        </w:rPr>
        <w:t>E</w:t>
      </w:r>
      <w:r w:rsidR="000B4499">
        <w:rPr>
          <w:rFonts w:ascii="Arial" w:hAnsi="Arial" w:cs="Arial"/>
          <w:i/>
          <w:iCs/>
          <w:color w:val="000000" w:themeColor="text1"/>
          <w:sz w:val="22"/>
          <w:szCs w:val="22"/>
          <w:lang w:val="en-US"/>
        </w:rPr>
        <w:t>.</w:t>
      </w:r>
      <w:r w:rsidR="00E157ED" w:rsidRPr="00105D2D">
        <w:rPr>
          <w:rFonts w:ascii="Arial" w:hAnsi="Arial" w:cs="Arial"/>
          <w:i/>
          <w:iCs/>
          <w:color w:val="000000" w:themeColor="text1"/>
          <w:sz w:val="22"/>
          <w:szCs w:val="22"/>
          <w:lang w:val="en-US"/>
        </w:rPr>
        <w:t xml:space="preserve"> coli </w:t>
      </w:r>
      <w:r w:rsidR="00E157ED" w:rsidRPr="003C3531">
        <w:rPr>
          <w:rFonts w:ascii="Arial" w:hAnsi="Arial" w:cs="Arial"/>
          <w:color w:val="000000" w:themeColor="text1"/>
          <w:sz w:val="22"/>
          <w:szCs w:val="22"/>
          <w:lang w:val="en-US"/>
        </w:rPr>
        <w:fldChar w:fldCharType="begin">
          <w:fldData xml:space="preserve">PEVuZE5vdGU+PENpdGU+PEF1dGhvcj5Nb2VuczwvQXV0aG9yPjxZZWFyPjIwMTk8L1llYXI+PFJl
Y051bT4xMTk8L1JlY051bT48RGlzcGxheVRleHQ+WzI0NF08L0Rpc3BsYXlUZXh0PjxyZWNvcmQ+
PHJlYy1udW1iZXI+MTE5PC9yZWMtbnVtYmVyPjxmb3JlaWduLWtleXM+PGtleSBhcHA9IkVOIiBk
Yi1pZD0iOXY5ZXB0MDVlMjJwdjVlMno1c3ZzenRod3B0ZXc1ZnY5dnh0IiB0aW1lc3RhbXA9IjE2
MDE4OTkxNjciIGd1aWQ9ImE0MGMxZGU4LWY2MmItNGJkOC1hNWMxLWJhNTM0MDI2MzMxOSI+MTE5
PC9rZXk+PC9mb3JlaWduLWtleXM+PHJlZi10eXBlIG5hbWU9IkpvdXJuYWwgQXJ0aWNsZSI+MTc8
L3JlZi10eXBlPjxjb250cmlidXRvcnM+PGF1dGhvcnM+PGF1dGhvcj5Nb2VucywgRi48L2F1dGhv
cj48YXV0aG9yPkR1eXNidXJnaCwgQy48L2F1dGhvcj48YXV0aG9yPnZhbiBkZW4gQWJiZWVsZSwg
UC48L2F1dGhvcj48YXV0aG9yPk1vcmVyYSwgTS48L2F1dGhvcj48YXV0aG9yPk1hcnpvcmF0aSwg
TS48L2F1dGhvcj48L2F1dGhvcnM+PC9jb250cmlidXRvcnM+PGF1dGgtYWRkcmVzcz5Qcm9EaWdl
c3QgYnZiYSwgVGVjaG5vbG9naWVwYXJrIDgyLCA5MDUyIEdoZW50LCBCZWxnaXVtLiYjeEQ7SXBz
ZW4gUGhhcm1hIFNBUywgNjUgUXVhaSBHZW9yZ2UgR29ycywgOTI2NTAgQm91bG9nbmUgQmlsbGFu
Y291cnQgQ2VkZXgsIEZyYW5jZS4mI3hEO0NlbnRlciBvZiBNaWNyb2JpYWwgRWNvbG9neSBhbmQg
VGVjaG5vbG9neSAoQ01FVCksIEdoZW50IFVuaXZlcnNpdHksIENvdXB1cmUgTGlua3MgNjUzLCA5
MDAwIEdoZW50LCBCZWxnaXVtLjwvYXV0aC1hZGRyZXNzPjx0aXRsZXM+PHRpdGxlPkxhY3RvYmFj
aWxsdXMgcmhhbW5vc3VzIEdHIGFuZCBTYWNjaGFyb215Y2VzIGNlcmV2aXNpYWUgYm91bGFyZGlp
IGV4ZXJ0IHN5bmVyZ2lzdGljIGFudGlwYXRob2dlbmljIGFjdGl2aXR5IGluIHZpdHJvIGFnYWlu
c3QgZW50ZXJvdG94aWdlbmljIEVzY2hlcmljaGlhIGNvbGk8L3RpdGxlPjxzZWNvbmRhcnktdGl0
bGU+QmVuZWYgTWljcm9iZXM8L3NlY29uZGFyeS10aXRsZT48L3RpdGxlcz48cGVyaW9kaWNhbD48
ZnVsbC10aXRsZT5CZW5lZiBNaWNyb2JlczwvZnVsbC10aXRsZT48L3BlcmlvZGljYWw+PHBhZ2Vz
PjkyMy05MzU8L3BhZ2VzPjx2b2x1bWU+MTA8L3ZvbHVtZT48bnVtYmVyPjg8L251bWJlcj48ZWRp
dGlvbj4yMDIwLzAxLzIzPC9lZGl0aW9uPjxrZXl3b3Jkcz48a2V5d29yZD5BZHVsdDwva2V5d29y
ZD48a2V5d29yZD5CYXRjaCBDZWxsIEN1bHR1cmUgVGVjaG5pcXVlczwva2V5d29yZD48a2V5d29y
ZD5DaGlsZCwgUHJlc2Nob29sPC9rZXl3b3JkPjxrZXl3b3JkPkNvY3VsdHVyZSBUZWNobmlxdWVz
PC9rZXl3b3JkPjxrZXl3b3JkPkNvbG9uL21ldGFib2xpc20vbWljcm9iaW9sb2d5PC9rZXl3b3Jk
PjxrZXl3b3JkPkR5c2Jpb3Npcy9tZXRhYm9saXNtL21pY3JvYmlvbG9neTwva2V5d29yZD48a2V5
d29yZD5FbnRlcm90b3hpZ2VuaWMgRXNjaGVyaWNoaWEgY29saS8qZHJ1ZyBlZmZlY3RzL2dyb3d0
aCAmYW1wOyBkZXZlbG9wbWVudC9tZXRhYm9saXNtPC9rZXl3b3JkPjxrZXl3b3JkPkVudGVyb3Rv
eGlucy9tZXRhYm9saXNtPC9rZXl3b3JkPjxrZXl3b3JkPkZhdHR5IEFjaWRzLCBWb2xhdGlsZS9t
ZXRhYm9saXNtPC9rZXl3b3JkPjxrZXl3b3JkPkhlYWx0aHkgVm9sdW50ZWVyczwva2V5d29yZD48
a2V5d29yZD5IdW1hbnM8L2tleXdvcmQ+PGtleXdvcmQ+SW50ZXN0aW5hbCBNdWNvc2EvbWV0YWJv
bGlzbS9taWNyb2Jpb2xvZ3k8L2tleXdvcmQ+PGtleXdvcmQ+TGFjdG9iYWNpbGx1cyByaGFtbm9z
dXMvZ3Jvd3RoICZhbXA7IGRldmVsb3BtZW50L21ldGFib2xpc20vKnBoeXNpb2xvZ3k8L2tleXdv
cmQ+PGtleXdvcmQ+UHJvYmlvdGljcy8qcGhhcm1hY29sb2d5PC9rZXl3b3JkPjxrZXl3b3JkPlNh
Y2NoYXJvbXljZXMgY2VyZXZpc2lhZS9ncm93dGggJmFtcDsgZGV2ZWxvcG1lbnQvbWV0YWJvbGlz
bS8qcGh5c2lvbG9neTwva2V5d29yZD48a2V5d29yZD5FdGVjPC9rZXl3b3JkPjxrZXl3b3JkPkxn
Zzwva2V5d29yZD48a2V5d29yZD5keXNiaW9zaXM8L2tleXdvcmQ+PGtleXdvcmQ+Z3V0IG1pY3Jv
YmlvdGE8L2tleXdvcmQ+PGtleXdvcmQ+eWVhc3Q8L2tleXdvcmQ+PC9rZXl3b3Jkcz48ZGF0ZXM+
PHllYXI+MjAxOTwveWVhcj48cHViLWRhdGVzPjxkYXRlPkRlYyA5PC9kYXRlPjwvcHViLWRhdGVz
PjwvZGF0ZXM+PGlzYm4+MTg3Ni0yODgzPC9pc2JuPjxhY2Nlc3Npb24tbnVtPjMxOTY1ODM4PC9h
Y2Nlc3Npb24tbnVtPjx1cmxzPjwvdXJscz48ZWxlY3Ryb25pYy1yZXNvdXJjZS1udW0+MTAuMzky
MC9ibTIwMTkuMDA2NDwvZWxlY3Ryb25pYy1yZXNvdXJjZS1udW0+PHJlbW90ZS1kYXRhYmFzZS1w
cm92aWRlcj5OTE08L3JlbW90ZS1kYXRhYmFzZS1wcm92aWRlcj48bGFuZ3VhZ2U+ZW5nPC9sYW5n
dWFnZT48L3JlY29yZD48L0NpdGU+PC9FbmROb3RlPn==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PEVuZE5vdGU+PENpdGU+PEF1dGhvcj5Nb2VuczwvQXV0aG9yPjxZZWFyPjIwMTk8L1llYXI+PFJl
Y051bT4xMTk8L1JlY051bT48RGlzcGxheVRleHQ+WzI0NF08L0Rpc3BsYXlUZXh0PjxyZWNvcmQ+
PHJlYy1udW1iZXI+MTE5PC9yZWMtbnVtYmVyPjxmb3JlaWduLWtleXM+PGtleSBhcHA9IkVOIiBk
Yi1pZD0iOXY5ZXB0MDVlMjJwdjVlMno1c3ZzenRod3B0ZXc1ZnY5dnh0IiB0aW1lc3RhbXA9IjE2
MDE4OTkxNjciIGd1aWQ9ImE0MGMxZGU4LWY2MmItNGJkOC1hNWMxLWJhNTM0MDI2MzMxOSI+MTE5
PC9rZXk+PC9mb3JlaWduLWtleXM+PHJlZi10eXBlIG5hbWU9IkpvdXJuYWwgQXJ0aWNsZSI+MTc8
L3JlZi10eXBlPjxjb250cmlidXRvcnM+PGF1dGhvcnM+PGF1dGhvcj5Nb2VucywgRi48L2F1dGhv
cj48YXV0aG9yPkR1eXNidXJnaCwgQy48L2F1dGhvcj48YXV0aG9yPnZhbiBkZW4gQWJiZWVsZSwg
UC48L2F1dGhvcj48YXV0aG9yPk1vcmVyYSwgTS48L2F1dGhvcj48YXV0aG9yPk1hcnpvcmF0aSwg
TS48L2F1dGhvcj48L2F1dGhvcnM+PC9jb250cmlidXRvcnM+PGF1dGgtYWRkcmVzcz5Qcm9EaWdl
c3QgYnZiYSwgVGVjaG5vbG9naWVwYXJrIDgyLCA5MDUyIEdoZW50LCBCZWxnaXVtLiYjeEQ7SXBz
ZW4gUGhhcm1hIFNBUywgNjUgUXVhaSBHZW9yZ2UgR29ycywgOTI2NTAgQm91bG9nbmUgQmlsbGFu
Y291cnQgQ2VkZXgsIEZyYW5jZS4mI3hEO0NlbnRlciBvZiBNaWNyb2JpYWwgRWNvbG9neSBhbmQg
VGVjaG5vbG9neSAoQ01FVCksIEdoZW50IFVuaXZlcnNpdHksIENvdXB1cmUgTGlua3MgNjUzLCA5
MDAwIEdoZW50LCBCZWxnaXVtLjwvYXV0aC1hZGRyZXNzPjx0aXRsZXM+PHRpdGxlPkxhY3RvYmFj
aWxsdXMgcmhhbW5vc3VzIEdHIGFuZCBTYWNjaGFyb215Y2VzIGNlcmV2aXNpYWUgYm91bGFyZGlp
IGV4ZXJ0IHN5bmVyZ2lzdGljIGFudGlwYXRob2dlbmljIGFjdGl2aXR5IGluIHZpdHJvIGFnYWlu
c3QgZW50ZXJvdG94aWdlbmljIEVzY2hlcmljaGlhIGNvbGk8L3RpdGxlPjxzZWNvbmRhcnktdGl0
bGU+QmVuZWYgTWljcm9iZXM8L3NlY29uZGFyeS10aXRsZT48L3RpdGxlcz48cGVyaW9kaWNhbD48
ZnVsbC10aXRsZT5CZW5lZiBNaWNyb2JlczwvZnVsbC10aXRsZT48L3BlcmlvZGljYWw+PHBhZ2Vz
PjkyMy05MzU8L3BhZ2VzPjx2b2x1bWU+MTA8L3ZvbHVtZT48bnVtYmVyPjg8L251bWJlcj48ZWRp
dGlvbj4yMDIwLzAxLzIzPC9lZGl0aW9uPjxrZXl3b3Jkcz48a2V5d29yZD5BZHVsdDwva2V5d29y
ZD48a2V5d29yZD5CYXRjaCBDZWxsIEN1bHR1cmUgVGVjaG5pcXVlczwva2V5d29yZD48a2V5d29y
ZD5DaGlsZCwgUHJlc2Nob29sPC9rZXl3b3JkPjxrZXl3b3JkPkNvY3VsdHVyZSBUZWNobmlxdWVz
PC9rZXl3b3JkPjxrZXl3b3JkPkNvbG9uL21ldGFib2xpc20vbWljcm9iaW9sb2d5PC9rZXl3b3Jk
PjxrZXl3b3JkPkR5c2Jpb3Npcy9tZXRhYm9saXNtL21pY3JvYmlvbG9neTwva2V5d29yZD48a2V5
d29yZD5FbnRlcm90b3hpZ2VuaWMgRXNjaGVyaWNoaWEgY29saS8qZHJ1ZyBlZmZlY3RzL2dyb3d0
aCAmYW1wOyBkZXZlbG9wbWVudC9tZXRhYm9saXNtPC9rZXl3b3JkPjxrZXl3b3JkPkVudGVyb3Rv
eGlucy9tZXRhYm9saXNtPC9rZXl3b3JkPjxrZXl3b3JkPkZhdHR5IEFjaWRzLCBWb2xhdGlsZS9t
ZXRhYm9saXNtPC9rZXl3b3JkPjxrZXl3b3JkPkhlYWx0aHkgVm9sdW50ZWVyczwva2V5d29yZD48
a2V5d29yZD5IdW1hbnM8L2tleXdvcmQ+PGtleXdvcmQ+SW50ZXN0aW5hbCBNdWNvc2EvbWV0YWJv
bGlzbS9taWNyb2Jpb2xvZ3k8L2tleXdvcmQ+PGtleXdvcmQ+TGFjdG9iYWNpbGx1cyByaGFtbm9z
dXMvZ3Jvd3RoICZhbXA7IGRldmVsb3BtZW50L21ldGFib2xpc20vKnBoeXNpb2xvZ3k8L2tleXdv
cmQ+PGtleXdvcmQ+UHJvYmlvdGljcy8qcGhhcm1hY29sb2d5PC9rZXl3b3JkPjxrZXl3b3JkPlNh
Y2NoYXJvbXljZXMgY2VyZXZpc2lhZS9ncm93dGggJmFtcDsgZGV2ZWxvcG1lbnQvbWV0YWJvbGlz
bS8qcGh5c2lvbG9neTwva2V5d29yZD48a2V5d29yZD5FdGVjPC9rZXl3b3JkPjxrZXl3b3JkPkxn
Zzwva2V5d29yZD48a2V5d29yZD5keXNiaW9zaXM8L2tleXdvcmQ+PGtleXdvcmQ+Z3V0IG1pY3Jv
YmlvdGE8L2tleXdvcmQ+PGtleXdvcmQ+eWVhc3Q8L2tleXdvcmQ+PC9rZXl3b3Jkcz48ZGF0ZXM+
PHllYXI+MjAxOTwveWVhcj48cHViLWRhdGVzPjxkYXRlPkRlYyA5PC9kYXRlPjwvcHViLWRhdGVz
PjwvZGF0ZXM+PGlzYm4+MTg3Ni0yODgzPC9pc2JuPjxhY2Nlc3Npb24tbnVtPjMxOTY1ODM4PC9h
Y2Nlc3Npb24tbnVtPjx1cmxzPjwvdXJscz48ZWxlY3Ryb25pYy1yZXNvdXJjZS1udW0+MTAuMzky
MC9ibTIwMTkuMDA2NDwvZWxlY3Ryb25pYy1yZXNvdXJjZS1udW0+PHJlbW90ZS1kYXRhYmFzZS1w
cm92aWRlcj5OTE08L3JlbW90ZS1kYXRhYmFzZS1wcm92aWRlcj48bGFuZ3VhZ2U+ZW5nPC9sYW5n
dWFnZT48L3JlY29yZD48L0NpdGU+PC9FbmROb3RlPn==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sidR="00E157ED" w:rsidRPr="003C3531">
        <w:rPr>
          <w:rFonts w:ascii="Arial" w:hAnsi="Arial" w:cs="Arial"/>
          <w:color w:val="000000" w:themeColor="text1"/>
          <w:sz w:val="22"/>
          <w:szCs w:val="22"/>
          <w:lang w:val="en-US"/>
        </w:rPr>
      </w:r>
      <w:r w:rsidR="00E157ED" w:rsidRPr="003C3531">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44" w:tooltip="Moens, 2019 #121" w:history="1">
        <w:r w:rsidR="00536D44">
          <w:rPr>
            <w:rFonts w:ascii="Arial" w:hAnsi="Arial" w:cs="Arial"/>
            <w:noProof/>
            <w:color w:val="000000" w:themeColor="text1"/>
            <w:sz w:val="22"/>
            <w:szCs w:val="22"/>
            <w:lang w:val="en-US"/>
          </w:rPr>
          <w:t>244</w:t>
        </w:r>
      </w:hyperlink>
      <w:r w:rsidR="00FC376C">
        <w:rPr>
          <w:rFonts w:ascii="Arial" w:hAnsi="Arial" w:cs="Arial"/>
          <w:noProof/>
          <w:color w:val="000000" w:themeColor="text1"/>
          <w:sz w:val="22"/>
          <w:szCs w:val="22"/>
          <w:lang w:val="en-US"/>
        </w:rPr>
        <w:t>]</w:t>
      </w:r>
      <w:r w:rsidR="00E157ED" w:rsidRPr="003C3531">
        <w:rPr>
          <w:rFonts w:ascii="Arial" w:hAnsi="Arial" w:cs="Arial"/>
          <w:color w:val="000000" w:themeColor="text1"/>
          <w:sz w:val="22"/>
          <w:szCs w:val="22"/>
          <w:lang w:val="en-US"/>
        </w:rPr>
        <w:fldChar w:fldCharType="end"/>
      </w:r>
      <w:r w:rsidR="00E157ED" w:rsidRPr="00105D2D">
        <w:rPr>
          <w:rFonts w:ascii="Arial" w:hAnsi="Arial" w:cs="Arial"/>
          <w:color w:val="000000" w:themeColor="text1"/>
          <w:sz w:val="22"/>
          <w:szCs w:val="22"/>
          <w:lang w:val="en-US"/>
        </w:rPr>
        <w:t>.</w:t>
      </w:r>
      <w:r w:rsidR="00E157ED">
        <w:rPr>
          <w:rFonts w:ascii="Arial" w:hAnsi="Arial" w:cs="Arial"/>
          <w:color w:val="000000" w:themeColor="text1"/>
          <w:sz w:val="22"/>
          <w:szCs w:val="22"/>
          <w:lang w:val="en-US"/>
        </w:rPr>
        <w:t xml:space="preserve"> </w:t>
      </w:r>
      <w:r w:rsidR="00F9132D">
        <w:rPr>
          <w:rFonts w:ascii="Arial" w:hAnsi="Arial" w:cs="Arial"/>
          <w:sz w:val="22"/>
          <w:szCs w:val="22"/>
          <w:lang w:val="en-US"/>
        </w:rPr>
        <w:t xml:space="preserve">The probiotic tendencies of this combinatorial therapy that will be evaluated </w:t>
      </w:r>
      <w:r w:rsidR="00E157ED">
        <w:rPr>
          <w:rFonts w:ascii="Arial" w:hAnsi="Arial" w:cs="Arial"/>
          <w:sz w:val="22"/>
          <w:szCs w:val="22"/>
          <w:lang w:val="en-US"/>
        </w:rPr>
        <w:t xml:space="preserve">in the vaginal context </w:t>
      </w:r>
      <w:r w:rsidR="00F9132D">
        <w:rPr>
          <w:rFonts w:ascii="Arial" w:hAnsi="Arial" w:cs="Arial"/>
          <w:sz w:val="22"/>
          <w:szCs w:val="22"/>
          <w:lang w:val="en-US"/>
        </w:rPr>
        <w:t xml:space="preserve">are the inhibition of </w:t>
      </w:r>
      <w:r w:rsidR="00F9132D" w:rsidRPr="00F9132D">
        <w:rPr>
          <w:rFonts w:ascii="Arial" w:hAnsi="Arial" w:cs="Arial"/>
          <w:i/>
          <w:iCs/>
          <w:sz w:val="22"/>
          <w:szCs w:val="22"/>
          <w:lang w:val="en-US"/>
        </w:rPr>
        <w:t>Candida</w:t>
      </w:r>
      <w:r w:rsidR="00F9132D">
        <w:rPr>
          <w:rFonts w:ascii="Arial" w:hAnsi="Arial" w:cs="Arial"/>
          <w:sz w:val="22"/>
          <w:szCs w:val="22"/>
          <w:lang w:val="en-US"/>
        </w:rPr>
        <w:t xml:space="preserve"> filamentation</w:t>
      </w:r>
      <w:r w:rsidR="00E157ED">
        <w:rPr>
          <w:rFonts w:ascii="Arial" w:hAnsi="Arial" w:cs="Arial"/>
          <w:sz w:val="22"/>
          <w:szCs w:val="22"/>
          <w:lang w:val="en-US"/>
        </w:rPr>
        <w:t xml:space="preserve"> and growth</w:t>
      </w:r>
      <w:r w:rsidR="00F9132D">
        <w:rPr>
          <w:rFonts w:ascii="Arial" w:hAnsi="Arial" w:cs="Arial"/>
          <w:sz w:val="22"/>
          <w:szCs w:val="22"/>
          <w:lang w:val="en-US"/>
        </w:rPr>
        <w:t xml:space="preserve"> upon co-inoculation </w:t>
      </w:r>
      <w:r w:rsidR="00E157ED">
        <w:rPr>
          <w:rFonts w:ascii="Arial" w:hAnsi="Arial" w:cs="Arial"/>
          <w:sz w:val="22"/>
          <w:szCs w:val="22"/>
          <w:lang w:val="en-US"/>
        </w:rPr>
        <w:t xml:space="preserve">with lactobacilli and/or </w:t>
      </w:r>
      <w:r w:rsidR="00E157ED" w:rsidRPr="00E157ED">
        <w:rPr>
          <w:rFonts w:ascii="Arial" w:hAnsi="Arial" w:cs="Arial"/>
          <w:i/>
          <w:iCs/>
          <w:sz w:val="22"/>
          <w:szCs w:val="22"/>
          <w:lang w:val="en-US"/>
        </w:rPr>
        <w:t>S.</w:t>
      </w:r>
      <w:r w:rsidR="007068E1">
        <w:rPr>
          <w:rFonts w:ascii="Arial" w:hAnsi="Arial" w:cs="Arial"/>
          <w:i/>
          <w:iCs/>
          <w:sz w:val="22"/>
          <w:szCs w:val="22"/>
          <w:lang w:val="en-US"/>
        </w:rPr>
        <w:t xml:space="preserve"> </w:t>
      </w:r>
      <w:r w:rsidR="00E157ED" w:rsidRPr="00E157ED">
        <w:rPr>
          <w:rFonts w:ascii="Arial" w:hAnsi="Arial" w:cs="Arial"/>
          <w:i/>
          <w:iCs/>
          <w:sz w:val="22"/>
          <w:szCs w:val="22"/>
          <w:lang w:val="en-US"/>
        </w:rPr>
        <w:t>cerevisiae</w:t>
      </w:r>
      <w:r w:rsidR="00E157ED">
        <w:rPr>
          <w:rFonts w:ascii="Arial" w:hAnsi="Arial" w:cs="Arial"/>
          <w:sz w:val="22"/>
          <w:szCs w:val="22"/>
          <w:lang w:val="en-US"/>
        </w:rPr>
        <w:t>. By doing so</w:t>
      </w:r>
      <w:r w:rsidR="00770458">
        <w:rPr>
          <w:rFonts w:ascii="Arial" w:hAnsi="Arial" w:cs="Arial"/>
          <w:sz w:val="22"/>
          <w:szCs w:val="22"/>
          <w:lang w:val="en-US"/>
        </w:rPr>
        <w:t>,</w:t>
      </w:r>
      <w:r w:rsidR="00E157ED">
        <w:rPr>
          <w:rFonts w:ascii="Arial" w:hAnsi="Arial" w:cs="Arial"/>
          <w:sz w:val="22"/>
          <w:szCs w:val="22"/>
          <w:lang w:val="en-US"/>
        </w:rPr>
        <w:t xml:space="preserve"> we aim to investigate whether lactobacilli and </w:t>
      </w:r>
      <w:r w:rsidR="00E157ED" w:rsidRPr="00E157ED">
        <w:rPr>
          <w:rFonts w:ascii="Arial" w:hAnsi="Arial" w:cs="Arial"/>
          <w:i/>
          <w:iCs/>
          <w:sz w:val="22"/>
          <w:szCs w:val="22"/>
          <w:lang w:val="en-US"/>
        </w:rPr>
        <w:t>S.</w:t>
      </w:r>
      <w:r w:rsidR="00702F35">
        <w:rPr>
          <w:rFonts w:ascii="Arial" w:hAnsi="Arial" w:cs="Arial"/>
          <w:i/>
          <w:iCs/>
          <w:sz w:val="22"/>
          <w:szCs w:val="22"/>
          <w:lang w:val="en-US"/>
        </w:rPr>
        <w:t xml:space="preserve"> </w:t>
      </w:r>
      <w:r w:rsidR="00E157ED" w:rsidRPr="00E157ED">
        <w:rPr>
          <w:rFonts w:ascii="Arial" w:hAnsi="Arial" w:cs="Arial"/>
          <w:i/>
          <w:iCs/>
          <w:sz w:val="22"/>
          <w:szCs w:val="22"/>
          <w:lang w:val="en-US"/>
        </w:rPr>
        <w:t>cerevisiae</w:t>
      </w:r>
      <w:r w:rsidR="00E157ED">
        <w:rPr>
          <w:rFonts w:ascii="Arial" w:hAnsi="Arial" w:cs="Arial"/>
          <w:sz w:val="22"/>
          <w:szCs w:val="22"/>
          <w:lang w:val="en-US"/>
        </w:rPr>
        <w:t xml:space="preserve"> could compliment and/or ameliorate each other’s </w:t>
      </w:r>
      <w:r w:rsidR="00E157ED" w:rsidRPr="00E157ED">
        <w:rPr>
          <w:rFonts w:ascii="Arial" w:hAnsi="Arial" w:cs="Arial"/>
          <w:i/>
          <w:iCs/>
          <w:sz w:val="22"/>
          <w:szCs w:val="22"/>
          <w:lang w:val="en-US"/>
        </w:rPr>
        <w:t>Candida</w:t>
      </w:r>
      <w:r w:rsidR="000B4499">
        <w:rPr>
          <w:rFonts w:ascii="Arial" w:hAnsi="Arial" w:cs="Arial"/>
          <w:i/>
          <w:iCs/>
          <w:sz w:val="22"/>
          <w:szCs w:val="22"/>
          <w:lang w:val="en-US"/>
        </w:rPr>
        <w:t>-</w:t>
      </w:r>
      <w:r w:rsidR="000B4499">
        <w:rPr>
          <w:rFonts w:ascii="Arial" w:hAnsi="Arial" w:cs="Arial"/>
          <w:sz w:val="22"/>
          <w:szCs w:val="22"/>
          <w:lang w:val="en-US"/>
        </w:rPr>
        <w:t>inhibit</w:t>
      </w:r>
      <w:r w:rsidR="0098640B">
        <w:rPr>
          <w:rFonts w:ascii="Arial" w:hAnsi="Arial" w:cs="Arial"/>
          <w:sz w:val="22"/>
          <w:szCs w:val="22"/>
          <w:lang w:val="en-US"/>
        </w:rPr>
        <w:t>ory</w:t>
      </w:r>
      <w:r w:rsidR="00E157ED">
        <w:rPr>
          <w:rFonts w:ascii="Arial" w:hAnsi="Arial" w:cs="Arial"/>
          <w:sz w:val="22"/>
          <w:szCs w:val="22"/>
          <w:lang w:val="en-US"/>
        </w:rPr>
        <w:t xml:space="preserve"> probiotic capacities. However, i</w:t>
      </w:r>
      <w:r w:rsidR="00E157ED" w:rsidRPr="0097734B">
        <w:rPr>
          <w:rFonts w:ascii="Arial" w:hAnsi="Arial" w:cs="Arial"/>
          <w:sz w:val="22"/>
          <w:szCs w:val="22"/>
          <w:lang w:val="en-US"/>
        </w:rPr>
        <w:t xml:space="preserve">mportant to </w:t>
      </w:r>
      <w:proofErr w:type="gramStart"/>
      <w:r w:rsidR="00E157ED" w:rsidRPr="0097734B">
        <w:rPr>
          <w:rFonts w:ascii="Arial" w:hAnsi="Arial" w:cs="Arial"/>
          <w:sz w:val="22"/>
          <w:szCs w:val="22"/>
          <w:lang w:val="en-US"/>
        </w:rPr>
        <w:t>take into account</w:t>
      </w:r>
      <w:proofErr w:type="gramEnd"/>
      <w:r w:rsidR="00E157ED" w:rsidRPr="0097734B">
        <w:rPr>
          <w:rFonts w:ascii="Arial" w:hAnsi="Arial" w:cs="Arial"/>
          <w:sz w:val="22"/>
          <w:szCs w:val="22"/>
          <w:lang w:val="en-US"/>
        </w:rPr>
        <w:t xml:space="preserve"> when investigating the probiotic tendencies of </w:t>
      </w:r>
      <w:r w:rsidR="00E157ED" w:rsidRPr="0097734B">
        <w:rPr>
          <w:rFonts w:ascii="Arial" w:hAnsi="Arial" w:cs="Arial"/>
          <w:i/>
          <w:iCs/>
          <w:sz w:val="22"/>
          <w:szCs w:val="22"/>
          <w:lang w:val="en-US"/>
        </w:rPr>
        <w:t>S. cerevisiae</w:t>
      </w:r>
      <w:r w:rsidR="00E157ED" w:rsidRPr="0097734B">
        <w:rPr>
          <w:rFonts w:ascii="Arial" w:hAnsi="Arial" w:cs="Arial"/>
          <w:sz w:val="22"/>
          <w:szCs w:val="22"/>
          <w:lang w:val="en-US"/>
        </w:rPr>
        <w:t xml:space="preserve"> together with probiotic lactobacilli against </w:t>
      </w:r>
      <w:r w:rsidR="00697DF9">
        <w:rPr>
          <w:rFonts w:ascii="Arial" w:hAnsi="Arial" w:cs="Arial"/>
          <w:sz w:val="22"/>
          <w:szCs w:val="22"/>
          <w:lang w:val="en-US"/>
        </w:rPr>
        <w:t>(R)</w:t>
      </w:r>
      <w:r w:rsidR="00E157ED" w:rsidRPr="0097734B">
        <w:rPr>
          <w:rFonts w:ascii="Arial" w:hAnsi="Arial" w:cs="Arial"/>
          <w:sz w:val="22"/>
          <w:szCs w:val="22"/>
          <w:lang w:val="en-US"/>
        </w:rPr>
        <w:t xml:space="preserve">VVC, is their influence on each other. </w:t>
      </w:r>
      <w:r w:rsidR="00E157ED">
        <w:rPr>
          <w:rFonts w:ascii="Arial" w:hAnsi="Arial" w:cs="Arial"/>
          <w:sz w:val="22"/>
          <w:szCs w:val="22"/>
          <w:lang w:val="en-US"/>
        </w:rPr>
        <w:t xml:space="preserve">When developing a probiotic treatment based on two or more microorganisms, it is important to investigate whether the microorganisms can survive together and do not negatively affect each other to large extents. </w:t>
      </w:r>
      <w:r w:rsidR="00B067D4">
        <w:rPr>
          <w:rFonts w:ascii="Arial" w:hAnsi="Arial" w:cs="Arial"/>
          <w:sz w:val="22"/>
          <w:szCs w:val="22"/>
          <w:lang w:val="en-US"/>
        </w:rPr>
        <w:t>Therefore</w:t>
      </w:r>
      <w:r w:rsidR="00E157ED">
        <w:rPr>
          <w:rFonts w:ascii="Arial" w:hAnsi="Arial" w:cs="Arial"/>
          <w:sz w:val="22"/>
          <w:szCs w:val="22"/>
          <w:lang w:val="en-US"/>
        </w:rPr>
        <w:t xml:space="preserve">, we will also investigate the growth of lactobacilli and </w:t>
      </w:r>
      <w:r w:rsidR="00E157ED" w:rsidRPr="007068E1">
        <w:rPr>
          <w:rFonts w:ascii="Arial" w:hAnsi="Arial" w:cs="Arial"/>
          <w:i/>
          <w:iCs/>
          <w:sz w:val="22"/>
          <w:szCs w:val="22"/>
          <w:lang w:val="en-US"/>
        </w:rPr>
        <w:t>S. cerevisiae</w:t>
      </w:r>
      <w:r w:rsidR="00E157ED">
        <w:rPr>
          <w:rFonts w:ascii="Arial" w:hAnsi="Arial" w:cs="Arial"/>
          <w:sz w:val="22"/>
          <w:szCs w:val="22"/>
          <w:lang w:val="en-US"/>
        </w:rPr>
        <w:t xml:space="preserve"> </w:t>
      </w:r>
      <w:r w:rsidR="00E157ED" w:rsidRPr="0097734B">
        <w:rPr>
          <w:rFonts w:ascii="Arial" w:hAnsi="Arial" w:cs="Arial"/>
          <w:sz w:val="22"/>
          <w:szCs w:val="22"/>
          <w:lang w:val="en-US"/>
        </w:rPr>
        <w:t xml:space="preserve">upon their co-inoculation in </w:t>
      </w:r>
      <w:r w:rsidR="00E157ED">
        <w:rPr>
          <w:rFonts w:ascii="Arial" w:hAnsi="Arial" w:cs="Arial"/>
          <w:sz w:val="22"/>
          <w:szCs w:val="22"/>
          <w:lang w:val="en-US"/>
        </w:rPr>
        <w:t>vaginal simulative medium</w:t>
      </w:r>
      <w:r w:rsidR="00E157ED" w:rsidRPr="0097734B">
        <w:rPr>
          <w:rFonts w:ascii="Arial" w:hAnsi="Arial" w:cs="Arial"/>
          <w:sz w:val="22"/>
          <w:szCs w:val="22"/>
          <w:lang w:val="en-US"/>
        </w:rPr>
        <w:t>.</w:t>
      </w:r>
      <w:r w:rsidR="000B4499">
        <w:rPr>
          <w:rFonts w:ascii="Arial" w:hAnsi="Arial" w:cs="Arial"/>
          <w:sz w:val="22"/>
          <w:szCs w:val="22"/>
          <w:lang w:val="en-US"/>
        </w:rPr>
        <w:t xml:space="preserve"> </w:t>
      </w:r>
      <w:r w:rsidR="000B4499">
        <w:rPr>
          <w:rFonts w:ascii="Arial" w:hAnsi="Arial" w:cs="Arial"/>
          <w:color w:val="000000" w:themeColor="text1"/>
          <w:sz w:val="22"/>
          <w:szCs w:val="22"/>
          <w:shd w:val="clear" w:color="auto" w:fill="FFFFFF"/>
          <w:lang w:val="en-US"/>
        </w:rPr>
        <w:t>At the end of this objective</w:t>
      </w:r>
      <w:r w:rsidR="00770458">
        <w:rPr>
          <w:rFonts w:ascii="Arial" w:hAnsi="Arial" w:cs="Arial"/>
          <w:color w:val="000000" w:themeColor="text1"/>
          <w:sz w:val="22"/>
          <w:szCs w:val="22"/>
          <w:shd w:val="clear" w:color="auto" w:fill="FFFFFF"/>
          <w:lang w:val="en-US"/>
        </w:rPr>
        <w:t>,</w:t>
      </w:r>
      <w:r w:rsidR="000B4499">
        <w:rPr>
          <w:rFonts w:ascii="Arial" w:hAnsi="Arial" w:cs="Arial"/>
          <w:color w:val="000000" w:themeColor="text1"/>
          <w:sz w:val="22"/>
          <w:szCs w:val="22"/>
          <w:shd w:val="clear" w:color="auto" w:fill="FFFFFF"/>
          <w:lang w:val="en-US"/>
        </w:rPr>
        <w:t xml:space="preserve"> we aim to present an overview of potential probiotic combinations of </w:t>
      </w:r>
      <w:r w:rsidR="000B4499" w:rsidRPr="00432F10">
        <w:rPr>
          <w:rFonts w:ascii="Arial" w:hAnsi="Arial" w:cs="Arial"/>
          <w:i/>
          <w:iCs/>
          <w:color w:val="000000" w:themeColor="text1"/>
          <w:sz w:val="22"/>
          <w:szCs w:val="22"/>
          <w:shd w:val="clear" w:color="auto" w:fill="FFFFFF"/>
          <w:lang w:val="en-US"/>
        </w:rPr>
        <w:t>S. cerevisiae</w:t>
      </w:r>
      <w:r w:rsidR="000B4499">
        <w:rPr>
          <w:rFonts w:ascii="Arial" w:hAnsi="Arial" w:cs="Arial"/>
          <w:color w:val="000000" w:themeColor="text1"/>
          <w:sz w:val="22"/>
          <w:szCs w:val="22"/>
          <w:shd w:val="clear" w:color="auto" w:fill="FFFFFF"/>
          <w:lang w:val="en-US"/>
        </w:rPr>
        <w:t xml:space="preserve"> and lactobacilli selected </w:t>
      </w:r>
      <w:r w:rsidR="00770458">
        <w:rPr>
          <w:rFonts w:ascii="Arial" w:hAnsi="Arial" w:cs="Arial"/>
          <w:color w:val="000000" w:themeColor="text1"/>
          <w:sz w:val="22"/>
          <w:szCs w:val="22"/>
          <w:shd w:val="clear" w:color="auto" w:fill="FFFFFF"/>
          <w:lang w:val="en-US"/>
        </w:rPr>
        <w:t xml:space="preserve">based </w:t>
      </w:r>
      <w:r w:rsidR="000B4499">
        <w:rPr>
          <w:rFonts w:ascii="Arial" w:hAnsi="Arial" w:cs="Arial"/>
          <w:color w:val="000000" w:themeColor="text1"/>
          <w:sz w:val="22"/>
          <w:szCs w:val="22"/>
          <w:shd w:val="clear" w:color="auto" w:fill="FFFFFF"/>
          <w:lang w:val="en-US"/>
        </w:rPr>
        <w:t xml:space="preserve">on their capacities </w:t>
      </w:r>
      <w:r w:rsidR="000B4499">
        <w:rPr>
          <w:rFonts w:ascii="Arial" w:hAnsi="Arial" w:cs="Arial"/>
          <w:sz w:val="22"/>
          <w:szCs w:val="22"/>
          <w:lang w:val="en-US"/>
        </w:rPr>
        <w:t xml:space="preserve">to inhibit </w:t>
      </w:r>
      <w:r w:rsidR="000B4499" w:rsidRPr="00EE0A29">
        <w:rPr>
          <w:rFonts w:ascii="Arial" w:hAnsi="Arial" w:cs="Arial"/>
          <w:i/>
          <w:iCs/>
          <w:sz w:val="22"/>
          <w:szCs w:val="22"/>
          <w:lang w:val="en-US"/>
        </w:rPr>
        <w:t>Candida</w:t>
      </w:r>
      <w:r w:rsidR="000B4499">
        <w:rPr>
          <w:rFonts w:ascii="Arial" w:hAnsi="Arial" w:cs="Arial"/>
          <w:sz w:val="22"/>
          <w:szCs w:val="22"/>
          <w:lang w:val="en-US"/>
        </w:rPr>
        <w:t xml:space="preserve"> growth and filamentation and their capacity to survive in each other’s presence.</w:t>
      </w:r>
    </w:p>
    <w:p w14:paraId="3F409D42" w14:textId="6F635444" w:rsidR="00E157ED" w:rsidRDefault="00E157ED" w:rsidP="00491129">
      <w:pPr>
        <w:spacing w:line="360" w:lineRule="exact"/>
        <w:jc w:val="both"/>
        <w:rPr>
          <w:rFonts w:ascii="Arial" w:hAnsi="Arial" w:cs="Arial"/>
          <w:sz w:val="22"/>
          <w:szCs w:val="22"/>
          <w:lang w:val="en-US"/>
        </w:rPr>
      </w:pPr>
    </w:p>
    <w:p w14:paraId="65763052" w14:textId="77777777" w:rsidR="00772CE7" w:rsidRDefault="00772CE7" w:rsidP="00491129">
      <w:pPr>
        <w:spacing w:line="360" w:lineRule="exact"/>
        <w:jc w:val="both"/>
        <w:rPr>
          <w:rFonts w:ascii="Arial" w:hAnsi="Arial" w:cs="Arial"/>
          <w:sz w:val="22"/>
          <w:szCs w:val="22"/>
          <w:lang w:val="en-US"/>
        </w:rPr>
      </w:pPr>
    </w:p>
    <w:p w14:paraId="3931FCE2" w14:textId="2AF8CF5D" w:rsidR="00772CE7" w:rsidRDefault="00772CE7" w:rsidP="00491129">
      <w:pPr>
        <w:spacing w:line="360" w:lineRule="exact"/>
        <w:jc w:val="both"/>
        <w:rPr>
          <w:rFonts w:ascii="Arial" w:hAnsi="Arial" w:cs="Arial"/>
          <w:sz w:val="22"/>
          <w:szCs w:val="22"/>
          <w:lang w:val="en-US"/>
        </w:rPr>
      </w:pPr>
    </w:p>
    <w:p w14:paraId="5620434C" w14:textId="77777777" w:rsidR="00491129" w:rsidRDefault="00491129" w:rsidP="00B822EC">
      <w:pPr>
        <w:spacing w:line="360" w:lineRule="exact"/>
        <w:rPr>
          <w:rFonts w:ascii="Arial" w:hAnsi="Arial" w:cs="Arial"/>
          <w:sz w:val="22"/>
          <w:szCs w:val="22"/>
          <w:lang w:val="en-US"/>
        </w:rPr>
      </w:pPr>
    </w:p>
    <w:p w14:paraId="146734B6" w14:textId="36BE228A" w:rsidR="00491129" w:rsidRDefault="00491129" w:rsidP="00B822EC">
      <w:pPr>
        <w:spacing w:line="360" w:lineRule="exact"/>
        <w:rPr>
          <w:rFonts w:ascii="Arial" w:hAnsi="Arial" w:cs="Arial"/>
          <w:sz w:val="22"/>
          <w:szCs w:val="22"/>
          <w:lang w:val="en-US"/>
        </w:rPr>
      </w:pPr>
    </w:p>
    <w:p w14:paraId="373FCB7F" w14:textId="256E85EE" w:rsidR="00491129" w:rsidRDefault="00491129" w:rsidP="00B822EC">
      <w:pPr>
        <w:spacing w:line="360" w:lineRule="exact"/>
        <w:rPr>
          <w:rFonts w:ascii="Arial" w:hAnsi="Arial" w:cs="Arial"/>
          <w:sz w:val="22"/>
          <w:szCs w:val="22"/>
          <w:lang w:val="en-US"/>
        </w:rPr>
      </w:pPr>
    </w:p>
    <w:p w14:paraId="1C14B72E" w14:textId="61C430A2" w:rsidR="00491129" w:rsidRDefault="00491129" w:rsidP="00B822EC">
      <w:pPr>
        <w:spacing w:line="360" w:lineRule="exact"/>
        <w:rPr>
          <w:rFonts w:ascii="Arial" w:hAnsi="Arial" w:cs="Arial"/>
          <w:sz w:val="22"/>
          <w:szCs w:val="22"/>
          <w:lang w:val="en-US"/>
        </w:rPr>
      </w:pPr>
    </w:p>
    <w:p w14:paraId="3E8A9749" w14:textId="65DA9C97" w:rsidR="00491129" w:rsidRDefault="00491129" w:rsidP="00B822EC">
      <w:pPr>
        <w:spacing w:line="360" w:lineRule="exact"/>
        <w:rPr>
          <w:rFonts w:ascii="Arial" w:hAnsi="Arial" w:cs="Arial"/>
          <w:sz w:val="22"/>
          <w:szCs w:val="22"/>
          <w:lang w:val="en-US"/>
        </w:rPr>
      </w:pPr>
    </w:p>
    <w:p w14:paraId="0EB63B3A" w14:textId="000AE8E8" w:rsidR="00491129" w:rsidRDefault="00491129" w:rsidP="00B822EC">
      <w:pPr>
        <w:spacing w:line="360" w:lineRule="exact"/>
        <w:rPr>
          <w:rFonts w:ascii="Arial" w:hAnsi="Arial" w:cs="Arial"/>
          <w:sz w:val="22"/>
          <w:szCs w:val="22"/>
          <w:lang w:val="en-US"/>
        </w:rPr>
      </w:pPr>
    </w:p>
    <w:p w14:paraId="3D95AEAC" w14:textId="325AE4A3" w:rsidR="00491129" w:rsidRDefault="00491129" w:rsidP="00B822EC">
      <w:pPr>
        <w:spacing w:line="360" w:lineRule="exact"/>
        <w:rPr>
          <w:rFonts w:ascii="Arial" w:hAnsi="Arial" w:cs="Arial"/>
          <w:sz w:val="22"/>
          <w:szCs w:val="22"/>
          <w:lang w:val="en-US"/>
        </w:rPr>
      </w:pPr>
    </w:p>
    <w:p w14:paraId="640214C2" w14:textId="3EE3449F" w:rsidR="00491129" w:rsidRDefault="00491129" w:rsidP="00B822EC">
      <w:pPr>
        <w:spacing w:line="360" w:lineRule="exact"/>
        <w:rPr>
          <w:rFonts w:ascii="Arial" w:hAnsi="Arial" w:cs="Arial"/>
          <w:sz w:val="22"/>
          <w:szCs w:val="22"/>
          <w:lang w:val="en-US"/>
        </w:rPr>
      </w:pPr>
    </w:p>
    <w:p w14:paraId="2FCC620D" w14:textId="4EDA61D7" w:rsidR="00491129" w:rsidRDefault="00491129" w:rsidP="00B822EC">
      <w:pPr>
        <w:spacing w:line="360" w:lineRule="exact"/>
        <w:rPr>
          <w:rFonts w:ascii="Arial" w:hAnsi="Arial" w:cs="Arial"/>
          <w:sz w:val="22"/>
          <w:szCs w:val="22"/>
          <w:lang w:val="en-US"/>
        </w:rPr>
      </w:pPr>
    </w:p>
    <w:p w14:paraId="2AE85C22" w14:textId="2F2354D3" w:rsidR="00491129" w:rsidRDefault="00491129" w:rsidP="00B822EC">
      <w:pPr>
        <w:spacing w:line="360" w:lineRule="exact"/>
        <w:rPr>
          <w:rFonts w:ascii="Arial" w:hAnsi="Arial" w:cs="Arial"/>
          <w:sz w:val="22"/>
          <w:szCs w:val="22"/>
          <w:lang w:val="en-US"/>
        </w:rPr>
      </w:pPr>
    </w:p>
    <w:p w14:paraId="7979FFA3" w14:textId="1CBD1CBB" w:rsidR="00491129" w:rsidRDefault="00491129" w:rsidP="00B822EC">
      <w:pPr>
        <w:spacing w:line="360" w:lineRule="exact"/>
        <w:rPr>
          <w:rFonts w:ascii="Arial" w:hAnsi="Arial" w:cs="Arial"/>
          <w:sz w:val="22"/>
          <w:szCs w:val="22"/>
          <w:lang w:val="en-US"/>
        </w:rPr>
      </w:pPr>
    </w:p>
    <w:p w14:paraId="1E04010F" w14:textId="1AA96F19" w:rsidR="006D0C62" w:rsidRDefault="006D0C62" w:rsidP="00B822EC">
      <w:pPr>
        <w:spacing w:line="360" w:lineRule="exact"/>
        <w:rPr>
          <w:rFonts w:ascii="Arial" w:hAnsi="Arial" w:cs="Arial"/>
          <w:sz w:val="22"/>
          <w:szCs w:val="22"/>
          <w:lang w:val="en-US"/>
        </w:rPr>
      </w:pPr>
    </w:p>
    <w:p w14:paraId="7117D2F8" w14:textId="77777777" w:rsidR="006D0C62" w:rsidRDefault="006D0C62" w:rsidP="00B822EC">
      <w:pPr>
        <w:spacing w:line="360" w:lineRule="exact"/>
        <w:rPr>
          <w:rFonts w:ascii="Arial" w:hAnsi="Arial" w:cs="Arial"/>
          <w:sz w:val="22"/>
          <w:szCs w:val="22"/>
          <w:lang w:val="en-US"/>
        </w:rPr>
      </w:pPr>
    </w:p>
    <w:p w14:paraId="35943136" w14:textId="3679E976" w:rsidR="00491129" w:rsidRDefault="00491129" w:rsidP="00B822EC">
      <w:pPr>
        <w:spacing w:line="360" w:lineRule="exact"/>
        <w:rPr>
          <w:rFonts w:ascii="Arial" w:hAnsi="Arial" w:cs="Arial"/>
          <w:sz w:val="22"/>
          <w:szCs w:val="22"/>
          <w:lang w:val="en-US"/>
        </w:rPr>
      </w:pPr>
    </w:p>
    <w:p w14:paraId="354169FF" w14:textId="77777777" w:rsidR="00985633" w:rsidRDefault="00985633" w:rsidP="00B822EC">
      <w:pPr>
        <w:spacing w:line="360" w:lineRule="exact"/>
        <w:rPr>
          <w:rFonts w:ascii="Arial" w:hAnsi="Arial" w:cs="Arial"/>
          <w:sz w:val="22"/>
          <w:szCs w:val="22"/>
          <w:lang w:val="en-US"/>
        </w:rPr>
      </w:pPr>
    </w:p>
    <w:p w14:paraId="0B3E11B3" w14:textId="27275BBB" w:rsidR="00CA632C" w:rsidRPr="00CA632C" w:rsidRDefault="00B822EC" w:rsidP="00CA632C">
      <w:pPr>
        <w:pStyle w:val="Kop1"/>
        <w:rPr>
          <w:lang w:val="en-US"/>
        </w:rPr>
      </w:pPr>
      <w:bookmarkStart w:id="22" w:name="_Toc73983326"/>
      <w:r w:rsidRPr="006B0853">
        <w:rPr>
          <w:lang w:val="en-US"/>
        </w:rPr>
        <w:lastRenderedPageBreak/>
        <w:t>Material and methods</w:t>
      </w:r>
      <w:bookmarkEnd w:id="22"/>
      <w:r w:rsidRPr="006B0853">
        <w:rPr>
          <w:lang w:val="en-US"/>
        </w:rPr>
        <w:t xml:space="preserve"> </w:t>
      </w:r>
    </w:p>
    <w:p w14:paraId="0BAEA553" w14:textId="77777777" w:rsidR="00CA632C" w:rsidRDefault="00CA632C" w:rsidP="00CA632C">
      <w:pPr>
        <w:pStyle w:val="Kop2"/>
        <w:numPr>
          <w:ilvl w:val="0"/>
          <w:numId w:val="0"/>
        </w:numPr>
        <w:ind w:left="360"/>
      </w:pPr>
    </w:p>
    <w:p w14:paraId="6107E2DF" w14:textId="4BFF4D1D" w:rsidR="00B822EC" w:rsidRPr="006B0853" w:rsidRDefault="00B822EC" w:rsidP="00CA632C">
      <w:pPr>
        <w:pStyle w:val="Kop2"/>
      </w:pPr>
      <w:bookmarkStart w:id="23" w:name="_Toc73983327"/>
      <w:r w:rsidRPr="006B0853">
        <w:t>Materials</w:t>
      </w:r>
      <w:bookmarkEnd w:id="23"/>
      <w:r w:rsidRPr="006B0853">
        <w:t xml:space="preserve"> </w:t>
      </w:r>
    </w:p>
    <w:p w14:paraId="06976D51" w14:textId="177EF76F" w:rsidR="00B822EC" w:rsidRPr="006F4742" w:rsidRDefault="00B822EC" w:rsidP="00B822EC">
      <w:pPr>
        <w:spacing w:before="100" w:beforeAutospacing="1" w:after="100" w:afterAutospacing="1" w:line="360" w:lineRule="exact"/>
        <w:jc w:val="both"/>
        <w:rPr>
          <w:rFonts w:ascii="Arial" w:hAnsi="Arial" w:cs="Arial"/>
          <w:sz w:val="22"/>
          <w:szCs w:val="22"/>
          <w:lang w:val="en-US"/>
        </w:rPr>
      </w:pPr>
      <w:r>
        <w:rPr>
          <w:rFonts w:ascii="Arial" w:hAnsi="Arial" w:cs="Arial"/>
          <w:sz w:val="22"/>
          <w:szCs w:val="22"/>
          <w:lang w:val="en-US"/>
        </w:rPr>
        <w:t>The content below describes the different media, buffers and chemicals used during the experiments executed in the context of this master thesis</w:t>
      </w:r>
      <w:r w:rsidR="00C624DE">
        <w:rPr>
          <w:rFonts w:ascii="Arial" w:hAnsi="Arial" w:cs="Arial"/>
          <w:sz w:val="22"/>
          <w:szCs w:val="22"/>
          <w:lang w:val="en-US"/>
        </w:rPr>
        <w:t xml:space="preserve"> project</w:t>
      </w:r>
      <w:r>
        <w:rPr>
          <w:rFonts w:ascii="Arial" w:hAnsi="Arial" w:cs="Arial"/>
          <w:sz w:val="22"/>
          <w:szCs w:val="22"/>
          <w:lang w:val="en-US"/>
        </w:rPr>
        <w:t xml:space="preserve">. </w:t>
      </w:r>
    </w:p>
    <w:p w14:paraId="1F7AA68F" w14:textId="31AAE20A" w:rsidR="00B822EC" w:rsidRDefault="00B822EC" w:rsidP="000F28AB">
      <w:pPr>
        <w:pStyle w:val="Kop3"/>
      </w:pPr>
      <w:bookmarkStart w:id="24" w:name="_Toc73983328"/>
      <w:r w:rsidRPr="006B0853">
        <w:t>Media</w:t>
      </w:r>
      <w:bookmarkEnd w:id="24"/>
      <w:r w:rsidRPr="006B0853">
        <w:t xml:space="preserve"> </w:t>
      </w:r>
    </w:p>
    <w:p w14:paraId="744CACD6" w14:textId="77777777" w:rsidR="006B0853" w:rsidRDefault="006B0853" w:rsidP="006B0853">
      <w:pPr>
        <w:rPr>
          <w:rFonts w:ascii="Arial" w:hAnsi="Arial" w:cs="Arial"/>
          <w:lang w:val="en-US"/>
        </w:rPr>
      </w:pPr>
    </w:p>
    <w:p w14:paraId="6D70CCEF" w14:textId="450638E7" w:rsidR="00B822EC" w:rsidRPr="006B0853" w:rsidRDefault="00B822EC" w:rsidP="000F28AB">
      <w:pPr>
        <w:pStyle w:val="Kop4"/>
      </w:pPr>
      <w:r w:rsidRPr="006B0853">
        <w:t xml:space="preserve">YPD (yeast peptone dextrose) medium </w:t>
      </w:r>
    </w:p>
    <w:p w14:paraId="1B72DD25" w14:textId="77777777" w:rsidR="00B822EC" w:rsidRPr="00110F46" w:rsidRDefault="00B822EC" w:rsidP="00B822EC">
      <w:pPr>
        <w:spacing w:before="100" w:beforeAutospacing="1" w:after="100" w:afterAutospacing="1" w:line="360" w:lineRule="exact"/>
        <w:jc w:val="both"/>
        <w:rPr>
          <w:rFonts w:ascii="Arial" w:hAnsi="Arial" w:cs="Arial"/>
          <w:sz w:val="22"/>
          <w:szCs w:val="22"/>
          <w:lang w:val="en-US"/>
        </w:rPr>
      </w:pPr>
      <w:r w:rsidRPr="00110F46">
        <w:rPr>
          <w:rFonts w:ascii="Arial" w:hAnsi="Arial" w:cs="Arial"/>
          <w:sz w:val="22"/>
          <w:szCs w:val="22"/>
          <w:lang w:val="en-US"/>
        </w:rPr>
        <w:t xml:space="preserve">YPD is a complete medium used for the propagation and maintenance of </w:t>
      </w:r>
      <w:r w:rsidRPr="00110F46">
        <w:rPr>
          <w:rFonts w:ascii="Arial" w:hAnsi="Arial" w:cs="Arial"/>
          <w:i/>
          <w:iCs/>
          <w:sz w:val="22"/>
          <w:szCs w:val="22"/>
          <w:lang w:val="en-US"/>
        </w:rPr>
        <w:t xml:space="preserve">S. cerevisiae </w:t>
      </w:r>
      <w:r w:rsidRPr="00110F46">
        <w:rPr>
          <w:rFonts w:ascii="Arial" w:hAnsi="Arial" w:cs="Arial"/>
          <w:sz w:val="22"/>
          <w:szCs w:val="22"/>
          <w:lang w:val="en-US"/>
        </w:rPr>
        <w:t xml:space="preserve">and </w:t>
      </w:r>
      <w:r w:rsidRPr="00110F46">
        <w:rPr>
          <w:rFonts w:ascii="Arial" w:hAnsi="Arial" w:cs="Arial"/>
          <w:i/>
          <w:iCs/>
          <w:sz w:val="22"/>
          <w:szCs w:val="22"/>
          <w:lang w:val="en-US"/>
        </w:rPr>
        <w:t xml:space="preserve">Candida </w:t>
      </w:r>
      <w:r w:rsidRPr="00110F46">
        <w:rPr>
          <w:rFonts w:ascii="Arial" w:hAnsi="Arial" w:cs="Arial"/>
          <w:sz w:val="22"/>
          <w:szCs w:val="22"/>
          <w:lang w:val="en-US"/>
        </w:rPr>
        <w:t xml:space="preserve">strains in liquid or solid cultures. YPD </w:t>
      </w:r>
      <w:r>
        <w:rPr>
          <w:rFonts w:ascii="Arial" w:hAnsi="Arial" w:cs="Arial"/>
          <w:sz w:val="22"/>
          <w:szCs w:val="22"/>
          <w:lang w:val="en-US"/>
        </w:rPr>
        <w:t>medium</w:t>
      </w:r>
      <w:r w:rsidRPr="00110F46">
        <w:rPr>
          <w:rFonts w:ascii="Arial" w:hAnsi="Arial" w:cs="Arial"/>
          <w:sz w:val="22"/>
          <w:szCs w:val="22"/>
          <w:lang w:val="en-US"/>
        </w:rPr>
        <w:t xml:space="preserve"> </w:t>
      </w:r>
      <w:r>
        <w:rPr>
          <w:rFonts w:ascii="Arial" w:hAnsi="Arial" w:cs="Arial"/>
          <w:sz w:val="22"/>
          <w:szCs w:val="22"/>
          <w:lang w:val="en-US"/>
        </w:rPr>
        <w:t>was</w:t>
      </w:r>
      <w:r w:rsidRPr="00110F46">
        <w:rPr>
          <w:rFonts w:ascii="Arial" w:hAnsi="Arial" w:cs="Arial"/>
          <w:sz w:val="22"/>
          <w:szCs w:val="22"/>
          <w:lang w:val="en-US"/>
        </w:rPr>
        <w:t xml:space="preserve"> made by dissolving 20 g/L bacteriological peptone (Oxoid), 10 g/L granulated yeast extract (Merck) and 15 g granulated agar (Difco) in case of solid YPD medium, in 950 mL milliQ water</w:t>
      </w:r>
      <w:r>
        <w:rPr>
          <w:rFonts w:ascii="Arial" w:hAnsi="Arial" w:cs="Arial"/>
          <w:sz w:val="22"/>
          <w:szCs w:val="22"/>
          <w:lang w:val="en-US"/>
        </w:rPr>
        <w:t xml:space="preserve"> (</w:t>
      </w:r>
      <w:r w:rsidRPr="00110F46">
        <w:rPr>
          <w:rFonts w:ascii="Arial" w:hAnsi="Arial" w:cs="Arial"/>
          <w:sz w:val="22"/>
          <w:szCs w:val="22"/>
          <w:lang w:val="en-US"/>
        </w:rPr>
        <w:t xml:space="preserve">Millipore Corporation). Afterwards, the solution was autoclaved at 120°C for 20 min at 120 kPa. </w:t>
      </w:r>
      <w:r>
        <w:rPr>
          <w:rFonts w:ascii="Arial" w:hAnsi="Arial" w:cs="Arial"/>
          <w:sz w:val="22"/>
          <w:szCs w:val="22"/>
          <w:lang w:val="en-US"/>
        </w:rPr>
        <w:t>Finally</w:t>
      </w:r>
      <w:r w:rsidRPr="00110F46">
        <w:rPr>
          <w:rFonts w:ascii="Arial" w:hAnsi="Arial" w:cs="Arial"/>
          <w:sz w:val="22"/>
          <w:szCs w:val="22"/>
          <w:lang w:val="en-US"/>
        </w:rPr>
        <w:t xml:space="preserve">, 50 mL 40% sterile glucose was added. </w:t>
      </w:r>
    </w:p>
    <w:p w14:paraId="209A92B6" w14:textId="1FD6A1C3" w:rsidR="00B822EC" w:rsidRPr="006B0853" w:rsidRDefault="00B822EC" w:rsidP="000F28AB">
      <w:pPr>
        <w:pStyle w:val="Kop4"/>
      </w:pPr>
      <w:r w:rsidRPr="006B0853">
        <w:t xml:space="preserve">1x VSM and 5x VSM (vaginal simulative medium) </w:t>
      </w:r>
    </w:p>
    <w:p w14:paraId="64FB016B" w14:textId="50F25B84" w:rsidR="00B822EC" w:rsidRDefault="00B822EC" w:rsidP="00B822EC">
      <w:pPr>
        <w:spacing w:before="100" w:beforeAutospacing="1" w:after="100" w:afterAutospacing="1" w:line="360" w:lineRule="exact"/>
        <w:jc w:val="both"/>
        <w:rPr>
          <w:rFonts w:ascii="Arial" w:hAnsi="Arial" w:cs="Arial"/>
          <w:sz w:val="22"/>
          <w:szCs w:val="22"/>
          <w:lang w:val="en-US"/>
        </w:rPr>
      </w:pPr>
      <w:r>
        <w:rPr>
          <w:rFonts w:ascii="Arial" w:hAnsi="Arial" w:cs="Arial"/>
          <w:sz w:val="22"/>
          <w:szCs w:val="22"/>
          <w:lang w:val="en-US"/>
        </w:rPr>
        <w:t>VSM</w:t>
      </w:r>
      <w:r w:rsidRPr="00110F46">
        <w:rPr>
          <w:rFonts w:ascii="Arial" w:hAnsi="Arial" w:cs="Arial"/>
          <w:sz w:val="22"/>
          <w:szCs w:val="22"/>
          <w:lang w:val="en-US"/>
        </w:rPr>
        <w:t xml:space="preserve"> is a medium that simulates the vaginal fluid. 1x VSM </w:t>
      </w:r>
      <w:r>
        <w:rPr>
          <w:rFonts w:ascii="Arial" w:hAnsi="Arial" w:cs="Arial"/>
          <w:sz w:val="22"/>
          <w:szCs w:val="22"/>
          <w:lang w:val="en-US"/>
        </w:rPr>
        <w:t>medium</w:t>
      </w:r>
      <w:r w:rsidRPr="00110F46">
        <w:rPr>
          <w:rFonts w:ascii="Arial" w:hAnsi="Arial" w:cs="Arial"/>
          <w:sz w:val="22"/>
          <w:szCs w:val="22"/>
          <w:lang w:val="en-US"/>
        </w:rPr>
        <w:t xml:space="preserve"> </w:t>
      </w:r>
      <w:r>
        <w:rPr>
          <w:rFonts w:ascii="Arial" w:hAnsi="Arial" w:cs="Arial"/>
          <w:sz w:val="22"/>
          <w:szCs w:val="22"/>
          <w:lang w:val="en-US"/>
        </w:rPr>
        <w:t>was</w:t>
      </w:r>
      <w:r w:rsidRPr="00110F46">
        <w:rPr>
          <w:rFonts w:ascii="Arial" w:hAnsi="Arial" w:cs="Arial"/>
          <w:sz w:val="22"/>
          <w:szCs w:val="22"/>
          <w:lang w:val="en-US"/>
        </w:rPr>
        <w:t xml:space="preserve"> prepared by dissolving 3.51 g/L NaCl (Sigma Aldrich), 1.40 g/L KOH (Sigma Aldrich), 0.222 g/L </w:t>
      </w:r>
      <w:proofErr w:type="gramStart"/>
      <w:r w:rsidRPr="00110F46">
        <w:rPr>
          <w:rFonts w:ascii="Arial" w:hAnsi="Arial" w:cs="Arial"/>
          <w:sz w:val="22"/>
          <w:szCs w:val="22"/>
          <w:lang w:val="en-US"/>
        </w:rPr>
        <w:t>Ca(</w:t>
      </w:r>
      <w:proofErr w:type="gramEnd"/>
      <w:r w:rsidRPr="00110F46">
        <w:rPr>
          <w:rFonts w:ascii="Arial" w:hAnsi="Arial" w:cs="Arial"/>
          <w:sz w:val="22"/>
          <w:szCs w:val="22"/>
          <w:lang w:val="en-US"/>
        </w:rPr>
        <w:t>OH)</w:t>
      </w:r>
      <w:r w:rsidRPr="00110F46">
        <w:rPr>
          <w:rFonts w:ascii="Arial" w:hAnsi="Arial" w:cs="Arial"/>
          <w:position w:val="-2"/>
          <w:sz w:val="22"/>
          <w:szCs w:val="22"/>
          <w:lang w:val="en-US"/>
        </w:rPr>
        <w:t xml:space="preserve">2 </w:t>
      </w:r>
      <w:r w:rsidRPr="00110F46">
        <w:rPr>
          <w:rFonts w:ascii="Arial" w:hAnsi="Arial" w:cs="Arial"/>
          <w:sz w:val="22"/>
          <w:szCs w:val="22"/>
          <w:lang w:val="en-US"/>
        </w:rPr>
        <w:t>(Sigma Aldrich), 0.4 g/L urea (Sigma Aldrich), 0.2 g/L YNB (Difco) and 5 g/L ammonium sul</w:t>
      </w:r>
      <w:r w:rsidR="00EC11A8">
        <w:rPr>
          <w:rFonts w:ascii="Arial" w:hAnsi="Arial" w:cs="Arial"/>
          <w:sz w:val="22"/>
          <w:szCs w:val="22"/>
          <w:lang w:val="en-US"/>
        </w:rPr>
        <w:t>f</w:t>
      </w:r>
      <w:r w:rsidRPr="00110F46">
        <w:rPr>
          <w:rFonts w:ascii="Arial" w:hAnsi="Arial" w:cs="Arial"/>
          <w:sz w:val="22"/>
          <w:szCs w:val="22"/>
          <w:lang w:val="en-US"/>
        </w:rPr>
        <w:t>ate (Honeywell) in 980 mL milliQ water. After homogenization of the solution, 2.35 mL/L lactic acid (85 %) (Sigma Aldrich), 0.952 mL/L acetic acid (100 %) (Ensure) and 4 mL</w:t>
      </w:r>
      <w:r>
        <w:rPr>
          <w:rFonts w:ascii="Arial" w:hAnsi="Arial" w:cs="Arial"/>
          <w:sz w:val="22"/>
          <w:szCs w:val="22"/>
          <w:lang w:val="en-US"/>
        </w:rPr>
        <w:t>/L</w:t>
      </w:r>
      <w:r w:rsidRPr="00110F46">
        <w:rPr>
          <w:rFonts w:ascii="Arial" w:hAnsi="Arial" w:cs="Arial"/>
          <w:sz w:val="22"/>
          <w:szCs w:val="22"/>
          <w:lang w:val="en-US"/>
        </w:rPr>
        <w:t xml:space="preserve"> BSA (</w:t>
      </w:r>
      <w:r>
        <w:rPr>
          <w:rFonts w:ascii="Arial" w:hAnsi="Arial" w:cs="Arial"/>
          <w:sz w:val="22"/>
          <w:szCs w:val="22"/>
          <w:lang w:val="en-US"/>
        </w:rPr>
        <w:t>b</w:t>
      </w:r>
      <w:r w:rsidRPr="00110F46">
        <w:rPr>
          <w:rFonts w:ascii="Arial" w:hAnsi="Arial" w:cs="Arial"/>
          <w:sz w:val="22"/>
          <w:szCs w:val="22"/>
          <w:lang w:val="en-US"/>
        </w:rPr>
        <w:t>ovine serum albumin, 0.25 g in 50 mL</w:t>
      </w:r>
      <w:r>
        <w:rPr>
          <w:rFonts w:ascii="Arial" w:hAnsi="Arial" w:cs="Arial"/>
          <w:sz w:val="22"/>
          <w:szCs w:val="22"/>
          <w:lang w:val="en-US"/>
        </w:rPr>
        <w:t xml:space="preserve"> m</w:t>
      </w:r>
      <w:r w:rsidRPr="00110F46">
        <w:rPr>
          <w:rFonts w:ascii="Arial" w:hAnsi="Arial" w:cs="Arial"/>
          <w:sz w:val="22"/>
          <w:szCs w:val="22"/>
          <w:lang w:val="en-US"/>
        </w:rPr>
        <w:t>illiQ</w:t>
      </w:r>
      <w:r>
        <w:rPr>
          <w:rFonts w:ascii="Arial" w:hAnsi="Arial" w:cs="Arial"/>
          <w:sz w:val="22"/>
          <w:szCs w:val="22"/>
          <w:lang w:val="en-US"/>
        </w:rPr>
        <w:t xml:space="preserve">) </w:t>
      </w:r>
      <w:r w:rsidRPr="00110F46">
        <w:rPr>
          <w:rFonts w:ascii="Arial" w:hAnsi="Arial" w:cs="Arial"/>
          <w:sz w:val="22"/>
          <w:szCs w:val="22"/>
          <w:lang w:val="en-US"/>
        </w:rPr>
        <w:t xml:space="preserve">were added. </w:t>
      </w:r>
      <w:r>
        <w:rPr>
          <w:rFonts w:ascii="Arial" w:hAnsi="Arial" w:cs="Arial"/>
          <w:sz w:val="22"/>
          <w:szCs w:val="22"/>
          <w:lang w:val="en-US"/>
        </w:rPr>
        <w:t>Next</w:t>
      </w:r>
      <w:r w:rsidRPr="00110F46">
        <w:rPr>
          <w:rFonts w:ascii="Arial" w:hAnsi="Arial" w:cs="Arial"/>
          <w:sz w:val="22"/>
          <w:szCs w:val="22"/>
          <w:lang w:val="en-US"/>
        </w:rPr>
        <w:t xml:space="preserve">, the pH was adjusted with HCl to a physiological relevant </w:t>
      </w:r>
      <w:r>
        <w:rPr>
          <w:rFonts w:ascii="Arial" w:hAnsi="Arial" w:cs="Arial"/>
          <w:sz w:val="22"/>
          <w:szCs w:val="22"/>
          <w:lang w:val="en-US"/>
        </w:rPr>
        <w:t xml:space="preserve">vaginal </w:t>
      </w:r>
      <w:r w:rsidRPr="00110F46">
        <w:rPr>
          <w:rFonts w:ascii="Arial" w:hAnsi="Arial" w:cs="Arial"/>
          <w:sz w:val="22"/>
          <w:szCs w:val="22"/>
          <w:lang w:val="en-US"/>
        </w:rPr>
        <w:t xml:space="preserve">pH of 4.2. Subsequently, the solution was sterilized by filtration using a 0.2 </w:t>
      </w:r>
      <w:r w:rsidRPr="00110F46">
        <w:rPr>
          <w:rFonts w:ascii="Arial" w:hAnsi="Arial" w:cs="Arial"/>
          <w:sz w:val="22"/>
          <w:szCs w:val="22"/>
        </w:rPr>
        <w:t>μ</w:t>
      </w:r>
      <w:r w:rsidRPr="00110F46">
        <w:rPr>
          <w:rFonts w:ascii="Arial" w:hAnsi="Arial" w:cs="Arial"/>
          <w:sz w:val="22"/>
          <w:szCs w:val="22"/>
          <w:lang w:val="en-US"/>
        </w:rPr>
        <w:t>m filter. Lastly</w:t>
      </w:r>
      <w:r>
        <w:rPr>
          <w:rFonts w:ascii="Arial" w:hAnsi="Arial" w:cs="Arial"/>
          <w:sz w:val="22"/>
          <w:szCs w:val="22"/>
          <w:lang w:val="en-US"/>
        </w:rPr>
        <w:t>,</w:t>
      </w:r>
      <w:r w:rsidRPr="00110F46">
        <w:rPr>
          <w:rFonts w:ascii="Arial" w:hAnsi="Arial" w:cs="Arial"/>
          <w:sz w:val="22"/>
          <w:szCs w:val="22"/>
          <w:lang w:val="en-US"/>
        </w:rPr>
        <w:t xml:space="preserve"> 12.5 mL/L of 40 % glucose (Sigma Aldrich) and 0.13 m</w:t>
      </w:r>
      <w:r>
        <w:rPr>
          <w:rFonts w:ascii="Arial" w:hAnsi="Arial" w:cs="Arial"/>
          <w:sz w:val="22"/>
          <w:szCs w:val="22"/>
          <w:lang w:val="en-US"/>
        </w:rPr>
        <w:t>L</w:t>
      </w:r>
      <w:r w:rsidRPr="00110F46">
        <w:rPr>
          <w:rFonts w:ascii="Arial" w:hAnsi="Arial" w:cs="Arial"/>
          <w:sz w:val="22"/>
          <w:szCs w:val="22"/>
          <w:lang w:val="en-US"/>
        </w:rPr>
        <w:t>/L glycerol (98 %) (</w:t>
      </w:r>
      <w:r>
        <w:rPr>
          <w:rFonts w:ascii="Arial" w:hAnsi="Arial" w:cs="Arial"/>
          <w:sz w:val="22"/>
          <w:szCs w:val="22"/>
          <w:lang w:val="en-US"/>
        </w:rPr>
        <w:t>VWR Chemicals)</w:t>
      </w:r>
      <w:r w:rsidRPr="00110F46">
        <w:rPr>
          <w:rFonts w:ascii="Arial" w:hAnsi="Arial" w:cs="Arial"/>
          <w:sz w:val="22"/>
          <w:szCs w:val="22"/>
          <w:lang w:val="en-US"/>
        </w:rPr>
        <w:t xml:space="preserve"> were added. </w:t>
      </w:r>
    </w:p>
    <w:p w14:paraId="0C7253A5" w14:textId="34B83A6A" w:rsidR="00B822EC" w:rsidRPr="00110F46" w:rsidRDefault="00B822EC" w:rsidP="00B822EC">
      <w:pPr>
        <w:spacing w:before="100" w:beforeAutospacing="1" w:after="100" w:afterAutospacing="1" w:line="360" w:lineRule="exact"/>
        <w:jc w:val="both"/>
        <w:rPr>
          <w:rFonts w:ascii="Arial" w:hAnsi="Arial" w:cs="Arial"/>
          <w:sz w:val="22"/>
          <w:szCs w:val="22"/>
          <w:lang w:val="en-US"/>
        </w:rPr>
      </w:pPr>
      <w:r w:rsidRPr="00110F46">
        <w:rPr>
          <w:rFonts w:ascii="Arial" w:hAnsi="Arial" w:cs="Arial"/>
          <w:sz w:val="22"/>
          <w:szCs w:val="22"/>
          <w:lang w:val="en-US"/>
        </w:rPr>
        <w:t xml:space="preserve">5x VSM, important in the </w:t>
      </w:r>
      <w:r>
        <w:rPr>
          <w:rFonts w:ascii="Arial" w:hAnsi="Arial" w:cs="Arial"/>
          <w:sz w:val="22"/>
          <w:szCs w:val="22"/>
          <w:lang w:val="en-US"/>
        </w:rPr>
        <w:t>establishment</w:t>
      </w:r>
      <w:r w:rsidRPr="00110F46">
        <w:rPr>
          <w:rFonts w:ascii="Arial" w:hAnsi="Arial" w:cs="Arial"/>
          <w:sz w:val="22"/>
          <w:szCs w:val="22"/>
          <w:lang w:val="en-US"/>
        </w:rPr>
        <w:t xml:space="preserve"> of fed-batch cultures</w:t>
      </w:r>
      <w:r w:rsidR="00D75EDD">
        <w:rPr>
          <w:rFonts w:ascii="Arial" w:hAnsi="Arial" w:cs="Arial"/>
          <w:sz w:val="22"/>
          <w:szCs w:val="22"/>
          <w:lang w:val="en-US"/>
        </w:rPr>
        <w:t>,</w:t>
      </w:r>
      <w:r>
        <w:rPr>
          <w:rFonts w:ascii="Arial" w:hAnsi="Arial" w:cs="Arial"/>
          <w:sz w:val="22"/>
          <w:szCs w:val="22"/>
          <w:lang w:val="en-US"/>
        </w:rPr>
        <w:t xml:space="preserve"> contains the same reagents as 1x VSM, however in concentrations five times as high.</w:t>
      </w:r>
    </w:p>
    <w:p w14:paraId="18FF9864" w14:textId="72E13531" w:rsidR="00B822EC" w:rsidRPr="00E51E77" w:rsidRDefault="00B822EC" w:rsidP="000F28AB">
      <w:pPr>
        <w:pStyle w:val="Kop4"/>
      </w:pPr>
      <w:r w:rsidRPr="00E51E77">
        <w:t>MRS (De Man, Rogosa and Sharpe) medium</w:t>
      </w:r>
    </w:p>
    <w:p w14:paraId="2085F7B1" w14:textId="52D16B75" w:rsidR="00B822EC" w:rsidRPr="00110F46" w:rsidRDefault="00B822EC" w:rsidP="00B822EC">
      <w:pPr>
        <w:pStyle w:val="Normaalweb"/>
        <w:spacing w:line="360" w:lineRule="exact"/>
        <w:jc w:val="both"/>
        <w:rPr>
          <w:rFonts w:ascii="Arial" w:hAnsi="Arial" w:cs="Arial"/>
          <w:sz w:val="22"/>
          <w:szCs w:val="22"/>
          <w:lang w:val="en-US"/>
        </w:rPr>
      </w:pPr>
      <w:r w:rsidRPr="00110F46">
        <w:rPr>
          <w:rFonts w:ascii="Arial" w:hAnsi="Arial" w:cs="Arial"/>
          <w:sz w:val="22"/>
          <w:szCs w:val="22"/>
          <w:lang w:val="en-US"/>
        </w:rPr>
        <w:t xml:space="preserve">MRS is used for the cultivation of </w:t>
      </w:r>
      <w:r>
        <w:rPr>
          <w:rFonts w:ascii="Arial" w:hAnsi="Arial" w:cs="Arial"/>
          <w:sz w:val="22"/>
          <w:szCs w:val="22"/>
          <w:lang w:val="en-US"/>
        </w:rPr>
        <w:t>lactobacilli</w:t>
      </w:r>
      <w:r w:rsidRPr="00110F46">
        <w:rPr>
          <w:rFonts w:ascii="Arial" w:hAnsi="Arial" w:cs="Arial"/>
          <w:i/>
          <w:iCs/>
          <w:sz w:val="22"/>
          <w:szCs w:val="22"/>
          <w:lang w:val="en-US"/>
        </w:rPr>
        <w:t xml:space="preserve"> </w:t>
      </w:r>
      <w:r w:rsidRPr="00110F46">
        <w:rPr>
          <w:rFonts w:ascii="Arial" w:hAnsi="Arial" w:cs="Arial"/>
          <w:sz w:val="22"/>
          <w:szCs w:val="22"/>
          <w:lang w:val="en-US"/>
        </w:rPr>
        <w:t>strains in liquid or solid cultures. MRS agar was prepared by suspending 61.15 g of</w:t>
      </w:r>
      <w:r>
        <w:rPr>
          <w:rFonts w:ascii="Arial" w:hAnsi="Arial" w:cs="Arial"/>
          <w:sz w:val="22"/>
          <w:szCs w:val="22"/>
          <w:lang w:val="en-US"/>
        </w:rPr>
        <w:t xml:space="preserve"> </w:t>
      </w:r>
      <w:r w:rsidRPr="00110F46">
        <w:rPr>
          <w:rFonts w:ascii="Arial" w:hAnsi="Arial" w:cs="Arial"/>
          <w:sz w:val="22"/>
          <w:szCs w:val="22"/>
          <w:lang w:val="en-US"/>
        </w:rPr>
        <w:t>MRS agar (Sigma Aldrich) in 1</w:t>
      </w:r>
      <w:r w:rsidR="00BC58FB">
        <w:rPr>
          <w:rFonts w:ascii="Arial" w:hAnsi="Arial" w:cs="Arial"/>
          <w:sz w:val="22"/>
          <w:szCs w:val="22"/>
          <w:lang w:val="en-US"/>
        </w:rPr>
        <w:t xml:space="preserve"> </w:t>
      </w:r>
      <w:r w:rsidRPr="00110F46">
        <w:rPr>
          <w:rFonts w:ascii="Arial" w:hAnsi="Arial" w:cs="Arial"/>
          <w:sz w:val="22"/>
          <w:szCs w:val="22"/>
          <w:lang w:val="en-US"/>
        </w:rPr>
        <w:t>L milliQ water containing 1 mL of polysorbate 80 (TWEEN® 80, Sigma Aldrich). MRS broth was prepared by dissolving 51 g of MRS broth (Sigma Aldrich) in 1</w:t>
      </w:r>
      <w:r w:rsidR="00BC58FB">
        <w:rPr>
          <w:rFonts w:ascii="Arial" w:hAnsi="Arial" w:cs="Arial"/>
          <w:sz w:val="22"/>
          <w:szCs w:val="22"/>
          <w:lang w:val="en-US"/>
        </w:rPr>
        <w:t xml:space="preserve"> </w:t>
      </w:r>
      <w:r w:rsidRPr="00110F46">
        <w:rPr>
          <w:rFonts w:ascii="Arial" w:hAnsi="Arial" w:cs="Arial"/>
          <w:sz w:val="22"/>
          <w:szCs w:val="22"/>
          <w:lang w:val="en-US"/>
        </w:rPr>
        <w:t>L milliQ water containing 1 mL of polysorbate 80 (TWEEN® 80, Sigma Aldrich).</w:t>
      </w:r>
      <w:r>
        <w:rPr>
          <w:rFonts w:ascii="Arial" w:hAnsi="Arial" w:cs="Arial"/>
          <w:sz w:val="22"/>
          <w:szCs w:val="22"/>
          <w:lang w:val="en-US"/>
        </w:rPr>
        <w:t xml:space="preserve"> </w:t>
      </w:r>
      <w:r w:rsidRPr="00110F46">
        <w:rPr>
          <w:rFonts w:ascii="Arial" w:hAnsi="Arial" w:cs="Arial"/>
          <w:sz w:val="22"/>
          <w:szCs w:val="22"/>
          <w:lang w:val="en-US"/>
        </w:rPr>
        <w:t xml:space="preserve">Afterwards, </w:t>
      </w:r>
      <w:r>
        <w:rPr>
          <w:rFonts w:ascii="Arial" w:hAnsi="Arial" w:cs="Arial"/>
          <w:sz w:val="22"/>
          <w:szCs w:val="22"/>
          <w:lang w:val="en-US"/>
        </w:rPr>
        <w:t>both</w:t>
      </w:r>
      <w:r w:rsidRPr="00110F46">
        <w:rPr>
          <w:rFonts w:ascii="Arial" w:hAnsi="Arial" w:cs="Arial"/>
          <w:sz w:val="22"/>
          <w:szCs w:val="22"/>
          <w:lang w:val="en-US"/>
        </w:rPr>
        <w:t xml:space="preserve"> solution</w:t>
      </w:r>
      <w:r>
        <w:rPr>
          <w:rFonts w:ascii="Arial" w:hAnsi="Arial" w:cs="Arial"/>
          <w:sz w:val="22"/>
          <w:szCs w:val="22"/>
          <w:lang w:val="en-US"/>
        </w:rPr>
        <w:t>s</w:t>
      </w:r>
      <w:r w:rsidRPr="00110F46">
        <w:rPr>
          <w:rFonts w:ascii="Arial" w:hAnsi="Arial" w:cs="Arial"/>
          <w:sz w:val="22"/>
          <w:szCs w:val="22"/>
          <w:lang w:val="en-US"/>
        </w:rPr>
        <w:t xml:space="preserve"> w</w:t>
      </w:r>
      <w:r>
        <w:rPr>
          <w:rFonts w:ascii="Arial" w:hAnsi="Arial" w:cs="Arial"/>
          <w:sz w:val="22"/>
          <w:szCs w:val="22"/>
          <w:lang w:val="en-US"/>
        </w:rPr>
        <w:t>ere</w:t>
      </w:r>
      <w:r w:rsidRPr="00110F46">
        <w:rPr>
          <w:rFonts w:ascii="Arial" w:hAnsi="Arial" w:cs="Arial"/>
          <w:sz w:val="22"/>
          <w:szCs w:val="22"/>
          <w:lang w:val="en-US"/>
        </w:rPr>
        <w:t xml:space="preserve"> autoclaved</w:t>
      </w:r>
      <w:r>
        <w:rPr>
          <w:rFonts w:ascii="Arial" w:hAnsi="Arial" w:cs="Arial"/>
          <w:sz w:val="22"/>
          <w:szCs w:val="22"/>
          <w:lang w:val="en-US"/>
        </w:rPr>
        <w:t xml:space="preserve">. </w:t>
      </w:r>
    </w:p>
    <w:p w14:paraId="4E7C0017" w14:textId="5F3EB12A" w:rsidR="00B822EC" w:rsidRPr="006B0853" w:rsidRDefault="00B822EC" w:rsidP="000F28AB">
      <w:pPr>
        <w:pStyle w:val="Kop4"/>
      </w:pPr>
      <w:r w:rsidRPr="006B0853">
        <w:lastRenderedPageBreak/>
        <w:t>40% glucose</w:t>
      </w:r>
    </w:p>
    <w:p w14:paraId="061C5471" w14:textId="1C2C2B0B" w:rsidR="00B822EC" w:rsidRPr="00110F46" w:rsidRDefault="00B822EC" w:rsidP="00B822EC">
      <w:pPr>
        <w:spacing w:before="100" w:beforeAutospacing="1" w:after="100" w:afterAutospacing="1" w:line="360" w:lineRule="exact"/>
        <w:jc w:val="both"/>
        <w:rPr>
          <w:rFonts w:ascii="Arial" w:hAnsi="Arial" w:cs="Arial"/>
          <w:sz w:val="22"/>
          <w:szCs w:val="22"/>
          <w:lang w:val="en-US"/>
        </w:rPr>
      </w:pPr>
      <w:r w:rsidRPr="00110F46">
        <w:rPr>
          <w:rFonts w:ascii="Arial" w:hAnsi="Arial" w:cs="Arial"/>
          <w:sz w:val="22"/>
          <w:szCs w:val="22"/>
          <w:lang w:val="en-US"/>
        </w:rPr>
        <w:t>40% glucose is used as a carbon source for several of the media. The solution consists of 440 g glucose</w:t>
      </w:r>
      <w:r>
        <w:rPr>
          <w:rFonts w:ascii="Arial" w:hAnsi="Arial" w:cs="Arial"/>
          <w:sz w:val="22"/>
          <w:szCs w:val="22"/>
          <w:lang w:val="en-US"/>
        </w:rPr>
        <w:t xml:space="preserve"> monohydrate</w:t>
      </w:r>
      <w:r w:rsidRPr="00110F46">
        <w:rPr>
          <w:rFonts w:ascii="Arial" w:hAnsi="Arial" w:cs="Arial"/>
          <w:sz w:val="22"/>
          <w:szCs w:val="22"/>
          <w:lang w:val="en-US"/>
        </w:rPr>
        <w:t xml:space="preserve"> (Fluka analytical) dissolved in milliQ water to obtain a final volume of 1</w:t>
      </w:r>
      <w:r w:rsidR="00D75EDD">
        <w:rPr>
          <w:rFonts w:ascii="Arial" w:hAnsi="Arial" w:cs="Arial"/>
          <w:sz w:val="22"/>
          <w:szCs w:val="22"/>
          <w:lang w:val="en-US"/>
        </w:rPr>
        <w:t xml:space="preserve"> </w:t>
      </w:r>
      <w:r w:rsidRPr="00110F46">
        <w:rPr>
          <w:rFonts w:ascii="Arial" w:hAnsi="Arial" w:cs="Arial"/>
          <w:sz w:val="22"/>
          <w:szCs w:val="22"/>
          <w:lang w:val="en-US"/>
        </w:rPr>
        <w:t xml:space="preserve">L. </w:t>
      </w:r>
      <w:r>
        <w:rPr>
          <w:rFonts w:ascii="Arial" w:hAnsi="Arial" w:cs="Arial"/>
          <w:sz w:val="22"/>
          <w:szCs w:val="22"/>
          <w:lang w:val="en-US"/>
        </w:rPr>
        <w:t xml:space="preserve">The solution was then autoclaved. </w:t>
      </w:r>
    </w:p>
    <w:p w14:paraId="07E01D9D" w14:textId="08C88E18" w:rsidR="00B822EC" w:rsidRPr="006B0853" w:rsidRDefault="00B822EC" w:rsidP="000F28AB">
      <w:pPr>
        <w:pStyle w:val="Kop4"/>
      </w:pPr>
      <w:r w:rsidRPr="006B0853">
        <w:t>98% glycerol</w:t>
      </w:r>
    </w:p>
    <w:p w14:paraId="3BDCCA1B" w14:textId="382EC21F" w:rsidR="00B822EC" w:rsidRDefault="00B822EC" w:rsidP="00B822EC">
      <w:pPr>
        <w:spacing w:before="100" w:beforeAutospacing="1" w:after="100" w:afterAutospacing="1" w:line="360" w:lineRule="exact"/>
        <w:jc w:val="both"/>
        <w:rPr>
          <w:rFonts w:ascii="Arial" w:hAnsi="Arial" w:cs="Arial"/>
          <w:sz w:val="22"/>
          <w:szCs w:val="22"/>
          <w:lang w:val="en-US"/>
        </w:rPr>
      </w:pPr>
      <w:r w:rsidRPr="00476048">
        <w:rPr>
          <w:rFonts w:ascii="Arial" w:hAnsi="Arial" w:cs="Arial"/>
          <w:sz w:val="22"/>
          <w:szCs w:val="22"/>
          <w:lang w:val="en-US"/>
        </w:rPr>
        <w:t>98</w:t>
      </w:r>
      <w:r>
        <w:rPr>
          <w:rFonts w:ascii="Arial" w:hAnsi="Arial" w:cs="Arial"/>
          <w:sz w:val="22"/>
          <w:szCs w:val="22"/>
          <w:lang w:val="en-US"/>
        </w:rPr>
        <w:t xml:space="preserve">% glycerol is used as a carbon source for several </w:t>
      </w:r>
      <w:r w:rsidR="00D75EDD">
        <w:rPr>
          <w:rFonts w:ascii="Arial" w:hAnsi="Arial" w:cs="Arial"/>
          <w:sz w:val="22"/>
          <w:szCs w:val="22"/>
          <w:lang w:val="en-US"/>
        </w:rPr>
        <w:t xml:space="preserve">of </w:t>
      </w:r>
      <w:r>
        <w:rPr>
          <w:rFonts w:ascii="Arial" w:hAnsi="Arial" w:cs="Arial"/>
          <w:sz w:val="22"/>
          <w:szCs w:val="22"/>
          <w:lang w:val="en-US"/>
        </w:rPr>
        <w:t xml:space="preserve">the </w:t>
      </w:r>
      <w:r w:rsidR="00D75EDD">
        <w:rPr>
          <w:rFonts w:ascii="Arial" w:hAnsi="Arial" w:cs="Arial"/>
          <w:sz w:val="22"/>
          <w:szCs w:val="22"/>
          <w:lang w:val="en-US"/>
        </w:rPr>
        <w:t xml:space="preserve">media and </w:t>
      </w:r>
      <w:r>
        <w:rPr>
          <w:rFonts w:ascii="Arial" w:hAnsi="Arial" w:cs="Arial"/>
          <w:sz w:val="22"/>
          <w:szCs w:val="22"/>
          <w:lang w:val="en-US"/>
        </w:rPr>
        <w:t xml:space="preserve">was obtained from the glycerol stock from VWR chemicals. Before usage, the solution was autoclaved. </w:t>
      </w:r>
    </w:p>
    <w:p w14:paraId="20423EE2" w14:textId="4B2BD851" w:rsidR="00B822EC" w:rsidRPr="006B0853" w:rsidRDefault="00B822EC" w:rsidP="000F28AB">
      <w:pPr>
        <w:pStyle w:val="Kop4"/>
        <w:rPr>
          <w:shd w:val="clear" w:color="auto" w:fill="FFFFFF"/>
        </w:rPr>
      </w:pPr>
      <w:r w:rsidRPr="006B0853">
        <w:rPr>
          <w:shd w:val="clear" w:color="auto" w:fill="FFFFFF"/>
        </w:rPr>
        <w:t xml:space="preserve">-80°C stock medium for yeast </w:t>
      </w:r>
      <w:r w:rsidRPr="006B0853">
        <w:t>(YP 30% glycerol)</w:t>
      </w:r>
    </w:p>
    <w:p w14:paraId="28732C1C" w14:textId="780C99CB" w:rsidR="00B822EC" w:rsidRPr="008D2E5B" w:rsidRDefault="00B822EC" w:rsidP="00B822EC">
      <w:pPr>
        <w:spacing w:before="100" w:beforeAutospacing="1" w:after="100" w:afterAutospacing="1" w:line="360" w:lineRule="exact"/>
        <w:jc w:val="both"/>
        <w:rPr>
          <w:rFonts w:ascii="Arial" w:hAnsi="Arial" w:cs="Arial"/>
          <w:sz w:val="22"/>
          <w:szCs w:val="22"/>
          <w:lang w:val="en-US"/>
        </w:rPr>
      </w:pPr>
      <w:r w:rsidRPr="00110F46">
        <w:rPr>
          <w:rFonts w:ascii="Arial" w:hAnsi="Arial" w:cs="Arial"/>
          <w:color w:val="212121"/>
          <w:sz w:val="22"/>
          <w:szCs w:val="22"/>
          <w:shd w:val="clear" w:color="auto" w:fill="FFFFFF"/>
          <w:lang w:val="en-US"/>
        </w:rPr>
        <w:t xml:space="preserve">-80°C stock medium for </w:t>
      </w:r>
      <w:r>
        <w:rPr>
          <w:rFonts w:ascii="Arial" w:hAnsi="Arial" w:cs="Arial"/>
          <w:color w:val="212121"/>
          <w:sz w:val="22"/>
          <w:szCs w:val="22"/>
          <w:shd w:val="clear" w:color="auto" w:fill="FFFFFF"/>
          <w:lang w:val="en-US"/>
        </w:rPr>
        <w:t>yeast</w:t>
      </w:r>
      <w:r w:rsidRPr="00110F46">
        <w:rPr>
          <w:rFonts w:ascii="Arial" w:hAnsi="Arial" w:cs="Arial"/>
          <w:color w:val="212121"/>
          <w:sz w:val="22"/>
          <w:szCs w:val="22"/>
          <w:shd w:val="clear" w:color="auto" w:fill="FFFFFF"/>
          <w:lang w:val="en-US"/>
        </w:rPr>
        <w:t xml:space="preserve"> is a medium needed for the stable preservation of </w:t>
      </w:r>
      <w:r>
        <w:rPr>
          <w:rFonts w:ascii="Arial" w:hAnsi="Arial" w:cs="Arial"/>
          <w:color w:val="212121"/>
          <w:sz w:val="22"/>
          <w:szCs w:val="22"/>
          <w:shd w:val="clear" w:color="auto" w:fill="FFFFFF"/>
          <w:lang w:val="en-US"/>
        </w:rPr>
        <w:t>yeast</w:t>
      </w:r>
      <w:r w:rsidRPr="00110F46">
        <w:rPr>
          <w:rFonts w:ascii="Arial" w:hAnsi="Arial" w:cs="Arial"/>
          <w:color w:val="212121"/>
          <w:sz w:val="22"/>
          <w:szCs w:val="22"/>
          <w:shd w:val="clear" w:color="auto" w:fill="FFFFFF"/>
          <w:lang w:val="en-US"/>
        </w:rPr>
        <w:t xml:space="preserve"> over a long period of time.</w:t>
      </w:r>
      <w:r>
        <w:rPr>
          <w:rFonts w:ascii="Arial" w:hAnsi="Arial" w:cs="Arial"/>
          <w:color w:val="212121"/>
          <w:sz w:val="22"/>
          <w:szCs w:val="22"/>
          <w:shd w:val="clear" w:color="auto" w:fill="FFFFFF"/>
          <w:lang w:val="en-US"/>
        </w:rPr>
        <w:t xml:space="preserve"> The stock medium was made by dissolving </w:t>
      </w:r>
      <w:r w:rsidRPr="00363671">
        <w:rPr>
          <w:rFonts w:ascii="Arial" w:hAnsi="Arial" w:cs="Arial"/>
          <w:color w:val="212121"/>
          <w:sz w:val="22"/>
          <w:szCs w:val="22"/>
          <w:shd w:val="clear" w:color="auto" w:fill="FFFFFF"/>
          <w:lang w:val="en-US"/>
        </w:rPr>
        <w:t>2</w:t>
      </w:r>
      <w:r>
        <w:rPr>
          <w:rFonts w:ascii="Arial" w:hAnsi="Arial" w:cs="Arial"/>
          <w:color w:val="212121"/>
          <w:sz w:val="22"/>
          <w:szCs w:val="22"/>
          <w:shd w:val="clear" w:color="auto" w:fill="FFFFFF"/>
          <w:lang w:val="en-US"/>
        </w:rPr>
        <w:t xml:space="preserve"> </w:t>
      </w:r>
      <w:r w:rsidRPr="00363671">
        <w:rPr>
          <w:rFonts w:ascii="Arial" w:hAnsi="Arial" w:cs="Arial"/>
          <w:color w:val="212121"/>
          <w:sz w:val="22"/>
          <w:szCs w:val="22"/>
          <w:shd w:val="clear" w:color="auto" w:fill="FFFFFF"/>
          <w:lang w:val="en-US"/>
        </w:rPr>
        <w:t xml:space="preserve">g </w:t>
      </w:r>
      <w:r w:rsidRPr="00110F46">
        <w:rPr>
          <w:rFonts w:ascii="Arial" w:hAnsi="Arial" w:cs="Arial"/>
          <w:sz w:val="22"/>
          <w:szCs w:val="22"/>
          <w:lang w:val="en-US"/>
        </w:rPr>
        <w:t>bacteriological peptone (Oxoid)</w:t>
      </w:r>
      <w:r>
        <w:rPr>
          <w:rFonts w:ascii="Arial" w:hAnsi="Arial" w:cs="Arial"/>
          <w:sz w:val="22"/>
          <w:szCs w:val="22"/>
          <w:lang w:val="en-US"/>
        </w:rPr>
        <w:t xml:space="preserve"> </w:t>
      </w:r>
      <w:r>
        <w:rPr>
          <w:rFonts w:ascii="Arial" w:hAnsi="Arial" w:cs="Arial"/>
          <w:color w:val="212121"/>
          <w:sz w:val="22"/>
          <w:szCs w:val="22"/>
          <w:shd w:val="clear" w:color="auto" w:fill="FFFFFF"/>
          <w:lang w:val="en-US"/>
        </w:rPr>
        <w:t xml:space="preserve">and 1 g </w:t>
      </w:r>
      <w:r w:rsidRPr="00110F46">
        <w:rPr>
          <w:rFonts w:ascii="Arial" w:hAnsi="Arial" w:cs="Arial"/>
          <w:sz w:val="22"/>
          <w:szCs w:val="22"/>
          <w:lang w:val="en-US"/>
        </w:rPr>
        <w:t xml:space="preserve">granulated yeast extract (Merck) </w:t>
      </w:r>
      <w:r>
        <w:rPr>
          <w:rFonts w:ascii="Arial" w:hAnsi="Arial" w:cs="Arial"/>
          <w:color w:val="212121"/>
          <w:sz w:val="22"/>
          <w:szCs w:val="22"/>
          <w:shd w:val="clear" w:color="auto" w:fill="FFFFFF"/>
          <w:lang w:val="en-US"/>
        </w:rPr>
        <w:t xml:space="preserve">in 70 mL milliQ water. Afterwards, the solution was supplemented with 30 mL of 98% glycerol </w:t>
      </w:r>
      <w:r w:rsidR="00BC58FB">
        <w:rPr>
          <w:rFonts w:ascii="Arial" w:hAnsi="Arial" w:cs="Arial"/>
          <w:color w:val="212121"/>
          <w:sz w:val="22"/>
          <w:szCs w:val="22"/>
          <w:shd w:val="clear" w:color="auto" w:fill="FFFFFF"/>
          <w:lang w:val="en-US"/>
        </w:rPr>
        <w:t xml:space="preserve">stock </w:t>
      </w:r>
      <w:r>
        <w:rPr>
          <w:rFonts w:ascii="Arial" w:hAnsi="Arial" w:cs="Arial"/>
          <w:color w:val="212121"/>
          <w:sz w:val="22"/>
          <w:szCs w:val="22"/>
          <w:shd w:val="clear" w:color="auto" w:fill="FFFFFF"/>
          <w:lang w:val="en-US"/>
        </w:rPr>
        <w:t>and autoclaved</w:t>
      </w:r>
      <w:r w:rsidRPr="00110F46">
        <w:rPr>
          <w:rFonts w:ascii="Arial" w:hAnsi="Arial" w:cs="Arial"/>
          <w:sz w:val="22"/>
          <w:szCs w:val="22"/>
          <w:lang w:val="en-US"/>
        </w:rPr>
        <w:t>.</w:t>
      </w:r>
      <w:r>
        <w:rPr>
          <w:rFonts w:ascii="Arial" w:hAnsi="Arial" w:cs="Arial"/>
          <w:sz w:val="22"/>
          <w:szCs w:val="22"/>
          <w:lang w:val="en-US"/>
        </w:rPr>
        <w:t xml:space="preserve"> </w:t>
      </w:r>
      <w:r>
        <w:rPr>
          <w:rFonts w:ascii="Arial" w:hAnsi="Arial" w:cs="Arial"/>
          <w:color w:val="212121"/>
          <w:sz w:val="22"/>
          <w:szCs w:val="22"/>
          <w:shd w:val="clear" w:color="auto" w:fill="FFFFFF"/>
          <w:lang w:val="en-US"/>
        </w:rPr>
        <w:t xml:space="preserve">1.5 mL of the autoclaved stock medium was added to a </w:t>
      </w:r>
      <w:proofErr w:type="gramStart"/>
      <w:r>
        <w:rPr>
          <w:rFonts w:ascii="Arial" w:hAnsi="Arial" w:cs="Arial"/>
          <w:color w:val="212121"/>
          <w:sz w:val="22"/>
          <w:szCs w:val="22"/>
          <w:shd w:val="clear" w:color="auto" w:fill="FFFFFF"/>
          <w:lang w:val="en-US"/>
        </w:rPr>
        <w:t>cryovial</w:t>
      </w:r>
      <w:proofErr w:type="gramEnd"/>
      <w:r>
        <w:rPr>
          <w:rFonts w:ascii="Arial" w:hAnsi="Arial" w:cs="Arial"/>
          <w:color w:val="212121"/>
          <w:sz w:val="22"/>
          <w:szCs w:val="22"/>
          <w:shd w:val="clear" w:color="auto" w:fill="FFFFFF"/>
          <w:lang w:val="en-US"/>
        </w:rPr>
        <w:t xml:space="preserve"> and a substantial amount of yeast cells were added. Afterwards the solution was homogenized and stored at -80°C. </w:t>
      </w:r>
    </w:p>
    <w:p w14:paraId="656FF700" w14:textId="6D85C8F0" w:rsidR="00B822EC" w:rsidRPr="006B0853" w:rsidRDefault="00B822EC" w:rsidP="000F28AB">
      <w:pPr>
        <w:pStyle w:val="Kop4"/>
      </w:pPr>
      <w:r w:rsidRPr="006B0853">
        <w:t xml:space="preserve">-80°C stock medium for bacteria (TSB 15% glycerol) </w:t>
      </w:r>
    </w:p>
    <w:p w14:paraId="1363AA1F" w14:textId="0C15BCC9" w:rsidR="00B822EC" w:rsidRDefault="00B822EC" w:rsidP="00B822EC">
      <w:pPr>
        <w:spacing w:before="100" w:beforeAutospacing="1" w:after="100" w:afterAutospacing="1" w:line="360" w:lineRule="exact"/>
        <w:jc w:val="both"/>
        <w:rPr>
          <w:rFonts w:ascii="Arial" w:hAnsi="Arial" w:cs="Arial"/>
          <w:color w:val="212121"/>
          <w:sz w:val="22"/>
          <w:szCs w:val="22"/>
          <w:shd w:val="clear" w:color="auto" w:fill="FFFFFF"/>
          <w:lang w:val="en-US"/>
        </w:rPr>
      </w:pPr>
      <w:r w:rsidRPr="00110F46">
        <w:rPr>
          <w:rFonts w:ascii="Arial" w:hAnsi="Arial" w:cs="Arial"/>
          <w:color w:val="212121"/>
          <w:sz w:val="22"/>
          <w:szCs w:val="22"/>
          <w:shd w:val="clear" w:color="auto" w:fill="FFFFFF"/>
          <w:lang w:val="en-US"/>
        </w:rPr>
        <w:t>-80°C stock medium for bacteria is a medium needed for the stable preservation of bacteria over a long period of time. 846.94 µL of</w:t>
      </w:r>
      <w:r w:rsidR="009A4B90">
        <w:rPr>
          <w:rFonts w:ascii="Arial" w:hAnsi="Arial" w:cs="Arial"/>
          <w:color w:val="212121"/>
          <w:sz w:val="22"/>
          <w:szCs w:val="22"/>
          <w:shd w:val="clear" w:color="auto" w:fill="FFFFFF"/>
          <w:lang w:val="en-US"/>
        </w:rPr>
        <w:t xml:space="preserve"> 0.6% tryptic soy broth (</w:t>
      </w:r>
      <w:proofErr w:type="gramStart"/>
      <w:r w:rsidRPr="00110F46">
        <w:rPr>
          <w:rFonts w:ascii="Arial" w:hAnsi="Arial" w:cs="Arial"/>
          <w:color w:val="212121"/>
          <w:sz w:val="22"/>
          <w:szCs w:val="22"/>
          <w:shd w:val="clear" w:color="auto" w:fill="FFFFFF"/>
          <w:lang w:val="en-US"/>
        </w:rPr>
        <w:t xml:space="preserve">TSB </w:t>
      </w:r>
      <w:r w:rsidR="009A4B90">
        <w:rPr>
          <w:rFonts w:ascii="Arial" w:hAnsi="Arial" w:cs="Arial"/>
          <w:color w:val="212121"/>
          <w:sz w:val="22"/>
          <w:szCs w:val="22"/>
          <w:shd w:val="clear" w:color="auto" w:fill="FFFFFF"/>
          <w:lang w:val="en-US"/>
        </w:rPr>
        <w:t>)</w:t>
      </w:r>
      <w:proofErr w:type="gramEnd"/>
      <w:r w:rsidR="009A4B90">
        <w:rPr>
          <w:rFonts w:ascii="Arial" w:hAnsi="Arial" w:cs="Arial"/>
          <w:color w:val="212121"/>
          <w:sz w:val="22"/>
          <w:szCs w:val="22"/>
          <w:shd w:val="clear" w:color="auto" w:fill="FFFFFF"/>
          <w:lang w:val="en-US"/>
        </w:rPr>
        <w:t xml:space="preserve"> </w:t>
      </w:r>
      <w:r w:rsidR="009A4B90" w:rsidRPr="00110F46">
        <w:rPr>
          <w:rFonts w:ascii="Arial" w:hAnsi="Arial" w:cs="Arial"/>
          <w:sz w:val="22"/>
          <w:szCs w:val="22"/>
          <w:lang w:val="en-US"/>
        </w:rPr>
        <w:t xml:space="preserve">(Sigma Aldrich) </w:t>
      </w:r>
      <w:r w:rsidR="00B74BB5">
        <w:rPr>
          <w:rFonts w:ascii="Arial" w:hAnsi="Arial" w:cs="Arial"/>
          <w:color w:val="212121"/>
          <w:sz w:val="22"/>
          <w:szCs w:val="22"/>
          <w:shd w:val="clear" w:color="auto" w:fill="FFFFFF"/>
          <w:lang w:val="en-US"/>
        </w:rPr>
        <w:t xml:space="preserve">together </w:t>
      </w:r>
      <w:r w:rsidRPr="00110F46">
        <w:rPr>
          <w:rFonts w:ascii="Arial" w:hAnsi="Arial" w:cs="Arial"/>
          <w:color w:val="212121"/>
          <w:sz w:val="22"/>
          <w:szCs w:val="22"/>
          <w:shd w:val="clear" w:color="auto" w:fill="FFFFFF"/>
          <w:lang w:val="en-US"/>
        </w:rPr>
        <w:t xml:space="preserve">with </w:t>
      </w:r>
      <w:r w:rsidR="00B74BB5">
        <w:rPr>
          <w:rFonts w:ascii="Arial" w:hAnsi="Arial" w:cs="Arial"/>
          <w:color w:val="212121"/>
          <w:sz w:val="22"/>
          <w:szCs w:val="22"/>
          <w:shd w:val="clear" w:color="auto" w:fill="FFFFFF"/>
          <w:lang w:val="en-US"/>
        </w:rPr>
        <w:t xml:space="preserve">a substantial amount of bacterial cells were </w:t>
      </w:r>
      <w:r w:rsidRPr="00110F46">
        <w:rPr>
          <w:rFonts w:ascii="Arial" w:hAnsi="Arial" w:cs="Arial"/>
          <w:color w:val="212121"/>
          <w:sz w:val="22"/>
          <w:szCs w:val="22"/>
          <w:shd w:val="clear" w:color="auto" w:fill="FFFFFF"/>
          <w:lang w:val="en-US"/>
        </w:rPr>
        <w:t>added to a cryovial</w:t>
      </w:r>
      <w:r w:rsidRPr="00110F46">
        <w:rPr>
          <w:rFonts w:ascii="Arial" w:hAnsi="Arial" w:cs="Arial"/>
          <w:color w:val="212121"/>
          <w:sz w:val="22"/>
          <w:szCs w:val="22"/>
          <w:lang w:val="en-US"/>
        </w:rPr>
        <w:t xml:space="preserve">. Afterwards, the solution was supplemented with </w:t>
      </w:r>
      <w:r w:rsidRPr="00110F46">
        <w:rPr>
          <w:rFonts w:ascii="Arial" w:hAnsi="Arial" w:cs="Arial"/>
          <w:color w:val="212121"/>
          <w:sz w:val="22"/>
          <w:szCs w:val="22"/>
          <w:shd w:val="clear" w:color="auto" w:fill="FFFFFF"/>
          <w:lang w:val="en-US"/>
        </w:rPr>
        <w:t xml:space="preserve">153.06 µL of </w:t>
      </w:r>
      <w:r w:rsidR="004F121F">
        <w:rPr>
          <w:rFonts w:ascii="Arial" w:hAnsi="Arial" w:cs="Arial"/>
          <w:color w:val="212121"/>
          <w:sz w:val="22"/>
          <w:szCs w:val="22"/>
          <w:shd w:val="clear" w:color="auto" w:fill="FFFFFF"/>
          <w:lang w:val="en-US"/>
        </w:rPr>
        <w:t xml:space="preserve">autoclaved </w:t>
      </w:r>
      <w:r w:rsidRPr="00110F46">
        <w:rPr>
          <w:rFonts w:ascii="Arial" w:hAnsi="Arial" w:cs="Arial"/>
          <w:color w:val="212121"/>
          <w:sz w:val="22"/>
          <w:szCs w:val="22"/>
          <w:shd w:val="clear" w:color="auto" w:fill="FFFFFF"/>
          <w:lang w:val="en-US"/>
        </w:rPr>
        <w:t xml:space="preserve">98% glycerol stock. Finally, the solution was homogenized and </w:t>
      </w:r>
      <w:r>
        <w:rPr>
          <w:rFonts w:ascii="Arial" w:hAnsi="Arial" w:cs="Arial"/>
          <w:color w:val="212121"/>
          <w:sz w:val="22"/>
          <w:szCs w:val="22"/>
          <w:shd w:val="clear" w:color="auto" w:fill="FFFFFF"/>
          <w:lang w:val="en-US"/>
        </w:rPr>
        <w:t>stored</w:t>
      </w:r>
      <w:r w:rsidRPr="00110F46">
        <w:rPr>
          <w:rFonts w:ascii="Arial" w:hAnsi="Arial" w:cs="Arial"/>
          <w:color w:val="212121"/>
          <w:sz w:val="22"/>
          <w:szCs w:val="22"/>
          <w:shd w:val="clear" w:color="auto" w:fill="FFFFFF"/>
          <w:lang w:val="en-US"/>
        </w:rPr>
        <w:t xml:space="preserve"> at -80°C.</w:t>
      </w:r>
    </w:p>
    <w:p w14:paraId="036630F9" w14:textId="53514E31" w:rsidR="00B822EC" w:rsidRPr="006B0853" w:rsidRDefault="00B822EC" w:rsidP="00F74120">
      <w:pPr>
        <w:pStyle w:val="Kop3"/>
        <w:jc w:val="left"/>
      </w:pPr>
      <w:bookmarkStart w:id="25" w:name="_Toc73983329"/>
      <w:r w:rsidRPr="006B0853">
        <w:t>Buffers and chemicals</w:t>
      </w:r>
      <w:bookmarkEnd w:id="25"/>
      <w:r w:rsidRPr="006B0853">
        <w:t xml:space="preserve"> </w:t>
      </w:r>
      <w:r w:rsidRPr="006B0853">
        <w:br/>
      </w:r>
    </w:p>
    <w:p w14:paraId="296D9DA2" w14:textId="7D0E119A" w:rsidR="00B822EC" w:rsidRPr="006B0853" w:rsidRDefault="00B822EC" w:rsidP="000F28AB">
      <w:pPr>
        <w:pStyle w:val="Kop4"/>
      </w:pPr>
      <w:r w:rsidRPr="006B0853">
        <w:t xml:space="preserve">10 x Tris-EDTA (TE) buffer </w:t>
      </w:r>
    </w:p>
    <w:p w14:paraId="60ACF978" w14:textId="2AE5DF1A" w:rsidR="00B74BB5" w:rsidRDefault="00B822EC" w:rsidP="00B822EC">
      <w:pPr>
        <w:pStyle w:val="Normaalweb"/>
        <w:spacing w:line="360" w:lineRule="exact"/>
        <w:jc w:val="both"/>
        <w:rPr>
          <w:rFonts w:ascii="Arial" w:hAnsi="Arial" w:cs="Arial"/>
          <w:color w:val="000000" w:themeColor="text1"/>
          <w:sz w:val="22"/>
          <w:szCs w:val="22"/>
          <w:lang w:val="en-US"/>
        </w:rPr>
      </w:pPr>
      <w:r>
        <w:rPr>
          <w:rFonts w:ascii="Arial" w:hAnsi="Arial" w:cs="Arial"/>
          <w:color w:val="000000" w:themeColor="text1"/>
          <w:sz w:val="22"/>
          <w:szCs w:val="22"/>
          <w:lang w:val="en-US"/>
        </w:rPr>
        <w:t>TE</w:t>
      </w:r>
      <w:r w:rsidRPr="00110F46">
        <w:rPr>
          <w:rFonts w:ascii="Arial" w:hAnsi="Arial" w:cs="Arial"/>
          <w:color w:val="000000" w:themeColor="text1"/>
          <w:sz w:val="22"/>
          <w:szCs w:val="22"/>
          <w:lang w:val="en-US"/>
        </w:rPr>
        <w:t xml:space="preserve"> buffer was used </w:t>
      </w:r>
      <w:r>
        <w:rPr>
          <w:rFonts w:ascii="Arial" w:hAnsi="Arial" w:cs="Arial"/>
          <w:color w:val="000000" w:themeColor="text1"/>
          <w:sz w:val="22"/>
          <w:szCs w:val="22"/>
          <w:lang w:val="en-US"/>
        </w:rPr>
        <w:t>during</w:t>
      </w:r>
      <w:r w:rsidRPr="00110F46">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DNA isolation and precipitation. DNA isolation and precipitation were needed</w:t>
      </w:r>
      <w:r w:rsidRPr="00110F46">
        <w:rPr>
          <w:rFonts w:ascii="Arial" w:hAnsi="Arial" w:cs="Arial"/>
          <w:color w:val="000000" w:themeColor="text1"/>
          <w:sz w:val="22"/>
          <w:szCs w:val="22"/>
          <w:lang w:val="en-US"/>
        </w:rPr>
        <w:t xml:space="preserve"> for</w:t>
      </w:r>
      <w:r>
        <w:rPr>
          <w:rFonts w:ascii="Arial" w:hAnsi="Arial" w:cs="Arial"/>
          <w:color w:val="000000" w:themeColor="text1"/>
          <w:sz w:val="22"/>
          <w:szCs w:val="22"/>
          <w:lang w:val="en-US"/>
        </w:rPr>
        <w:t xml:space="preserve"> the</w:t>
      </w:r>
      <w:r w:rsidRPr="00110F46">
        <w:rPr>
          <w:rFonts w:ascii="Arial" w:hAnsi="Arial" w:cs="Arial"/>
          <w:color w:val="000000" w:themeColor="text1"/>
          <w:sz w:val="22"/>
          <w:szCs w:val="22"/>
          <w:lang w:val="en-US"/>
        </w:rPr>
        <w:t xml:space="preserve"> identification of the different </w:t>
      </w:r>
      <w:r>
        <w:rPr>
          <w:rFonts w:ascii="Arial" w:hAnsi="Arial" w:cs="Arial"/>
          <w:color w:val="000000" w:themeColor="text1"/>
          <w:sz w:val="22"/>
          <w:szCs w:val="22"/>
          <w:lang w:val="en-US"/>
        </w:rPr>
        <w:t>l</w:t>
      </w:r>
      <w:r w:rsidRPr="00110F46">
        <w:rPr>
          <w:rFonts w:ascii="Arial" w:hAnsi="Arial" w:cs="Arial"/>
          <w:color w:val="000000" w:themeColor="text1"/>
          <w:sz w:val="22"/>
          <w:szCs w:val="22"/>
          <w:lang w:val="en-US"/>
        </w:rPr>
        <w:t>actobacilli strains</w:t>
      </w:r>
      <w:r>
        <w:rPr>
          <w:rFonts w:ascii="Arial" w:hAnsi="Arial" w:cs="Arial"/>
          <w:color w:val="000000" w:themeColor="text1"/>
          <w:sz w:val="22"/>
          <w:szCs w:val="22"/>
          <w:lang w:val="en-US"/>
        </w:rPr>
        <w:t xml:space="preserve"> </w:t>
      </w:r>
      <w:r w:rsidRPr="00110F46">
        <w:rPr>
          <w:rFonts w:ascii="Arial" w:hAnsi="Arial" w:cs="Arial"/>
          <w:color w:val="000000" w:themeColor="text1"/>
          <w:sz w:val="22"/>
          <w:szCs w:val="22"/>
          <w:lang w:val="en-US"/>
        </w:rPr>
        <w:t xml:space="preserve">and for </w:t>
      </w:r>
      <w:r>
        <w:rPr>
          <w:rFonts w:ascii="Arial" w:hAnsi="Arial" w:cs="Arial"/>
          <w:color w:val="000000" w:themeColor="text1"/>
          <w:sz w:val="22"/>
          <w:szCs w:val="22"/>
          <w:lang w:val="en-US"/>
        </w:rPr>
        <w:t xml:space="preserve">the validation of correct transformation of the transformed vaginal </w:t>
      </w:r>
      <w:r w:rsidRPr="00B27566">
        <w:rPr>
          <w:rFonts w:ascii="Arial" w:hAnsi="Arial" w:cs="Arial"/>
          <w:i/>
          <w:iCs/>
          <w:color w:val="000000" w:themeColor="text1"/>
          <w:sz w:val="22"/>
          <w:szCs w:val="22"/>
          <w:lang w:val="en-US"/>
        </w:rPr>
        <w:t>Candida</w:t>
      </w:r>
      <w:r>
        <w:rPr>
          <w:rFonts w:ascii="Arial" w:hAnsi="Arial" w:cs="Arial"/>
          <w:color w:val="000000" w:themeColor="text1"/>
          <w:sz w:val="22"/>
          <w:szCs w:val="22"/>
          <w:lang w:val="en-US"/>
        </w:rPr>
        <w:t xml:space="preserve"> isolate CDAL-44</w:t>
      </w:r>
      <w:r w:rsidR="00830D4D">
        <w:rPr>
          <w:rFonts w:ascii="Arial" w:hAnsi="Arial" w:cs="Arial"/>
          <w:color w:val="000000" w:themeColor="text1"/>
          <w:sz w:val="22"/>
          <w:szCs w:val="22"/>
          <w:lang w:val="en-US"/>
        </w:rPr>
        <w:t xml:space="preserve"> labeled with green fluorescent protein (</w:t>
      </w:r>
      <w:r>
        <w:rPr>
          <w:rFonts w:ascii="Arial" w:hAnsi="Arial" w:cs="Arial"/>
          <w:color w:val="000000" w:themeColor="text1"/>
          <w:sz w:val="22"/>
          <w:szCs w:val="22"/>
          <w:lang w:val="en-US"/>
        </w:rPr>
        <w:t>GFP</w:t>
      </w:r>
      <w:r w:rsidR="00830D4D">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r w:rsidRPr="00110F46">
        <w:rPr>
          <w:rFonts w:ascii="Arial" w:hAnsi="Arial" w:cs="Arial"/>
          <w:color w:val="000000" w:themeColor="text1"/>
          <w:sz w:val="22"/>
          <w:szCs w:val="22"/>
          <w:lang w:val="en-US"/>
        </w:rPr>
        <w:t xml:space="preserve">The buffer was made by </w:t>
      </w:r>
      <w:r>
        <w:rPr>
          <w:rFonts w:ascii="Arial" w:hAnsi="Arial" w:cs="Arial"/>
          <w:color w:val="000000" w:themeColor="text1"/>
          <w:sz w:val="22"/>
          <w:szCs w:val="22"/>
          <w:lang w:val="en-US"/>
        </w:rPr>
        <w:t>adapting the pH of</w:t>
      </w:r>
      <w:r w:rsidRPr="00110F46">
        <w:rPr>
          <w:rFonts w:ascii="Arial" w:hAnsi="Arial" w:cs="Arial"/>
          <w:sz w:val="22"/>
          <w:szCs w:val="22"/>
          <w:lang w:val="en-US"/>
        </w:rPr>
        <w:t xml:space="preserve"> 100 mM </w:t>
      </w:r>
      <w:proofErr w:type="gramStart"/>
      <w:r w:rsidRPr="00110F46">
        <w:rPr>
          <w:rFonts w:ascii="Arial" w:hAnsi="Arial" w:cs="Arial"/>
          <w:sz w:val="22"/>
          <w:szCs w:val="22"/>
          <w:lang w:val="en-US"/>
        </w:rPr>
        <w:t>Tris</w:t>
      </w:r>
      <w:proofErr w:type="gramEnd"/>
      <w:r w:rsidRPr="00110F46">
        <w:rPr>
          <w:rFonts w:ascii="Arial" w:hAnsi="Arial" w:cs="Arial"/>
          <w:sz w:val="22"/>
          <w:szCs w:val="22"/>
          <w:lang w:val="en-US"/>
        </w:rPr>
        <w:t xml:space="preserve"> solution </w:t>
      </w:r>
      <w:r w:rsidRPr="00110F46">
        <w:rPr>
          <w:rFonts w:ascii="Arial" w:hAnsi="Arial" w:cs="Arial"/>
          <w:color w:val="000000" w:themeColor="text1"/>
          <w:sz w:val="22"/>
          <w:szCs w:val="22"/>
          <w:lang w:val="en-US"/>
        </w:rPr>
        <w:t xml:space="preserve">(Sigma </w:t>
      </w:r>
      <w:r>
        <w:rPr>
          <w:rFonts w:ascii="Arial" w:hAnsi="Arial" w:cs="Arial"/>
          <w:color w:val="000000" w:themeColor="text1"/>
          <w:sz w:val="22"/>
          <w:szCs w:val="22"/>
          <w:lang w:val="en-US"/>
        </w:rPr>
        <w:t xml:space="preserve">Aldrich) </w:t>
      </w:r>
      <w:r w:rsidRPr="00110F46">
        <w:rPr>
          <w:rFonts w:ascii="Arial" w:hAnsi="Arial" w:cs="Arial"/>
          <w:color w:val="000000" w:themeColor="text1"/>
          <w:sz w:val="22"/>
          <w:szCs w:val="22"/>
          <w:lang w:val="en-US"/>
        </w:rPr>
        <w:t>to 8</w:t>
      </w:r>
      <w:r>
        <w:rPr>
          <w:rFonts w:ascii="Arial" w:hAnsi="Arial" w:cs="Arial"/>
          <w:color w:val="000000" w:themeColor="text1"/>
          <w:sz w:val="22"/>
          <w:szCs w:val="22"/>
          <w:lang w:val="en-US"/>
        </w:rPr>
        <w:t>,</w:t>
      </w:r>
      <w:r w:rsidRPr="00110F46">
        <w:rPr>
          <w:rFonts w:ascii="Arial" w:hAnsi="Arial" w:cs="Arial"/>
          <w:color w:val="000000" w:themeColor="text1"/>
          <w:sz w:val="22"/>
          <w:szCs w:val="22"/>
          <w:lang w:val="en-US"/>
        </w:rPr>
        <w:t xml:space="preserve"> using HCl</w:t>
      </w:r>
      <w:r>
        <w:rPr>
          <w:rFonts w:ascii="Arial" w:hAnsi="Arial" w:cs="Arial"/>
          <w:color w:val="000000" w:themeColor="text1"/>
          <w:sz w:val="22"/>
          <w:szCs w:val="22"/>
          <w:lang w:val="en-US"/>
        </w:rPr>
        <w:t>. S</w:t>
      </w:r>
      <w:r w:rsidRPr="00110F46">
        <w:rPr>
          <w:rFonts w:ascii="Arial" w:hAnsi="Arial" w:cs="Arial"/>
          <w:color w:val="000000" w:themeColor="text1"/>
          <w:sz w:val="22"/>
          <w:szCs w:val="22"/>
          <w:lang w:val="en-US"/>
        </w:rPr>
        <w:t xml:space="preserve">ubsequently 10 mM EDTA was added. </w:t>
      </w:r>
    </w:p>
    <w:p w14:paraId="4FACA5D0" w14:textId="2D61ED56" w:rsidR="00511CCA" w:rsidRDefault="00511CCA" w:rsidP="00B822EC">
      <w:pPr>
        <w:pStyle w:val="Normaalweb"/>
        <w:spacing w:line="360" w:lineRule="exact"/>
        <w:jc w:val="both"/>
        <w:rPr>
          <w:rFonts w:ascii="Arial" w:hAnsi="Arial" w:cs="Arial"/>
          <w:color w:val="000000" w:themeColor="text1"/>
          <w:sz w:val="22"/>
          <w:szCs w:val="22"/>
          <w:lang w:val="en-US"/>
        </w:rPr>
      </w:pPr>
    </w:p>
    <w:p w14:paraId="20DACEBE" w14:textId="77777777" w:rsidR="00511CCA" w:rsidRPr="00511CCA" w:rsidRDefault="00511CCA" w:rsidP="00B822EC">
      <w:pPr>
        <w:pStyle w:val="Normaalweb"/>
        <w:spacing w:line="360" w:lineRule="exact"/>
        <w:jc w:val="both"/>
        <w:rPr>
          <w:rFonts w:ascii="Arial" w:hAnsi="Arial" w:cs="Arial"/>
          <w:color w:val="000000" w:themeColor="text1"/>
          <w:sz w:val="22"/>
          <w:szCs w:val="22"/>
          <w:lang w:val="en-US"/>
        </w:rPr>
      </w:pPr>
    </w:p>
    <w:p w14:paraId="0E551FE5" w14:textId="2A26DB03" w:rsidR="00B822EC" w:rsidRPr="006B0853" w:rsidRDefault="00B822EC" w:rsidP="000F28AB">
      <w:pPr>
        <w:pStyle w:val="Kop4"/>
      </w:pPr>
      <w:r w:rsidRPr="006B0853">
        <w:lastRenderedPageBreak/>
        <w:t xml:space="preserve">Phenol – chloroform – isoamylalcohol (PCI) </w:t>
      </w:r>
    </w:p>
    <w:p w14:paraId="72B5475D" w14:textId="57D36CB1" w:rsidR="00B822EC" w:rsidRPr="00110F46" w:rsidRDefault="00B822EC" w:rsidP="00B822EC">
      <w:pPr>
        <w:spacing w:before="100" w:beforeAutospacing="1" w:after="100" w:afterAutospacing="1" w:line="360" w:lineRule="exact"/>
        <w:jc w:val="both"/>
        <w:rPr>
          <w:rFonts w:ascii="Arial" w:hAnsi="Arial" w:cs="Arial"/>
          <w:color w:val="000000" w:themeColor="text1"/>
          <w:sz w:val="22"/>
          <w:szCs w:val="22"/>
          <w:lang w:val="en-US"/>
        </w:rPr>
      </w:pPr>
      <w:r>
        <w:rPr>
          <w:rFonts w:ascii="Arial" w:hAnsi="Arial" w:cs="Arial"/>
          <w:color w:val="000000" w:themeColor="text1"/>
          <w:sz w:val="22"/>
          <w:szCs w:val="22"/>
          <w:lang w:val="en-US"/>
        </w:rPr>
        <w:t>PCI</w:t>
      </w:r>
      <w:r w:rsidRPr="00110F46">
        <w:rPr>
          <w:rFonts w:ascii="Arial" w:hAnsi="Arial" w:cs="Arial"/>
          <w:color w:val="000000" w:themeColor="text1"/>
          <w:sz w:val="22"/>
          <w:szCs w:val="22"/>
          <w:lang w:val="en-US"/>
        </w:rPr>
        <w:t xml:space="preserve"> buffer was used </w:t>
      </w:r>
      <w:r>
        <w:rPr>
          <w:rFonts w:ascii="Arial" w:hAnsi="Arial" w:cs="Arial"/>
          <w:color w:val="000000" w:themeColor="text1"/>
          <w:sz w:val="22"/>
          <w:szCs w:val="22"/>
          <w:lang w:val="en-US"/>
        </w:rPr>
        <w:t>during</w:t>
      </w:r>
      <w:r w:rsidRPr="00110F46">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DNA isolation and precipitation. DNA isolation and precipitation were needed</w:t>
      </w:r>
      <w:r w:rsidRPr="00110F46">
        <w:rPr>
          <w:rFonts w:ascii="Arial" w:hAnsi="Arial" w:cs="Arial"/>
          <w:color w:val="000000" w:themeColor="text1"/>
          <w:sz w:val="22"/>
          <w:szCs w:val="22"/>
          <w:lang w:val="en-US"/>
        </w:rPr>
        <w:t xml:space="preserve"> for</w:t>
      </w:r>
      <w:r>
        <w:rPr>
          <w:rFonts w:ascii="Arial" w:hAnsi="Arial" w:cs="Arial"/>
          <w:color w:val="000000" w:themeColor="text1"/>
          <w:sz w:val="22"/>
          <w:szCs w:val="22"/>
          <w:lang w:val="en-US"/>
        </w:rPr>
        <w:t xml:space="preserve"> the</w:t>
      </w:r>
      <w:r w:rsidRPr="00110F46">
        <w:rPr>
          <w:rFonts w:ascii="Arial" w:hAnsi="Arial" w:cs="Arial"/>
          <w:color w:val="000000" w:themeColor="text1"/>
          <w:sz w:val="22"/>
          <w:szCs w:val="22"/>
          <w:lang w:val="en-US"/>
        </w:rPr>
        <w:t xml:space="preserve"> identification of the different </w:t>
      </w:r>
      <w:r>
        <w:rPr>
          <w:rFonts w:ascii="Arial" w:hAnsi="Arial" w:cs="Arial"/>
          <w:color w:val="000000" w:themeColor="text1"/>
          <w:sz w:val="22"/>
          <w:szCs w:val="22"/>
          <w:lang w:val="en-US"/>
        </w:rPr>
        <w:t>l</w:t>
      </w:r>
      <w:r w:rsidRPr="00110F46">
        <w:rPr>
          <w:rFonts w:ascii="Arial" w:hAnsi="Arial" w:cs="Arial"/>
          <w:color w:val="000000" w:themeColor="text1"/>
          <w:sz w:val="22"/>
          <w:szCs w:val="22"/>
          <w:lang w:val="en-US"/>
        </w:rPr>
        <w:t xml:space="preserve">actobacilli strains and for </w:t>
      </w:r>
      <w:r>
        <w:rPr>
          <w:rFonts w:ascii="Arial" w:hAnsi="Arial" w:cs="Arial"/>
          <w:color w:val="000000" w:themeColor="text1"/>
          <w:sz w:val="22"/>
          <w:szCs w:val="22"/>
          <w:lang w:val="en-US"/>
        </w:rPr>
        <w:t xml:space="preserve">the validation of correct transformation of the transformed vaginal </w:t>
      </w:r>
      <w:r w:rsidRPr="00B27566">
        <w:rPr>
          <w:rFonts w:ascii="Arial" w:hAnsi="Arial" w:cs="Arial"/>
          <w:i/>
          <w:iCs/>
          <w:color w:val="000000" w:themeColor="text1"/>
          <w:sz w:val="22"/>
          <w:szCs w:val="22"/>
          <w:lang w:val="en-US"/>
        </w:rPr>
        <w:t>Candida</w:t>
      </w:r>
      <w:r>
        <w:rPr>
          <w:rFonts w:ascii="Arial" w:hAnsi="Arial" w:cs="Arial"/>
          <w:color w:val="000000" w:themeColor="text1"/>
          <w:sz w:val="22"/>
          <w:szCs w:val="22"/>
          <w:lang w:val="en-US"/>
        </w:rPr>
        <w:t xml:space="preserve"> isolate CDAL-44-GFP. </w:t>
      </w:r>
      <w:r w:rsidRPr="00110F46">
        <w:rPr>
          <w:rFonts w:ascii="Arial" w:hAnsi="Arial" w:cs="Arial"/>
          <w:color w:val="000000" w:themeColor="text1"/>
          <w:sz w:val="22"/>
          <w:szCs w:val="22"/>
          <w:lang w:val="en-US"/>
        </w:rPr>
        <w:t xml:space="preserve">To obtain </w:t>
      </w:r>
      <w:r w:rsidR="004F121F">
        <w:rPr>
          <w:rFonts w:ascii="Arial" w:hAnsi="Arial" w:cs="Arial"/>
          <w:color w:val="000000" w:themeColor="text1"/>
          <w:sz w:val="22"/>
          <w:szCs w:val="22"/>
          <w:lang w:val="en-US"/>
        </w:rPr>
        <w:t>50</w:t>
      </w:r>
      <w:r w:rsidRPr="00110F46">
        <w:rPr>
          <w:rFonts w:ascii="Arial" w:hAnsi="Arial" w:cs="Arial"/>
          <w:color w:val="000000" w:themeColor="text1"/>
          <w:sz w:val="22"/>
          <w:szCs w:val="22"/>
          <w:lang w:val="en-US"/>
        </w:rPr>
        <w:t xml:space="preserve"> mL of PCI, 25 mL Phenol (Merck) was </w:t>
      </w:r>
      <w:proofErr w:type="gramStart"/>
      <w:r w:rsidRPr="00110F46">
        <w:rPr>
          <w:rFonts w:ascii="Arial" w:hAnsi="Arial" w:cs="Arial"/>
          <w:color w:val="000000" w:themeColor="text1"/>
          <w:sz w:val="22"/>
          <w:szCs w:val="22"/>
          <w:lang w:val="en-US"/>
        </w:rPr>
        <w:t>mixed together</w:t>
      </w:r>
      <w:proofErr w:type="gramEnd"/>
      <w:r w:rsidRPr="00110F46">
        <w:rPr>
          <w:rFonts w:ascii="Arial" w:hAnsi="Arial" w:cs="Arial"/>
          <w:color w:val="000000" w:themeColor="text1"/>
          <w:sz w:val="22"/>
          <w:szCs w:val="22"/>
          <w:lang w:val="en-US"/>
        </w:rPr>
        <w:t xml:space="preserve"> with</w:t>
      </w:r>
      <w:r>
        <w:rPr>
          <w:rFonts w:ascii="Arial" w:hAnsi="Arial" w:cs="Arial"/>
          <w:color w:val="000000" w:themeColor="text1"/>
          <w:sz w:val="22"/>
          <w:szCs w:val="22"/>
          <w:lang w:val="en-US"/>
        </w:rPr>
        <w:t xml:space="preserve"> </w:t>
      </w:r>
      <w:r w:rsidRPr="00110F46">
        <w:rPr>
          <w:rFonts w:ascii="Arial" w:hAnsi="Arial" w:cs="Arial"/>
          <w:color w:val="000000" w:themeColor="text1"/>
          <w:sz w:val="22"/>
          <w:szCs w:val="22"/>
          <w:lang w:val="en-US"/>
        </w:rPr>
        <w:t xml:space="preserve">24 mL Chloroform (Merck) and 1 mL isoamyl alcohol (Sigma Aldrich) until two layers became visible. </w:t>
      </w:r>
      <w:r>
        <w:rPr>
          <w:rFonts w:ascii="Arial" w:hAnsi="Arial" w:cs="Arial"/>
          <w:color w:val="000000" w:themeColor="text1"/>
          <w:sz w:val="22"/>
          <w:szCs w:val="22"/>
          <w:lang w:val="en-US"/>
        </w:rPr>
        <w:t>During</w:t>
      </w:r>
      <w:r w:rsidRPr="00110F46">
        <w:rPr>
          <w:rFonts w:ascii="Arial" w:hAnsi="Arial" w:cs="Arial"/>
          <w:color w:val="000000" w:themeColor="text1"/>
          <w:sz w:val="22"/>
          <w:szCs w:val="22"/>
          <w:lang w:val="en-US"/>
        </w:rPr>
        <w:t xml:space="preserve"> the experiments only the bottom layer was used. </w:t>
      </w:r>
    </w:p>
    <w:p w14:paraId="2F7FBD50" w14:textId="3EFF9037" w:rsidR="00B822EC" w:rsidRPr="006B0853" w:rsidRDefault="00B822EC" w:rsidP="000F28AB">
      <w:pPr>
        <w:pStyle w:val="Kop4"/>
      </w:pPr>
      <w:r w:rsidRPr="006B0853">
        <w:t xml:space="preserve">1x Phosphate-buffered saline (PBS) </w:t>
      </w:r>
    </w:p>
    <w:p w14:paraId="528E69B9" w14:textId="5251A596" w:rsidR="00B822EC" w:rsidRPr="00685F52" w:rsidRDefault="00B822EC" w:rsidP="00B822EC">
      <w:pPr>
        <w:spacing w:before="100" w:beforeAutospacing="1" w:after="100" w:afterAutospacing="1" w:line="360" w:lineRule="exact"/>
        <w:jc w:val="both"/>
        <w:rPr>
          <w:rFonts w:ascii="Arial" w:hAnsi="Arial" w:cs="Arial"/>
          <w:sz w:val="22"/>
          <w:szCs w:val="22"/>
          <w:lang w:val="en-US"/>
        </w:rPr>
      </w:pPr>
      <w:r w:rsidRPr="00110F46">
        <w:rPr>
          <w:rFonts w:ascii="Arial" w:hAnsi="Arial" w:cs="Arial"/>
          <w:color w:val="000000" w:themeColor="text1"/>
          <w:sz w:val="22"/>
          <w:szCs w:val="22"/>
          <w:lang w:val="en-US"/>
        </w:rPr>
        <w:t xml:space="preserve">PBS was used </w:t>
      </w:r>
      <w:r>
        <w:rPr>
          <w:rFonts w:ascii="Arial" w:hAnsi="Arial" w:cs="Arial"/>
          <w:color w:val="000000" w:themeColor="text1"/>
          <w:sz w:val="22"/>
          <w:szCs w:val="22"/>
          <w:lang w:val="en-US"/>
        </w:rPr>
        <w:t>during</w:t>
      </w:r>
      <w:r w:rsidRPr="00110F46">
        <w:rPr>
          <w:rFonts w:ascii="Arial" w:hAnsi="Arial" w:cs="Arial"/>
          <w:color w:val="000000" w:themeColor="text1"/>
          <w:sz w:val="22"/>
          <w:szCs w:val="22"/>
          <w:lang w:val="en-US"/>
        </w:rPr>
        <w:t xml:space="preserve"> the washing steps </w:t>
      </w:r>
      <w:r>
        <w:rPr>
          <w:rFonts w:ascii="Arial" w:hAnsi="Arial" w:cs="Arial"/>
          <w:color w:val="000000" w:themeColor="text1"/>
          <w:sz w:val="22"/>
          <w:szCs w:val="22"/>
          <w:lang w:val="en-US"/>
        </w:rPr>
        <w:t>prior to</w:t>
      </w:r>
      <w:r w:rsidRPr="00110F46">
        <w:rPr>
          <w:rFonts w:ascii="Arial" w:hAnsi="Arial" w:cs="Arial"/>
          <w:color w:val="000000" w:themeColor="text1"/>
          <w:sz w:val="22"/>
          <w:szCs w:val="22"/>
          <w:lang w:val="en-US"/>
        </w:rPr>
        <w:t xml:space="preserve"> the adaption of the </w:t>
      </w:r>
      <w:r w:rsidR="009A4B90">
        <w:rPr>
          <w:rFonts w:ascii="Arial" w:hAnsi="Arial" w:cs="Arial"/>
          <w:color w:val="000000" w:themeColor="text1"/>
          <w:sz w:val="22"/>
          <w:szCs w:val="22"/>
          <w:lang w:val="en-US"/>
        </w:rPr>
        <w:t>optical density, measured at wavelength 600 nm (</w:t>
      </w:r>
      <w:r w:rsidRPr="00110F46">
        <w:rPr>
          <w:rFonts w:ascii="Arial" w:hAnsi="Arial" w:cs="Arial"/>
          <w:color w:val="000000" w:themeColor="text1"/>
          <w:sz w:val="22"/>
          <w:szCs w:val="22"/>
          <w:lang w:val="en-US"/>
        </w:rPr>
        <w:t>OD</w:t>
      </w:r>
      <w:r w:rsidRPr="00110F46">
        <w:rPr>
          <w:rFonts w:ascii="Arial" w:hAnsi="Arial" w:cs="Arial"/>
          <w:color w:val="000000" w:themeColor="text1"/>
          <w:sz w:val="22"/>
          <w:szCs w:val="22"/>
          <w:vertAlign w:val="subscript"/>
          <w:lang w:val="en-US"/>
        </w:rPr>
        <w:t>600</w:t>
      </w:r>
      <w:proofErr w:type="gramStart"/>
      <w:r w:rsidR="009A4B90">
        <w:rPr>
          <w:rFonts w:ascii="Arial" w:hAnsi="Arial" w:cs="Arial"/>
          <w:color w:val="000000" w:themeColor="text1"/>
          <w:sz w:val="22"/>
          <w:szCs w:val="22"/>
          <w:lang w:val="en-US"/>
        </w:rPr>
        <w:t>),</w:t>
      </w:r>
      <w:r w:rsidR="009A4B90">
        <w:rPr>
          <w:rFonts w:ascii="Arial" w:hAnsi="Arial" w:cs="Arial"/>
          <w:color w:val="000000" w:themeColor="text1"/>
          <w:sz w:val="22"/>
          <w:szCs w:val="22"/>
          <w:vertAlign w:val="subscript"/>
          <w:lang w:val="en-US"/>
        </w:rPr>
        <w:t xml:space="preserve"> </w:t>
      </w:r>
      <w:r w:rsidRPr="00110F46">
        <w:rPr>
          <w:rFonts w:ascii="Arial" w:hAnsi="Arial" w:cs="Arial"/>
          <w:color w:val="000000" w:themeColor="text1"/>
          <w:sz w:val="22"/>
          <w:szCs w:val="22"/>
          <w:lang w:val="en-US"/>
        </w:rPr>
        <w:t xml:space="preserve"> in</w:t>
      </w:r>
      <w:proofErr w:type="gramEnd"/>
      <w:r w:rsidRPr="00110F46">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similar</w:t>
      </w:r>
      <w:r w:rsidRPr="00110F46">
        <w:rPr>
          <w:rFonts w:ascii="Arial" w:hAnsi="Arial" w:cs="Arial"/>
          <w:color w:val="000000" w:themeColor="text1"/>
          <w:sz w:val="22"/>
          <w:szCs w:val="22"/>
          <w:lang w:val="en-US"/>
        </w:rPr>
        <w:t xml:space="preserve"> or</w:t>
      </w:r>
      <w:r>
        <w:rPr>
          <w:rFonts w:ascii="Arial" w:hAnsi="Arial" w:cs="Arial"/>
          <w:color w:val="000000" w:themeColor="text1"/>
          <w:sz w:val="22"/>
          <w:szCs w:val="22"/>
          <w:lang w:val="en-US"/>
        </w:rPr>
        <w:t xml:space="preserve"> a</w:t>
      </w:r>
      <w:r w:rsidRPr="00110F46">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new</w:t>
      </w:r>
      <w:r w:rsidRPr="00110F46">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type of </w:t>
      </w:r>
      <w:r w:rsidRPr="00110F46">
        <w:rPr>
          <w:rFonts w:ascii="Arial" w:hAnsi="Arial" w:cs="Arial"/>
          <w:color w:val="000000" w:themeColor="text1"/>
          <w:sz w:val="22"/>
          <w:szCs w:val="22"/>
          <w:lang w:val="en-US"/>
        </w:rPr>
        <w:t xml:space="preserve">medium. </w:t>
      </w:r>
      <w:r w:rsidR="004F121F">
        <w:rPr>
          <w:rFonts w:ascii="Arial" w:hAnsi="Arial" w:cs="Arial"/>
          <w:color w:val="000000" w:themeColor="text1"/>
          <w:sz w:val="22"/>
          <w:szCs w:val="22"/>
          <w:lang w:val="en-US"/>
        </w:rPr>
        <w:t>The</w:t>
      </w:r>
      <w:r w:rsidRPr="00110F46">
        <w:rPr>
          <w:rFonts w:ascii="Arial" w:hAnsi="Arial" w:cs="Arial"/>
          <w:color w:val="000000" w:themeColor="text1"/>
          <w:sz w:val="22"/>
          <w:szCs w:val="22"/>
          <w:lang w:val="en-US"/>
        </w:rPr>
        <w:t xml:space="preserve"> solution was made using 8 g</w:t>
      </w:r>
      <w:r>
        <w:rPr>
          <w:rFonts w:ascii="Arial" w:hAnsi="Arial" w:cs="Arial"/>
          <w:color w:val="000000" w:themeColor="text1"/>
          <w:sz w:val="22"/>
          <w:szCs w:val="22"/>
          <w:lang w:val="en-US"/>
        </w:rPr>
        <w:t>/L</w:t>
      </w:r>
      <w:r w:rsidRPr="00110F46">
        <w:rPr>
          <w:rFonts w:ascii="Arial" w:hAnsi="Arial" w:cs="Arial"/>
          <w:color w:val="000000" w:themeColor="text1"/>
          <w:sz w:val="22"/>
          <w:szCs w:val="22"/>
          <w:lang w:val="en-US"/>
        </w:rPr>
        <w:t xml:space="preserve"> NaCl (Merck), 0.2 g</w:t>
      </w:r>
      <w:r>
        <w:rPr>
          <w:rFonts w:ascii="Arial" w:hAnsi="Arial" w:cs="Arial"/>
          <w:color w:val="000000" w:themeColor="text1"/>
          <w:sz w:val="22"/>
          <w:szCs w:val="22"/>
          <w:lang w:val="en-US"/>
        </w:rPr>
        <w:t>/L</w:t>
      </w:r>
      <w:r w:rsidRPr="00110F46">
        <w:rPr>
          <w:rFonts w:ascii="Arial" w:hAnsi="Arial" w:cs="Arial"/>
          <w:color w:val="000000" w:themeColor="text1"/>
          <w:sz w:val="22"/>
          <w:szCs w:val="22"/>
          <w:lang w:val="en-US"/>
        </w:rPr>
        <w:t xml:space="preserve"> KCl (VWR Chemicals), 1.44 g</w:t>
      </w:r>
      <w:r>
        <w:rPr>
          <w:rFonts w:ascii="Arial" w:hAnsi="Arial" w:cs="Arial"/>
          <w:color w:val="000000" w:themeColor="text1"/>
          <w:sz w:val="22"/>
          <w:szCs w:val="22"/>
          <w:lang w:val="en-US"/>
        </w:rPr>
        <w:t>/L</w:t>
      </w:r>
      <w:r w:rsidRPr="00110F46">
        <w:rPr>
          <w:rFonts w:ascii="Arial" w:hAnsi="Arial" w:cs="Arial"/>
          <w:color w:val="000000" w:themeColor="text1"/>
          <w:sz w:val="22"/>
          <w:szCs w:val="22"/>
          <w:lang w:val="en-US"/>
        </w:rPr>
        <w:t xml:space="preserve"> Na</w:t>
      </w:r>
      <w:r w:rsidRPr="00110F46">
        <w:rPr>
          <w:rFonts w:ascii="Arial" w:hAnsi="Arial" w:cs="Arial"/>
          <w:color w:val="000000" w:themeColor="text1"/>
          <w:position w:val="-2"/>
          <w:sz w:val="22"/>
          <w:szCs w:val="22"/>
          <w:lang w:val="en-US"/>
        </w:rPr>
        <w:t>2</w:t>
      </w:r>
      <w:r w:rsidRPr="00110F46">
        <w:rPr>
          <w:rFonts w:ascii="Arial" w:hAnsi="Arial" w:cs="Arial"/>
          <w:color w:val="000000" w:themeColor="text1"/>
          <w:sz w:val="22"/>
          <w:szCs w:val="22"/>
          <w:lang w:val="en-US"/>
        </w:rPr>
        <w:t>HPO</w:t>
      </w:r>
      <w:r w:rsidRPr="00110F46">
        <w:rPr>
          <w:rFonts w:ascii="Arial" w:hAnsi="Arial" w:cs="Arial"/>
          <w:color w:val="000000" w:themeColor="text1"/>
          <w:position w:val="-2"/>
          <w:sz w:val="22"/>
          <w:szCs w:val="22"/>
          <w:lang w:val="en-US"/>
        </w:rPr>
        <w:t xml:space="preserve">4 </w:t>
      </w:r>
      <w:r w:rsidRPr="00110F46">
        <w:rPr>
          <w:rFonts w:ascii="Arial" w:hAnsi="Arial" w:cs="Arial"/>
          <w:color w:val="000000" w:themeColor="text1"/>
          <w:sz w:val="22"/>
          <w:szCs w:val="22"/>
          <w:lang w:val="en-US"/>
        </w:rPr>
        <w:t>(Merck) and 0.24 g</w:t>
      </w:r>
      <w:r>
        <w:rPr>
          <w:rFonts w:ascii="Arial" w:hAnsi="Arial" w:cs="Arial"/>
          <w:color w:val="000000" w:themeColor="text1"/>
          <w:sz w:val="22"/>
          <w:szCs w:val="22"/>
          <w:lang w:val="en-US"/>
        </w:rPr>
        <w:t>/L</w:t>
      </w:r>
      <w:r w:rsidRPr="00110F46">
        <w:rPr>
          <w:rFonts w:ascii="Arial" w:hAnsi="Arial" w:cs="Arial"/>
          <w:color w:val="000000" w:themeColor="text1"/>
          <w:sz w:val="22"/>
          <w:szCs w:val="22"/>
          <w:lang w:val="en-US"/>
        </w:rPr>
        <w:t xml:space="preserve"> KH</w:t>
      </w:r>
      <w:r w:rsidRPr="00110F46">
        <w:rPr>
          <w:rFonts w:ascii="Arial" w:hAnsi="Arial" w:cs="Arial"/>
          <w:color w:val="000000" w:themeColor="text1"/>
          <w:position w:val="-2"/>
          <w:sz w:val="22"/>
          <w:szCs w:val="22"/>
          <w:lang w:val="en-US"/>
        </w:rPr>
        <w:t>2</w:t>
      </w:r>
      <w:r w:rsidRPr="00110F46">
        <w:rPr>
          <w:rFonts w:ascii="Arial" w:hAnsi="Arial" w:cs="Arial"/>
          <w:color w:val="000000" w:themeColor="text1"/>
          <w:sz w:val="22"/>
          <w:szCs w:val="22"/>
          <w:lang w:val="en-US"/>
        </w:rPr>
        <w:t>PO</w:t>
      </w:r>
      <w:r w:rsidRPr="00110F46">
        <w:rPr>
          <w:rFonts w:ascii="Arial" w:hAnsi="Arial" w:cs="Arial"/>
          <w:color w:val="000000" w:themeColor="text1"/>
          <w:position w:val="-2"/>
          <w:sz w:val="22"/>
          <w:szCs w:val="22"/>
          <w:lang w:val="en-US"/>
        </w:rPr>
        <w:t xml:space="preserve">4 </w:t>
      </w:r>
      <w:r w:rsidRPr="00110F46">
        <w:rPr>
          <w:rFonts w:ascii="Arial" w:hAnsi="Arial" w:cs="Arial"/>
          <w:color w:val="000000" w:themeColor="text1"/>
          <w:sz w:val="22"/>
          <w:szCs w:val="22"/>
          <w:lang w:val="en-US"/>
        </w:rPr>
        <w:t xml:space="preserve">(Merck). This mixture was dissolved in milliQ </w:t>
      </w:r>
      <w:r w:rsidR="00FA7393">
        <w:rPr>
          <w:rFonts w:ascii="Arial" w:hAnsi="Arial" w:cs="Arial"/>
          <w:color w:val="000000" w:themeColor="text1"/>
          <w:sz w:val="22"/>
          <w:szCs w:val="22"/>
          <w:lang w:val="en-US"/>
        </w:rPr>
        <w:t xml:space="preserve">water </w:t>
      </w:r>
      <w:r w:rsidRPr="00110F46">
        <w:rPr>
          <w:rFonts w:ascii="Arial" w:hAnsi="Arial" w:cs="Arial"/>
          <w:color w:val="000000" w:themeColor="text1"/>
          <w:sz w:val="22"/>
          <w:szCs w:val="22"/>
          <w:lang w:val="en-US"/>
        </w:rPr>
        <w:t xml:space="preserve">to obtain a final volume of 1 L. Following, the pH was adapted to 7.4 using HCl. </w:t>
      </w:r>
      <w:r>
        <w:rPr>
          <w:rFonts w:ascii="Arial" w:hAnsi="Arial" w:cs="Arial"/>
          <w:color w:val="000000" w:themeColor="text1"/>
          <w:sz w:val="22"/>
          <w:szCs w:val="22"/>
          <w:lang w:val="en-US"/>
        </w:rPr>
        <w:t>The final solution was autoclaved</w:t>
      </w:r>
      <w:r w:rsidRPr="00110F46">
        <w:rPr>
          <w:rFonts w:ascii="Arial" w:hAnsi="Arial" w:cs="Arial"/>
          <w:sz w:val="22"/>
          <w:szCs w:val="22"/>
          <w:lang w:val="en-US"/>
        </w:rPr>
        <w:t>.</w:t>
      </w:r>
    </w:p>
    <w:p w14:paraId="14532A19" w14:textId="4CCEB8AF" w:rsidR="000E313A" w:rsidRDefault="00B822EC" w:rsidP="000F28AB">
      <w:pPr>
        <w:pStyle w:val="Kop4"/>
      </w:pPr>
      <w:r w:rsidRPr="006B0853">
        <w:t>LiAc</w:t>
      </w:r>
    </w:p>
    <w:p w14:paraId="318FE9B1" w14:textId="77777777" w:rsidR="006B0853" w:rsidRPr="006B0853" w:rsidRDefault="006B0853" w:rsidP="006B0853">
      <w:pPr>
        <w:rPr>
          <w:lang w:val="en-US"/>
        </w:rPr>
      </w:pPr>
    </w:p>
    <w:p w14:paraId="4B13149C" w14:textId="28410CF7" w:rsidR="00B822EC" w:rsidRDefault="00B822EC" w:rsidP="00B822EC">
      <w:pPr>
        <w:spacing w:line="360" w:lineRule="exact"/>
        <w:jc w:val="both"/>
        <w:rPr>
          <w:rFonts w:ascii="Arial" w:hAnsi="Arial" w:cs="Arial"/>
          <w:sz w:val="22"/>
          <w:szCs w:val="22"/>
          <w:lang w:val="en-US"/>
        </w:rPr>
      </w:pPr>
      <w:r w:rsidRPr="00E54F30">
        <w:rPr>
          <w:rFonts w:ascii="Arial" w:hAnsi="Arial" w:cs="Arial"/>
          <w:color w:val="000000" w:themeColor="text1"/>
          <w:sz w:val="22"/>
          <w:szCs w:val="22"/>
          <w:lang w:val="en-US"/>
        </w:rPr>
        <w:t>LiAc</w:t>
      </w:r>
      <w:r>
        <w:rPr>
          <w:rFonts w:ascii="Arial" w:hAnsi="Arial" w:cs="Arial"/>
          <w:color w:val="000000" w:themeColor="text1"/>
          <w:sz w:val="22"/>
          <w:szCs w:val="22"/>
          <w:lang w:val="en-US"/>
        </w:rPr>
        <w:t xml:space="preserve"> was</w:t>
      </w:r>
      <w:r w:rsidRPr="00E54F30">
        <w:rPr>
          <w:rFonts w:ascii="Arial" w:hAnsi="Arial" w:cs="Arial"/>
          <w:color w:val="000000" w:themeColor="text1"/>
          <w:sz w:val="22"/>
          <w:szCs w:val="22"/>
          <w:lang w:val="en-US"/>
        </w:rPr>
        <w:t xml:space="preserve"> needed </w:t>
      </w:r>
      <w:r>
        <w:rPr>
          <w:rFonts w:ascii="Arial" w:hAnsi="Arial" w:cs="Arial"/>
          <w:color w:val="000000" w:themeColor="text1"/>
          <w:sz w:val="22"/>
          <w:szCs w:val="22"/>
          <w:lang w:val="en-US"/>
        </w:rPr>
        <w:t xml:space="preserve">during the transformation of CDAL-44 with the </w:t>
      </w:r>
      <w:r w:rsidRPr="006F32C9">
        <w:rPr>
          <w:rFonts w:ascii="Arial" w:hAnsi="Arial" w:cs="Arial"/>
          <w:color w:val="000000" w:themeColor="text1"/>
          <w:sz w:val="22"/>
          <w:szCs w:val="22"/>
          <w:lang w:val="en-US"/>
        </w:rPr>
        <w:t>CIp10-GFP-plasmid</w:t>
      </w:r>
      <w:r>
        <w:rPr>
          <w:rFonts w:ascii="Arial" w:hAnsi="Arial" w:cs="Arial"/>
          <w:color w:val="000000" w:themeColor="text1"/>
          <w:sz w:val="22"/>
          <w:szCs w:val="22"/>
          <w:lang w:val="en-US"/>
        </w:rPr>
        <w:t>. To obtain 100 mL of 1 M LiAc 10.2 g of LiAc (Sigma Aldrich) was dissolved in 100 mL milliQ water. Afterwards the solution was autoclaved</w:t>
      </w:r>
      <w:r w:rsidRPr="00110F46">
        <w:rPr>
          <w:rFonts w:ascii="Arial" w:hAnsi="Arial" w:cs="Arial"/>
          <w:sz w:val="22"/>
          <w:szCs w:val="22"/>
          <w:lang w:val="en-US"/>
        </w:rPr>
        <w:t>.</w:t>
      </w:r>
    </w:p>
    <w:p w14:paraId="629B349F" w14:textId="77777777" w:rsidR="006B0853" w:rsidRDefault="006B0853" w:rsidP="00B822EC">
      <w:pPr>
        <w:spacing w:line="360" w:lineRule="exact"/>
        <w:jc w:val="both"/>
        <w:rPr>
          <w:rFonts w:ascii="Arial" w:hAnsi="Arial" w:cs="Arial"/>
          <w:color w:val="000000" w:themeColor="text1"/>
          <w:sz w:val="22"/>
          <w:szCs w:val="22"/>
          <w:lang w:val="en-US"/>
        </w:rPr>
      </w:pPr>
    </w:p>
    <w:p w14:paraId="3AFC3DB9" w14:textId="1BE56FBE" w:rsidR="006B0853" w:rsidRDefault="000E313A" w:rsidP="000F28AB">
      <w:pPr>
        <w:pStyle w:val="Kop4"/>
      </w:pPr>
      <w:r w:rsidRPr="006B0853">
        <w:t>PEG 3350 (50%)</w:t>
      </w:r>
    </w:p>
    <w:p w14:paraId="4BFC79CE" w14:textId="77777777" w:rsidR="006B0853" w:rsidRPr="006B0853" w:rsidRDefault="006B0853" w:rsidP="006B0853">
      <w:pPr>
        <w:rPr>
          <w:lang w:val="en-US"/>
        </w:rPr>
      </w:pPr>
    </w:p>
    <w:p w14:paraId="4A87A611" w14:textId="439F6345" w:rsidR="00B822EC" w:rsidRDefault="00B822EC" w:rsidP="00B822EC">
      <w:pPr>
        <w:spacing w:line="360" w:lineRule="exact"/>
        <w:jc w:val="both"/>
        <w:rPr>
          <w:rFonts w:ascii="Arial" w:hAnsi="Arial" w:cs="Arial"/>
          <w:sz w:val="22"/>
          <w:szCs w:val="22"/>
          <w:lang w:val="en-US"/>
        </w:rPr>
      </w:pPr>
      <w:r>
        <w:rPr>
          <w:rFonts w:ascii="Arial" w:hAnsi="Arial" w:cs="Arial"/>
          <w:color w:val="000000" w:themeColor="text1"/>
          <w:sz w:val="22"/>
          <w:szCs w:val="22"/>
          <w:lang w:val="en-US"/>
        </w:rPr>
        <w:t xml:space="preserve">PEG was used during the transformation of CDAL-44 with the </w:t>
      </w:r>
      <w:r w:rsidRPr="006F32C9">
        <w:rPr>
          <w:rFonts w:ascii="Arial" w:hAnsi="Arial" w:cs="Arial"/>
          <w:color w:val="000000" w:themeColor="text1"/>
          <w:sz w:val="22"/>
          <w:szCs w:val="22"/>
          <w:lang w:val="en-US"/>
        </w:rPr>
        <w:t>CIp10-GFP-plasmid</w:t>
      </w:r>
      <w:r>
        <w:rPr>
          <w:rFonts w:ascii="Arial" w:hAnsi="Arial" w:cs="Arial"/>
          <w:color w:val="000000" w:themeColor="text1"/>
          <w:sz w:val="22"/>
          <w:szCs w:val="22"/>
          <w:lang w:val="en-US"/>
        </w:rPr>
        <w:t xml:space="preserve">. 100 mL </w:t>
      </w:r>
      <w:r w:rsidRPr="006920A2">
        <w:rPr>
          <w:rFonts w:ascii="Arial" w:hAnsi="Arial" w:cs="Arial"/>
          <w:color w:val="000000" w:themeColor="text1"/>
          <w:sz w:val="22"/>
          <w:szCs w:val="22"/>
          <w:lang w:val="en-US"/>
        </w:rPr>
        <w:t>PEG</w:t>
      </w:r>
      <w:r>
        <w:rPr>
          <w:rFonts w:ascii="Arial" w:hAnsi="Arial" w:cs="Arial"/>
          <w:color w:val="000000" w:themeColor="text1"/>
          <w:sz w:val="22"/>
          <w:szCs w:val="22"/>
          <w:lang w:val="en-US"/>
        </w:rPr>
        <w:t xml:space="preserve"> (50%)</w:t>
      </w:r>
      <w:r w:rsidRPr="006920A2">
        <w:rPr>
          <w:rFonts w:ascii="Arial" w:hAnsi="Arial" w:cs="Arial"/>
          <w:color w:val="000000" w:themeColor="text1"/>
          <w:sz w:val="22"/>
          <w:szCs w:val="22"/>
          <w:lang w:val="en-US"/>
        </w:rPr>
        <w:t xml:space="preserve"> was generated via di</w:t>
      </w:r>
      <w:r>
        <w:rPr>
          <w:rFonts w:ascii="Arial" w:hAnsi="Arial" w:cs="Arial"/>
          <w:color w:val="000000" w:themeColor="text1"/>
          <w:sz w:val="22"/>
          <w:szCs w:val="22"/>
          <w:lang w:val="en-US"/>
        </w:rPr>
        <w:t>ssolving of 50 g PEG 3350 (Sigma Aldrich) in 100 mL milliQ water. Afterwards the solution was autoclaved</w:t>
      </w:r>
      <w:r w:rsidRPr="00110F46">
        <w:rPr>
          <w:rFonts w:ascii="Arial" w:hAnsi="Arial" w:cs="Arial"/>
          <w:sz w:val="22"/>
          <w:szCs w:val="22"/>
          <w:lang w:val="en-US"/>
        </w:rPr>
        <w:t>.</w:t>
      </w:r>
    </w:p>
    <w:p w14:paraId="54B02103" w14:textId="77777777" w:rsidR="006B0853" w:rsidRDefault="006B0853" w:rsidP="00B822EC">
      <w:pPr>
        <w:spacing w:line="360" w:lineRule="exact"/>
        <w:jc w:val="both"/>
        <w:rPr>
          <w:rFonts w:ascii="Arial" w:hAnsi="Arial" w:cs="Arial"/>
          <w:color w:val="000000" w:themeColor="text1"/>
          <w:sz w:val="22"/>
          <w:szCs w:val="22"/>
          <w:lang w:val="en-US"/>
        </w:rPr>
      </w:pPr>
    </w:p>
    <w:p w14:paraId="50FAA58E" w14:textId="4E859E16" w:rsidR="00B822EC" w:rsidRPr="006B0853" w:rsidRDefault="00B822EC" w:rsidP="000F28AB">
      <w:pPr>
        <w:pStyle w:val="Kop4"/>
      </w:pPr>
      <w:r w:rsidRPr="006B0853">
        <w:t>LiAc/TE</w:t>
      </w:r>
    </w:p>
    <w:p w14:paraId="3AAE0816" w14:textId="10B6E7A8" w:rsidR="00B822EC" w:rsidRPr="007F3A57" w:rsidRDefault="00B822EC" w:rsidP="00B822EC">
      <w:pPr>
        <w:spacing w:before="100" w:beforeAutospacing="1" w:after="100" w:afterAutospacing="1" w:line="360" w:lineRule="exact"/>
        <w:jc w:val="both"/>
        <w:rPr>
          <w:rFonts w:ascii="Arial" w:hAnsi="Arial" w:cs="Arial"/>
          <w:color w:val="000000" w:themeColor="text1"/>
          <w:sz w:val="22"/>
          <w:szCs w:val="22"/>
          <w:lang w:val="en-US"/>
        </w:rPr>
      </w:pPr>
      <w:r w:rsidRPr="007F3A57">
        <w:rPr>
          <w:rFonts w:ascii="Arial" w:hAnsi="Arial" w:cs="Arial"/>
          <w:color w:val="000000" w:themeColor="text1"/>
          <w:sz w:val="22"/>
          <w:szCs w:val="22"/>
          <w:lang w:val="en-US"/>
        </w:rPr>
        <w:t xml:space="preserve">During </w:t>
      </w:r>
      <w:r>
        <w:rPr>
          <w:rFonts w:ascii="Arial" w:hAnsi="Arial" w:cs="Arial"/>
          <w:color w:val="000000" w:themeColor="text1"/>
          <w:sz w:val="22"/>
          <w:szCs w:val="22"/>
          <w:lang w:val="en-US"/>
        </w:rPr>
        <w:t xml:space="preserve">the transformation of CDAL-44 with the </w:t>
      </w:r>
      <w:r w:rsidRPr="006F32C9">
        <w:rPr>
          <w:rFonts w:ascii="Arial" w:hAnsi="Arial" w:cs="Arial"/>
          <w:color w:val="000000" w:themeColor="text1"/>
          <w:sz w:val="22"/>
          <w:szCs w:val="22"/>
          <w:lang w:val="en-US"/>
        </w:rPr>
        <w:t>CIp10-GFP-plasmid</w:t>
      </w:r>
      <w:r>
        <w:rPr>
          <w:rFonts w:ascii="Arial" w:hAnsi="Arial" w:cs="Arial"/>
          <w:color w:val="000000" w:themeColor="text1"/>
          <w:sz w:val="22"/>
          <w:szCs w:val="22"/>
          <w:lang w:val="en-US"/>
        </w:rPr>
        <w:t>, cells were washed and resuspended in LiAc/TE. To obtain 10</w:t>
      </w:r>
      <w:r w:rsidR="00744BBE">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mL </w:t>
      </w:r>
      <w:r w:rsidRPr="00814A7B">
        <w:rPr>
          <w:rFonts w:ascii="Arial" w:hAnsi="Arial" w:cs="Arial"/>
          <w:color w:val="000000" w:themeColor="text1"/>
          <w:sz w:val="22"/>
          <w:szCs w:val="22"/>
          <w:lang w:val="en-US"/>
        </w:rPr>
        <w:t>LiAc/TE</w:t>
      </w:r>
      <w:r>
        <w:rPr>
          <w:rFonts w:ascii="Arial" w:hAnsi="Arial" w:cs="Arial"/>
          <w:color w:val="000000" w:themeColor="text1"/>
          <w:sz w:val="22"/>
          <w:szCs w:val="22"/>
          <w:lang w:val="en-US"/>
        </w:rPr>
        <w:t>, 1 mL sterile LiAc 1</w:t>
      </w:r>
      <w:r w:rsidR="002A2FBD">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M and 1</w:t>
      </w:r>
      <w:r w:rsidR="002A2FBD">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mL sterile 10x TE-buffer was suspended in 8 mL sterile milliQ water. </w:t>
      </w:r>
    </w:p>
    <w:p w14:paraId="4179031E" w14:textId="3F0330C7" w:rsidR="00B822EC" w:rsidRPr="006B0853" w:rsidRDefault="00B822EC" w:rsidP="000F28AB">
      <w:pPr>
        <w:pStyle w:val="Kop4"/>
      </w:pPr>
      <w:r w:rsidRPr="006B0853">
        <w:t>PEG/LiAc/TE</w:t>
      </w:r>
    </w:p>
    <w:p w14:paraId="08E0F17D" w14:textId="40EB65BA" w:rsidR="00F74120" w:rsidRDefault="00B822EC" w:rsidP="00B822EC">
      <w:pPr>
        <w:spacing w:before="100" w:beforeAutospacing="1" w:after="100" w:afterAutospacing="1" w:line="360" w:lineRule="exact"/>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To obtain 10 mL </w:t>
      </w:r>
      <w:r w:rsidRPr="00195BAA">
        <w:rPr>
          <w:rFonts w:ascii="Arial" w:hAnsi="Arial" w:cs="Arial"/>
          <w:color w:val="000000" w:themeColor="text1"/>
          <w:sz w:val="22"/>
          <w:szCs w:val="22"/>
          <w:lang w:val="en-US"/>
        </w:rPr>
        <w:t>PEG/LiA</w:t>
      </w:r>
      <w:r>
        <w:rPr>
          <w:rFonts w:ascii="Arial" w:hAnsi="Arial" w:cs="Arial"/>
          <w:color w:val="000000" w:themeColor="text1"/>
          <w:sz w:val="22"/>
          <w:szCs w:val="22"/>
          <w:lang w:val="en-US"/>
        </w:rPr>
        <w:t>c</w:t>
      </w:r>
      <w:r w:rsidRPr="00195BAA">
        <w:rPr>
          <w:rFonts w:ascii="Arial" w:hAnsi="Arial" w:cs="Arial"/>
          <w:color w:val="000000" w:themeColor="text1"/>
          <w:sz w:val="22"/>
          <w:szCs w:val="22"/>
          <w:lang w:val="en-US"/>
        </w:rPr>
        <w:t>/TE, needed during the transf</w:t>
      </w:r>
      <w:r>
        <w:rPr>
          <w:rFonts w:ascii="Arial" w:hAnsi="Arial" w:cs="Arial"/>
          <w:color w:val="000000" w:themeColor="text1"/>
          <w:sz w:val="22"/>
          <w:szCs w:val="22"/>
          <w:lang w:val="en-US"/>
        </w:rPr>
        <w:t xml:space="preserve">ormation of CDAL-44 with the </w:t>
      </w:r>
      <w:r w:rsidRPr="006F32C9">
        <w:rPr>
          <w:rFonts w:ascii="Arial" w:hAnsi="Arial" w:cs="Arial"/>
          <w:color w:val="000000" w:themeColor="text1"/>
          <w:sz w:val="22"/>
          <w:szCs w:val="22"/>
          <w:lang w:val="en-US"/>
        </w:rPr>
        <w:t>CIp10-GFP-plasmide</w:t>
      </w:r>
      <w:r>
        <w:rPr>
          <w:rFonts w:ascii="Arial" w:hAnsi="Arial" w:cs="Arial"/>
          <w:color w:val="000000" w:themeColor="text1"/>
          <w:sz w:val="22"/>
          <w:szCs w:val="22"/>
          <w:lang w:val="en-US"/>
        </w:rPr>
        <w:t>, 1 mL 10x TE-buffer together with 1 mL LiAc 1</w:t>
      </w:r>
      <w:r w:rsidR="002A2FBD">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M were dissolved in 8 mL PEG 3350 (50%).</w:t>
      </w:r>
    </w:p>
    <w:p w14:paraId="3200FEE7" w14:textId="457DEF14" w:rsidR="00B822EC" w:rsidRDefault="00B822EC" w:rsidP="000F28AB">
      <w:pPr>
        <w:pStyle w:val="Kop4"/>
      </w:pPr>
      <w:r w:rsidRPr="006B0853">
        <w:lastRenderedPageBreak/>
        <w:t>NaA</w:t>
      </w:r>
      <w:r w:rsidR="006B0853">
        <w:t>c</w:t>
      </w:r>
    </w:p>
    <w:p w14:paraId="0B499DF2" w14:textId="77777777" w:rsidR="006B0853" w:rsidRPr="006B0853" w:rsidRDefault="006B0853" w:rsidP="006B0853">
      <w:pPr>
        <w:rPr>
          <w:lang w:val="en-US"/>
        </w:rPr>
      </w:pPr>
    </w:p>
    <w:p w14:paraId="6B3FAF72" w14:textId="5C03237F" w:rsidR="00B822EC" w:rsidRDefault="00B822EC" w:rsidP="00B822EC">
      <w:pPr>
        <w:spacing w:line="360" w:lineRule="exact"/>
        <w:jc w:val="both"/>
        <w:rPr>
          <w:rFonts w:ascii="Arial" w:hAnsi="Arial" w:cs="Arial"/>
          <w:sz w:val="22"/>
          <w:szCs w:val="22"/>
          <w:lang w:val="en-US"/>
        </w:rPr>
      </w:pPr>
      <w:r w:rsidRPr="009E31AB">
        <w:rPr>
          <w:rFonts w:ascii="Arial" w:hAnsi="Arial" w:cs="Arial"/>
          <w:sz w:val="22"/>
          <w:szCs w:val="22"/>
          <w:lang w:val="en-US"/>
        </w:rPr>
        <w:t>To obtain 100 m</w:t>
      </w:r>
      <w:r w:rsidR="002A2FBD">
        <w:rPr>
          <w:rFonts w:ascii="Arial" w:hAnsi="Arial" w:cs="Arial"/>
          <w:sz w:val="22"/>
          <w:szCs w:val="22"/>
          <w:lang w:val="en-US"/>
        </w:rPr>
        <w:t>L</w:t>
      </w:r>
      <w:r w:rsidRPr="009E31AB">
        <w:rPr>
          <w:rFonts w:ascii="Arial" w:hAnsi="Arial" w:cs="Arial"/>
          <w:sz w:val="22"/>
          <w:szCs w:val="22"/>
          <w:lang w:val="en-US"/>
        </w:rPr>
        <w:t xml:space="preserve"> of 3</w:t>
      </w:r>
      <w:r>
        <w:rPr>
          <w:rFonts w:ascii="Arial" w:hAnsi="Arial" w:cs="Arial"/>
          <w:sz w:val="22"/>
          <w:szCs w:val="22"/>
          <w:lang w:val="en-US"/>
        </w:rPr>
        <w:t xml:space="preserve"> </w:t>
      </w:r>
      <w:r w:rsidRPr="009E31AB">
        <w:rPr>
          <w:rFonts w:ascii="Arial" w:hAnsi="Arial" w:cs="Arial"/>
          <w:sz w:val="22"/>
          <w:szCs w:val="22"/>
          <w:lang w:val="en-US"/>
        </w:rPr>
        <w:t>M</w:t>
      </w:r>
      <w:r>
        <w:rPr>
          <w:rFonts w:ascii="Arial" w:hAnsi="Arial" w:cs="Arial"/>
          <w:sz w:val="22"/>
          <w:szCs w:val="22"/>
          <w:lang w:val="en-US"/>
        </w:rPr>
        <w:t xml:space="preserve"> NaAc, 40.824 g of NaAc trihydrate </w:t>
      </w:r>
      <w:r>
        <w:rPr>
          <w:rFonts w:ascii="Arial" w:hAnsi="Arial" w:cs="Arial"/>
          <w:color w:val="000000" w:themeColor="text1"/>
          <w:sz w:val="22"/>
          <w:szCs w:val="22"/>
          <w:lang w:val="en-US"/>
        </w:rPr>
        <w:t>(Sigma Aldrich)</w:t>
      </w:r>
      <w:r>
        <w:rPr>
          <w:rFonts w:ascii="Arial" w:hAnsi="Arial" w:cs="Arial"/>
          <w:sz w:val="22"/>
          <w:szCs w:val="22"/>
          <w:lang w:val="en-US"/>
        </w:rPr>
        <w:t xml:space="preserve"> was dissolved in 100 mL milliQ water and adapted to a pH of 5.2 using HCl. </w:t>
      </w:r>
      <w:r>
        <w:rPr>
          <w:rFonts w:ascii="Arial" w:hAnsi="Arial" w:cs="Arial"/>
          <w:color w:val="000000" w:themeColor="text1"/>
          <w:sz w:val="22"/>
          <w:szCs w:val="22"/>
          <w:lang w:val="en-US"/>
        </w:rPr>
        <w:t>Afterwards the solution was autoclaved</w:t>
      </w:r>
      <w:r w:rsidRPr="00110F46">
        <w:rPr>
          <w:rFonts w:ascii="Arial" w:hAnsi="Arial" w:cs="Arial"/>
          <w:sz w:val="22"/>
          <w:szCs w:val="22"/>
          <w:lang w:val="en-US"/>
        </w:rPr>
        <w:t>.</w:t>
      </w:r>
    </w:p>
    <w:p w14:paraId="4EAA028B" w14:textId="77777777" w:rsidR="006B0853" w:rsidRPr="009E31AB" w:rsidRDefault="006B0853" w:rsidP="00B822EC">
      <w:pPr>
        <w:spacing w:line="360" w:lineRule="exact"/>
        <w:jc w:val="both"/>
        <w:rPr>
          <w:rFonts w:ascii="Arial" w:hAnsi="Arial" w:cs="Arial"/>
          <w:color w:val="000000" w:themeColor="text1"/>
          <w:sz w:val="22"/>
          <w:szCs w:val="22"/>
          <w:lang w:val="en-US"/>
        </w:rPr>
      </w:pPr>
    </w:p>
    <w:p w14:paraId="053A85DB" w14:textId="748DDB26" w:rsidR="00B822EC" w:rsidRPr="006B0853" w:rsidRDefault="00B822EC" w:rsidP="000F28AB">
      <w:pPr>
        <w:pStyle w:val="Kop3"/>
      </w:pPr>
      <w:bookmarkStart w:id="26" w:name="_Toc73983330"/>
      <w:r w:rsidRPr="006B0853">
        <w:t>Strains</w:t>
      </w:r>
      <w:bookmarkEnd w:id="26"/>
    </w:p>
    <w:p w14:paraId="312DC327" w14:textId="77777777" w:rsidR="00B822EC" w:rsidRPr="00EF1AE6" w:rsidRDefault="00B822EC" w:rsidP="00B822EC">
      <w:pPr>
        <w:spacing w:before="100" w:beforeAutospacing="1" w:after="100" w:afterAutospacing="1" w:line="360" w:lineRule="exact"/>
        <w:jc w:val="both"/>
        <w:rPr>
          <w:rFonts w:ascii="Arial" w:hAnsi="Arial" w:cs="Arial"/>
          <w:sz w:val="22"/>
          <w:szCs w:val="22"/>
          <w:lang w:val="en-US"/>
        </w:rPr>
      </w:pPr>
      <w:r>
        <w:rPr>
          <w:rFonts w:ascii="Arial" w:hAnsi="Arial" w:cs="Arial"/>
          <w:sz w:val="22"/>
          <w:szCs w:val="22"/>
          <w:lang w:val="en-US"/>
        </w:rPr>
        <w:t>In the next section</w:t>
      </w:r>
      <w:r w:rsidRPr="00EF1AE6">
        <w:rPr>
          <w:rFonts w:ascii="Arial" w:hAnsi="Arial" w:cs="Arial"/>
          <w:sz w:val="22"/>
          <w:szCs w:val="22"/>
          <w:lang w:val="en-US"/>
        </w:rPr>
        <w:t xml:space="preserve">, </w:t>
      </w:r>
      <w:r>
        <w:rPr>
          <w:rFonts w:ascii="Arial" w:hAnsi="Arial" w:cs="Arial"/>
          <w:sz w:val="22"/>
          <w:szCs w:val="22"/>
          <w:lang w:val="en-US"/>
        </w:rPr>
        <w:t xml:space="preserve">all the </w:t>
      </w:r>
      <w:r w:rsidRPr="002651BA">
        <w:rPr>
          <w:rFonts w:ascii="Arial" w:hAnsi="Arial" w:cs="Arial"/>
          <w:i/>
          <w:iCs/>
          <w:sz w:val="22"/>
          <w:szCs w:val="22"/>
          <w:lang w:val="en-US"/>
        </w:rPr>
        <w:t>Candida</w:t>
      </w:r>
      <w:r>
        <w:rPr>
          <w:rFonts w:ascii="Arial" w:hAnsi="Arial" w:cs="Arial"/>
          <w:sz w:val="22"/>
          <w:szCs w:val="22"/>
          <w:lang w:val="en-US"/>
        </w:rPr>
        <w:t xml:space="preserve">, </w:t>
      </w:r>
      <w:r w:rsidRPr="002651BA">
        <w:rPr>
          <w:rFonts w:ascii="Arial" w:hAnsi="Arial" w:cs="Arial"/>
          <w:i/>
          <w:iCs/>
          <w:sz w:val="22"/>
          <w:szCs w:val="22"/>
          <w:lang w:val="en-US"/>
        </w:rPr>
        <w:t>S.</w:t>
      </w:r>
      <w:r>
        <w:rPr>
          <w:rFonts w:ascii="Arial" w:hAnsi="Arial" w:cs="Arial"/>
          <w:i/>
          <w:iCs/>
          <w:sz w:val="22"/>
          <w:szCs w:val="22"/>
          <w:lang w:val="en-US"/>
        </w:rPr>
        <w:t xml:space="preserve"> </w:t>
      </w:r>
      <w:r w:rsidRPr="002651BA">
        <w:rPr>
          <w:rFonts w:ascii="Arial" w:hAnsi="Arial" w:cs="Arial"/>
          <w:i/>
          <w:iCs/>
          <w:sz w:val="22"/>
          <w:szCs w:val="22"/>
          <w:lang w:val="en-US"/>
        </w:rPr>
        <w:t>cerevisiae</w:t>
      </w:r>
      <w:r>
        <w:rPr>
          <w:rFonts w:ascii="Arial" w:hAnsi="Arial" w:cs="Arial"/>
          <w:sz w:val="22"/>
          <w:szCs w:val="22"/>
          <w:lang w:val="en-US"/>
        </w:rPr>
        <w:t xml:space="preserve"> and lactobacilli strains used during the experiments are listed. The strains’ name, specification, type, origin and reference are annotated. </w:t>
      </w:r>
    </w:p>
    <w:p w14:paraId="43A48988" w14:textId="4E82C1F1" w:rsidR="00B822EC" w:rsidRPr="006B0853" w:rsidRDefault="00B822EC" w:rsidP="000F28AB">
      <w:pPr>
        <w:pStyle w:val="Kop4"/>
      </w:pPr>
      <w:r w:rsidRPr="006B0853">
        <w:rPr>
          <w:i/>
          <w:iCs/>
        </w:rPr>
        <w:t xml:space="preserve">Candida </w:t>
      </w:r>
      <w:r w:rsidRPr="006B0853">
        <w:t xml:space="preserve">strains </w:t>
      </w:r>
    </w:p>
    <w:p w14:paraId="1A3D027F" w14:textId="0D321804" w:rsidR="00B822EC" w:rsidRPr="008802CB" w:rsidRDefault="00B822EC" w:rsidP="006B0853">
      <w:pPr>
        <w:spacing w:before="100" w:beforeAutospacing="1" w:after="100" w:afterAutospacing="1"/>
        <w:jc w:val="both"/>
        <w:rPr>
          <w:rFonts w:ascii="Arial" w:hAnsi="Arial" w:cs="Arial"/>
          <w:b/>
          <w:bCs/>
          <w:sz w:val="16"/>
          <w:szCs w:val="16"/>
          <w:lang w:val="en-US"/>
        </w:rPr>
      </w:pPr>
      <w:r w:rsidRPr="008802CB">
        <w:rPr>
          <w:rFonts w:ascii="Arial" w:hAnsi="Arial" w:cs="Arial"/>
          <w:b/>
          <w:bCs/>
          <w:sz w:val="16"/>
          <w:szCs w:val="16"/>
          <w:lang w:val="en-US"/>
        </w:rPr>
        <w:t xml:space="preserve">Table </w:t>
      </w:r>
      <w:r w:rsidR="006B0853">
        <w:rPr>
          <w:rFonts w:ascii="Arial" w:hAnsi="Arial" w:cs="Arial"/>
          <w:b/>
          <w:bCs/>
          <w:sz w:val="16"/>
          <w:szCs w:val="16"/>
          <w:lang w:val="en-US"/>
        </w:rPr>
        <w:t>2</w:t>
      </w:r>
      <w:r w:rsidRPr="008802CB">
        <w:rPr>
          <w:rFonts w:ascii="Arial" w:hAnsi="Arial" w:cs="Arial"/>
          <w:b/>
          <w:bCs/>
          <w:sz w:val="16"/>
          <w:szCs w:val="16"/>
          <w:lang w:val="en-US"/>
        </w:rPr>
        <w:t xml:space="preserve">: The </w:t>
      </w:r>
      <w:r w:rsidRPr="008802CB">
        <w:rPr>
          <w:rFonts w:ascii="Arial" w:hAnsi="Arial" w:cs="Arial"/>
          <w:b/>
          <w:bCs/>
          <w:i/>
          <w:iCs/>
          <w:sz w:val="16"/>
          <w:szCs w:val="16"/>
          <w:lang w:val="en-US"/>
        </w:rPr>
        <w:t>Candida</w:t>
      </w:r>
      <w:r w:rsidRPr="008802CB">
        <w:rPr>
          <w:rFonts w:ascii="Arial" w:hAnsi="Arial" w:cs="Arial"/>
          <w:b/>
          <w:bCs/>
          <w:sz w:val="16"/>
          <w:szCs w:val="16"/>
          <w:lang w:val="en-US"/>
        </w:rPr>
        <w:t xml:space="preserve"> strains used throughout the experiments</w:t>
      </w:r>
      <w:r w:rsidR="00FA7393">
        <w:rPr>
          <w:rFonts w:ascii="Arial" w:hAnsi="Arial" w:cs="Arial"/>
          <w:b/>
          <w:bCs/>
          <w:sz w:val="16"/>
          <w:szCs w:val="16"/>
          <w:lang w:val="en-US"/>
        </w:rPr>
        <w:t>,</w:t>
      </w:r>
      <w:r w:rsidRPr="008802CB">
        <w:rPr>
          <w:rFonts w:ascii="Arial" w:hAnsi="Arial" w:cs="Arial"/>
          <w:b/>
          <w:bCs/>
          <w:sz w:val="16"/>
          <w:szCs w:val="16"/>
          <w:lang w:val="en-US"/>
        </w:rPr>
        <w:t xml:space="preserve"> annotated with specification, type, origin and reference.</w:t>
      </w:r>
    </w:p>
    <w:tbl>
      <w:tblPr>
        <w:tblStyle w:val="Tabelraster"/>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985"/>
        <w:gridCol w:w="1276"/>
        <w:gridCol w:w="1701"/>
        <w:gridCol w:w="3260"/>
      </w:tblGrid>
      <w:tr w:rsidR="00B822EC" w:rsidRPr="008802CB" w14:paraId="0D24C309" w14:textId="77777777" w:rsidTr="00160F01">
        <w:trPr>
          <w:trHeight w:val="166"/>
        </w:trPr>
        <w:tc>
          <w:tcPr>
            <w:tcW w:w="1276" w:type="dxa"/>
            <w:tcBorders>
              <w:top w:val="single" w:sz="12" w:space="0" w:color="auto"/>
              <w:bottom w:val="single" w:sz="12" w:space="0" w:color="auto"/>
            </w:tcBorders>
            <w:shd w:val="clear" w:color="auto" w:fill="F2F2F2" w:themeFill="background1" w:themeFillShade="F2"/>
          </w:tcPr>
          <w:p w14:paraId="31957EAE"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Name</w:t>
            </w:r>
          </w:p>
        </w:tc>
        <w:tc>
          <w:tcPr>
            <w:tcW w:w="1985" w:type="dxa"/>
            <w:tcBorders>
              <w:top w:val="single" w:sz="12" w:space="0" w:color="auto"/>
              <w:bottom w:val="single" w:sz="12" w:space="0" w:color="auto"/>
            </w:tcBorders>
            <w:shd w:val="clear" w:color="auto" w:fill="F2F2F2" w:themeFill="background1" w:themeFillShade="F2"/>
          </w:tcPr>
          <w:p w14:paraId="4F29AA0F"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Specification</w:t>
            </w:r>
          </w:p>
        </w:tc>
        <w:tc>
          <w:tcPr>
            <w:tcW w:w="1276" w:type="dxa"/>
            <w:tcBorders>
              <w:top w:val="single" w:sz="12" w:space="0" w:color="auto"/>
              <w:bottom w:val="single" w:sz="12" w:space="0" w:color="auto"/>
            </w:tcBorders>
            <w:shd w:val="clear" w:color="auto" w:fill="F2F2F2" w:themeFill="background1" w:themeFillShade="F2"/>
          </w:tcPr>
          <w:p w14:paraId="0C6DDAEB"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Type</w:t>
            </w:r>
          </w:p>
        </w:tc>
        <w:tc>
          <w:tcPr>
            <w:tcW w:w="1701" w:type="dxa"/>
            <w:tcBorders>
              <w:top w:val="single" w:sz="12" w:space="0" w:color="auto"/>
              <w:bottom w:val="single" w:sz="12" w:space="0" w:color="auto"/>
            </w:tcBorders>
            <w:shd w:val="clear" w:color="auto" w:fill="F2F2F2" w:themeFill="background1" w:themeFillShade="F2"/>
          </w:tcPr>
          <w:p w14:paraId="6D741833"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Origin</w:t>
            </w:r>
          </w:p>
        </w:tc>
        <w:tc>
          <w:tcPr>
            <w:tcW w:w="3260" w:type="dxa"/>
            <w:tcBorders>
              <w:top w:val="single" w:sz="12" w:space="0" w:color="auto"/>
              <w:bottom w:val="single" w:sz="12" w:space="0" w:color="auto"/>
            </w:tcBorders>
            <w:shd w:val="clear" w:color="auto" w:fill="F2F2F2" w:themeFill="background1" w:themeFillShade="F2"/>
          </w:tcPr>
          <w:p w14:paraId="19D14A86"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Reference</w:t>
            </w:r>
          </w:p>
        </w:tc>
      </w:tr>
      <w:tr w:rsidR="00B822EC" w:rsidRPr="008802CB" w14:paraId="2459596F" w14:textId="77777777" w:rsidTr="00160F01">
        <w:trPr>
          <w:trHeight w:val="328"/>
        </w:trPr>
        <w:tc>
          <w:tcPr>
            <w:tcW w:w="1276" w:type="dxa"/>
            <w:tcBorders>
              <w:top w:val="single" w:sz="12" w:space="0" w:color="auto"/>
              <w:bottom w:val="single" w:sz="2" w:space="0" w:color="auto"/>
              <w:right w:val="single" w:sz="2" w:space="0" w:color="auto"/>
            </w:tcBorders>
            <w:shd w:val="clear" w:color="auto" w:fill="FFFFFF"/>
          </w:tcPr>
          <w:p w14:paraId="565AE744"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Ca3153</w:t>
            </w:r>
          </w:p>
        </w:tc>
        <w:tc>
          <w:tcPr>
            <w:tcW w:w="1985" w:type="dxa"/>
            <w:tcBorders>
              <w:top w:val="single" w:sz="12" w:space="0" w:color="auto"/>
              <w:left w:val="single" w:sz="2" w:space="0" w:color="auto"/>
              <w:bottom w:val="single" w:sz="2" w:space="0" w:color="auto"/>
              <w:right w:val="single" w:sz="2" w:space="0" w:color="auto"/>
            </w:tcBorders>
            <w:shd w:val="clear" w:color="auto" w:fill="FFFFFF"/>
          </w:tcPr>
          <w:p w14:paraId="786701FA" w14:textId="29DAC6B9"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Vaginal</w:t>
            </w:r>
            <w:r w:rsidR="00380DC3">
              <w:rPr>
                <w:rFonts w:ascii="Arial" w:hAnsi="Arial" w:cs="Arial"/>
                <w:sz w:val="18"/>
                <w:szCs w:val="18"/>
                <w:lang w:val="en-US"/>
              </w:rPr>
              <w:t xml:space="preserve"> </w:t>
            </w:r>
            <w:r w:rsidR="00C34FAA">
              <w:rPr>
                <w:rFonts w:ascii="Arial" w:hAnsi="Arial" w:cs="Arial"/>
                <w:sz w:val="18"/>
                <w:szCs w:val="18"/>
                <w:lang w:val="en-US"/>
              </w:rPr>
              <w:t>(Debatable)</w:t>
            </w:r>
          </w:p>
        </w:tc>
        <w:tc>
          <w:tcPr>
            <w:tcW w:w="1276" w:type="dxa"/>
            <w:tcBorders>
              <w:top w:val="single" w:sz="12" w:space="0" w:color="auto"/>
              <w:left w:val="single" w:sz="2" w:space="0" w:color="auto"/>
              <w:bottom w:val="single" w:sz="2" w:space="0" w:color="auto"/>
              <w:right w:val="single" w:sz="2" w:space="0" w:color="auto"/>
            </w:tcBorders>
            <w:shd w:val="clear" w:color="auto" w:fill="FFFFFF"/>
          </w:tcPr>
          <w:p w14:paraId="22C3D1B4"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C. albicans</w:t>
            </w:r>
          </w:p>
        </w:tc>
        <w:tc>
          <w:tcPr>
            <w:tcW w:w="1701" w:type="dxa"/>
            <w:tcBorders>
              <w:top w:val="single" w:sz="12" w:space="0" w:color="auto"/>
              <w:left w:val="single" w:sz="2" w:space="0" w:color="auto"/>
              <w:bottom w:val="single" w:sz="2" w:space="0" w:color="auto"/>
            </w:tcBorders>
            <w:shd w:val="clear" w:color="auto" w:fill="FFFFFF"/>
          </w:tcPr>
          <w:p w14:paraId="4D509FDC"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Clinical isolate</w:t>
            </w:r>
          </w:p>
        </w:tc>
        <w:tc>
          <w:tcPr>
            <w:tcW w:w="3260" w:type="dxa"/>
            <w:tcBorders>
              <w:top w:val="single" w:sz="12" w:space="0" w:color="auto"/>
              <w:left w:val="single" w:sz="2" w:space="0" w:color="auto"/>
              <w:bottom w:val="single" w:sz="2" w:space="0" w:color="auto"/>
            </w:tcBorders>
            <w:shd w:val="clear" w:color="auto" w:fill="FFFFFF"/>
          </w:tcPr>
          <w:p w14:paraId="2911A0FA" w14:textId="0B90DD59" w:rsidR="00B822EC" w:rsidRPr="008802CB" w:rsidRDefault="00B822EC" w:rsidP="00DD7595">
            <w:pPr>
              <w:spacing w:line="360" w:lineRule="exact"/>
              <w:jc w:val="center"/>
              <w:rPr>
                <w:rFonts w:ascii="Arial" w:hAnsi="Arial" w:cs="Arial"/>
                <w:sz w:val="18"/>
                <w:szCs w:val="18"/>
              </w:rPr>
            </w:pPr>
            <w:r w:rsidRPr="008802CB">
              <w:rPr>
                <w:rFonts w:ascii="Arial" w:hAnsi="Arial" w:cs="Arial"/>
                <w:sz w:val="18"/>
                <w:szCs w:val="18"/>
              </w:rPr>
              <w:t xml:space="preserve">Yano </w:t>
            </w:r>
            <w:r w:rsidRPr="008802CB">
              <w:rPr>
                <w:rFonts w:ascii="Arial" w:hAnsi="Arial" w:cs="Arial"/>
                <w:i/>
                <w:iCs/>
                <w:sz w:val="18"/>
                <w:szCs w:val="18"/>
              </w:rPr>
              <w:t>et al.</w:t>
            </w:r>
            <w:r w:rsidRPr="008802CB">
              <w:rPr>
                <w:rFonts w:ascii="Arial" w:hAnsi="Arial" w:cs="Arial"/>
                <w:sz w:val="18"/>
                <w:szCs w:val="18"/>
              </w:rPr>
              <w:t xml:space="preserve"> </w:t>
            </w:r>
            <w:r w:rsidRPr="008802CB">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&lt;EndNote&gt;&lt;Cite&gt;&lt;Author&gt;Yano&lt;/Author&gt;&lt;Year&gt;2011&lt;/Year&gt;&lt;RecNum&gt;390&lt;/RecNum&gt;&lt;DisplayText&gt;[267]&lt;/DisplayText&gt;&lt;record&gt;&lt;rec-number&gt;390&lt;/rec-number&gt;&lt;foreign-keys&gt;&lt;key app="EN" db-id="9v9ept05e22pv5e2z5svszthwptew5fv9vxt" timestamp="1616915370" guid="742b0d5e-255a-4ffa-8888-f71533b08f8c"&gt;390&lt;/key&gt;&lt;/foreign-keys&gt;&lt;ref-type name="Journal Article"&gt;17&lt;/ref-type&gt;&lt;contributors&gt;&lt;authors&gt;&lt;author&gt;Yano, Junko&lt;/author&gt;&lt;author&gt;Fidel Jr, Paul L&lt;/author&gt;&lt;/authors&gt;&lt;/contributors&gt;&lt;titles&gt;&lt;title&gt;Protocols for vaginal inoculation and sample collection in the experimental mouse model of Candida vaginitis&lt;/title&gt;&lt;secondary-title&gt;Journal of visualized experiments: JoVE&lt;/secondary-title&gt;&lt;/titles&gt;&lt;periodical&gt;&lt;full-title&gt;Journal of visualized experiments: JoVE&lt;/full-title&gt;&lt;/periodical&gt;&lt;number&gt;58&lt;/number&gt;&lt;dates&gt;&lt;year&gt;2011&lt;/year&gt;&lt;/dates&gt;&lt;urls&gt;&lt;/urls&gt;&lt;/record&gt;&lt;/Cite&gt;&lt;/EndNote&gt;</w:instrText>
            </w:r>
            <w:r w:rsidRPr="008802CB">
              <w:rPr>
                <w:rFonts w:ascii="Arial" w:hAnsi="Arial" w:cs="Arial"/>
                <w:sz w:val="18"/>
                <w:szCs w:val="18"/>
                <w:lang w:val="en-US"/>
              </w:rPr>
              <w:fldChar w:fldCharType="separate"/>
            </w:r>
            <w:r w:rsidR="00FC376C">
              <w:rPr>
                <w:rFonts w:ascii="Arial" w:hAnsi="Arial" w:cs="Arial"/>
                <w:noProof/>
                <w:sz w:val="18"/>
                <w:szCs w:val="18"/>
                <w:lang w:val="en-US"/>
              </w:rPr>
              <w:t>[</w:t>
            </w:r>
            <w:hyperlink w:anchor="_ENREF_267" w:tooltip="Yano, 2011 #390" w:history="1">
              <w:r w:rsidR="00536D44">
                <w:rPr>
                  <w:rFonts w:ascii="Arial" w:hAnsi="Arial" w:cs="Arial"/>
                  <w:noProof/>
                  <w:sz w:val="18"/>
                  <w:szCs w:val="18"/>
                  <w:lang w:val="en-US"/>
                </w:rPr>
                <w:t>267</w:t>
              </w:r>
            </w:hyperlink>
            <w:r w:rsidR="00FC376C">
              <w:rPr>
                <w:rFonts w:ascii="Arial" w:hAnsi="Arial" w:cs="Arial"/>
                <w:noProof/>
                <w:sz w:val="18"/>
                <w:szCs w:val="18"/>
                <w:lang w:val="en-US"/>
              </w:rPr>
              <w:t>]</w:t>
            </w:r>
            <w:r w:rsidRPr="008802CB">
              <w:rPr>
                <w:rFonts w:ascii="Arial" w:hAnsi="Arial" w:cs="Arial"/>
                <w:sz w:val="18"/>
                <w:szCs w:val="18"/>
                <w:lang w:val="en-US"/>
              </w:rPr>
              <w:fldChar w:fldCharType="end"/>
            </w:r>
          </w:p>
        </w:tc>
      </w:tr>
      <w:tr w:rsidR="00B822EC" w:rsidRPr="008802CB" w14:paraId="0CC4A8DF" w14:textId="77777777" w:rsidTr="00160F01">
        <w:trPr>
          <w:trHeight w:val="333"/>
        </w:trPr>
        <w:tc>
          <w:tcPr>
            <w:tcW w:w="1276" w:type="dxa"/>
            <w:tcBorders>
              <w:top w:val="single" w:sz="2" w:space="0" w:color="auto"/>
              <w:bottom w:val="single" w:sz="2" w:space="0" w:color="auto"/>
              <w:right w:val="single" w:sz="2" w:space="0" w:color="auto"/>
            </w:tcBorders>
            <w:shd w:val="clear" w:color="auto" w:fill="FFFFFF"/>
          </w:tcPr>
          <w:p w14:paraId="12C8BD29"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BG2</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14:paraId="3A0D8C76"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Vaginal</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34D2580B"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C. glabrata</w:t>
            </w:r>
          </w:p>
        </w:tc>
        <w:tc>
          <w:tcPr>
            <w:tcW w:w="1701" w:type="dxa"/>
            <w:tcBorders>
              <w:top w:val="single" w:sz="2" w:space="0" w:color="auto"/>
              <w:left w:val="single" w:sz="2" w:space="0" w:color="auto"/>
              <w:bottom w:val="single" w:sz="2" w:space="0" w:color="auto"/>
            </w:tcBorders>
            <w:shd w:val="clear" w:color="auto" w:fill="FFFFFF"/>
          </w:tcPr>
          <w:p w14:paraId="04887B49"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Clinical isolate</w:t>
            </w:r>
          </w:p>
        </w:tc>
        <w:tc>
          <w:tcPr>
            <w:tcW w:w="3260" w:type="dxa"/>
            <w:tcBorders>
              <w:top w:val="single" w:sz="2" w:space="0" w:color="auto"/>
              <w:left w:val="single" w:sz="2" w:space="0" w:color="auto"/>
              <w:bottom w:val="single" w:sz="2" w:space="0" w:color="auto"/>
            </w:tcBorders>
            <w:shd w:val="clear" w:color="auto" w:fill="FFFFFF"/>
          </w:tcPr>
          <w:p w14:paraId="02EE5878" w14:textId="1C9AA9B2"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 xml:space="preserve">Cormack </w:t>
            </w:r>
            <w:r w:rsidRPr="008802CB">
              <w:rPr>
                <w:rFonts w:ascii="Arial" w:hAnsi="Arial" w:cs="Arial"/>
                <w:i/>
                <w:iCs/>
                <w:sz w:val="18"/>
                <w:szCs w:val="18"/>
                <w:lang w:val="en-US"/>
              </w:rPr>
              <w:t>et al.</w:t>
            </w:r>
            <w:r w:rsidRPr="008802CB">
              <w:rPr>
                <w:rFonts w:ascii="Arial" w:hAnsi="Arial" w:cs="Arial"/>
                <w:sz w:val="18"/>
                <w:szCs w:val="18"/>
                <w:lang w:val="en-US"/>
              </w:rPr>
              <w:t xml:space="preserve"> </w:t>
            </w:r>
            <w:r w:rsidRPr="008802CB">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&lt;EndNote&gt;&lt;Cite&gt;&lt;Author&gt;Cormack&lt;/Author&gt;&lt;Year&gt;1999&lt;/Year&gt;&lt;RecNum&gt;391&lt;/RecNum&gt;&lt;DisplayText&gt;[268]&lt;/DisplayText&gt;&lt;record&gt;&lt;rec-number&gt;391&lt;/rec-number&gt;&lt;foreign-keys&gt;&lt;key app="EN" db-id="9v9ept05e22pv5e2z5svszthwptew5fv9vxt" timestamp="1616915696" guid="0a69efa4-8e2c-406a-9fe3-ab66687dec0c"&gt;391&lt;/key&gt;&lt;/foreign-keys&gt;&lt;ref-type name="Journal Article"&gt;17&lt;/ref-type&gt;&lt;contributors&gt;&lt;authors&gt;&lt;author&gt;Cormack, Brendan P&lt;/author&gt;&lt;author&gt;Falkow, Stanley&lt;/author&gt;&lt;/authors&gt;&lt;/contributors&gt;&lt;titles&gt;&lt;title&gt;Efficient homologous and illegitimate recombination in the opportunistic yeast pathogen Candida glabrata&lt;/title&gt;&lt;secondary-title&gt;Genetics&lt;/secondary-title&gt;&lt;/titles&gt;&lt;periodical&gt;&lt;full-title&gt;Genetics&lt;/full-title&gt;&lt;/periodical&gt;&lt;pages&gt;979-987&lt;/pages&gt;&lt;volume&gt;151&lt;/volume&gt;&lt;number&gt;3&lt;/number&gt;&lt;dates&gt;&lt;year&gt;1999&lt;/year&gt;&lt;/dates&gt;&lt;isbn&gt;1943-2631&lt;/isbn&gt;&lt;urls&gt;&lt;/urls&gt;&lt;/record&gt;&lt;/Cite&gt;&lt;/EndNote&gt;</w:instrText>
            </w:r>
            <w:r w:rsidRPr="008802CB">
              <w:rPr>
                <w:rFonts w:ascii="Arial" w:hAnsi="Arial" w:cs="Arial"/>
                <w:sz w:val="18"/>
                <w:szCs w:val="18"/>
                <w:lang w:val="en-US"/>
              </w:rPr>
              <w:fldChar w:fldCharType="separate"/>
            </w:r>
            <w:r w:rsidR="00FC376C">
              <w:rPr>
                <w:rFonts w:ascii="Arial" w:hAnsi="Arial" w:cs="Arial"/>
                <w:noProof/>
                <w:sz w:val="18"/>
                <w:szCs w:val="18"/>
                <w:lang w:val="en-US"/>
              </w:rPr>
              <w:t>[</w:t>
            </w:r>
            <w:hyperlink w:anchor="_ENREF_268" w:tooltip="Cormack, 1999 #391" w:history="1">
              <w:r w:rsidR="00536D44">
                <w:rPr>
                  <w:rFonts w:ascii="Arial" w:hAnsi="Arial" w:cs="Arial"/>
                  <w:noProof/>
                  <w:sz w:val="18"/>
                  <w:szCs w:val="18"/>
                  <w:lang w:val="en-US"/>
                </w:rPr>
                <w:t>268</w:t>
              </w:r>
            </w:hyperlink>
            <w:r w:rsidR="00FC376C">
              <w:rPr>
                <w:rFonts w:ascii="Arial" w:hAnsi="Arial" w:cs="Arial"/>
                <w:noProof/>
                <w:sz w:val="18"/>
                <w:szCs w:val="18"/>
                <w:lang w:val="en-US"/>
              </w:rPr>
              <w:t>]</w:t>
            </w:r>
            <w:r w:rsidRPr="008802CB">
              <w:rPr>
                <w:rFonts w:ascii="Arial" w:hAnsi="Arial" w:cs="Arial"/>
                <w:sz w:val="18"/>
                <w:szCs w:val="18"/>
                <w:lang w:val="en-US"/>
              </w:rPr>
              <w:fldChar w:fldCharType="end"/>
            </w:r>
          </w:p>
        </w:tc>
      </w:tr>
      <w:tr w:rsidR="00B822EC" w:rsidRPr="00400B32" w14:paraId="1E7377EE" w14:textId="77777777" w:rsidTr="00160F01">
        <w:trPr>
          <w:trHeight w:val="333"/>
        </w:trPr>
        <w:tc>
          <w:tcPr>
            <w:tcW w:w="1276" w:type="dxa"/>
            <w:tcBorders>
              <w:top w:val="single" w:sz="2" w:space="0" w:color="auto"/>
              <w:bottom w:val="single" w:sz="12" w:space="0" w:color="auto"/>
              <w:right w:val="single" w:sz="2" w:space="0" w:color="auto"/>
            </w:tcBorders>
            <w:shd w:val="clear" w:color="auto" w:fill="FFFFFF"/>
          </w:tcPr>
          <w:p w14:paraId="6F8F2C1B"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CDAL-44</w:t>
            </w:r>
          </w:p>
        </w:tc>
        <w:tc>
          <w:tcPr>
            <w:tcW w:w="1985" w:type="dxa"/>
            <w:tcBorders>
              <w:top w:val="single" w:sz="2" w:space="0" w:color="auto"/>
              <w:left w:val="single" w:sz="2" w:space="0" w:color="auto"/>
              <w:bottom w:val="single" w:sz="12" w:space="0" w:color="auto"/>
              <w:right w:val="single" w:sz="2" w:space="0" w:color="auto"/>
            </w:tcBorders>
            <w:shd w:val="clear" w:color="auto" w:fill="FFFFFF"/>
          </w:tcPr>
          <w:p w14:paraId="629C086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Vaginal</w:t>
            </w:r>
          </w:p>
        </w:tc>
        <w:tc>
          <w:tcPr>
            <w:tcW w:w="1276" w:type="dxa"/>
            <w:tcBorders>
              <w:top w:val="single" w:sz="2" w:space="0" w:color="auto"/>
              <w:left w:val="single" w:sz="2" w:space="0" w:color="auto"/>
              <w:bottom w:val="single" w:sz="12" w:space="0" w:color="auto"/>
              <w:right w:val="single" w:sz="2" w:space="0" w:color="auto"/>
            </w:tcBorders>
            <w:shd w:val="clear" w:color="auto" w:fill="FFFFFF"/>
          </w:tcPr>
          <w:p w14:paraId="16FA3041"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i/>
                <w:iCs/>
                <w:sz w:val="18"/>
                <w:szCs w:val="18"/>
                <w:lang w:val="en-US"/>
              </w:rPr>
              <w:t>C. albicans</w:t>
            </w:r>
          </w:p>
        </w:tc>
        <w:tc>
          <w:tcPr>
            <w:tcW w:w="1701" w:type="dxa"/>
            <w:tcBorders>
              <w:top w:val="single" w:sz="2" w:space="0" w:color="auto"/>
              <w:left w:val="single" w:sz="2" w:space="0" w:color="auto"/>
              <w:bottom w:val="single" w:sz="12" w:space="0" w:color="auto"/>
            </w:tcBorders>
            <w:shd w:val="clear" w:color="auto" w:fill="FFFFFF"/>
          </w:tcPr>
          <w:p w14:paraId="1719FE3D"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Clinical isolate</w:t>
            </w:r>
          </w:p>
        </w:tc>
        <w:tc>
          <w:tcPr>
            <w:tcW w:w="3260" w:type="dxa"/>
            <w:tcBorders>
              <w:top w:val="single" w:sz="2" w:space="0" w:color="auto"/>
              <w:left w:val="single" w:sz="2" w:space="0" w:color="auto"/>
              <w:bottom w:val="single" w:sz="12" w:space="0" w:color="auto"/>
            </w:tcBorders>
            <w:shd w:val="clear" w:color="auto" w:fill="FFFFFF"/>
          </w:tcPr>
          <w:p w14:paraId="5B3B2EB8"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Prof. K. Lagrou (UZ Leuven)</w:t>
            </w:r>
          </w:p>
          <w:p w14:paraId="087C2A67"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Unpublished</w:t>
            </w:r>
          </w:p>
        </w:tc>
      </w:tr>
    </w:tbl>
    <w:p w14:paraId="7888EFA0" w14:textId="77777777" w:rsidR="006B0853" w:rsidRDefault="006B0853" w:rsidP="00F74120">
      <w:pPr>
        <w:pStyle w:val="Kop4"/>
        <w:numPr>
          <w:ilvl w:val="0"/>
          <w:numId w:val="0"/>
        </w:numPr>
        <w:ind w:left="1224"/>
      </w:pPr>
    </w:p>
    <w:p w14:paraId="4ECC9604" w14:textId="5B8E2E09" w:rsidR="00B822EC" w:rsidRPr="006B0853" w:rsidRDefault="00B822EC" w:rsidP="000F28AB">
      <w:pPr>
        <w:pStyle w:val="Kop4"/>
      </w:pPr>
      <w:r w:rsidRPr="00380DC3">
        <w:rPr>
          <w:i/>
          <w:iCs/>
        </w:rPr>
        <w:t>Saccharomyces</w:t>
      </w:r>
      <w:r w:rsidRPr="006B0853">
        <w:t xml:space="preserve"> strains </w:t>
      </w:r>
    </w:p>
    <w:p w14:paraId="19A3E5E8" w14:textId="359ACE34" w:rsidR="00B822EC" w:rsidRPr="008802CB" w:rsidRDefault="00B822EC" w:rsidP="006B0853">
      <w:pPr>
        <w:spacing w:before="100" w:beforeAutospacing="1" w:after="100" w:afterAutospacing="1"/>
        <w:jc w:val="both"/>
        <w:rPr>
          <w:rFonts w:ascii="Arial" w:hAnsi="Arial" w:cs="Arial"/>
          <w:b/>
          <w:bCs/>
          <w:sz w:val="16"/>
          <w:szCs w:val="16"/>
          <w:lang w:val="en-US"/>
        </w:rPr>
      </w:pPr>
      <w:r w:rsidRPr="008802CB">
        <w:rPr>
          <w:rFonts w:ascii="Arial" w:hAnsi="Arial" w:cs="Arial"/>
          <w:b/>
          <w:bCs/>
          <w:sz w:val="16"/>
          <w:szCs w:val="16"/>
          <w:lang w:val="en-US"/>
        </w:rPr>
        <w:t xml:space="preserve">Table </w:t>
      </w:r>
      <w:r w:rsidR="006B0853">
        <w:rPr>
          <w:rFonts w:ascii="Arial" w:hAnsi="Arial" w:cs="Arial"/>
          <w:b/>
          <w:bCs/>
          <w:sz w:val="16"/>
          <w:szCs w:val="16"/>
          <w:lang w:val="en-US"/>
        </w:rPr>
        <w:t>3</w:t>
      </w:r>
      <w:r w:rsidRPr="008802CB">
        <w:rPr>
          <w:rFonts w:ascii="Arial" w:hAnsi="Arial" w:cs="Arial"/>
          <w:b/>
          <w:bCs/>
          <w:sz w:val="16"/>
          <w:szCs w:val="16"/>
          <w:lang w:val="en-US"/>
        </w:rPr>
        <w:t xml:space="preserve">: The </w:t>
      </w:r>
      <w:r w:rsidRPr="008802CB">
        <w:rPr>
          <w:rFonts w:ascii="Arial" w:hAnsi="Arial" w:cs="Arial"/>
          <w:b/>
          <w:bCs/>
          <w:i/>
          <w:iCs/>
          <w:sz w:val="16"/>
          <w:szCs w:val="16"/>
          <w:lang w:val="en-US"/>
        </w:rPr>
        <w:t>Saccharomyces</w:t>
      </w:r>
      <w:r w:rsidRPr="008802CB">
        <w:rPr>
          <w:rFonts w:ascii="Arial" w:hAnsi="Arial" w:cs="Arial"/>
          <w:b/>
          <w:bCs/>
          <w:sz w:val="16"/>
          <w:szCs w:val="16"/>
          <w:lang w:val="en-US"/>
        </w:rPr>
        <w:t xml:space="preserve"> strains used throughout the experiments, annotated with specification, type and reference.</w:t>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551"/>
        <w:gridCol w:w="1276"/>
        <w:gridCol w:w="3969"/>
      </w:tblGrid>
      <w:tr w:rsidR="00B822EC" w:rsidRPr="008802CB" w14:paraId="0E97B1AA" w14:textId="77777777" w:rsidTr="00160F01">
        <w:trPr>
          <w:trHeight w:val="356"/>
        </w:trPr>
        <w:tc>
          <w:tcPr>
            <w:tcW w:w="1418" w:type="dxa"/>
            <w:tcBorders>
              <w:top w:val="single" w:sz="12" w:space="0" w:color="auto"/>
              <w:bottom w:val="single" w:sz="12" w:space="0" w:color="auto"/>
            </w:tcBorders>
            <w:shd w:val="clear" w:color="auto" w:fill="F2F2F2" w:themeFill="background1" w:themeFillShade="F2"/>
          </w:tcPr>
          <w:p w14:paraId="3FB7AF93"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Name</w:t>
            </w:r>
          </w:p>
        </w:tc>
        <w:tc>
          <w:tcPr>
            <w:tcW w:w="2551" w:type="dxa"/>
            <w:tcBorders>
              <w:top w:val="single" w:sz="12" w:space="0" w:color="auto"/>
              <w:bottom w:val="single" w:sz="12" w:space="0" w:color="auto"/>
            </w:tcBorders>
            <w:shd w:val="clear" w:color="auto" w:fill="F2F2F2" w:themeFill="background1" w:themeFillShade="F2"/>
          </w:tcPr>
          <w:p w14:paraId="04D78062"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Specification</w:t>
            </w:r>
          </w:p>
        </w:tc>
        <w:tc>
          <w:tcPr>
            <w:tcW w:w="1276" w:type="dxa"/>
            <w:tcBorders>
              <w:top w:val="single" w:sz="12" w:space="0" w:color="auto"/>
              <w:bottom w:val="single" w:sz="12" w:space="0" w:color="auto"/>
            </w:tcBorders>
            <w:shd w:val="clear" w:color="auto" w:fill="F2F2F2" w:themeFill="background1" w:themeFillShade="F2"/>
          </w:tcPr>
          <w:p w14:paraId="5A64EB3E"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Type</w:t>
            </w:r>
          </w:p>
        </w:tc>
        <w:tc>
          <w:tcPr>
            <w:tcW w:w="3969" w:type="dxa"/>
            <w:tcBorders>
              <w:top w:val="single" w:sz="12" w:space="0" w:color="auto"/>
              <w:bottom w:val="single" w:sz="12" w:space="0" w:color="auto"/>
            </w:tcBorders>
            <w:shd w:val="clear" w:color="auto" w:fill="F2F2F2" w:themeFill="background1" w:themeFillShade="F2"/>
          </w:tcPr>
          <w:p w14:paraId="6CA199D7" w14:textId="14924755" w:rsidR="00B822EC" w:rsidRPr="008802CB" w:rsidRDefault="002A2FBD" w:rsidP="00DD7595">
            <w:pPr>
              <w:spacing w:line="360" w:lineRule="exact"/>
              <w:jc w:val="center"/>
              <w:rPr>
                <w:rFonts w:ascii="Arial" w:hAnsi="Arial" w:cs="Arial"/>
                <w:b/>
                <w:bCs/>
                <w:sz w:val="18"/>
                <w:szCs w:val="18"/>
                <w:lang w:val="en-US"/>
              </w:rPr>
            </w:pPr>
            <w:r>
              <w:rPr>
                <w:rFonts w:ascii="Arial" w:hAnsi="Arial" w:cs="Arial"/>
                <w:b/>
                <w:bCs/>
                <w:sz w:val="18"/>
                <w:szCs w:val="18"/>
                <w:lang w:val="en-US"/>
              </w:rPr>
              <w:t>Reference</w:t>
            </w:r>
          </w:p>
        </w:tc>
      </w:tr>
      <w:tr w:rsidR="00B822EC" w:rsidRPr="008802CB" w14:paraId="03C51D30" w14:textId="77777777" w:rsidTr="00160F01">
        <w:trPr>
          <w:trHeight w:val="578"/>
        </w:trPr>
        <w:tc>
          <w:tcPr>
            <w:tcW w:w="1418" w:type="dxa"/>
            <w:tcBorders>
              <w:top w:val="single" w:sz="12" w:space="0" w:color="auto"/>
              <w:bottom w:val="single" w:sz="2" w:space="0" w:color="auto"/>
              <w:right w:val="single" w:sz="2" w:space="0" w:color="auto"/>
            </w:tcBorders>
            <w:shd w:val="clear" w:color="auto" w:fill="FFFFFF"/>
          </w:tcPr>
          <w:p w14:paraId="6C87713D" w14:textId="64B64EE4" w:rsidR="00B822EC" w:rsidRPr="008802CB" w:rsidRDefault="00627036" w:rsidP="00DD7595">
            <w:pPr>
              <w:spacing w:line="360" w:lineRule="exact"/>
              <w:jc w:val="center"/>
              <w:rPr>
                <w:rFonts w:ascii="Arial" w:hAnsi="Arial" w:cs="Arial"/>
                <w:sz w:val="18"/>
                <w:szCs w:val="18"/>
                <w:lang w:val="en-US"/>
              </w:rPr>
            </w:pPr>
            <w:r>
              <w:rPr>
                <w:rFonts w:ascii="Arial" w:hAnsi="Arial" w:cs="Arial"/>
                <w:sz w:val="18"/>
                <w:szCs w:val="18"/>
                <w:lang w:val="en-US"/>
              </w:rPr>
              <w:t>Sc_1</w:t>
            </w:r>
          </w:p>
        </w:tc>
        <w:tc>
          <w:tcPr>
            <w:tcW w:w="2551" w:type="dxa"/>
            <w:tcBorders>
              <w:top w:val="single" w:sz="12" w:space="0" w:color="auto"/>
              <w:left w:val="single" w:sz="2" w:space="0" w:color="auto"/>
              <w:bottom w:val="single" w:sz="2" w:space="0" w:color="auto"/>
              <w:right w:val="single" w:sz="2" w:space="0" w:color="auto"/>
            </w:tcBorders>
            <w:shd w:val="clear" w:color="auto" w:fill="FFFFFF"/>
          </w:tcPr>
          <w:p w14:paraId="231030FD"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Lab strain</w:t>
            </w:r>
          </w:p>
        </w:tc>
        <w:tc>
          <w:tcPr>
            <w:tcW w:w="1276" w:type="dxa"/>
            <w:tcBorders>
              <w:top w:val="single" w:sz="12" w:space="0" w:color="auto"/>
              <w:left w:val="single" w:sz="2" w:space="0" w:color="auto"/>
              <w:bottom w:val="single" w:sz="2" w:space="0" w:color="auto"/>
              <w:right w:val="single" w:sz="2" w:space="0" w:color="auto"/>
            </w:tcBorders>
            <w:shd w:val="clear" w:color="auto" w:fill="FFFFFF"/>
          </w:tcPr>
          <w:p w14:paraId="3F342F41"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12" w:space="0" w:color="auto"/>
              <w:left w:val="single" w:sz="2" w:space="0" w:color="auto"/>
              <w:bottom w:val="single" w:sz="2" w:space="0" w:color="auto"/>
            </w:tcBorders>
            <w:shd w:val="clear" w:color="auto" w:fill="FFFFFF"/>
          </w:tcPr>
          <w:p w14:paraId="5005A62E"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Mortimer RK</w:t>
            </w:r>
          </w:p>
        </w:tc>
      </w:tr>
      <w:tr w:rsidR="00B822EC" w:rsidRPr="008802CB" w14:paraId="2D8424C5"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3BFD722F" w14:textId="4C35739C" w:rsidR="00B822EC" w:rsidRPr="008802CB" w:rsidRDefault="00627036" w:rsidP="00DD7595">
            <w:pPr>
              <w:spacing w:line="360" w:lineRule="exact"/>
              <w:jc w:val="center"/>
              <w:rPr>
                <w:rFonts w:ascii="Arial" w:hAnsi="Arial" w:cs="Arial"/>
                <w:sz w:val="18"/>
                <w:szCs w:val="18"/>
                <w:lang w:val="en-US"/>
              </w:rPr>
            </w:pPr>
            <w:r>
              <w:rPr>
                <w:rFonts w:ascii="Arial" w:hAnsi="Arial" w:cs="Arial"/>
                <w:sz w:val="18"/>
                <w:szCs w:val="18"/>
                <w:lang w:val="en-US"/>
              </w:rPr>
              <w:t>Sc_</w:t>
            </w:r>
            <w:r w:rsidR="00400B32">
              <w:rPr>
                <w:rFonts w:ascii="Arial" w:hAnsi="Arial" w:cs="Arial"/>
                <w:sz w:val="18"/>
                <w:szCs w:val="18"/>
                <w:lang w:val="en-US"/>
              </w:rPr>
              <w:t>2</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0512545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Lesaffre</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2B392F5F"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2" w:space="0" w:color="auto"/>
            </w:tcBorders>
            <w:shd w:val="clear" w:color="auto" w:fill="FFFFFF"/>
          </w:tcPr>
          <w:p w14:paraId="4BDB0CBA" w14:textId="6A38AEFF" w:rsidR="00B822EC" w:rsidRPr="008802CB" w:rsidRDefault="00B822EC" w:rsidP="00DD7595">
            <w:pPr>
              <w:spacing w:line="360" w:lineRule="exact"/>
              <w:jc w:val="center"/>
              <w:rPr>
                <w:rFonts w:ascii="Arial" w:hAnsi="Arial" w:cs="Arial"/>
                <w:sz w:val="18"/>
                <w:szCs w:val="18"/>
              </w:rPr>
            </w:pPr>
            <w:r w:rsidRPr="008802CB">
              <w:rPr>
                <w:rFonts w:ascii="Arial" w:hAnsi="Arial" w:cs="Arial"/>
                <w:sz w:val="18"/>
                <w:szCs w:val="18"/>
              </w:rPr>
              <w:t xml:space="preserve">Pericolini </w:t>
            </w:r>
            <w:r w:rsidRPr="008802CB">
              <w:rPr>
                <w:rFonts w:ascii="Arial" w:hAnsi="Arial" w:cs="Arial"/>
                <w:i/>
                <w:iCs/>
                <w:sz w:val="18"/>
                <w:szCs w:val="18"/>
              </w:rPr>
              <w:t xml:space="preserve">et al. </w:t>
            </w:r>
            <w:r w:rsidRPr="008802CB">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&lt;EndNote&gt;&lt;Cite&gt;&lt;Author&gt;Pericolini&lt;/Author&gt;&lt;Year&gt;2017&lt;/Year&gt;&lt;RecNum&gt;350&lt;/RecNum&gt;&lt;DisplayText&gt;[269]&lt;/DisplayText&gt;&lt;record&gt;&lt;rec-number&gt;350&lt;/rec-number&gt;&lt;foreign-keys&gt;&lt;key app="EN" db-id="9v9ept05e22pv5e2z5svszthwptew5fv9vxt" timestamp="1615898082" guid="2b184b8f-f45d-488c-8118-081a5a9117b5"&gt;350&lt;/key&gt;&lt;/foreign-keys&gt;&lt;ref-type name="Journal Article"&gt;17&lt;/ref-type&gt;&lt;contributors&gt;&lt;authors&gt;&lt;author&gt;Pericolini, Eva&lt;/author&gt;&lt;author&gt;Gabrielli, Elena&lt;/author&gt;&lt;author&gt;Ballet, Nathalie&lt;/author&gt;&lt;author&gt;Sabbatini, Samuele&lt;/author&gt;&lt;author&gt;Roselletti, Elena&lt;/author&gt;&lt;author&gt;Cayzeele Decherf, Amélie&lt;/author&gt;&lt;author&gt;Pélerin, Fanny&lt;/author&gt;&lt;author&gt;Luciano, Eugenio&lt;/author&gt;&lt;author&gt;Perito, Stefano&lt;/author&gt;&lt;author&gt;Jüsten, Peter&lt;/author&gt;&lt;/authors&gt;&lt;/contributors&gt;&lt;titles&gt;&lt;title&gt;Therapeutic activity of a Saccharomyces cerevisiae-based probiotic and inactivated whole yeast on vaginal candidiasis&lt;/title&gt;&lt;secondary-title&gt;Virulence&lt;/secondary-title&gt;&lt;/titles&gt;&lt;periodical&gt;&lt;full-title&gt;Virulence&lt;/full-title&gt;&lt;/periodical&gt;&lt;pages&gt;74-90&lt;/pages&gt;&lt;volume&gt;8&lt;/volume&gt;&lt;number&gt;1&lt;/number&gt;&lt;dates&gt;&lt;year&gt;2017&lt;/year&gt;&lt;/dates&gt;&lt;isbn&gt;2150-5594&lt;/isbn&gt;&lt;urls&gt;&lt;/urls&gt;&lt;/record&gt;&lt;/Cite&gt;&lt;/EndNote&gt;</w:instrText>
            </w:r>
            <w:r w:rsidRPr="008802CB">
              <w:rPr>
                <w:rFonts w:ascii="Arial" w:hAnsi="Arial" w:cs="Arial"/>
                <w:sz w:val="18"/>
                <w:szCs w:val="18"/>
                <w:lang w:val="en-US"/>
              </w:rPr>
              <w:fldChar w:fldCharType="separate"/>
            </w:r>
            <w:r w:rsidR="00FC376C">
              <w:rPr>
                <w:rFonts w:ascii="Arial" w:hAnsi="Arial" w:cs="Arial"/>
                <w:noProof/>
                <w:sz w:val="18"/>
                <w:szCs w:val="18"/>
                <w:lang w:val="en-US"/>
              </w:rPr>
              <w:t>[</w:t>
            </w:r>
            <w:hyperlink w:anchor="_ENREF_269" w:tooltip="Pericolini, 2017 #350" w:history="1">
              <w:r w:rsidR="00536D44">
                <w:rPr>
                  <w:rFonts w:ascii="Arial" w:hAnsi="Arial" w:cs="Arial"/>
                  <w:noProof/>
                  <w:sz w:val="18"/>
                  <w:szCs w:val="18"/>
                  <w:lang w:val="en-US"/>
                </w:rPr>
                <w:t>269</w:t>
              </w:r>
            </w:hyperlink>
            <w:r w:rsidR="00FC376C">
              <w:rPr>
                <w:rFonts w:ascii="Arial" w:hAnsi="Arial" w:cs="Arial"/>
                <w:noProof/>
                <w:sz w:val="18"/>
                <w:szCs w:val="18"/>
                <w:lang w:val="en-US"/>
              </w:rPr>
              <w:t>]</w:t>
            </w:r>
            <w:r w:rsidRPr="008802CB">
              <w:rPr>
                <w:rFonts w:ascii="Arial" w:hAnsi="Arial" w:cs="Arial"/>
                <w:sz w:val="18"/>
                <w:szCs w:val="18"/>
                <w:lang w:val="en-US"/>
              </w:rPr>
              <w:fldChar w:fldCharType="end"/>
            </w:r>
          </w:p>
        </w:tc>
      </w:tr>
      <w:tr w:rsidR="00B822EC" w:rsidRPr="008802CB" w14:paraId="30A156E7"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4183744E" w14:textId="37495846"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S</w:t>
            </w:r>
            <w:r w:rsidR="00400B32">
              <w:rPr>
                <w:rFonts w:ascii="Arial" w:hAnsi="Arial" w:cs="Arial"/>
                <w:sz w:val="18"/>
                <w:szCs w:val="18"/>
                <w:lang w:val="en-US"/>
              </w:rPr>
              <w:t>c_3</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6B11ACE6"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Unknown</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2022E838"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i/>
                <w:iCs/>
                <w:sz w:val="18"/>
                <w:szCs w:val="18"/>
                <w:lang w:val="en-US"/>
              </w:rPr>
              <w:t>S. boulardii</w:t>
            </w:r>
          </w:p>
        </w:tc>
        <w:tc>
          <w:tcPr>
            <w:tcW w:w="3969" w:type="dxa"/>
            <w:tcBorders>
              <w:top w:val="single" w:sz="2" w:space="0" w:color="auto"/>
              <w:left w:val="single" w:sz="2" w:space="0" w:color="auto"/>
              <w:bottom w:val="single" w:sz="2" w:space="0" w:color="auto"/>
            </w:tcBorders>
            <w:shd w:val="clear" w:color="auto" w:fill="FFFFFF"/>
          </w:tcPr>
          <w:p w14:paraId="76337F23"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Prof. L. Jespersen (University of Copenhagen)</w:t>
            </w:r>
          </w:p>
        </w:tc>
      </w:tr>
      <w:tr w:rsidR="00B822EC" w:rsidRPr="008802CB" w14:paraId="0CB0A431"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388FB90E" w14:textId="0F46FF97"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Sc_4</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7CBB1F74" w14:textId="77777777" w:rsidR="00B822EC" w:rsidRPr="008802CB" w:rsidRDefault="00B822EC" w:rsidP="00DD7595">
            <w:pPr>
              <w:spacing w:line="360" w:lineRule="exact"/>
              <w:jc w:val="center"/>
              <w:rPr>
                <w:rFonts w:ascii="Arial" w:hAnsi="Arial" w:cs="Arial"/>
                <w:sz w:val="18"/>
                <w:szCs w:val="18"/>
              </w:rPr>
            </w:pPr>
            <w:r w:rsidRPr="008802CB">
              <w:rPr>
                <w:rFonts w:ascii="Arial" w:hAnsi="Arial" w:cs="Arial"/>
                <w:sz w:val="18"/>
                <w:szCs w:val="18"/>
              </w:rPr>
              <w:t xml:space="preserve">SbP </w:t>
            </w:r>
            <w:r w:rsidRPr="008802CB">
              <w:rPr>
                <w:rFonts w:ascii="Arial" w:hAnsi="Arial" w:cs="Arial"/>
                <w:i/>
                <w:iCs/>
                <w:sz w:val="18"/>
                <w:szCs w:val="18"/>
              </w:rPr>
              <w:t>SDH1</w:t>
            </w:r>
            <w:r w:rsidRPr="008802CB">
              <w:rPr>
                <w:rFonts w:ascii="Arial" w:hAnsi="Arial" w:cs="Arial"/>
                <w:sz w:val="18"/>
                <w:szCs w:val="18"/>
                <w:vertAlign w:val="superscript"/>
              </w:rPr>
              <w:t>S288c</w:t>
            </w:r>
            <w:r w:rsidRPr="008802CB">
              <w:rPr>
                <w:rFonts w:ascii="Arial" w:hAnsi="Arial" w:cs="Arial"/>
                <w:sz w:val="18"/>
                <w:szCs w:val="18"/>
              </w:rPr>
              <w:t xml:space="preserve"> </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31B2AF62"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boulardii</w:t>
            </w:r>
          </w:p>
        </w:tc>
        <w:tc>
          <w:tcPr>
            <w:tcW w:w="3969" w:type="dxa"/>
            <w:tcBorders>
              <w:top w:val="single" w:sz="2" w:space="0" w:color="auto"/>
              <w:left w:val="single" w:sz="2" w:space="0" w:color="auto"/>
              <w:bottom w:val="single" w:sz="2" w:space="0" w:color="auto"/>
            </w:tcBorders>
            <w:shd w:val="clear" w:color="auto" w:fill="FFFFFF"/>
          </w:tcPr>
          <w:p w14:paraId="2EFF2163" w14:textId="0ECC323C" w:rsidR="00B822EC" w:rsidRPr="008802CB" w:rsidRDefault="00B822EC" w:rsidP="00DD7595">
            <w:pPr>
              <w:spacing w:line="360" w:lineRule="exact"/>
              <w:jc w:val="center"/>
              <w:rPr>
                <w:rFonts w:ascii="Arial" w:hAnsi="Arial" w:cs="Arial"/>
                <w:sz w:val="18"/>
                <w:szCs w:val="18"/>
              </w:rPr>
            </w:pPr>
            <w:r w:rsidRPr="008802CB">
              <w:rPr>
                <w:rFonts w:ascii="Arial" w:hAnsi="Arial" w:cs="Arial"/>
                <w:sz w:val="18"/>
                <w:szCs w:val="18"/>
              </w:rPr>
              <w:t xml:space="preserve">Offei et </w:t>
            </w:r>
            <w:r w:rsidRPr="008802CB">
              <w:rPr>
                <w:rFonts w:ascii="Arial" w:hAnsi="Arial" w:cs="Arial"/>
                <w:i/>
                <w:iCs/>
                <w:sz w:val="18"/>
                <w:szCs w:val="18"/>
              </w:rPr>
              <w:t>al.</w:t>
            </w:r>
            <w:r w:rsidRPr="00F74120">
              <w:rPr>
                <w:rFonts w:ascii="Arial" w:hAnsi="Arial" w:cs="Arial"/>
                <w:sz w:val="18"/>
                <w:szCs w:val="18"/>
              </w:rPr>
              <w:fldChar w:fldCharType="begin">
                <w:fldData xml:space="preserve">PEVuZE5vdGU+PENpdGU+PEF1dGhvcj5PZmZlaTwvQXV0aG9yPjxZZWFyPjIwMTk8L1llYXI+PFJl
Y051bT41NjY8L1JlY051bT48RGlzcGxheVRleHQ+WzI3MF08L0Rpc3BsYXlUZXh0PjxyZWNvcmQ+
PHJlYy1udW1iZXI+NTY2PC9yZWMtbnVtYmVyPjxmb3JlaWduLWtleXM+PGtleSBhcHA9IkVOIiBk
Yi1pZD0iOXY5ZXB0MDVlMjJwdjVlMno1c3ZzenRod3B0ZXc1ZnY5dnh0IiB0aW1lc3RhbXA9IjE2
MjEwNTg3MTAiIGd1aWQ9ImQ1OTE4NjMzLTY1MzktNDc4Ny04Yjc1LTY1MDA5NWE0YjU3NCI+NTY2
PC9rZXk+PC9mb3JlaWduLWtleXM+PHJlZi10eXBlIG5hbWU9IkpvdXJuYWwgQXJ0aWNsZSI+MTc8
L3JlZi10eXBlPjxjb250cmlidXRvcnM+PGF1dGhvcnM+PGF1dGhvcj5PZmZlaSwgQi48L2F1dGhv
cj48YXV0aG9yPlZhbmRlY3J1eXMsIFAuPC9hdXRob3I+PGF1dGhvcj5EZSBHcmFldmUsIFMuPC9h
dXRob3I+PGF1dGhvcj5Gb3VscXVpw6ktTW9yZW5vLCBNLiBSLjwvYXV0aG9yPjxhdXRob3I+VGhl
dmVsZWluLCBKLiBNLjwvYXV0aG9yPjwvYXV0aG9ycz48L2NvbnRyaWJ1dG9ycz48YXV0aC1hZGRy
ZXNzPkxhYm9yYXRvcnkgb2YgTW9sZWN1bGFyIENlbGwgQmlvbG9neSwgSW5zdGl0dXRlIG9mIEJv
dGFueSBhbmQgTWljcm9iaW9sb2d5LCBLVSBMZXV2ZW4sIEItMzAwMSBMZXV2ZW4tSGV2ZXJsZWUs
IEZsYW5kZXJzLCBCZWxnaXVtLiYjeEQ7Q2VudGVyIGZvciBNaWNyb2Jpb2xvZ3ksIFZJQiwgQi0z
MDAxIExldXZlbi1IZXZlcmxlZSwgRmxhbmRlcnMsIEJlbGdpdW0uPC9hdXRoLWFkZHJlc3M+PHRp
dGxlcz48dGl0bGU+VW5pcXVlIGdlbmV0aWMgYmFzaXMgb2YgdGhlIGRpc3RpbmN0IGFudGliaW90
aWMgcG90ZW5jeSBvZiBoaWdoIGFjZXRpYyBhY2lkIHByb2R1Y3Rpb24gaW4gdGhlIHByb2Jpb3Rp
YyB5ZWFzdCBTYWNjaGFyb215Y2VzIGNlcmV2aXNpYWUgdmFyLiBib3VsYXJkaWk8L3RpdGxlPjxz
ZWNvbmRhcnktdGl0bGU+R2Vub21lIFJlczwvc2Vjb25kYXJ5LXRpdGxlPjwvdGl0bGVzPjxwZXJp
b2RpY2FsPjxmdWxsLXRpdGxlPkdlbm9tZSBSZXM8L2Z1bGwtdGl0bGU+PC9wZXJpb2RpY2FsPjxw
YWdlcz4xNDc4LTE0OTQ8L3BhZ2VzPjx2b2x1bWU+Mjk8L3ZvbHVtZT48bnVtYmVyPjk8L251bWJl
cj48ZWRpdGlvbj4yMDE5LzA4LzMxPC9lZGl0aW9uPjxrZXl3b3Jkcz48a2V5d29yZD5BY2V0aWMg
QWNpZC8qbWV0YWJvbGlzbTwva2V5d29yZD48a2V5d29yZD5BbnRpLUJhY3RlcmlhbCBBZ2VudHMv
bWV0YWJvbGlzbTwva2V5d29yZD48a2V5d29yZD5ETkEgQ29weSBOdW1iZXIgVmFyaWF0aW9uczwv
a2V5d29yZD48a2V5d29yZD5Ib3QgVGVtcGVyYXR1cmU8L2tleXdvcmQ+PGtleXdvcmQ+UG9seW1v
cnBoaXNtLCBTaW5nbGUgTnVjbGVvdGlkZTwva2V5d29yZD48a2V5d29yZD5Qcm9iaW90aWNzL21l
dGFib2xpc208L2tleXdvcmQ+PGtleXdvcmQ+KlF1YW50aXRhdGl2ZSBUcmFpdCBMb2NpPC9rZXl3
b3JkPjxrZXl3b3JkPlNhY2NoYXJvbXljZXMgYm91bGFyZGlpL2dlbmV0aWNzLypncm93dGggJmFt
cDsgZGV2ZWxvcG1lbnQvbWV0YWJvbGlzbTwva2V5d29yZD48a2V5d29yZD5TYWNjaGFyb215Y2Vz
IGNlcmV2aXNpYWUvZ2VuZXRpY3M8L2tleXdvcmQ+PGtleXdvcmQ+U2FjY2hhcm9teWNlcyBjZXJl
dmlzaWFlIFByb3RlaW5zL2dlbmV0aWNzPC9rZXl3b3JkPjxrZXl3b3JkPlN1Y2NpbmF0ZSBEZWh5
ZHJvZ2VuYXNlL2dlbmV0aWNzPC9rZXl3b3JkPjxrZXl3b3JkPldob2xlIEdlbm9tZSBTZXF1ZW5j
aW5nLyptZXRob2RzPC9rZXl3b3JkPjwva2V5d29yZHM+PGRhdGVzPjx5ZWFyPjIwMTk8L3llYXI+
PHB1Yi1kYXRlcz48ZGF0ZT5TZXA8L2RhdGU+PC9wdWItZGF0ZXM+PC9kYXRlcz48aXNibj4xMDg4
LTkwNTEgKFByaW50KSYjeEQ7MTA4OC05MDUxPC9pc2JuPjxhY2Nlc3Npb24tbnVtPjMxNDY3MDI4
PC9hY2Nlc3Npb24tbnVtPjx1cmxzPjwvdXJscz48Y3VzdG9tMj5QTUM2NzI0Njc3PC9jdXN0b20y
PjxlbGVjdHJvbmljLXJlc291cmNlLW51bT4xMC4xMTAxL2dyLjI0MzE0Ny4xMTg8L2VsZWN0cm9u
aWMtcmVzb3VyY2UtbnVtPjxyZW1vdGUtZGF0YWJhc2UtcHJvdmlkZXI+TkxNPC9yZW1vdGUtZGF0
YWJhc2UtcHJvdmlkZXI+PGxhbmd1YWdlPmVuZzwvbGFuZ3VhZ2U+PC9yZWNvcmQ+PC9DaXRlPjwv
RW5kTm90ZT5=
</w:fldData>
              </w:fldChar>
            </w:r>
            <w:r w:rsidR="00FC376C">
              <w:rPr>
                <w:rFonts w:ascii="Arial" w:hAnsi="Arial" w:cs="Arial"/>
                <w:sz w:val="18"/>
                <w:szCs w:val="18"/>
              </w:rPr>
              <w:instrText xml:space="preserve"> ADDIN EN.CITE </w:instrText>
            </w:r>
            <w:r w:rsidR="00FC376C">
              <w:rPr>
                <w:rFonts w:ascii="Arial" w:hAnsi="Arial" w:cs="Arial"/>
                <w:sz w:val="18"/>
                <w:szCs w:val="18"/>
              </w:rPr>
              <w:fldChar w:fldCharType="begin">
                <w:fldData xml:space="preserve">PEVuZE5vdGU+PENpdGU+PEF1dGhvcj5PZmZlaTwvQXV0aG9yPjxZZWFyPjIwMTk8L1llYXI+PFJl
Y051bT41NjY8L1JlY051bT48RGlzcGxheVRleHQ+WzI3MF08L0Rpc3BsYXlUZXh0PjxyZWNvcmQ+
PHJlYy1udW1iZXI+NTY2PC9yZWMtbnVtYmVyPjxmb3JlaWduLWtleXM+PGtleSBhcHA9IkVOIiBk
Yi1pZD0iOXY5ZXB0MDVlMjJwdjVlMno1c3ZzenRod3B0ZXc1ZnY5dnh0IiB0aW1lc3RhbXA9IjE2
MjEwNTg3MTAiIGd1aWQ9ImQ1OTE4NjMzLTY1MzktNDc4Ny04Yjc1LTY1MDA5NWE0YjU3NCI+NTY2
PC9rZXk+PC9mb3JlaWduLWtleXM+PHJlZi10eXBlIG5hbWU9IkpvdXJuYWwgQXJ0aWNsZSI+MTc8
L3JlZi10eXBlPjxjb250cmlidXRvcnM+PGF1dGhvcnM+PGF1dGhvcj5PZmZlaSwgQi48L2F1dGhv
cj48YXV0aG9yPlZhbmRlY3J1eXMsIFAuPC9hdXRob3I+PGF1dGhvcj5EZSBHcmFldmUsIFMuPC9h
dXRob3I+PGF1dGhvcj5Gb3VscXVpw6ktTW9yZW5vLCBNLiBSLjwvYXV0aG9yPjxhdXRob3I+VGhl
dmVsZWluLCBKLiBNLjwvYXV0aG9yPjwvYXV0aG9ycz48L2NvbnRyaWJ1dG9ycz48YXV0aC1hZGRy
ZXNzPkxhYm9yYXRvcnkgb2YgTW9sZWN1bGFyIENlbGwgQmlvbG9neSwgSW5zdGl0dXRlIG9mIEJv
dGFueSBhbmQgTWljcm9iaW9sb2d5LCBLVSBMZXV2ZW4sIEItMzAwMSBMZXV2ZW4tSGV2ZXJsZWUs
IEZsYW5kZXJzLCBCZWxnaXVtLiYjeEQ7Q2VudGVyIGZvciBNaWNyb2Jpb2xvZ3ksIFZJQiwgQi0z
MDAxIExldXZlbi1IZXZlcmxlZSwgRmxhbmRlcnMsIEJlbGdpdW0uPC9hdXRoLWFkZHJlc3M+PHRp
dGxlcz48dGl0bGU+VW5pcXVlIGdlbmV0aWMgYmFzaXMgb2YgdGhlIGRpc3RpbmN0IGFudGliaW90
aWMgcG90ZW5jeSBvZiBoaWdoIGFjZXRpYyBhY2lkIHByb2R1Y3Rpb24gaW4gdGhlIHByb2Jpb3Rp
YyB5ZWFzdCBTYWNjaGFyb215Y2VzIGNlcmV2aXNpYWUgdmFyLiBib3VsYXJkaWk8L3RpdGxlPjxz
ZWNvbmRhcnktdGl0bGU+R2Vub21lIFJlczwvc2Vjb25kYXJ5LXRpdGxlPjwvdGl0bGVzPjxwZXJp
b2RpY2FsPjxmdWxsLXRpdGxlPkdlbm9tZSBSZXM8L2Z1bGwtdGl0bGU+PC9wZXJpb2RpY2FsPjxw
YWdlcz4xNDc4LTE0OTQ8L3BhZ2VzPjx2b2x1bWU+Mjk8L3ZvbHVtZT48bnVtYmVyPjk8L251bWJl
cj48ZWRpdGlvbj4yMDE5LzA4LzMxPC9lZGl0aW9uPjxrZXl3b3Jkcz48a2V5d29yZD5BY2V0aWMg
QWNpZC8qbWV0YWJvbGlzbTwva2V5d29yZD48a2V5d29yZD5BbnRpLUJhY3RlcmlhbCBBZ2VudHMv
bWV0YWJvbGlzbTwva2V5d29yZD48a2V5d29yZD5ETkEgQ29weSBOdW1iZXIgVmFyaWF0aW9uczwv
a2V5d29yZD48a2V5d29yZD5Ib3QgVGVtcGVyYXR1cmU8L2tleXdvcmQ+PGtleXdvcmQ+UG9seW1v
cnBoaXNtLCBTaW5nbGUgTnVjbGVvdGlkZTwva2V5d29yZD48a2V5d29yZD5Qcm9iaW90aWNzL21l
dGFib2xpc208L2tleXdvcmQ+PGtleXdvcmQ+KlF1YW50aXRhdGl2ZSBUcmFpdCBMb2NpPC9rZXl3
b3JkPjxrZXl3b3JkPlNhY2NoYXJvbXljZXMgYm91bGFyZGlpL2dlbmV0aWNzLypncm93dGggJmFt
cDsgZGV2ZWxvcG1lbnQvbWV0YWJvbGlzbTwva2V5d29yZD48a2V5d29yZD5TYWNjaGFyb215Y2Vz
IGNlcmV2aXNpYWUvZ2VuZXRpY3M8L2tleXdvcmQ+PGtleXdvcmQ+U2FjY2hhcm9teWNlcyBjZXJl
dmlzaWFlIFByb3RlaW5zL2dlbmV0aWNzPC9rZXl3b3JkPjxrZXl3b3JkPlN1Y2NpbmF0ZSBEZWh5
ZHJvZ2VuYXNlL2dlbmV0aWNzPC9rZXl3b3JkPjxrZXl3b3JkPldob2xlIEdlbm9tZSBTZXF1ZW5j
aW5nLyptZXRob2RzPC9rZXl3b3JkPjwva2V5d29yZHM+PGRhdGVzPjx5ZWFyPjIwMTk8L3llYXI+
PHB1Yi1kYXRlcz48ZGF0ZT5TZXA8L2RhdGU+PC9wdWItZGF0ZXM+PC9kYXRlcz48aXNibj4xMDg4
LTkwNTEgKFByaW50KSYjeEQ7MTA4OC05MDUxPC9pc2JuPjxhY2Nlc3Npb24tbnVtPjMxNDY3MDI4
PC9hY2Nlc3Npb24tbnVtPjx1cmxzPjwvdXJscz48Y3VzdG9tMj5QTUM2NzI0Njc3PC9jdXN0b20y
PjxlbGVjdHJvbmljLXJlc291cmNlLW51bT4xMC4xMTAxL2dyLjI0MzE0Ny4xMTg8L2VsZWN0cm9u
aWMtcmVzb3VyY2UtbnVtPjxyZW1vdGUtZGF0YWJhc2UtcHJvdmlkZXI+TkxNPC9yZW1vdGUtZGF0
YWJhc2UtcHJvdmlkZXI+PGxhbmd1YWdlPmVuZzwvbGFuZ3VhZ2U+PC9yZWNvcmQ+PC9DaXRlPjwv
RW5kTm90ZT5=
</w:fldData>
              </w:fldChar>
            </w:r>
            <w:r w:rsidR="00FC376C">
              <w:rPr>
                <w:rFonts w:ascii="Arial" w:hAnsi="Arial" w:cs="Arial"/>
                <w:sz w:val="18"/>
                <w:szCs w:val="18"/>
              </w:rPr>
              <w:instrText xml:space="preserve"> ADDIN EN.CITE.DATA </w:instrText>
            </w:r>
            <w:r w:rsidR="00FC376C">
              <w:rPr>
                <w:rFonts w:ascii="Arial" w:hAnsi="Arial" w:cs="Arial"/>
                <w:sz w:val="18"/>
                <w:szCs w:val="18"/>
              </w:rPr>
            </w:r>
            <w:r w:rsidR="00FC376C">
              <w:rPr>
                <w:rFonts w:ascii="Arial" w:hAnsi="Arial" w:cs="Arial"/>
                <w:sz w:val="18"/>
                <w:szCs w:val="18"/>
              </w:rPr>
              <w:fldChar w:fldCharType="end"/>
            </w:r>
            <w:r w:rsidRPr="00F74120">
              <w:rPr>
                <w:rFonts w:ascii="Arial" w:hAnsi="Arial" w:cs="Arial"/>
                <w:sz w:val="18"/>
                <w:szCs w:val="18"/>
              </w:rPr>
            </w:r>
            <w:r w:rsidRPr="00F74120">
              <w:rPr>
                <w:rFonts w:ascii="Arial" w:hAnsi="Arial" w:cs="Arial"/>
                <w:sz w:val="18"/>
                <w:szCs w:val="18"/>
              </w:rPr>
              <w:fldChar w:fldCharType="separate"/>
            </w:r>
            <w:r w:rsidR="00FC376C">
              <w:rPr>
                <w:rFonts w:ascii="Arial" w:hAnsi="Arial" w:cs="Arial"/>
                <w:noProof/>
                <w:sz w:val="18"/>
                <w:szCs w:val="18"/>
              </w:rPr>
              <w:t>[</w:t>
            </w:r>
            <w:hyperlink w:anchor="_ENREF_270" w:tooltip="Offei, 2019 #566" w:history="1">
              <w:r w:rsidR="00536D44">
                <w:rPr>
                  <w:rFonts w:ascii="Arial" w:hAnsi="Arial" w:cs="Arial"/>
                  <w:noProof/>
                  <w:sz w:val="18"/>
                  <w:szCs w:val="18"/>
                </w:rPr>
                <w:t>270</w:t>
              </w:r>
            </w:hyperlink>
            <w:r w:rsidR="00FC376C">
              <w:rPr>
                <w:rFonts w:ascii="Arial" w:hAnsi="Arial" w:cs="Arial"/>
                <w:noProof/>
                <w:sz w:val="18"/>
                <w:szCs w:val="18"/>
              </w:rPr>
              <w:t>]</w:t>
            </w:r>
            <w:r w:rsidRPr="00F74120">
              <w:rPr>
                <w:rFonts w:ascii="Arial" w:hAnsi="Arial" w:cs="Arial"/>
                <w:sz w:val="18"/>
                <w:szCs w:val="18"/>
              </w:rPr>
              <w:fldChar w:fldCharType="end"/>
            </w:r>
            <w:r w:rsidRPr="00F74120">
              <w:rPr>
                <w:rFonts w:ascii="Arial" w:hAnsi="Arial" w:cs="Arial"/>
                <w:sz w:val="18"/>
                <w:szCs w:val="18"/>
              </w:rPr>
              <w:t xml:space="preserve"> </w:t>
            </w:r>
          </w:p>
        </w:tc>
      </w:tr>
      <w:tr w:rsidR="00B822EC" w:rsidRPr="008802CB" w14:paraId="7473FD41"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6F979B61" w14:textId="436AC852"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Sc_5</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2630BF31" w14:textId="77777777" w:rsidR="00B822EC" w:rsidRPr="008802CB" w:rsidRDefault="00B822EC" w:rsidP="00DD7595">
            <w:pPr>
              <w:spacing w:line="360" w:lineRule="exact"/>
              <w:jc w:val="center"/>
              <w:rPr>
                <w:rFonts w:ascii="Arial" w:hAnsi="Arial" w:cs="Arial"/>
                <w:sz w:val="18"/>
                <w:szCs w:val="18"/>
              </w:rPr>
            </w:pPr>
            <w:proofErr w:type="gramStart"/>
            <w:r w:rsidRPr="008802CB">
              <w:rPr>
                <w:rFonts w:ascii="Arial" w:hAnsi="Arial" w:cs="Arial"/>
                <w:i/>
                <w:iCs/>
                <w:sz w:val="18"/>
                <w:szCs w:val="18"/>
              </w:rPr>
              <w:t>whi</w:t>
            </w:r>
            <w:proofErr w:type="gramEnd"/>
            <w:r w:rsidRPr="008802CB">
              <w:rPr>
                <w:rFonts w:ascii="Arial" w:hAnsi="Arial" w:cs="Arial"/>
                <w:i/>
                <w:iCs/>
                <w:sz w:val="18"/>
                <w:szCs w:val="18"/>
              </w:rPr>
              <w:t>2</w:t>
            </w:r>
            <w:r w:rsidRPr="008802CB">
              <w:rPr>
                <w:rFonts w:ascii="Arial" w:hAnsi="Arial" w:cs="Arial"/>
                <w:i/>
                <w:iCs/>
                <w:sz w:val="18"/>
                <w:szCs w:val="18"/>
                <w:vertAlign w:val="superscript"/>
              </w:rPr>
              <w:t>S</w:t>
            </w:r>
            <w:r w:rsidRPr="008802CB">
              <w:rPr>
                <w:rFonts w:ascii="Arial" w:hAnsi="Arial" w:cs="Arial"/>
                <w:sz w:val="18"/>
                <w:szCs w:val="18"/>
                <w:vertAlign w:val="superscript"/>
              </w:rPr>
              <w:t>287*</w:t>
            </w:r>
            <w:r w:rsidRPr="008802CB">
              <w:rPr>
                <w:rFonts w:ascii="Arial" w:hAnsi="Arial" w:cs="Arial"/>
                <w:sz w:val="18"/>
                <w:szCs w:val="18"/>
              </w:rPr>
              <w:t>/</w:t>
            </w:r>
            <w:r w:rsidRPr="008802CB">
              <w:rPr>
                <w:rFonts w:ascii="Arial" w:hAnsi="Arial" w:cs="Arial"/>
                <w:i/>
                <w:iCs/>
                <w:sz w:val="18"/>
                <w:szCs w:val="18"/>
              </w:rPr>
              <w:t>whi2</w:t>
            </w:r>
            <w:r w:rsidRPr="008802CB">
              <w:rPr>
                <w:rFonts w:ascii="Arial" w:hAnsi="Arial" w:cs="Arial"/>
                <w:i/>
                <w:iCs/>
                <w:sz w:val="18"/>
                <w:szCs w:val="18"/>
                <w:vertAlign w:val="superscript"/>
              </w:rPr>
              <w:t>S</w:t>
            </w:r>
            <w:r w:rsidRPr="008802CB">
              <w:rPr>
                <w:rFonts w:ascii="Arial" w:hAnsi="Arial" w:cs="Arial"/>
                <w:sz w:val="18"/>
                <w:szCs w:val="18"/>
                <w:vertAlign w:val="superscript"/>
              </w:rPr>
              <w:t>287*</w:t>
            </w:r>
            <w:r w:rsidRPr="008802CB">
              <w:rPr>
                <w:rFonts w:ascii="Arial" w:hAnsi="Arial" w:cs="Arial"/>
                <w:sz w:val="18"/>
                <w:szCs w:val="18"/>
              </w:rPr>
              <w:t xml:space="preserve"> </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37238475"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boulardii</w:t>
            </w:r>
          </w:p>
        </w:tc>
        <w:tc>
          <w:tcPr>
            <w:tcW w:w="3969" w:type="dxa"/>
            <w:tcBorders>
              <w:top w:val="single" w:sz="2" w:space="0" w:color="auto"/>
              <w:left w:val="single" w:sz="2" w:space="0" w:color="auto"/>
              <w:bottom w:val="single" w:sz="2" w:space="0" w:color="auto"/>
            </w:tcBorders>
            <w:shd w:val="clear" w:color="auto" w:fill="FFFFFF"/>
          </w:tcPr>
          <w:p w14:paraId="689D452F" w14:textId="6C4DBCF2" w:rsidR="00B822EC" w:rsidRPr="008802CB" w:rsidRDefault="00B822EC" w:rsidP="00DD7595">
            <w:pPr>
              <w:spacing w:line="360" w:lineRule="exact"/>
              <w:jc w:val="center"/>
              <w:rPr>
                <w:rFonts w:ascii="Arial" w:hAnsi="Arial" w:cs="Arial"/>
                <w:sz w:val="18"/>
                <w:szCs w:val="18"/>
              </w:rPr>
            </w:pPr>
            <w:r w:rsidRPr="008802CB">
              <w:rPr>
                <w:rFonts w:ascii="Arial" w:hAnsi="Arial" w:cs="Arial"/>
                <w:sz w:val="18"/>
                <w:szCs w:val="18"/>
              </w:rPr>
              <w:t xml:space="preserve">Offei et </w:t>
            </w:r>
            <w:r w:rsidRPr="008802CB">
              <w:rPr>
                <w:rFonts w:ascii="Arial" w:hAnsi="Arial" w:cs="Arial"/>
                <w:i/>
                <w:iCs/>
                <w:sz w:val="18"/>
                <w:szCs w:val="18"/>
              </w:rPr>
              <w:t>al.</w:t>
            </w:r>
            <w:r w:rsidRPr="00F74120">
              <w:rPr>
                <w:rFonts w:ascii="Arial" w:hAnsi="Arial" w:cs="Arial"/>
                <w:sz w:val="18"/>
                <w:szCs w:val="18"/>
              </w:rPr>
              <w:fldChar w:fldCharType="begin">
                <w:fldData xml:space="preserve">PEVuZE5vdGU+PENpdGU+PEF1dGhvcj5PZmZlaTwvQXV0aG9yPjxZZWFyPjIwMTk8L1llYXI+PFJl
Y051bT41NjY8L1JlY051bT48RGlzcGxheVRleHQ+WzI3MF08L0Rpc3BsYXlUZXh0PjxyZWNvcmQ+
PHJlYy1udW1iZXI+NTY2PC9yZWMtbnVtYmVyPjxmb3JlaWduLWtleXM+PGtleSBhcHA9IkVOIiBk
Yi1pZD0iOXY5ZXB0MDVlMjJwdjVlMno1c3ZzenRod3B0ZXc1ZnY5dnh0IiB0aW1lc3RhbXA9IjE2
MjEwNTg3MTAiIGd1aWQ9ImQ1OTE4NjMzLTY1MzktNDc4Ny04Yjc1LTY1MDA5NWE0YjU3NCI+NTY2
PC9rZXk+PC9mb3JlaWduLWtleXM+PHJlZi10eXBlIG5hbWU9IkpvdXJuYWwgQXJ0aWNsZSI+MTc8
L3JlZi10eXBlPjxjb250cmlidXRvcnM+PGF1dGhvcnM+PGF1dGhvcj5PZmZlaSwgQi48L2F1dGhv
cj48YXV0aG9yPlZhbmRlY3J1eXMsIFAuPC9hdXRob3I+PGF1dGhvcj5EZSBHcmFldmUsIFMuPC9h
dXRob3I+PGF1dGhvcj5Gb3VscXVpw6ktTW9yZW5vLCBNLiBSLjwvYXV0aG9yPjxhdXRob3I+VGhl
dmVsZWluLCBKLiBNLjwvYXV0aG9yPjwvYXV0aG9ycz48L2NvbnRyaWJ1dG9ycz48YXV0aC1hZGRy
ZXNzPkxhYm9yYXRvcnkgb2YgTW9sZWN1bGFyIENlbGwgQmlvbG9neSwgSW5zdGl0dXRlIG9mIEJv
dGFueSBhbmQgTWljcm9iaW9sb2d5LCBLVSBMZXV2ZW4sIEItMzAwMSBMZXV2ZW4tSGV2ZXJsZWUs
IEZsYW5kZXJzLCBCZWxnaXVtLiYjeEQ7Q2VudGVyIGZvciBNaWNyb2Jpb2xvZ3ksIFZJQiwgQi0z
MDAxIExldXZlbi1IZXZlcmxlZSwgRmxhbmRlcnMsIEJlbGdpdW0uPC9hdXRoLWFkZHJlc3M+PHRp
dGxlcz48dGl0bGU+VW5pcXVlIGdlbmV0aWMgYmFzaXMgb2YgdGhlIGRpc3RpbmN0IGFudGliaW90
aWMgcG90ZW5jeSBvZiBoaWdoIGFjZXRpYyBhY2lkIHByb2R1Y3Rpb24gaW4gdGhlIHByb2Jpb3Rp
YyB5ZWFzdCBTYWNjaGFyb215Y2VzIGNlcmV2aXNpYWUgdmFyLiBib3VsYXJkaWk8L3RpdGxlPjxz
ZWNvbmRhcnktdGl0bGU+R2Vub21lIFJlczwvc2Vjb25kYXJ5LXRpdGxlPjwvdGl0bGVzPjxwZXJp
b2RpY2FsPjxmdWxsLXRpdGxlPkdlbm9tZSBSZXM8L2Z1bGwtdGl0bGU+PC9wZXJpb2RpY2FsPjxw
YWdlcz4xNDc4LTE0OTQ8L3BhZ2VzPjx2b2x1bWU+Mjk8L3ZvbHVtZT48bnVtYmVyPjk8L251bWJl
cj48ZWRpdGlvbj4yMDE5LzA4LzMxPC9lZGl0aW9uPjxrZXl3b3Jkcz48a2V5d29yZD5BY2V0aWMg
QWNpZC8qbWV0YWJvbGlzbTwva2V5d29yZD48a2V5d29yZD5BbnRpLUJhY3RlcmlhbCBBZ2VudHMv
bWV0YWJvbGlzbTwva2V5d29yZD48a2V5d29yZD5ETkEgQ29weSBOdW1iZXIgVmFyaWF0aW9uczwv
a2V5d29yZD48a2V5d29yZD5Ib3QgVGVtcGVyYXR1cmU8L2tleXdvcmQ+PGtleXdvcmQ+UG9seW1v
cnBoaXNtLCBTaW5nbGUgTnVjbGVvdGlkZTwva2V5d29yZD48a2V5d29yZD5Qcm9iaW90aWNzL21l
dGFib2xpc208L2tleXdvcmQ+PGtleXdvcmQ+KlF1YW50aXRhdGl2ZSBUcmFpdCBMb2NpPC9rZXl3
b3JkPjxrZXl3b3JkPlNhY2NoYXJvbXljZXMgYm91bGFyZGlpL2dlbmV0aWNzLypncm93dGggJmFt
cDsgZGV2ZWxvcG1lbnQvbWV0YWJvbGlzbTwva2V5d29yZD48a2V5d29yZD5TYWNjaGFyb215Y2Vz
IGNlcmV2aXNpYWUvZ2VuZXRpY3M8L2tleXdvcmQ+PGtleXdvcmQ+U2FjY2hhcm9teWNlcyBjZXJl
dmlzaWFlIFByb3RlaW5zL2dlbmV0aWNzPC9rZXl3b3JkPjxrZXl3b3JkPlN1Y2NpbmF0ZSBEZWh5
ZHJvZ2VuYXNlL2dlbmV0aWNzPC9rZXl3b3JkPjxrZXl3b3JkPldob2xlIEdlbm9tZSBTZXF1ZW5j
aW5nLyptZXRob2RzPC9rZXl3b3JkPjwva2V5d29yZHM+PGRhdGVzPjx5ZWFyPjIwMTk8L3llYXI+
PHB1Yi1kYXRlcz48ZGF0ZT5TZXA8L2RhdGU+PC9wdWItZGF0ZXM+PC9kYXRlcz48aXNibj4xMDg4
LTkwNTEgKFByaW50KSYjeEQ7MTA4OC05MDUxPC9pc2JuPjxhY2Nlc3Npb24tbnVtPjMxNDY3MDI4
PC9hY2Nlc3Npb24tbnVtPjx1cmxzPjwvdXJscz48Y3VzdG9tMj5QTUM2NzI0Njc3PC9jdXN0b20y
PjxlbGVjdHJvbmljLXJlc291cmNlLW51bT4xMC4xMTAxL2dyLjI0MzE0Ny4xMTg8L2VsZWN0cm9u
aWMtcmVzb3VyY2UtbnVtPjxyZW1vdGUtZGF0YWJhc2UtcHJvdmlkZXI+TkxNPC9yZW1vdGUtZGF0
YWJhc2UtcHJvdmlkZXI+PGxhbmd1YWdlPmVuZzwvbGFuZ3VhZ2U+PC9yZWNvcmQ+PC9DaXRlPjwv
RW5kTm90ZT5=
</w:fldData>
              </w:fldChar>
            </w:r>
            <w:r w:rsidR="00FC376C">
              <w:rPr>
                <w:rFonts w:ascii="Arial" w:hAnsi="Arial" w:cs="Arial"/>
                <w:sz w:val="18"/>
                <w:szCs w:val="18"/>
              </w:rPr>
              <w:instrText xml:space="preserve"> ADDIN EN.CITE </w:instrText>
            </w:r>
            <w:r w:rsidR="00FC376C">
              <w:rPr>
                <w:rFonts w:ascii="Arial" w:hAnsi="Arial" w:cs="Arial"/>
                <w:sz w:val="18"/>
                <w:szCs w:val="18"/>
              </w:rPr>
              <w:fldChar w:fldCharType="begin">
                <w:fldData xml:space="preserve">PEVuZE5vdGU+PENpdGU+PEF1dGhvcj5PZmZlaTwvQXV0aG9yPjxZZWFyPjIwMTk8L1llYXI+PFJl
Y051bT41NjY8L1JlY051bT48RGlzcGxheVRleHQ+WzI3MF08L0Rpc3BsYXlUZXh0PjxyZWNvcmQ+
PHJlYy1udW1iZXI+NTY2PC9yZWMtbnVtYmVyPjxmb3JlaWduLWtleXM+PGtleSBhcHA9IkVOIiBk
Yi1pZD0iOXY5ZXB0MDVlMjJwdjVlMno1c3ZzenRod3B0ZXc1ZnY5dnh0IiB0aW1lc3RhbXA9IjE2
MjEwNTg3MTAiIGd1aWQ9ImQ1OTE4NjMzLTY1MzktNDc4Ny04Yjc1LTY1MDA5NWE0YjU3NCI+NTY2
PC9rZXk+PC9mb3JlaWduLWtleXM+PHJlZi10eXBlIG5hbWU9IkpvdXJuYWwgQXJ0aWNsZSI+MTc8
L3JlZi10eXBlPjxjb250cmlidXRvcnM+PGF1dGhvcnM+PGF1dGhvcj5PZmZlaSwgQi48L2F1dGhv
cj48YXV0aG9yPlZhbmRlY3J1eXMsIFAuPC9hdXRob3I+PGF1dGhvcj5EZSBHcmFldmUsIFMuPC9h
dXRob3I+PGF1dGhvcj5Gb3VscXVpw6ktTW9yZW5vLCBNLiBSLjwvYXV0aG9yPjxhdXRob3I+VGhl
dmVsZWluLCBKLiBNLjwvYXV0aG9yPjwvYXV0aG9ycz48L2NvbnRyaWJ1dG9ycz48YXV0aC1hZGRy
ZXNzPkxhYm9yYXRvcnkgb2YgTW9sZWN1bGFyIENlbGwgQmlvbG9neSwgSW5zdGl0dXRlIG9mIEJv
dGFueSBhbmQgTWljcm9iaW9sb2d5LCBLVSBMZXV2ZW4sIEItMzAwMSBMZXV2ZW4tSGV2ZXJsZWUs
IEZsYW5kZXJzLCBCZWxnaXVtLiYjeEQ7Q2VudGVyIGZvciBNaWNyb2Jpb2xvZ3ksIFZJQiwgQi0z
MDAxIExldXZlbi1IZXZlcmxlZSwgRmxhbmRlcnMsIEJlbGdpdW0uPC9hdXRoLWFkZHJlc3M+PHRp
dGxlcz48dGl0bGU+VW5pcXVlIGdlbmV0aWMgYmFzaXMgb2YgdGhlIGRpc3RpbmN0IGFudGliaW90
aWMgcG90ZW5jeSBvZiBoaWdoIGFjZXRpYyBhY2lkIHByb2R1Y3Rpb24gaW4gdGhlIHByb2Jpb3Rp
YyB5ZWFzdCBTYWNjaGFyb215Y2VzIGNlcmV2aXNpYWUgdmFyLiBib3VsYXJkaWk8L3RpdGxlPjxz
ZWNvbmRhcnktdGl0bGU+R2Vub21lIFJlczwvc2Vjb25kYXJ5LXRpdGxlPjwvdGl0bGVzPjxwZXJp
b2RpY2FsPjxmdWxsLXRpdGxlPkdlbm9tZSBSZXM8L2Z1bGwtdGl0bGU+PC9wZXJpb2RpY2FsPjxw
YWdlcz4xNDc4LTE0OTQ8L3BhZ2VzPjx2b2x1bWU+Mjk8L3ZvbHVtZT48bnVtYmVyPjk8L251bWJl
cj48ZWRpdGlvbj4yMDE5LzA4LzMxPC9lZGl0aW9uPjxrZXl3b3Jkcz48a2V5d29yZD5BY2V0aWMg
QWNpZC8qbWV0YWJvbGlzbTwva2V5d29yZD48a2V5d29yZD5BbnRpLUJhY3RlcmlhbCBBZ2VudHMv
bWV0YWJvbGlzbTwva2V5d29yZD48a2V5d29yZD5ETkEgQ29weSBOdW1iZXIgVmFyaWF0aW9uczwv
a2V5d29yZD48a2V5d29yZD5Ib3QgVGVtcGVyYXR1cmU8L2tleXdvcmQ+PGtleXdvcmQ+UG9seW1v
cnBoaXNtLCBTaW5nbGUgTnVjbGVvdGlkZTwva2V5d29yZD48a2V5d29yZD5Qcm9iaW90aWNzL21l
dGFib2xpc208L2tleXdvcmQ+PGtleXdvcmQ+KlF1YW50aXRhdGl2ZSBUcmFpdCBMb2NpPC9rZXl3
b3JkPjxrZXl3b3JkPlNhY2NoYXJvbXljZXMgYm91bGFyZGlpL2dlbmV0aWNzLypncm93dGggJmFt
cDsgZGV2ZWxvcG1lbnQvbWV0YWJvbGlzbTwva2V5d29yZD48a2V5d29yZD5TYWNjaGFyb215Y2Vz
IGNlcmV2aXNpYWUvZ2VuZXRpY3M8L2tleXdvcmQ+PGtleXdvcmQ+U2FjY2hhcm9teWNlcyBjZXJl
dmlzaWFlIFByb3RlaW5zL2dlbmV0aWNzPC9rZXl3b3JkPjxrZXl3b3JkPlN1Y2NpbmF0ZSBEZWh5
ZHJvZ2VuYXNlL2dlbmV0aWNzPC9rZXl3b3JkPjxrZXl3b3JkPldob2xlIEdlbm9tZSBTZXF1ZW5j
aW5nLyptZXRob2RzPC9rZXl3b3JkPjwva2V5d29yZHM+PGRhdGVzPjx5ZWFyPjIwMTk8L3llYXI+
PHB1Yi1kYXRlcz48ZGF0ZT5TZXA8L2RhdGU+PC9wdWItZGF0ZXM+PC9kYXRlcz48aXNibj4xMDg4
LTkwNTEgKFByaW50KSYjeEQ7MTA4OC05MDUxPC9pc2JuPjxhY2Nlc3Npb24tbnVtPjMxNDY3MDI4
PC9hY2Nlc3Npb24tbnVtPjx1cmxzPjwvdXJscz48Y3VzdG9tMj5QTUM2NzI0Njc3PC9jdXN0b20y
PjxlbGVjdHJvbmljLXJlc291cmNlLW51bT4xMC4xMTAxL2dyLjI0MzE0Ny4xMTg8L2VsZWN0cm9u
aWMtcmVzb3VyY2UtbnVtPjxyZW1vdGUtZGF0YWJhc2UtcHJvdmlkZXI+TkxNPC9yZW1vdGUtZGF0
YWJhc2UtcHJvdmlkZXI+PGxhbmd1YWdlPmVuZzwvbGFuZ3VhZ2U+PC9yZWNvcmQ+PC9DaXRlPjwv
RW5kTm90ZT5=
</w:fldData>
              </w:fldChar>
            </w:r>
            <w:r w:rsidR="00FC376C">
              <w:rPr>
                <w:rFonts w:ascii="Arial" w:hAnsi="Arial" w:cs="Arial"/>
                <w:sz w:val="18"/>
                <w:szCs w:val="18"/>
              </w:rPr>
              <w:instrText xml:space="preserve"> ADDIN EN.CITE.DATA </w:instrText>
            </w:r>
            <w:r w:rsidR="00FC376C">
              <w:rPr>
                <w:rFonts w:ascii="Arial" w:hAnsi="Arial" w:cs="Arial"/>
                <w:sz w:val="18"/>
                <w:szCs w:val="18"/>
              </w:rPr>
            </w:r>
            <w:r w:rsidR="00FC376C">
              <w:rPr>
                <w:rFonts w:ascii="Arial" w:hAnsi="Arial" w:cs="Arial"/>
                <w:sz w:val="18"/>
                <w:szCs w:val="18"/>
              </w:rPr>
              <w:fldChar w:fldCharType="end"/>
            </w:r>
            <w:r w:rsidRPr="00F74120">
              <w:rPr>
                <w:rFonts w:ascii="Arial" w:hAnsi="Arial" w:cs="Arial"/>
                <w:sz w:val="18"/>
                <w:szCs w:val="18"/>
              </w:rPr>
            </w:r>
            <w:r w:rsidRPr="00F74120">
              <w:rPr>
                <w:rFonts w:ascii="Arial" w:hAnsi="Arial" w:cs="Arial"/>
                <w:sz w:val="18"/>
                <w:szCs w:val="18"/>
              </w:rPr>
              <w:fldChar w:fldCharType="separate"/>
            </w:r>
            <w:r w:rsidR="00FC376C">
              <w:rPr>
                <w:rFonts w:ascii="Arial" w:hAnsi="Arial" w:cs="Arial"/>
                <w:noProof/>
                <w:sz w:val="18"/>
                <w:szCs w:val="18"/>
              </w:rPr>
              <w:t>[</w:t>
            </w:r>
            <w:hyperlink w:anchor="_ENREF_270" w:tooltip="Offei, 2019 #566" w:history="1">
              <w:r w:rsidR="00536D44">
                <w:rPr>
                  <w:rFonts w:ascii="Arial" w:hAnsi="Arial" w:cs="Arial"/>
                  <w:noProof/>
                  <w:sz w:val="18"/>
                  <w:szCs w:val="18"/>
                </w:rPr>
                <w:t>270</w:t>
              </w:r>
            </w:hyperlink>
            <w:r w:rsidR="00FC376C">
              <w:rPr>
                <w:rFonts w:ascii="Arial" w:hAnsi="Arial" w:cs="Arial"/>
                <w:noProof/>
                <w:sz w:val="18"/>
                <w:szCs w:val="18"/>
              </w:rPr>
              <w:t>]</w:t>
            </w:r>
            <w:r w:rsidRPr="00F74120">
              <w:rPr>
                <w:rFonts w:ascii="Arial" w:hAnsi="Arial" w:cs="Arial"/>
                <w:sz w:val="18"/>
                <w:szCs w:val="18"/>
              </w:rPr>
              <w:fldChar w:fldCharType="end"/>
            </w:r>
          </w:p>
        </w:tc>
      </w:tr>
      <w:tr w:rsidR="00B822EC" w:rsidRPr="008802CB" w14:paraId="1B801379"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20C79702" w14:textId="2EB77135"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w:t>
            </w:r>
            <w:r>
              <w:rPr>
                <w:rFonts w:ascii="Arial" w:hAnsi="Arial" w:cs="Arial"/>
                <w:sz w:val="18"/>
                <w:szCs w:val="18"/>
                <w:lang w:val="en-US"/>
              </w:rPr>
              <w:t>6</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23F8ECE3" w14:textId="77777777" w:rsidR="00B822EC" w:rsidRPr="008802CB" w:rsidRDefault="00B822EC" w:rsidP="00DD7595">
            <w:pPr>
              <w:spacing w:line="360" w:lineRule="exact"/>
              <w:jc w:val="center"/>
              <w:rPr>
                <w:rFonts w:ascii="Arial" w:hAnsi="Arial" w:cs="Arial"/>
                <w:sz w:val="18"/>
                <w:szCs w:val="18"/>
                <w:lang w:val="en-GB"/>
              </w:rPr>
            </w:pPr>
            <w:r w:rsidRPr="008802CB">
              <w:rPr>
                <w:rFonts w:ascii="Arial" w:hAnsi="Arial" w:cs="Arial"/>
                <w:sz w:val="18"/>
                <w:szCs w:val="18"/>
                <w:lang w:val="en-US"/>
              </w:rPr>
              <w:t xml:space="preserve">Haploid segregant (P3) of </w:t>
            </w:r>
            <w:proofErr w:type="gramStart"/>
            <w:r w:rsidRPr="008802CB">
              <w:rPr>
                <w:rFonts w:ascii="Arial" w:hAnsi="Arial" w:cs="Arial"/>
                <w:sz w:val="18"/>
                <w:szCs w:val="18"/>
                <w:lang w:val="en-US"/>
              </w:rPr>
              <w:t>Sb.P</w:t>
            </w:r>
            <w:proofErr w:type="gramEnd"/>
            <w:r w:rsidRPr="008802CB">
              <w:rPr>
                <w:rFonts w:ascii="Arial" w:hAnsi="Arial" w:cs="Arial"/>
                <w:sz w:val="18"/>
                <w:szCs w:val="18"/>
                <w:lang w:val="en-US"/>
              </w:rPr>
              <w:t xml:space="preserve"> and Ethanol Red, </w:t>
            </w:r>
            <w:r w:rsidRPr="008802CB">
              <w:rPr>
                <w:rFonts w:ascii="Arial" w:hAnsi="Arial" w:cs="Arial"/>
                <w:i/>
                <w:iCs/>
                <w:sz w:val="18"/>
                <w:szCs w:val="18"/>
                <w:lang w:val="en-US"/>
              </w:rPr>
              <w:t>MAT</w:t>
            </w:r>
            <w:r w:rsidRPr="008802CB">
              <w:rPr>
                <w:rFonts w:ascii="Arial" w:hAnsi="Arial" w:cs="Arial"/>
                <w:sz w:val="18"/>
                <w:szCs w:val="18"/>
                <w:lang w:val="en-US"/>
              </w:rPr>
              <w:t>α</w:t>
            </w:r>
            <w:r w:rsidRPr="008802CB" w:rsidDel="00926E74">
              <w:rPr>
                <w:rFonts w:ascii="Arial" w:hAnsi="Arial" w:cs="Arial"/>
                <w:sz w:val="18"/>
                <w:szCs w:val="18"/>
                <w:lang w:val="en-GB"/>
              </w:rPr>
              <w:t xml:space="preserve"> </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1FA48D0B"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boulardii</w:t>
            </w:r>
          </w:p>
        </w:tc>
        <w:tc>
          <w:tcPr>
            <w:tcW w:w="3969" w:type="dxa"/>
            <w:tcBorders>
              <w:top w:val="single" w:sz="2" w:space="0" w:color="auto"/>
              <w:left w:val="single" w:sz="2" w:space="0" w:color="auto"/>
              <w:bottom w:val="single" w:sz="2" w:space="0" w:color="auto"/>
            </w:tcBorders>
            <w:shd w:val="clear" w:color="auto" w:fill="FFFFFF"/>
          </w:tcPr>
          <w:p w14:paraId="06C3AAE7" w14:textId="31ED0B75" w:rsidR="00B822EC" w:rsidRPr="008802CB" w:rsidRDefault="00B822EC" w:rsidP="00DD7595">
            <w:pPr>
              <w:spacing w:line="360" w:lineRule="exact"/>
              <w:jc w:val="center"/>
              <w:rPr>
                <w:rFonts w:ascii="Arial" w:hAnsi="Arial" w:cs="Arial"/>
                <w:sz w:val="18"/>
                <w:szCs w:val="18"/>
              </w:rPr>
            </w:pPr>
            <w:r w:rsidRPr="008802CB">
              <w:rPr>
                <w:rFonts w:ascii="Arial" w:hAnsi="Arial" w:cs="Arial"/>
                <w:sz w:val="18"/>
                <w:szCs w:val="18"/>
              </w:rPr>
              <w:t xml:space="preserve">Offei et </w:t>
            </w:r>
            <w:r w:rsidRPr="008802CB">
              <w:rPr>
                <w:rFonts w:ascii="Arial" w:hAnsi="Arial" w:cs="Arial"/>
                <w:i/>
                <w:iCs/>
                <w:sz w:val="18"/>
                <w:szCs w:val="18"/>
              </w:rPr>
              <w:t>al.</w:t>
            </w:r>
            <w:r w:rsidRPr="00F74120">
              <w:rPr>
                <w:rFonts w:ascii="Arial" w:hAnsi="Arial" w:cs="Arial"/>
                <w:sz w:val="18"/>
                <w:szCs w:val="18"/>
              </w:rPr>
              <w:fldChar w:fldCharType="begin">
                <w:fldData xml:space="preserve">PEVuZE5vdGU+PENpdGU+PEF1dGhvcj5PZmZlaTwvQXV0aG9yPjxZZWFyPjIwMTk8L1llYXI+PFJl
Y051bT41NjY8L1JlY051bT48RGlzcGxheVRleHQ+WzI3MF08L0Rpc3BsYXlUZXh0PjxyZWNvcmQ+
PHJlYy1udW1iZXI+NTY2PC9yZWMtbnVtYmVyPjxmb3JlaWduLWtleXM+PGtleSBhcHA9IkVOIiBk
Yi1pZD0iOXY5ZXB0MDVlMjJwdjVlMno1c3ZzenRod3B0ZXc1ZnY5dnh0IiB0aW1lc3RhbXA9IjE2
MjEwNTg3MTAiIGd1aWQ9ImQ1OTE4NjMzLTY1MzktNDc4Ny04Yjc1LTY1MDA5NWE0YjU3NCI+NTY2
PC9rZXk+PC9mb3JlaWduLWtleXM+PHJlZi10eXBlIG5hbWU9IkpvdXJuYWwgQXJ0aWNsZSI+MTc8
L3JlZi10eXBlPjxjb250cmlidXRvcnM+PGF1dGhvcnM+PGF1dGhvcj5PZmZlaSwgQi48L2F1dGhv
cj48YXV0aG9yPlZhbmRlY3J1eXMsIFAuPC9hdXRob3I+PGF1dGhvcj5EZSBHcmFldmUsIFMuPC9h
dXRob3I+PGF1dGhvcj5Gb3VscXVpw6ktTW9yZW5vLCBNLiBSLjwvYXV0aG9yPjxhdXRob3I+VGhl
dmVsZWluLCBKLiBNLjwvYXV0aG9yPjwvYXV0aG9ycz48L2NvbnRyaWJ1dG9ycz48YXV0aC1hZGRy
ZXNzPkxhYm9yYXRvcnkgb2YgTW9sZWN1bGFyIENlbGwgQmlvbG9neSwgSW5zdGl0dXRlIG9mIEJv
dGFueSBhbmQgTWljcm9iaW9sb2d5LCBLVSBMZXV2ZW4sIEItMzAwMSBMZXV2ZW4tSGV2ZXJsZWUs
IEZsYW5kZXJzLCBCZWxnaXVtLiYjeEQ7Q2VudGVyIGZvciBNaWNyb2Jpb2xvZ3ksIFZJQiwgQi0z
MDAxIExldXZlbi1IZXZlcmxlZSwgRmxhbmRlcnMsIEJlbGdpdW0uPC9hdXRoLWFkZHJlc3M+PHRp
dGxlcz48dGl0bGU+VW5pcXVlIGdlbmV0aWMgYmFzaXMgb2YgdGhlIGRpc3RpbmN0IGFudGliaW90
aWMgcG90ZW5jeSBvZiBoaWdoIGFjZXRpYyBhY2lkIHByb2R1Y3Rpb24gaW4gdGhlIHByb2Jpb3Rp
YyB5ZWFzdCBTYWNjaGFyb215Y2VzIGNlcmV2aXNpYWUgdmFyLiBib3VsYXJkaWk8L3RpdGxlPjxz
ZWNvbmRhcnktdGl0bGU+R2Vub21lIFJlczwvc2Vjb25kYXJ5LXRpdGxlPjwvdGl0bGVzPjxwZXJp
b2RpY2FsPjxmdWxsLXRpdGxlPkdlbm9tZSBSZXM8L2Z1bGwtdGl0bGU+PC9wZXJpb2RpY2FsPjxw
YWdlcz4xNDc4LTE0OTQ8L3BhZ2VzPjx2b2x1bWU+Mjk8L3ZvbHVtZT48bnVtYmVyPjk8L251bWJl
cj48ZWRpdGlvbj4yMDE5LzA4LzMxPC9lZGl0aW9uPjxrZXl3b3Jkcz48a2V5d29yZD5BY2V0aWMg
QWNpZC8qbWV0YWJvbGlzbTwva2V5d29yZD48a2V5d29yZD5BbnRpLUJhY3RlcmlhbCBBZ2VudHMv
bWV0YWJvbGlzbTwva2V5d29yZD48a2V5d29yZD5ETkEgQ29weSBOdW1iZXIgVmFyaWF0aW9uczwv
a2V5d29yZD48a2V5d29yZD5Ib3QgVGVtcGVyYXR1cmU8L2tleXdvcmQ+PGtleXdvcmQ+UG9seW1v
cnBoaXNtLCBTaW5nbGUgTnVjbGVvdGlkZTwva2V5d29yZD48a2V5d29yZD5Qcm9iaW90aWNzL21l
dGFib2xpc208L2tleXdvcmQ+PGtleXdvcmQ+KlF1YW50aXRhdGl2ZSBUcmFpdCBMb2NpPC9rZXl3
b3JkPjxrZXl3b3JkPlNhY2NoYXJvbXljZXMgYm91bGFyZGlpL2dlbmV0aWNzLypncm93dGggJmFt
cDsgZGV2ZWxvcG1lbnQvbWV0YWJvbGlzbTwva2V5d29yZD48a2V5d29yZD5TYWNjaGFyb215Y2Vz
IGNlcmV2aXNpYWUvZ2VuZXRpY3M8L2tleXdvcmQ+PGtleXdvcmQ+U2FjY2hhcm9teWNlcyBjZXJl
dmlzaWFlIFByb3RlaW5zL2dlbmV0aWNzPC9rZXl3b3JkPjxrZXl3b3JkPlN1Y2NpbmF0ZSBEZWh5
ZHJvZ2VuYXNlL2dlbmV0aWNzPC9rZXl3b3JkPjxrZXl3b3JkPldob2xlIEdlbm9tZSBTZXF1ZW5j
aW5nLyptZXRob2RzPC9rZXl3b3JkPjwva2V5d29yZHM+PGRhdGVzPjx5ZWFyPjIwMTk8L3llYXI+
PHB1Yi1kYXRlcz48ZGF0ZT5TZXA8L2RhdGU+PC9wdWItZGF0ZXM+PC9kYXRlcz48aXNibj4xMDg4
LTkwNTEgKFByaW50KSYjeEQ7MTA4OC05MDUxPC9pc2JuPjxhY2Nlc3Npb24tbnVtPjMxNDY3MDI4
PC9hY2Nlc3Npb24tbnVtPjx1cmxzPjwvdXJscz48Y3VzdG9tMj5QTUM2NzI0Njc3PC9jdXN0b20y
PjxlbGVjdHJvbmljLXJlc291cmNlLW51bT4xMC4xMTAxL2dyLjI0MzE0Ny4xMTg8L2VsZWN0cm9u
aWMtcmVzb3VyY2UtbnVtPjxyZW1vdGUtZGF0YWJhc2UtcHJvdmlkZXI+TkxNPC9yZW1vdGUtZGF0
YWJhc2UtcHJvdmlkZXI+PGxhbmd1YWdlPmVuZzwvbGFuZ3VhZ2U+PC9yZWNvcmQ+PC9DaXRlPjwv
RW5kTm90ZT5=
</w:fldData>
              </w:fldChar>
            </w:r>
            <w:r w:rsidR="00FC376C">
              <w:rPr>
                <w:rFonts w:ascii="Arial" w:hAnsi="Arial" w:cs="Arial"/>
                <w:sz w:val="18"/>
                <w:szCs w:val="18"/>
              </w:rPr>
              <w:instrText xml:space="preserve"> ADDIN EN.CITE </w:instrText>
            </w:r>
            <w:r w:rsidR="00FC376C">
              <w:rPr>
                <w:rFonts w:ascii="Arial" w:hAnsi="Arial" w:cs="Arial"/>
                <w:sz w:val="18"/>
                <w:szCs w:val="18"/>
              </w:rPr>
              <w:fldChar w:fldCharType="begin">
                <w:fldData xml:space="preserve">PEVuZE5vdGU+PENpdGU+PEF1dGhvcj5PZmZlaTwvQXV0aG9yPjxZZWFyPjIwMTk8L1llYXI+PFJl
Y051bT41NjY8L1JlY051bT48RGlzcGxheVRleHQ+WzI3MF08L0Rpc3BsYXlUZXh0PjxyZWNvcmQ+
PHJlYy1udW1iZXI+NTY2PC9yZWMtbnVtYmVyPjxmb3JlaWduLWtleXM+PGtleSBhcHA9IkVOIiBk
Yi1pZD0iOXY5ZXB0MDVlMjJwdjVlMno1c3ZzenRod3B0ZXc1ZnY5dnh0IiB0aW1lc3RhbXA9IjE2
MjEwNTg3MTAiIGd1aWQ9ImQ1OTE4NjMzLTY1MzktNDc4Ny04Yjc1LTY1MDA5NWE0YjU3NCI+NTY2
PC9rZXk+PC9mb3JlaWduLWtleXM+PHJlZi10eXBlIG5hbWU9IkpvdXJuYWwgQXJ0aWNsZSI+MTc8
L3JlZi10eXBlPjxjb250cmlidXRvcnM+PGF1dGhvcnM+PGF1dGhvcj5PZmZlaSwgQi48L2F1dGhv
cj48YXV0aG9yPlZhbmRlY3J1eXMsIFAuPC9hdXRob3I+PGF1dGhvcj5EZSBHcmFldmUsIFMuPC9h
dXRob3I+PGF1dGhvcj5Gb3VscXVpw6ktTW9yZW5vLCBNLiBSLjwvYXV0aG9yPjxhdXRob3I+VGhl
dmVsZWluLCBKLiBNLjwvYXV0aG9yPjwvYXV0aG9ycz48L2NvbnRyaWJ1dG9ycz48YXV0aC1hZGRy
ZXNzPkxhYm9yYXRvcnkgb2YgTW9sZWN1bGFyIENlbGwgQmlvbG9neSwgSW5zdGl0dXRlIG9mIEJv
dGFueSBhbmQgTWljcm9iaW9sb2d5LCBLVSBMZXV2ZW4sIEItMzAwMSBMZXV2ZW4tSGV2ZXJsZWUs
IEZsYW5kZXJzLCBCZWxnaXVtLiYjeEQ7Q2VudGVyIGZvciBNaWNyb2Jpb2xvZ3ksIFZJQiwgQi0z
MDAxIExldXZlbi1IZXZlcmxlZSwgRmxhbmRlcnMsIEJlbGdpdW0uPC9hdXRoLWFkZHJlc3M+PHRp
dGxlcz48dGl0bGU+VW5pcXVlIGdlbmV0aWMgYmFzaXMgb2YgdGhlIGRpc3RpbmN0IGFudGliaW90
aWMgcG90ZW5jeSBvZiBoaWdoIGFjZXRpYyBhY2lkIHByb2R1Y3Rpb24gaW4gdGhlIHByb2Jpb3Rp
YyB5ZWFzdCBTYWNjaGFyb215Y2VzIGNlcmV2aXNpYWUgdmFyLiBib3VsYXJkaWk8L3RpdGxlPjxz
ZWNvbmRhcnktdGl0bGU+R2Vub21lIFJlczwvc2Vjb25kYXJ5LXRpdGxlPjwvdGl0bGVzPjxwZXJp
b2RpY2FsPjxmdWxsLXRpdGxlPkdlbm9tZSBSZXM8L2Z1bGwtdGl0bGU+PC9wZXJpb2RpY2FsPjxw
YWdlcz4xNDc4LTE0OTQ8L3BhZ2VzPjx2b2x1bWU+Mjk8L3ZvbHVtZT48bnVtYmVyPjk8L251bWJl
cj48ZWRpdGlvbj4yMDE5LzA4LzMxPC9lZGl0aW9uPjxrZXl3b3Jkcz48a2V5d29yZD5BY2V0aWMg
QWNpZC8qbWV0YWJvbGlzbTwva2V5d29yZD48a2V5d29yZD5BbnRpLUJhY3RlcmlhbCBBZ2VudHMv
bWV0YWJvbGlzbTwva2V5d29yZD48a2V5d29yZD5ETkEgQ29weSBOdW1iZXIgVmFyaWF0aW9uczwv
a2V5d29yZD48a2V5d29yZD5Ib3QgVGVtcGVyYXR1cmU8L2tleXdvcmQ+PGtleXdvcmQ+UG9seW1v
cnBoaXNtLCBTaW5nbGUgTnVjbGVvdGlkZTwva2V5d29yZD48a2V5d29yZD5Qcm9iaW90aWNzL21l
dGFib2xpc208L2tleXdvcmQ+PGtleXdvcmQ+KlF1YW50aXRhdGl2ZSBUcmFpdCBMb2NpPC9rZXl3
b3JkPjxrZXl3b3JkPlNhY2NoYXJvbXljZXMgYm91bGFyZGlpL2dlbmV0aWNzLypncm93dGggJmFt
cDsgZGV2ZWxvcG1lbnQvbWV0YWJvbGlzbTwva2V5d29yZD48a2V5d29yZD5TYWNjaGFyb215Y2Vz
IGNlcmV2aXNpYWUvZ2VuZXRpY3M8L2tleXdvcmQ+PGtleXdvcmQ+U2FjY2hhcm9teWNlcyBjZXJl
dmlzaWFlIFByb3RlaW5zL2dlbmV0aWNzPC9rZXl3b3JkPjxrZXl3b3JkPlN1Y2NpbmF0ZSBEZWh5
ZHJvZ2VuYXNlL2dlbmV0aWNzPC9rZXl3b3JkPjxrZXl3b3JkPldob2xlIEdlbm9tZSBTZXF1ZW5j
aW5nLyptZXRob2RzPC9rZXl3b3JkPjwva2V5d29yZHM+PGRhdGVzPjx5ZWFyPjIwMTk8L3llYXI+
PHB1Yi1kYXRlcz48ZGF0ZT5TZXA8L2RhdGU+PC9wdWItZGF0ZXM+PC9kYXRlcz48aXNibj4xMDg4
LTkwNTEgKFByaW50KSYjeEQ7MTA4OC05MDUxPC9pc2JuPjxhY2Nlc3Npb24tbnVtPjMxNDY3MDI4
PC9hY2Nlc3Npb24tbnVtPjx1cmxzPjwvdXJscz48Y3VzdG9tMj5QTUM2NzI0Njc3PC9jdXN0b20y
PjxlbGVjdHJvbmljLXJlc291cmNlLW51bT4xMC4xMTAxL2dyLjI0MzE0Ny4xMTg8L2VsZWN0cm9u
aWMtcmVzb3VyY2UtbnVtPjxyZW1vdGUtZGF0YWJhc2UtcHJvdmlkZXI+TkxNPC9yZW1vdGUtZGF0
YWJhc2UtcHJvdmlkZXI+PGxhbmd1YWdlPmVuZzwvbGFuZ3VhZ2U+PC9yZWNvcmQ+PC9DaXRlPjwv
RW5kTm90ZT5=
</w:fldData>
              </w:fldChar>
            </w:r>
            <w:r w:rsidR="00FC376C">
              <w:rPr>
                <w:rFonts w:ascii="Arial" w:hAnsi="Arial" w:cs="Arial"/>
                <w:sz w:val="18"/>
                <w:szCs w:val="18"/>
              </w:rPr>
              <w:instrText xml:space="preserve"> ADDIN EN.CITE.DATA </w:instrText>
            </w:r>
            <w:r w:rsidR="00FC376C">
              <w:rPr>
                <w:rFonts w:ascii="Arial" w:hAnsi="Arial" w:cs="Arial"/>
                <w:sz w:val="18"/>
                <w:szCs w:val="18"/>
              </w:rPr>
            </w:r>
            <w:r w:rsidR="00FC376C">
              <w:rPr>
                <w:rFonts w:ascii="Arial" w:hAnsi="Arial" w:cs="Arial"/>
                <w:sz w:val="18"/>
                <w:szCs w:val="18"/>
              </w:rPr>
              <w:fldChar w:fldCharType="end"/>
            </w:r>
            <w:r w:rsidRPr="00F74120">
              <w:rPr>
                <w:rFonts w:ascii="Arial" w:hAnsi="Arial" w:cs="Arial"/>
                <w:sz w:val="18"/>
                <w:szCs w:val="18"/>
              </w:rPr>
            </w:r>
            <w:r w:rsidRPr="00F74120">
              <w:rPr>
                <w:rFonts w:ascii="Arial" w:hAnsi="Arial" w:cs="Arial"/>
                <w:sz w:val="18"/>
                <w:szCs w:val="18"/>
              </w:rPr>
              <w:fldChar w:fldCharType="separate"/>
            </w:r>
            <w:r w:rsidR="00FC376C">
              <w:rPr>
                <w:rFonts w:ascii="Arial" w:hAnsi="Arial" w:cs="Arial"/>
                <w:noProof/>
                <w:sz w:val="18"/>
                <w:szCs w:val="18"/>
              </w:rPr>
              <w:t>[</w:t>
            </w:r>
            <w:hyperlink w:anchor="_ENREF_270" w:tooltip="Offei, 2019 #566" w:history="1">
              <w:r w:rsidR="00536D44">
                <w:rPr>
                  <w:rFonts w:ascii="Arial" w:hAnsi="Arial" w:cs="Arial"/>
                  <w:noProof/>
                  <w:sz w:val="18"/>
                  <w:szCs w:val="18"/>
                </w:rPr>
                <w:t>270</w:t>
              </w:r>
            </w:hyperlink>
            <w:r w:rsidR="00FC376C">
              <w:rPr>
                <w:rFonts w:ascii="Arial" w:hAnsi="Arial" w:cs="Arial"/>
                <w:noProof/>
                <w:sz w:val="18"/>
                <w:szCs w:val="18"/>
              </w:rPr>
              <w:t>]</w:t>
            </w:r>
            <w:r w:rsidRPr="00F74120">
              <w:rPr>
                <w:rFonts w:ascii="Arial" w:hAnsi="Arial" w:cs="Arial"/>
                <w:sz w:val="18"/>
                <w:szCs w:val="18"/>
              </w:rPr>
              <w:fldChar w:fldCharType="end"/>
            </w:r>
          </w:p>
        </w:tc>
      </w:tr>
      <w:tr w:rsidR="00B822EC" w:rsidRPr="008802CB" w14:paraId="7D385869"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1B77BB3D" w14:textId="270AF0DE"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w:t>
            </w:r>
            <w:r>
              <w:rPr>
                <w:rFonts w:ascii="Arial" w:hAnsi="Arial" w:cs="Arial"/>
                <w:sz w:val="18"/>
                <w:szCs w:val="18"/>
                <w:lang w:val="en-US"/>
              </w:rPr>
              <w:t>7</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5B56C21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Unknown</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2A5FD4C7"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2" w:space="0" w:color="auto"/>
            </w:tcBorders>
            <w:shd w:val="clear" w:color="auto" w:fill="FFFFFF"/>
          </w:tcPr>
          <w:p w14:paraId="39729E86"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DBVPG</w:t>
            </w:r>
            <w:r w:rsidRPr="008802CB">
              <w:rPr>
                <w:rFonts w:ascii="Arial" w:hAnsi="Arial" w:cs="Arial"/>
                <w:sz w:val="18"/>
                <w:szCs w:val="18"/>
                <w:vertAlign w:val="superscript"/>
                <w:lang w:val="en-US"/>
              </w:rPr>
              <w:t>1</w:t>
            </w:r>
          </w:p>
        </w:tc>
      </w:tr>
      <w:tr w:rsidR="00B822EC" w:rsidRPr="008802CB" w14:paraId="099E8191"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75A4BD43" w14:textId="622AB9B9"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w:t>
            </w:r>
            <w:r>
              <w:rPr>
                <w:rFonts w:ascii="Arial" w:hAnsi="Arial" w:cs="Arial"/>
                <w:sz w:val="18"/>
                <w:szCs w:val="18"/>
                <w:lang w:val="en-US"/>
              </w:rPr>
              <w:t>8</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4BFD9CC3"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Unknown</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5B73D48E"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2" w:space="0" w:color="auto"/>
            </w:tcBorders>
            <w:shd w:val="clear" w:color="auto" w:fill="FFFFFF"/>
          </w:tcPr>
          <w:p w14:paraId="05AE452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DBVPG</w:t>
            </w:r>
          </w:p>
        </w:tc>
      </w:tr>
      <w:tr w:rsidR="00B822EC" w:rsidRPr="008802CB" w14:paraId="6527C139"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20DD6035" w14:textId="781E9129"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lastRenderedPageBreak/>
              <w:t>Sc_</w:t>
            </w:r>
            <w:r>
              <w:rPr>
                <w:rFonts w:ascii="Arial" w:hAnsi="Arial" w:cs="Arial"/>
                <w:sz w:val="18"/>
                <w:szCs w:val="18"/>
                <w:lang w:val="en-US"/>
              </w:rPr>
              <w:t>9</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67C0A47F"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Unknown</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647394C5"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2" w:space="0" w:color="auto"/>
            </w:tcBorders>
            <w:shd w:val="clear" w:color="auto" w:fill="FFFFFF"/>
          </w:tcPr>
          <w:p w14:paraId="411F3457"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DBVPG</w:t>
            </w:r>
          </w:p>
        </w:tc>
      </w:tr>
      <w:tr w:rsidR="00B822EC" w:rsidRPr="008802CB" w14:paraId="41FBA04F"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412C9CD2" w14:textId="1BF93175"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Sc_1</w:t>
            </w:r>
            <w:r>
              <w:rPr>
                <w:rFonts w:ascii="Arial" w:hAnsi="Arial" w:cs="Arial"/>
                <w:sz w:val="18"/>
                <w:szCs w:val="18"/>
                <w:lang w:val="en-US"/>
              </w:rPr>
              <w:t>0</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6788FA74"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Unknown</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0CFD3000"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2" w:space="0" w:color="auto"/>
            </w:tcBorders>
            <w:shd w:val="clear" w:color="auto" w:fill="FFFFFF"/>
          </w:tcPr>
          <w:p w14:paraId="68272D24"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DBVPG</w:t>
            </w:r>
          </w:p>
        </w:tc>
      </w:tr>
      <w:tr w:rsidR="00B822EC" w:rsidRPr="008802CB" w14:paraId="3E95DCFA" w14:textId="77777777" w:rsidTr="00160F01">
        <w:trPr>
          <w:trHeight w:val="553"/>
        </w:trPr>
        <w:tc>
          <w:tcPr>
            <w:tcW w:w="1418" w:type="dxa"/>
            <w:tcBorders>
              <w:top w:val="single" w:sz="2" w:space="0" w:color="auto"/>
              <w:bottom w:val="single" w:sz="2" w:space="0" w:color="auto"/>
              <w:right w:val="single" w:sz="2" w:space="0" w:color="auto"/>
            </w:tcBorders>
            <w:shd w:val="clear" w:color="auto" w:fill="FFFFFF"/>
          </w:tcPr>
          <w:p w14:paraId="6D41D58E" w14:textId="4A82599D"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Sc_1</w:t>
            </w:r>
            <w:r>
              <w:rPr>
                <w:rFonts w:ascii="Arial" w:hAnsi="Arial" w:cs="Arial"/>
                <w:sz w:val="18"/>
                <w:szCs w:val="18"/>
                <w:lang w:val="en-US"/>
              </w:rPr>
              <w:t>1</w:t>
            </w:r>
          </w:p>
        </w:tc>
        <w:tc>
          <w:tcPr>
            <w:tcW w:w="2551" w:type="dxa"/>
            <w:tcBorders>
              <w:top w:val="single" w:sz="2" w:space="0" w:color="auto"/>
              <w:left w:val="single" w:sz="2" w:space="0" w:color="auto"/>
              <w:bottom w:val="single" w:sz="2" w:space="0" w:color="auto"/>
              <w:right w:val="single" w:sz="2" w:space="0" w:color="auto"/>
            </w:tcBorders>
            <w:shd w:val="clear" w:color="auto" w:fill="FFFFFF"/>
          </w:tcPr>
          <w:p w14:paraId="11AAA725"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Serum</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14:paraId="5ADAE1F9"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2" w:space="0" w:color="auto"/>
            </w:tcBorders>
            <w:shd w:val="clear" w:color="auto" w:fill="FFFFFF"/>
          </w:tcPr>
          <w:p w14:paraId="1A1BFBC1" w14:textId="77777777" w:rsidR="00B822EC" w:rsidRPr="008802CB" w:rsidRDefault="00B822EC" w:rsidP="00DD7595">
            <w:pPr>
              <w:spacing w:line="360" w:lineRule="exact"/>
              <w:jc w:val="center"/>
              <w:rPr>
                <w:rFonts w:ascii="Arial" w:hAnsi="Arial" w:cs="Arial"/>
                <w:sz w:val="18"/>
                <w:szCs w:val="18"/>
                <w:vertAlign w:val="superscript"/>
                <w:lang w:val="en-US"/>
              </w:rPr>
            </w:pPr>
            <w:r w:rsidRPr="008802CB">
              <w:rPr>
                <w:rFonts w:ascii="Arial" w:hAnsi="Arial" w:cs="Arial"/>
                <w:sz w:val="18"/>
                <w:szCs w:val="18"/>
                <w:lang w:val="en-US"/>
              </w:rPr>
              <w:t>NCYC</w:t>
            </w:r>
            <w:r w:rsidRPr="008802CB">
              <w:rPr>
                <w:rFonts w:ascii="Arial" w:hAnsi="Arial" w:cs="Arial"/>
                <w:sz w:val="18"/>
                <w:szCs w:val="18"/>
                <w:vertAlign w:val="superscript"/>
                <w:lang w:val="en-US"/>
              </w:rPr>
              <w:t>2</w:t>
            </w:r>
          </w:p>
        </w:tc>
      </w:tr>
      <w:tr w:rsidR="00B822EC" w:rsidRPr="008802CB" w14:paraId="601748E8" w14:textId="77777777" w:rsidTr="00160F01">
        <w:trPr>
          <w:trHeight w:val="553"/>
        </w:trPr>
        <w:tc>
          <w:tcPr>
            <w:tcW w:w="1418" w:type="dxa"/>
            <w:tcBorders>
              <w:top w:val="single" w:sz="2" w:space="0" w:color="auto"/>
              <w:bottom w:val="single" w:sz="12" w:space="0" w:color="auto"/>
              <w:right w:val="single" w:sz="2" w:space="0" w:color="auto"/>
            </w:tcBorders>
            <w:shd w:val="clear" w:color="auto" w:fill="FFFFFF"/>
          </w:tcPr>
          <w:p w14:paraId="164B2FB3" w14:textId="62C2C1F8" w:rsidR="00B822EC" w:rsidRPr="008802CB" w:rsidRDefault="00400B32" w:rsidP="00DD7595">
            <w:pPr>
              <w:spacing w:line="360" w:lineRule="exact"/>
              <w:jc w:val="center"/>
              <w:rPr>
                <w:rFonts w:ascii="Arial" w:hAnsi="Arial" w:cs="Arial"/>
                <w:sz w:val="18"/>
                <w:szCs w:val="18"/>
                <w:lang w:val="en-US"/>
              </w:rPr>
            </w:pPr>
            <w:r>
              <w:rPr>
                <w:rFonts w:ascii="Arial" w:hAnsi="Arial" w:cs="Arial"/>
                <w:sz w:val="18"/>
                <w:szCs w:val="18"/>
                <w:lang w:val="en-US"/>
              </w:rPr>
              <w:t>Sc_1</w:t>
            </w:r>
            <w:r>
              <w:rPr>
                <w:rFonts w:ascii="Arial" w:hAnsi="Arial" w:cs="Arial"/>
                <w:sz w:val="18"/>
                <w:szCs w:val="18"/>
                <w:lang w:val="en-US"/>
              </w:rPr>
              <w:t>2</w:t>
            </w:r>
          </w:p>
        </w:tc>
        <w:tc>
          <w:tcPr>
            <w:tcW w:w="2551" w:type="dxa"/>
            <w:tcBorders>
              <w:top w:val="single" w:sz="2" w:space="0" w:color="auto"/>
              <w:left w:val="single" w:sz="2" w:space="0" w:color="auto"/>
              <w:bottom w:val="single" w:sz="12" w:space="0" w:color="auto"/>
              <w:right w:val="single" w:sz="2" w:space="0" w:color="auto"/>
            </w:tcBorders>
            <w:shd w:val="clear" w:color="auto" w:fill="FFFFFF"/>
          </w:tcPr>
          <w:p w14:paraId="5D71A77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Unknown</w:t>
            </w:r>
          </w:p>
        </w:tc>
        <w:tc>
          <w:tcPr>
            <w:tcW w:w="1276" w:type="dxa"/>
            <w:tcBorders>
              <w:top w:val="single" w:sz="2" w:space="0" w:color="auto"/>
              <w:left w:val="single" w:sz="2" w:space="0" w:color="auto"/>
              <w:bottom w:val="single" w:sz="12" w:space="0" w:color="auto"/>
              <w:right w:val="single" w:sz="2" w:space="0" w:color="auto"/>
            </w:tcBorders>
            <w:shd w:val="clear" w:color="auto" w:fill="FFFFFF"/>
          </w:tcPr>
          <w:p w14:paraId="6C31637A" w14:textId="77777777" w:rsidR="00B822EC" w:rsidRPr="008802CB" w:rsidRDefault="00B822EC" w:rsidP="00DD7595">
            <w:pPr>
              <w:spacing w:line="360" w:lineRule="exact"/>
              <w:jc w:val="center"/>
              <w:rPr>
                <w:rFonts w:ascii="Arial" w:hAnsi="Arial" w:cs="Arial"/>
                <w:i/>
                <w:iCs/>
                <w:sz w:val="18"/>
                <w:szCs w:val="18"/>
                <w:lang w:val="en-US"/>
              </w:rPr>
            </w:pPr>
            <w:r w:rsidRPr="008802CB">
              <w:rPr>
                <w:rFonts w:ascii="Arial" w:hAnsi="Arial" w:cs="Arial"/>
                <w:i/>
                <w:iCs/>
                <w:sz w:val="18"/>
                <w:szCs w:val="18"/>
                <w:lang w:val="en-US"/>
              </w:rPr>
              <w:t>S. cerevisiae</w:t>
            </w:r>
          </w:p>
        </w:tc>
        <w:tc>
          <w:tcPr>
            <w:tcW w:w="3969" w:type="dxa"/>
            <w:tcBorders>
              <w:top w:val="single" w:sz="2" w:space="0" w:color="auto"/>
              <w:left w:val="single" w:sz="2" w:space="0" w:color="auto"/>
              <w:bottom w:val="single" w:sz="12" w:space="0" w:color="auto"/>
            </w:tcBorders>
            <w:shd w:val="clear" w:color="auto" w:fill="FFFFFF"/>
          </w:tcPr>
          <w:p w14:paraId="3DC23FD3" w14:textId="77777777" w:rsidR="00B822EC" w:rsidRPr="008802CB" w:rsidRDefault="00B822EC" w:rsidP="00DD7595">
            <w:pPr>
              <w:spacing w:line="360" w:lineRule="exact"/>
              <w:jc w:val="center"/>
              <w:rPr>
                <w:rFonts w:ascii="Arial" w:hAnsi="Arial" w:cs="Arial"/>
                <w:sz w:val="18"/>
                <w:szCs w:val="18"/>
                <w:vertAlign w:val="superscript"/>
                <w:lang w:val="en-US"/>
              </w:rPr>
            </w:pPr>
            <w:r w:rsidRPr="008802CB">
              <w:rPr>
                <w:rFonts w:ascii="Arial" w:hAnsi="Arial" w:cs="Arial"/>
                <w:sz w:val="18"/>
                <w:szCs w:val="18"/>
                <w:lang w:val="en-US"/>
              </w:rPr>
              <w:t>NCAIM</w:t>
            </w:r>
            <w:r w:rsidRPr="008802CB">
              <w:rPr>
                <w:rFonts w:ascii="Arial" w:hAnsi="Arial" w:cs="Arial"/>
                <w:sz w:val="18"/>
                <w:szCs w:val="18"/>
                <w:vertAlign w:val="superscript"/>
                <w:lang w:val="en-US"/>
              </w:rPr>
              <w:t>3</w:t>
            </w:r>
          </w:p>
        </w:tc>
      </w:tr>
    </w:tbl>
    <w:p w14:paraId="7854E284" w14:textId="77777777" w:rsidR="00B822EC" w:rsidRPr="008802CB" w:rsidRDefault="00B822EC" w:rsidP="006B0853">
      <w:pPr>
        <w:spacing w:before="100" w:beforeAutospacing="1" w:after="100" w:afterAutospacing="1" w:line="360" w:lineRule="auto"/>
        <w:jc w:val="both"/>
        <w:rPr>
          <w:rFonts w:ascii="Arial" w:hAnsi="Arial" w:cs="Arial"/>
          <w:sz w:val="16"/>
          <w:szCs w:val="16"/>
          <w:lang w:val="en-US"/>
        </w:rPr>
      </w:pPr>
      <w:r w:rsidRPr="008802CB">
        <w:rPr>
          <w:rFonts w:ascii="Arial" w:hAnsi="Arial" w:cs="Arial"/>
          <w:b/>
          <w:bCs/>
          <w:sz w:val="16"/>
          <w:szCs w:val="16"/>
          <w:lang w:val="en-US"/>
        </w:rPr>
        <w:t>Abbreviations:</w:t>
      </w:r>
      <w:r w:rsidRPr="008802CB">
        <w:rPr>
          <w:rFonts w:ascii="Arial" w:hAnsi="Arial" w:cs="Arial"/>
          <w:sz w:val="16"/>
          <w:szCs w:val="16"/>
          <w:lang w:val="en-US"/>
        </w:rPr>
        <w:t xml:space="preserve"> </w:t>
      </w:r>
      <w:r w:rsidRPr="00FA7393">
        <w:rPr>
          <w:rFonts w:ascii="Arial" w:hAnsi="Arial" w:cs="Arial"/>
          <w:b/>
          <w:bCs/>
          <w:sz w:val="16"/>
          <w:szCs w:val="16"/>
          <w:lang w:val="en-US"/>
        </w:rPr>
        <w:t>1.</w:t>
      </w:r>
      <w:r w:rsidRPr="008802CB">
        <w:rPr>
          <w:rFonts w:ascii="Arial" w:hAnsi="Arial" w:cs="Arial"/>
          <w:b/>
          <w:bCs/>
          <w:sz w:val="16"/>
          <w:szCs w:val="16"/>
          <w:lang w:val="en-US"/>
        </w:rPr>
        <w:t xml:space="preserve"> DBVPG</w:t>
      </w:r>
      <w:r w:rsidRPr="008802CB">
        <w:rPr>
          <w:rFonts w:ascii="Arial" w:hAnsi="Arial" w:cs="Arial"/>
          <w:sz w:val="16"/>
          <w:szCs w:val="16"/>
          <w:lang w:val="en-US"/>
        </w:rPr>
        <w:t xml:space="preserve">: Collection of Yeasts, Dipartimento di Biologia Vegetale, Perugia, Italy, </w:t>
      </w:r>
      <w:r w:rsidRPr="008802CB">
        <w:rPr>
          <w:rFonts w:ascii="Arial" w:hAnsi="Arial" w:cs="Arial"/>
          <w:b/>
          <w:bCs/>
          <w:sz w:val="16"/>
          <w:szCs w:val="16"/>
          <w:lang w:val="en-US"/>
        </w:rPr>
        <w:t>2. NCYC</w:t>
      </w:r>
      <w:r w:rsidRPr="008802CB">
        <w:rPr>
          <w:rFonts w:ascii="Arial" w:hAnsi="Arial" w:cs="Arial"/>
          <w:sz w:val="16"/>
          <w:szCs w:val="16"/>
          <w:lang w:val="en-US"/>
        </w:rPr>
        <w:t xml:space="preserve">: National Collection of Yeast Cultures, </w:t>
      </w:r>
      <w:r w:rsidRPr="008802CB">
        <w:rPr>
          <w:rFonts w:ascii="Arial" w:hAnsi="Arial" w:cs="Arial"/>
          <w:b/>
          <w:bCs/>
          <w:sz w:val="16"/>
          <w:szCs w:val="16"/>
          <w:lang w:val="en-US"/>
        </w:rPr>
        <w:t>2. NCAIM</w:t>
      </w:r>
      <w:r w:rsidRPr="008802CB">
        <w:rPr>
          <w:rFonts w:ascii="Arial" w:hAnsi="Arial" w:cs="Arial"/>
          <w:sz w:val="16"/>
          <w:szCs w:val="16"/>
          <w:lang w:val="en-US"/>
        </w:rPr>
        <w:t xml:space="preserve">: National Collection of Agricultural and Industrial Microorganisms </w:t>
      </w:r>
    </w:p>
    <w:p w14:paraId="6B82D3EB" w14:textId="39D391B3" w:rsidR="00B822EC" w:rsidRPr="006B0853" w:rsidRDefault="00B822EC" w:rsidP="000F28AB">
      <w:pPr>
        <w:pStyle w:val="Kop4"/>
      </w:pPr>
      <w:r w:rsidRPr="00380DC3">
        <w:rPr>
          <w:i/>
          <w:iCs/>
        </w:rPr>
        <w:t>Lactobacillus</w:t>
      </w:r>
      <w:r w:rsidRPr="006B0853">
        <w:t xml:space="preserve"> strains </w:t>
      </w:r>
    </w:p>
    <w:p w14:paraId="1508C2DA" w14:textId="1D82A439" w:rsidR="00B822EC" w:rsidRPr="008802CB" w:rsidRDefault="00B822EC" w:rsidP="006B0853">
      <w:pPr>
        <w:spacing w:before="100" w:beforeAutospacing="1" w:after="100" w:afterAutospacing="1"/>
        <w:jc w:val="both"/>
        <w:rPr>
          <w:rFonts w:ascii="Arial" w:hAnsi="Arial" w:cs="Arial"/>
          <w:b/>
          <w:bCs/>
          <w:sz w:val="16"/>
          <w:szCs w:val="16"/>
          <w:lang w:val="en-US"/>
        </w:rPr>
      </w:pPr>
      <w:r w:rsidRPr="008802CB">
        <w:rPr>
          <w:rFonts w:ascii="Arial" w:hAnsi="Arial" w:cs="Arial"/>
          <w:b/>
          <w:bCs/>
          <w:sz w:val="16"/>
          <w:szCs w:val="16"/>
          <w:lang w:val="en-US"/>
        </w:rPr>
        <w:t xml:space="preserve">Table </w:t>
      </w:r>
      <w:r w:rsidR="006B0853">
        <w:rPr>
          <w:rFonts w:ascii="Arial" w:hAnsi="Arial" w:cs="Arial"/>
          <w:b/>
          <w:bCs/>
          <w:sz w:val="16"/>
          <w:szCs w:val="16"/>
          <w:lang w:val="en-US"/>
        </w:rPr>
        <w:t>4</w:t>
      </w:r>
      <w:r w:rsidRPr="008802CB">
        <w:rPr>
          <w:rFonts w:ascii="Arial" w:hAnsi="Arial" w:cs="Arial"/>
          <w:b/>
          <w:bCs/>
          <w:sz w:val="16"/>
          <w:szCs w:val="16"/>
          <w:lang w:val="en-US"/>
        </w:rPr>
        <w:t xml:space="preserve">: The </w:t>
      </w:r>
      <w:r w:rsidR="00380DC3">
        <w:rPr>
          <w:rFonts w:ascii="Arial" w:hAnsi="Arial" w:cs="Arial"/>
          <w:b/>
          <w:bCs/>
          <w:sz w:val="16"/>
          <w:szCs w:val="16"/>
          <w:lang w:val="en-US"/>
        </w:rPr>
        <w:t>l</w:t>
      </w:r>
      <w:r w:rsidRPr="008802CB">
        <w:rPr>
          <w:rFonts w:ascii="Arial" w:hAnsi="Arial" w:cs="Arial"/>
          <w:b/>
          <w:bCs/>
          <w:sz w:val="16"/>
          <w:szCs w:val="16"/>
          <w:lang w:val="en-US"/>
        </w:rPr>
        <w:t xml:space="preserve">actobacilli strains used throughout the experiments, annotated with specification, type and </w:t>
      </w:r>
      <w:r w:rsidR="002A2FBD">
        <w:rPr>
          <w:rFonts w:ascii="Arial" w:hAnsi="Arial" w:cs="Arial"/>
          <w:b/>
          <w:bCs/>
          <w:sz w:val="16"/>
          <w:szCs w:val="16"/>
          <w:lang w:val="en-US"/>
        </w:rPr>
        <w:t>reference</w:t>
      </w:r>
      <w:r w:rsidRPr="008802CB">
        <w:rPr>
          <w:rFonts w:ascii="Arial" w:hAnsi="Arial" w:cs="Arial"/>
          <w:b/>
          <w:bCs/>
          <w:sz w:val="16"/>
          <w:szCs w:val="16"/>
          <w:lang w:val="en-US"/>
        </w:rPr>
        <w:t>.</w:t>
      </w:r>
    </w:p>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843"/>
        <w:gridCol w:w="3118"/>
      </w:tblGrid>
      <w:tr w:rsidR="00B822EC" w:rsidRPr="00380DC3" w14:paraId="30D43376" w14:textId="77777777" w:rsidTr="00160F01">
        <w:trPr>
          <w:trHeight w:val="489"/>
        </w:trPr>
        <w:tc>
          <w:tcPr>
            <w:tcW w:w="4111" w:type="dxa"/>
            <w:tcBorders>
              <w:top w:val="single" w:sz="12" w:space="0" w:color="000000" w:themeColor="text1"/>
              <w:bottom w:val="single" w:sz="12" w:space="0" w:color="auto"/>
            </w:tcBorders>
            <w:shd w:val="clear" w:color="auto" w:fill="F2F2F2" w:themeFill="background1" w:themeFillShade="F2"/>
          </w:tcPr>
          <w:p w14:paraId="0C27EF01" w14:textId="77777777" w:rsidR="00B822EC" w:rsidRPr="00380DC3" w:rsidRDefault="00B822EC" w:rsidP="00DD7595">
            <w:pPr>
              <w:spacing w:line="360" w:lineRule="exact"/>
              <w:jc w:val="center"/>
              <w:rPr>
                <w:rFonts w:ascii="Arial" w:hAnsi="Arial" w:cs="Arial"/>
                <w:b/>
                <w:bCs/>
                <w:sz w:val="18"/>
                <w:szCs w:val="18"/>
                <w:lang w:val="en-US"/>
              </w:rPr>
            </w:pPr>
            <w:r w:rsidRPr="00380DC3">
              <w:rPr>
                <w:rFonts w:ascii="Arial" w:hAnsi="Arial" w:cs="Arial"/>
                <w:b/>
                <w:bCs/>
                <w:sz w:val="18"/>
                <w:szCs w:val="18"/>
                <w:lang w:val="en-US"/>
              </w:rPr>
              <w:t>Name</w:t>
            </w:r>
          </w:p>
        </w:tc>
        <w:tc>
          <w:tcPr>
            <w:tcW w:w="1843" w:type="dxa"/>
            <w:tcBorders>
              <w:top w:val="single" w:sz="12" w:space="0" w:color="000000" w:themeColor="text1"/>
              <w:bottom w:val="single" w:sz="12" w:space="0" w:color="auto"/>
            </w:tcBorders>
            <w:shd w:val="clear" w:color="auto" w:fill="F2F2F2" w:themeFill="background1" w:themeFillShade="F2"/>
          </w:tcPr>
          <w:p w14:paraId="7308A99D" w14:textId="77777777" w:rsidR="00B822EC" w:rsidRPr="00380DC3" w:rsidRDefault="00B822EC" w:rsidP="00DD7595">
            <w:pPr>
              <w:spacing w:line="360" w:lineRule="exact"/>
              <w:jc w:val="center"/>
              <w:rPr>
                <w:rFonts w:ascii="Arial" w:hAnsi="Arial" w:cs="Arial"/>
                <w:b/>
                <w:bCs/>
                <w:sz w:val="18"/>
                <w:szCs w:val="18"/>
                <w:lang w:val="en-US"/>
              </w:rPr>
            </w:pPr>
            <w:r w:rsidRPr="00380DC3">
              <w:rPr>
                <w:rFonts w:ascii="Arial" w:hAnsi="Arial" w:cs="Arial"/>
                <w:b/>
                <w:bCs/>
                <w:sz w:val="18"/>
                <w:szCs w:val="18"/>
                <w:lang w:val="en-US"/>
              </w:rPr>
              <w:t>Specification</w:t>
            </w:r>
          </w:p>
        </w:tc>
        <w:tc>
          <w:tcPr>
            <w:tcW w:w="3118" w:type="dxa"/>
            <w:tcBorders>
              <w:top w:val="single" w:sz="12" w:space="0" w:color="000000" w:themeColor="text1"/>
              <w:bottom w:val="single" w:sz="12" w:space="0" w:color="auto"/>
            </w:tcBorders>
            <w:shd w:val="clear" w:color="auto" w:fill="F2F2F2" w:themeFill="background1" w:themeFillShade="F2"/>
          </w:tcPr>
          <w:p w14:paraId="2E5FEB57" w14:textId="2C0AA70F" w:rsidR="00B822EC" w:rsidRPr="00380DC3" w:rsidRDefault="002A2FBD" w:rsidP="00DD7595">
            <w:pPr>
              <w:spacing w:line="360" w:lineRule="exact"/>
              <w:jc w:val="center"/>
              <w:rPr>
                <w:rFonts w:ascii="Arial" w:hAnsi="Arial" w:cs="Arial"/>
                <w:b/>
                <w:bCs/>
                <w:sz w:val="18"/>
                <w:szCs w:val="18"/>
                <w:lang w:val="en-US"/>
              </w:rPr>
            </w:pPr>
            <w:r w:rsidRPr="00380DC3">
              <w:rPr>
                <w:rFonts w:ascii="Arial" w:hAnsi="Arial" w:cs="Arial"/>
                <w:b/>
                <w:bCs/>
                <w:sz w:val="18"/>
                <w:szCs w:val="18"/>
                <w:lang w:val="en-US"/>
              </w:rPr>
              <w:t>Reference</w:t>
            </w:r>
          </w:p>
        </w:tc>
      </w:tr>
      <w:tr w:rsidR="00B822EC" w:rsidRPr="00380DC3" w14:paraId="6DF229F7" w14:textId="77777777" w:rsidTr="00160F01">
        <w:trPr>
          <w:trHeight w:val="512"/>
        </w:trPr>
        <w:tc>
          <w:tcPr>
            <w:tcW w:w="4111" w:type="dxa"/>
            <w:tcBorders>
              <w:top w:val="single" w:sz="12" w:space="0" w:color="auto"/>
              <w:bottom w:val="single" w:sz="2" w:space="0" w:color="auto"/>
              <w:right w:val="single" w:sz="2" w:space="0" w:color="auto"/>
            </w:tcBorders>
            <w:shd w:val="clear" w:color="auto" w:fill="FFFFFF"/>
          </w:tcPr>
          <w:p w14:paraId="57C6FAF3" w14:textId="18BBFD5D" w:rsidR="00B822EC" w:rsidRPr="001E7C18" w:rsidRDefault="001E7C18" w:rsidP="00DD7595">
            <w:pPr>
              <w:spacing w:line="360" w:lineRule="exact"/>
              <w:jc w:val="center"/>
              <w:rPr>
                <w:rFonts w:ascii="Arial" w:hAnsi="Arial" w:cs="Arial"/>
                <w:sz w:val="18"/>
                <w:szCs w:val="18"/>
                <w:lang w:val="en-US"/>
              </w:rPr>
            </w:pPr>
            <w:r w:rsidRPr="001E7C18">
              <w:rPr>
                <w:rFonts w:ascii="Arial" w:hAnsi="Arial" w:cs="Arial"/>
                <w:sz w:val="18"/>
                <w:szCs w:val="18"/>
                <w:lang w:val="en-US"/>
              </w:rPr>
              <w:t>L</w:t>
            </w:r>
            <w:r w:rsidR="00165766">
              <w:rPr>
                <w:rFonts w:ascii="Arial" w:hAnsi="Arial" w:cs="Arial"/>
                <w:sz w:val="18"/>
                <w:szCs w:val="18"/>
                <w:lang w:val="en-US"/>
              </w:rPr>
              <w:t>a</w:t>
            </w:r>
            <w:r w:rsidRPr="001E7C18">
              <w:rPr>
                <w:rFonts w:ascii="Arial" w:hAnsi="Arial" w:cs="Arial"/>
                <w:sz w:val="18"/>
                <w:szCs w:val="18"/>
                <w:lang w:val="en-US"/>
              </w:rPr>
              <w:t>_1</w:t>
            </w:r>
          </w:p>
        </w:tc>
        <w:tc>
          <w:tcPr>
            <w:tcW w:w="1843" w:type="dxa"/>
            <w:tcBorders>
              <w:top w:val="single" w:sz="12" w:space="0" w:color="auto"/>
              <w:bottom w:val="single" w:sz="2" w:space="0" w:color="auto"/>
              <w:right w:val="single" w:sz="8" w:space="0" w:color="auto"/>
            </w:tcBorders>
            <w:shd w:val="clear" w:color="auto" w:fill="FFFFFF"/>
          </w:tcPr>
          <w:p w14:paraId="07962841" w14:textId="77777777" w:rsidR="00B822EC" w:rsidRPr="00380DC3" w:rsidRDefault="00B822EC" w:rsidP="00DD7595">
            <w:pPr>
              <w:pStyle w:val="Normaalweb"/>
              <w:shd w:val="clear" w:color="auto" w:fill="FFFFFF"/>
              <w:spacing w:line="360" w:lineRule="exact"/>
              <w:jc w:val="center"/>
              <w:rPr>
                <w:rFonts w:ascii="Arial" w:hAnsi="Arial" w:cs="Arial"/>
                <w:sz w:val="18"/>
                <w:szCs w:val="18"/>
                <w:lang w:val="en-US"/>
              </w:rPr>
            </w:pPr>
            <w:r w:rsidRPr="00380DC3">
              <w:rPr>
                <w:rFonts w:ascii="Arial" w:hAnsi="Arial" w:cs="Arial"/>
                <w:sz w:val="18"/>
                <w:szCs w:val="18"/>
                <w:lang w:val="en-US"/>
              </w:rPr>
              <w:t>Unknown</w:t>
            </w:r>
          </w:p>
        </w:tc>
        <w:tc>
          <w:tcPr>
            <w:tcW w:w="3118" w:type="dxa"/>
            <w:tcBorders>
              <w:top w:val="single" w:sz="12" w:space="0" w:color="auto"/>
              <w:left w:val="single" w:sz="2" w:space="0" w:color="auto"/>
              <w:bottom w:val="single" w:sz="2" w:space="0" w:color="auto"/>
            </w:tcBorders>
            <w:shd w:val="clear" w:color="auto" w:fill="FFFFFF"/>
          </w:tcPr>
          <w:p w14:paraId="2692EF46" w14:textId="1F1B5B88" w:rsidR="00B822EC" w:rsidRPr="00380DC3" w:rsidRDefault="00B822EC" w:rsidP="00DD7595">
            <w:pPr>
              <w:pStyle w:val="Normaalweb"/>
              <w:shd w:val="clear" w:color="auto" w:fill="FFFFFF"/>
              <w:spacing w:line="360" w:lineRule="exact"/>
              <w:jc w:val="center"/>
              <w:rPr>
                <w:rFonts w:ascii="Arial" w:hAnsi="Arial" w:cs="Arial"/>
                <w:sz w:val="18"/>
                <w:szCs w:val="18"/>
                <w:lang w:val="en-US"/>
              </w:rPr>
            </w:pPr>
            <w:r w:rsidRPr="00380DC3">
              <w:rPr>
                <w:rFonts w:ascii="Arial" w:hAnsi="Arial" w:cs="Arial"/>
                <w:sz w:val="18"/>
                <w:szCs w:val="18"/>
                <w:lang w:val="en-US"/>
              </w:rPr>
              <w:t xml:space="preserve">Chan </w:t>
            </w:r>
            <w:r w:rsidRPr="00380DC3">
              <w:rPr>
                <w:rFonts w:ascii="Arial" w:hAnsi="Arial" w:cs="Arial"/>
                <w:i/>
                <w:iCs/>
                <w:sz w:val="18"/>
                <w:szCs w:val="18"/>
                <w:lang w:val="en-US"/>
              </w:rPr>
              <w:t>et al</w:t>
            </w:r>
            <w:r w:rsidRPr="00380DC3">
              <w:rPr>
                <w:rFonts w:ascii="Arial" w:hAnsi="Arial" w:cs="Arial"/>
                <w:sz w:val="18"/>
                <w:szCs w:val="18"/>
                <w:lang w:val="en-US"/>
              </w:rPr>
              <w:t>., Reid &amp; Bruce, Reid &amp; Reid 1999/ ATCC (</w:t>
            </w:r>
            <w:r w:rsidRPr="00380DC3">
              <w:rPr>
                <w:rFonts w:ascii="Arial" w:hAnsi="Arial" w:cs="Arial"/>
                <w:sz w:val="18"/>
                <w:szCs w:val="18"/>
                <w:lang w:val="en-US"/>
              </w:rPr>
              <w:fldChar w:fldCharType="begin">
                <w:fldData xml:space="preserve">PEVuZE5vdGU+PENpdGU+PEF1dGhvcj5DaGFuPC9BdXRob3I+PFllYXI+MTk4NTwvWWVhcj48UmVj
TnVtPjM5NDwvUmVjTnVtPjxEaXNwbGF5VGV4dD5bMjcxLTI3NF08L0Rpc3BsYXlUZXh0PjxyZWNv
cmQ+PHJlYy1udW1iZXI+Mzk0PC9yZWMtbnVtYmVyPjxmb3JlaWduLWtleXM+PGtleSBhcHA9IkVO
IiBkYi1pZD0iOXY5ZXB0MDVlMjJwdjVlMno1c3ZzenRod3B0ZXc1ZnY5dnh0IiB0aW1lc3RhbXA9
IjE2MTcwMjQ3MzciIGd1aWQ9IjJmMGQ5Y2U4LTM1MGMtNDkyYS1hYzgzLTQ5MDQzYWNlZDhjYiI+
Mzk0PC9rZXk+PC9mb3JlaWduLWtleXM+PHJlZi10eXBlIG5hbWU9IkpvdXJuYWwgQXJ0aWNsZSI+
MTc8L3JlZi10eXBlPjxjb250cmlidXRvcnM+PGF1dGhvcnM+PGF1dGhvcj5DaGFuLCBSQzwvYXV0
aG9yPjxhdXRob3I+UmVpZCwgRzwvYXV0aG9yPjxhdXRob3I+SXJ2aW4sIFJUPC9hdXRob3I+PGF1
dGhvcj5CcnVjZSwgQVc8L2F1dGhvcj48YXV0aG9yPkNvc3RlcnRvbiwgSlc8L2F1dGhvcj48L2F1
dGhvcnM+PC9jb250cmlidXRvcnM+PHRpdGxlcz48dGl0bGU+Q29tcGV0aXRpdmUgZXhjbHVzaW9u
IG9mIHVyb3BhdGhvZ2VucyBmcm9tIGh1bWFuIHVyb2VwaXRoZWxpYWwgY2VsbHMgYnkgTGFjdG9i
YWNpbGx1cyB3aG9sZSBjZWxscyBhbmQgY2VsbCB3YWxsIGZyYWdtZW50czwvdGl0bGU+PHNlY29u
ZGFyeS10aXRsZT5JbmZlY3Rpb24gYW5kIGltbXVuaXR5PC9zZWNvbmRhcnktdGl0bGU+PC90aXRs
ZXM+PHBlcmlvZGljYWw+PGZ1bGwtdGl0bGU+SW5mZWN0aW9uIGFuZCBJbW11bml0eTwvZnVsbC10
aXRsZT48L3BlcmlvZGljYWw+PHBhZ2VzPjg0LTg5PC9wYWdlcz48dm9sdW1lPjQ3PC92b2x1bWU+
PG51bWJlcj4xPC9udW1iZXI+PGRhdGVzPjx5ZWFyPjE5ODU8L3llYXI+PC9kYXRlcz48aXNibj4w
MDE5LTk1Njc8L2lzYm4+PHVybHM+PC91cmxzPjwvcmVjb3JkPjwvQ2l0ZT48Q2l0ZT48QXV0aG9y
PkNoYW48L0F1dGhvcj48WWVhcj4xOTg0PC9ZZWFyPjxSZWNOdW0+MzkzPC9SZWNOdW0+PHJlY29y
ZD48cmVjLW51bWJlcj4zOTM8L3JlYy1udW1iZXI+PGZvcmVpZ24ta2V5cz48a2V5IGFwcD0iRU4i
IGRiLWlkPSI5djllcHQwNWUyMnB2NWUyejVzdnN6dGh3cHRldzVmdjl2eHQiIHRpbWVzdGFtcD0i
MTYxNzAyNDcwNSIgZ3VpZD0iYmZjZWNhMWEtYTAzMS00ZmVjLWE0ODQtMTczYTc4NTY1ZjE0Ij4z
OTM8L2tleT48L2ZvcmVpZ24ta2V5cz48cmVmLXR5cGUgbmFtZT0iSm91cm5hbCBBcnRpY2xlIj4x
NzwvcmVmLXR5cGU+PGNvbnRyaWJ1dG9ycz48YXV0aG9ycz48YXV0aG9yPkNoYW4sIFJhcGhhZWwg
Q1k8L2F1dGhvcj48YXV0aG9yPkJydWNlLCBBbmRyZXcgVzwvYXV0aG9yPjxhdXRob3I+UmVpZCwg
R3JlZ29yPC9hdXRob3I+PC9hdXRob3JzPjwvY29udHJpYnV0b3JzPjx0aXRsZXM+PHRpdGxlPkFk
aGVyZW5jZSBvZiBjZXJ2aWNhbCwgdmFnaW5hbCBhbmQgZGlzdGFsIHVyZXRocmFsIG5vcm1hbCBt
aWNyb2JpYWwgZmxvcmEgdG8gaHVtYW4gdXJvZXBpdGhlbGlhbCBjZWxscyBhbmQgdGhlIGluaGli
aXRpb24gb2YgYWRoZXJlbmNlIG9mIGdyYW0tbmVnYXRpdmUgdXJvcGF0aG9nZW5zIGJ5IGNvbXBl
dGl0aXZlIGV4Y2x1c2lvbjwvdGl0bGU+PHNlY29uZGFyeS10aXRsZT5UaGUgSm91cm5hbCBvZiB1
cm9sb2d5PC9zZWNvbmRhcnktdGl0bGU+PC90aXRsZXM+PHBlcmlvZGljYWw+PGZ1bGwtdGl0bGU+
VGhlIEpvdXJuYWwgb2YgdXJvbG9neTwvZnVsbC10aXRsZT48L3BlcmlvZGljYWw+PHBhZ2VzPjU5
Ni02MDE8L3BhZ2VzPjx2b2x1bWU+MTMxPC92b2x1bWU+PG51bWJlcj4zPC9udW1iZXI+PGRhdGVz
Pjx5ZWFyPjE5ODQ8L3llYXI+PC9kYXRlcz48aXNibj4wMDIyLTUzNDc8L2lzYm4+PHVybHM+PC91
cmxzPjwvcmVjb3JkPjwvQ2l0ZT48Q2l0ZT48QXV0aG9yPlJlaWQ8L0F1dGhvcj48WWVhcj4xOTk5
PC9ZZWFyPjxSZWNOdW0+Mzk1PC9SZWNOdW0+PHJlY29yZD48cmVjLW51bWJlcj4zOTU8L3JlYy1u
dW1iZXI+PGZvcmVpZ24ta2V5cz48a2V5IGFwcD0iRU4iIGRiLWlkPSI5djllcHQwNWUyMnB2NWUy
ejVzdnN6dGh3cHRldzVmdjl2eHQiIHRpbWVzdGFtcD0iMTYxNzAyNDc2MSIgZ3VpZD0iOTM1ZmEw
MzQtOTM2ZS00OTM2LWE5YzUtYjFjNDBjOTQ5YWZjIj4zOTU8L2tleT48L2ZvcmVpZ24ta2V5cz48
cmVmLXR5cGUgbmFtZT0iSm91cm5hbCBBcnRpY2xlIj4xNzwvcmVmLXR5cGU+PGNvbnRyaWJ1dG9y
cz48YXV0aG9ycz48YXV0aG9yPlJlaWQsIEdyZWdvcjwvYXV0aG9yPjwvYXV0aG9ycz48L2NvbnRy
aWJ1dG9ycz48dGl0bGVzPjx0aXRsZT5UaGUgc2NpZW50aWZpYyBiYXNpcyBmb3IgcHJvYmlvdGlj
IHN0cmFpbnMgb2ZMYWN0b2JhY2lsbHVzPC90aXRsZT48c2Vjb25kYXJ5LXRpdGxlPkFwcGxpZWQg
YW5kIGVudmlyb25tZW50YWwgbWljcm9iaW9sb2d5PC9zZWNvbmRhcnktdGl0bGU+PC90aXRsZXM+
PHBlcmlvZGljYWw+PGZ1bGwtdGl0bGU+QXBwbGllZCBhbmQgRW52aXJvbm1lbnRhbCBtaWNyb2Jp
b2xvZ3k8L2Z1bGwtdGl0bGU+PC9wZXJpb2RpY2FsPjxwYWdlcz4zNzYzLTM3NjY8L3BhZ2VzPjx2
b2x1bWU+NjU8L3ZvbHVtZT48bnVtYmVyPjk8L251bWJlcj48ZGF0ZXM+PHllYXI+MTk5OTwveWVh
cj48L2RhdGVzPjxpc2JuPjAwOTktMjI0MDwvaXNibj48dXJscz48L3VybHM+PC9yZWNvcmQ+PC9D
aXRlPjxDaXRlPjxBdXRob3I+U2tvdmJqZXJnPC9BdXRob3I+PFllYXI+MjAwOTwvWWVhcj48UmVj
TnVtPjM5MjwvUmVjTnVtPjxyZWNvcmQ+PHJlYy1udW1iZXI+MzkyPC9yZWMtbnVtYmVyPjxmb3Jl
aWduLWtleXM+PGtleSBhcHA9IkVOIiBkYi1pZD0iOXY5ZXB0MDVlMjJwdjVlMno1c3ZzenRod3B0
ZXc1ZnY5dnh0IiB0aW1lc3RhbXA9IjE2MTcwMjQ2NzkiIGd1aWQ9ImI3NDZiNGZiLWEwNjMtNDJk
ZC05NDJhLTYwNTExZWIyNDlmMCI+MzkyPC9rZXk+PC9mb3JlaWduLWtleXM+PHJlZi10eXBlIG5h
bWU9IkpvdXJuYWwgQXJ0aWNsZSI+MTc8L3JlZi10eXBlPjxjb250cmlidXRvcnM+PGF1dGhvcnM+
PGF1dGhvcj5Ta292YmplcmcsIFN1c2FubjwvYXV0aG9yPjxhdXRob3I+Um9vcywgS3Jpc3RpYW48
L2F1dGhvcj48YXV0aG9yPkhvbG0sIFN0aWcgRTwvYXV0aG9yPjxhdXRob3I+SMOla2Fuc3Nvbiwg
RSBHcmFobjwvYXV0aG9yPjxhdXRob3I+Tm93cm91emlhbiwgRm9yb3VnaDwvYXV0aG9yPjxhdXRo
b3I+SXZhcnNzb24sIE1hZ251czwvYXV0aG9yPjxhdXRob3I+QWRsZXJiZXJ0aCwgSW5nZWdlcmQ8
L2F1dGhvcj48YXV0aG9yPldvbGQsIEFnbmVzIEU8L2F1dGhvcj48L2F1dGhvcnM+PC9jb250cmli
dXRvcnM+PHRpdGxlcz48dGl0bGU+U3ByYXkgYmFjdGVyaW90aGVyYXB5IGRlY3JlYXNlcyBtaWRk
bGUgZWFyIGZsdWlkIGluIGNoaWxkcmVuIHdpdGggc2VjcmV0b3J5IG90aXRpcyBtZWRpYTwvdGl0
bGU+PHNlY29uZGFyeS10aXRsZT5BcmNoaXZlcyBvZiBkaXNlYXNlIGluIGNoaWxkaG9vZDwvc2Vj
b25kYXJ5LXRpdGxlPjwvdGl0bGVzPjxwZXJpb2RpY2FsPjxmdWxsLXRpdGxlPkFyY2hpdmVzIG9m
IGRpc2Vhc2UgaW4gY2hpbGRob29kPC9mdWxsLXRpdGxlPjwvcGVyaW9kaWNhbD48cGFnZXM+OTIt
OTg8L3BhZ2VzPjx2b2x1bWU+OTQ8L3ZvbHVtZT48bnVtYmVyPjI8L251bWJlcj48ZGF0ZXM+PHll
YXI+MjAwOTwveWVhcj48L2RhdGVzPjxpc2JuPjAwMDMtOTg4ODwvaXNibj48dXJscz48L3VybHM+
PC9yZWNvcmQ+PC9DaXRlPjwvRW5kTm90ZT4A
</w:fldData>
              </w:fldChar>
            </w:r>
            <w:r w:rsidR="00FC376C">
              <w:rPr>
                <w:rFonts w:ascii="Arial" w:hAnsi="Arial" w:cs="Arial"/>
                <w:sz w:val="18"/>
                <w:szCs w:val="18"/>
                <w:lang w:val="en-US"/>
              </w:rPr>
              <w:instrText xml:space="preserve"> ADDIN EN.CITE </w:instrText>
            </w:r>
            <w:r w:rsidR="00FC376C">
              <w:rPr>
                <w:rFonts w:ascii="Arial" w:hAnsi="Arial" w:cs="Arial"/>
                <w:sz w:val="18"/>
                <w:szCs w:val="18"/>
                <w:lang w:val="en-US"/>
              </w:rPr>
              <w:fldChar w:fldCharType="begin">
                <w:fldData xml:space="preserve">PEVuZE5vdGU+PENpdGU+PEF1dGhvcj5DaGFuPC9BdXRob3I+PFllYXI+MTk4NTwvWWVhcj48UmVj
TnVtPjM5NDwvUmVjTnVtPjxEaXNwbGF5VGV4dD5bMjcxLTI3NF08L0Rpc3BsYXlUZXh0PjxyZWNv
cmQ+PHJlYy1udW1iZXI+Mzk0PC9yZWMtbnVtYmVyPjxmb3JlaWduLWtleXM+PGtleSBhcHA9IkVO
IiBkYi1pZD0iOXY5ZXB0MDVlMjJwdjVlMno1c3ZzenRod3B0ZXc1ZnY5dnh0IiB0aW1lc3RhbXA9
IjE2MTcwMjQ3MzciIGd1aWQ9IjJmMGQ5Y2U4LTM1MGMtNDkyYS1hYzgzLTQ5MDQzYWNlZDhjYiI+
Mzk0PC9rZXk+PC9mb3JlaWduLWtleXM+PHJlZi10eXBlIG5hbWU9IkpvdXJuYWwgQXJ0aWNsZSI+
MTc8L3JlZi10eXBlPjxjb250cmlidXRvcnM+PGF1dGhvcnM+PGF1dGhvcj5DaGFuLCBSQzwvYXV0
aG9yPjxhdXRob3I+UmVpZCwgRzwvYXV0aG9yPjxhdXRob3I+SXJ2aW4sIFJUPC9hdXRob3I+PGF1
dGhvcj5CcnVjZSwgQVc8L2F1dGhvcj48YXV0aG9yPkNvc3RlcnRvbiwgSlc8L2F1dGhvcj48L2F1
dGhvcnM+PC9jb250cmlidXRvcnM+PHRpdGxlcz48dGl0bGU+Q29tcGV0aXRpdmUgZXhjbHVzaW9u
IG9mIHVyb3BhdGhvZ2VucyBmcm9tIGh1bWFuIHVyb2VwaXRoZWxpYWwgY2VsbHMgYnkgTGFjdG9i
YWNpbGx1cyB3aG9sZSBjZWxscyBhbmQgY2VsbCB3YWxsIGZyYWdtZW50czwvdGl0bGU+PHNlY29u
ZGFyeS10aXRsZT5JbmZlY3Rpb24gYW5kIGltbXVuaXR5PC9zZWNvbmRhcnktdGl0bGU+PC90aXRs
ZXM+PHBlcmlvZGljYWw+PGZ1bGwtdGl0bGU+SW5mZWN0aW9uIGFuZCBJbW11bml0eTwvZnVsbC10
aXRsZT48L3BlcmlvZGljYWw+PHBhZ2VzPjg0LTg5PC9wYWdlcz48dm9sdW1lPjQ3PC92b2x1bWU+
PG51bWJlcj4xPC9udW1iZXI+PGRhdGVzPjx5ZWFyPjE5ODU8L3llYXI+PC9kYXRlcz48aXNibj4w
MDE5LTk1Njc8L2lzYm4+PHVybHM+PC91cmxzPjwvcmVjb3JkPjwvQ2l0ZT48Q2l0ZT48QXV0aG9y
PkNoYW48L0F1dGhvcj48WWVhcj4xOTg0PC9ZZWFyPjxSZWNOdW0+MzkzPC9SZWNOdW0+PHJlY29y
ZD48cmVjLW51bWJlcj4zOTM8L3JlYy1udW1iZXI+PGZvcmVpZ24ta2V5cz48a2V5IGFwcD0iRU4i
IGRiLWlkPSI5djllcHQwNWUyMnB2NWUyejVzdnN6dGh3cHRldzVmdjl2eHQiIHRpbWVzdGFtcD0i
MTYxNzAyNDcwNSIgZ3VpZD0iYmZjZWNhMWEtYTAzMS00ZmVjLWE0ODQtMTczYTc4NTY1ZjE0Ij4z
OTM8L2tleT48L2ZvcmVpZ24ta2V5cz48cmVmLXR5cGUgbmFtZT0iSm91cm5hbCBBcnRpY2xlIj4x
NzwvcmVmLXR5cGU+PGNvbnRyaWJ1dG9ycz48YXV0aG9ycz48YXV0aG9yPkNoYW4sIFJhcGhhZWwg
Q1k8L2F1dGhvcj48YXV0aG9yPkJydWNlLCBBbmRyZXcgVzwvYXV0aG9yPjxhdXRob3I+UmVpZCwg
R3JlZ29yPC9hdXRob3I+PC9hdXRob3JzPjwvY29udHJpYnV0b3JzPjx0aXRsZXM+PHRpdGxlPkFk
aGVyZW5jZSBvZiBjZXJ2aWNhbCwgdmFnaW5hbCBhbmQgZGlzdGFsIHVyZXRocmFsIG5vcm1hbCBt
aWNyb2JpYWwgZmxvcmEgdG8gaHVtYW4gdXJvZXBpdGhlbGlhbCBjZWxscyBhbmQgdGhlIGluaGli
aXRpb24gb2YgYWRoZXJlbmNlIG9mIGdyYW0tbmVnYXRpdmUgdXJvcGF0aG9nZW5zIGJ5IGNvbXBl
dGl0aXZlIGV4Y2x1c2lvbjwvdGl0bGU+PHNlY29uZGFyeS10aXRsZT5UaGUgSm91cm5hbCBvZiB1
cm9sb2d5PC9zZWNvbmRhcnktdGl0bGU+PC90aXRsZXM+PHBlcmlvZGljYWw+PGZ1bGwtdGl0bGU+
VGhlIEpvdXJuYWwgb2YgdXJvbG9neTwvZnVsbC10aXRsZT48L3BlcmlvZGljYWw+PHBhZ2VzPjU5
Ni02MDE8L3BhZ2VzPjx2b2x1bWU+MTMxPC92b2x1bWU+PG51bWJlcj4zPC9udW1iZXI+PGRhdGVz
Pjx5ZWFyPjE5ODQ8L3llYXI+PC9kYXRlcz48aXNibj4wMDIyLTUzNDc8L2lzYm4+PHVybHM+PC91
cmxzPjwvcmVjb3JkPjwvQ2l0ZT48Q2l0ZT48QXV0aG9yPlJlaWQ8L0F1dGhvcj48WWVhcj4xOTk5
PC9ZZWFyPjxSZWNOdW0+Mzk1PC9SZWNOdW0+PHJlY29yZD48cmVjLW51bWJlcj4zOTU8L3JlYy1u
dW1iZXI+PGZvcmVpZ24ta2V5cz48a2V5IGFwcD0iRU4iIGRiLWlkPSI5djllcHQwNWUyMnB2NWUy
ejVzdnN6dGh3cHRldzVmdjl2eHQiIHRpbWVzdGFtcD0iMTYxNzAyNDc2MSIgZ3VpZD0iOTM1ZmEw
MzQtOTM2ZS00OTM2LWE5YzUtYjFjNDBjOTQ5YWZjIj4zOTU8L2tleT48L2ZvcmVpZ24ta2V5cz48
cmVmLXR5cGUgbmFtZT0iSm91cm5hbCBBcnRpY2xlIj4xNzwvcmVmLXR5cGU+PGNvbnRyaWJ1dG9y
cz48YXV0aG9ycz48YXV0aG9yPlJlaWQsIEdyZWdvcjwvYXV0aG9yPjwvYXV0aG9ycz48L2NvbnRy
aWJ1dG9ycz48dGl0bGVzPjx0aXRsZT5UaGUgc2NpZW50aWZpYyBiYXNpcyBmb3IgcHJvYmlvdGlj
IHN0cmFpbnMgb2ZMYWN0b2JhY2lsbHVzPC90aXRsZT48c2Vjb25kYXJ5LXRpdGxlPkFwcGxpZWQg
YW5kIGVudmlyb25tZW50YWwgbWljcm9iaW9sb2d5PC9zZWNvbmRhcnktdGl0bGU+PC90aXRsZXM+
PHBlcmlvZGljYWw+PGZ1bGwtdGl0bGU+QXBwbGllZCBhbmQgRW52aXJvbm1lbnRhbCBtaWNyb2Jp
b2xvZ3k8L2Z1bGwtdGl0bGU+PC9wZXJpb2RpY2FsPjxwYWdlcz4zNzYzLTM3NjY8L3BhZ2VzPjx2
b2x1bWU+NjU8L3ZvbHVtZT48bnVtYmVyPjk8L251bWJlcj48ZGF0ZXM+PHllYXI+MTk5OTwveWVh
cj48L2RhdGVzPjxpc2JuPjAwOTktMjI0MDwvaXNibj48dXJscz48L3VybHM+PC9yZWNvcmQ+PC9D
aXRlPjxDaXRlPjxBdXRob3I+U2tvdmJqZXJnPC9BdXRob3I+PFllYXI+MjAwOTwvWWVhcj48UmVj
TnVtPjM5MjwvUmVjTnVtPjxyZWNvcmQ+PHJlYy1udW1iZXI+MzkyPC9yZWMtbnVtYmVyPjxmb3Jl
aWduLWtleXM+PGtleSBhcHA9IkVOIiBkYi1pZD0iOXY5ZXB0MDVlMjJwdjVlMno1c3ZzenRod3B0
ZXc1ZnY5dnh0IiB0aW1lc3RhbXA9IjE2MTcwMjQ2NzkiIGd1aWQ9ImI3NDZiNGZiLWEwNjMtNDJk
ZC05NDJhLTYwNTExZWIyNDlmMCI+MzkyPC9rZXk+PC9mb3JlaWduLWtleXM+PHJlZi10eXBlIG5h
bWU9IkpvdXJuYWwgQXJ0aWNsZSI+MTc8L3JlZi10eXBlPjxjb250cmlidXRvcnM+PGF1dGhvcnM+
PGF1dGhvcj5Ta292YmplcmcsIFN1c2FubjwvYXV0aG9yPjxhdXRob3I+Um9vcywgS3Jpc3RpYW48
L2F1dGhvcj48YXV0aG9yPkhvbG0sIFN0aWcgRTwvYXV0aG9yPjxhdXRob3I+SMOla2Fuc3Nvbiwg
RSBHcmFobjwvYXV0aG9yPjxhdXRob3I+Tm93cm91emlhbiwgRm9yb3VnaDwvYXV0aG9yPjxhdXRo
b3I+SXZhcnNzb24sIE1hZ251czwvYXV0aG9yPjxhdXRob3I+QWRsZXJiZXJ0aCwgSW5nZWdlcmQ8
L2F1dGhvcj48YXV0aG9yPldvbGQsIEFnbmVzIEU8L2F1dGhvcj48L2F1dGhvcnM+PC9jb250cmli
dXRvcnM+PHRpdGxlcz48dGl0bGU+U3ByYXkgYmFjdGVyaW90aGVyYXB5IGRlY3JlYXNlcyBtaWRk
bGUgZWFyIGZsdWlkIGluIGNoaWxkcmVuIHdpdGggc2VjcmV0b3J5IG90aXRpcyBtZWRpYTwvdGl0
bGU+PHNlY29uZGFyeS10aXRsZT5BcmNoaXZlcyBvZiBkaXNlYXNlIGluIGNoaWxkaG9vZDwvc2Vj
b25kYXJ5LXRpdGxlPjwvdGl0bGVzPjxwZXJpb2RpY2FsPjxmdWxsLXRpdGxlPkFyY2hpdmVzIG9m
IGRpc2Vhc2UgaW4gY2hpbGRob29kPC9mdWxsLXRpdGxlPjwvcGVyaW9kaWNhbD48cGFnZXM+OTIt
OTg8L3BhZ2VzPjx2b2x1bWU+OTQ8L3ZvbHVtZT48bnVtYmVyPjI8L251bWJlcj48ZGF0ZXM+PHll
YXI+MjAwOTwveWVhcj48L2RhdGVzPjxpc2JuPjAwMDMtOTg4ODwvaXNibj48dXJscz48L3VybHM+
PC9yZWNvcmQ+PC9DaXRlPjwvRW5kTm90ZT4A
</w:fldData>
              </w:fldChar>
            </w:r>
            <w:r w:rsidR="00FC376C">
              <w:rPr>
                <w:rFonts w:ascii="Arial" w:hAnsi="Arial" w:cs="Arial"/>
                <w:sz w:val="18"/>
                <w:szCs w:val="18"/>
                <w:lang w:val="en-US"/>
              </w:rPr>
              <w:instrText xml:space="preserve"> ADDIN EN.CITE.DATA </w:instrText>
            </w:r>
            <w:r w:rsidR="00FC376C">
              <w:rPr>
                <w:rFonts w:ascii="Arial" w:hAnsi="Arial" w:cs="Arial"/>
                <w:sz w:val="18"/>
                <w:szCs w:val="18"/>
                <w:lang w:val="en-US"/>
              </w:rPr>
            </w:r>
            <w:r w:rsidR="00FC376C">
              <w:rPr>
                <w:rFonts w:ascii="Arial" w:hAnsi="Arial" w:cs="Arial"/>
                <w:sz w:val="18"/>
                <w:szCs w:val="18"/>
                <w:lang w:val="en-US"/>
              </w:rPr>
              <w:fldChar w:fldCharType="end"/>
            </w:r>
            <w:r w:rsidRPr="00380DC3">
              <w:rPr>
                <w:rFonts w:ascii="Arial" w:hAnsi="Arial" w:cs="Arial"/>
                <w:sz w:val="18"/>
                <w:szCs w:val="18"/>
                <w:lang w:val="en-US"/>
              </w:rPr>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71" w:tooltip="Chan, 1985 #394" w:history="1">
              <w:r w:rsidR="00536D44">
                <w:rPr>
                  <w:rFonts w:ascii="Arial" w:hAnsi="Arial" w:cs="Arial"/>
                  <w:noProof/>
                  <w:sz w:val="18"/>
                  <w:szCs w:val="18"/>
                  <w:lang w:val="en-US"/>
                </w:rPr>
                <w:t>271-274</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tc>
      </w:tr>
      <w:tr w:rsidR="00B822EC" w:rsidRPr="00380DC3" w14:paraId="40E53762"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1B8E06A4" w14:textId="58061BB9" w:rsidR="00B822EC" w:rsidRPr="00380DC3" w:rsidRDefault="00165766" w:rsidP="00DD7595">
            <w:pPr>
              <w:spacing w:line="360" w:lineRule="exact"/>
              <w:jc w:val="center"/>
              <w:rPr>
                <w:rFonts w:ascii="Arial" w:hAnsi="Arial" w:cs="Arial"/>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2</w:t>
            </w:r>
          </w:p>
        </w:tc>
        <w:tc>
          <w:tcPr>
            <w:tcW w:w="1843" w:type="dxa"/>
            <w:tcBorders>
              <w:top w:val="single" w:sz="2" w:space="0" w:color="auto"/>
              <w:bottom w:val="single" w:sz="2" w:space="0" w:color="auto"/>
              <w:right w:val="single" w:sz="8" w:space="0" w:color="auto"/>
            </w:tcBorders>
            <w:shd w:val="clear" w:color="auto" w:fill="FFFFFF"/>
          </w:tcPr>
          <w:p w14:paraId="32A175F4"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Unknown</w:t>
            </w:r>
          </w:p>
        </w:tc>
        <w:tc>
          <w:tcPr>
            <w:tcW w:w="3118" w:type="dxa"/>
            <w:tcBorders>
              <w:top w:val="single" w:sz="2" w:space="0" w:color="auto"/>
              <w:left w:val="single" w:sz="2" w:space="0" w:color="auto"/>
              <w:bottom w:val="single" w:sz="2" w:space="0" w:color="auto"/>
            </w:tcBorders>
            <w:shd w:val="clear" w:color="auto" w:fill="FFFFFF"/>
          </w:tcPr>
          <w:p w14:paraId="7736EA34" w14:textId="1C537F40"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ATCC</w:t>
            </w:r>
            <w:r w:rsidRPr="00380DC3">
              <w:rPr>
                <w:rFonts w:ascii="Arial" w:hAnsi="Arial" w:cs="Arial"/>
                <w:sz w:val="18"/>
                <w:szCs w:val="18"/>
                <w:vertAlign w:val="superscript"/>
                <w:lang w:val="en-US"/>
              </w:rPr>
              <w:t>1</w:t>
            </w:r>
            <w:r w:rsidRPr="00380DC3">
              <w:rPr>
                <w:rFonts w:ascii="Arial" w:hAnsi="Arial" w:cs="Arial"/>
                <w:sz w:val="18"/>
                <w:szCs w:val="18"/>
                <w:lang w:val="en-US"/>
              </w:rPr>
              <w:t xml:space="preserve"> </w:t>
            </w:r>
            <w:r w:rsidRPr="00380DC3">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&lt;EndNote&gt;&lt;Cite&gt;&lt;Author&gt;Reid&lt;/Author&gt;&lt;Year&gt;2003&lt;/Year&gt;&lt;RecNum&gt;399&lt;/RecNum&gt;&lt;DisplayText&gt;[275]&lt;/DisplayText&gt;&lt;record&gt;&lt;rec-number&gt;399&lt;/rec-number&gt;&lt;foreign-keys&gt;&lt;key app="EN" db-id="9v9ept05e22pv5e2z5svszthwptew5fv9vxt" timestamp="1617025983" guid="e728fd67-35c2-4cf9-a64d-d8dcbf9959db"&gt;399&lt;/key&gt;&lt;/foreign-keys&gt;&lt;ref-type name="Journal Article"&gt;17&lt;/ref-type&gt;&lt;contributors&gt;&lt;authors&gt;&lt;author&gt;Reid, Gregor&lt;/author&gt;&lt;author&gt;Charbonneau, Duane&lt;/author&gt;&lt;author&gt;Erb, Julie&lt;/author&gt;&lt;author&gt;Kochanowski, Barbara&lt;/author&gt;&lt;author&gt;Beuerman, Dee&lt;/author&gt;&lt;author&gt;Poehner, Russ&lt;/author&gt;&lt;author&gt;Bruce, Andrew W&lt;/author&gt;&lt;/authors&gt;&lt;/contributors&gt;&lt;titles&gt;&lt;title&gt;Oral use of Lactobacillus rhamnosus GR-1 and L. fermentum RC-14 significantly alters vaginal flora: randomized, placebo-controlled trial in 64 healthy women&lt;/title&gt;&lt;secondary-title&gt;FEMS Immunology &amp;amp; Medical Microbiology&lt;/secondary-title&gt;&lt;/titles&gt;&lt;periodical&gt;&lt;full-title&gt;FEMS Immunology &amp;amp; Medical Microbiology&lt;/full-title&gt;&lt;/periodical&gt;&lt;pages&gt;131-134&lt;/pages&gt;&lt;volume&gt;35&lt;/volume&gt;&lt;number&gt;2&lt;/number&gt;&lt;dates&gt;&lt;year&gt;2003&lt;/year&gt;&lt;/dates&gt;&lt;isbn&gt;0928-8244&lt;/isbn&gt;&lt;urls&gt;&lt;/urls&gt;&lt;/record&gt;&lt;/Cite&gt;&lt;/EndNote&gt;</w:instrText>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75" w:tooltip="Reid, 2003 #399" w:history="1">
              <w:r w:rsidR="00536D44">
                <w:rPr>
                  <w:rFonts w:ascii="Arial" w:hAnsi="Arial" w:cs="Arial"/>
                  <w:noProof/>
                  <w:sz w:val="18"/>
                  <w:szCs w:val="18"/>
                  <w:lang w:val="en-US"/>
                </w:rPr>
                <w:t>275</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p w14:paraId="10C3C18F" w14:textId="77777777" w:rsidR="00B822EC" w:rsidRPr="00380DC3" w:rsidRDefault="00B822EC" w:rsidP="00DD7595">
            <w:pPr>
              <w:spacing w:line="360" w:lineRule="exact"/>
              <w:jc w:val="center"/>
              <w:rPr>
                <w:rFonts w:ascii="Arial" w:hAnsi="Arial" w:cs="Arial"/>
                <w:sz w:val="18"/>
                <w:szCs w:val="18"/>
                <w:lang w:val="en-US"/>
              </w:rPr>
            </w:pPr>
          </w:p>
        </w:tc>
      </w:tr>
      <w:tr w:rsidR="00B822EC" w:rsidRPr="00380DC3" w14:paraId="06C07094"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3F6127BC" w14:textId="6C747407" w:rsidR="00B822EC" w:rsidRPr="00380DC3" w:rsidRDefault="00165766" w:rsidP="00DD7595">
            <w:pPr>
              <w:spacing w:line="360" w:lineRule="exact"/>
              <w:jc w:val="center"/>
              <w:rPr>
                <w:rFonts w:ascii="Arial" w:hAnsi="Arial" w:cs="Arial"/>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3</w:t>
            </w:r>
          </w:p>
        </w:tc>
        <w:tc>
          <w:tcPr>
            <w:tcW w:w="1843" w:type="dxa"/>
            <w:tcBorders>
              <w:top w:val="single" w:sz="2" w:space="0" w:color="auto"/>
              <w:bottom w:val="single" w:sz="2" w:space="0" w:color="auto"/>
              <w:right w:val="single" w:sz="8" w:space="0" w:color="auto"/>
            </w:tcBorders>
            <w:shd w:val="clear" w:color="auto" w:fill="FFFFFF"/>
          </w:tcPr>
          <w:p w14:paraId="0D3E28AC"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Intestinal isolate</w:t>
            </w:r>
          </w:p>
          <w:p w14:paraId="24AB0C01" w14:textId="77777777" w:rsidR="00B822EC" w:rsidRPr="00380DC3" w:rsidRDefault="00B822EC" w:rsidP="00DD7595">
            <w:pPr>
              <w:spacing w:line="360" w:lineRule="exact"/>
              <w:jc w:val="center"/>
              <w:rPr>
                <w:rFonts w:ascii="Arial" w:hAnsi="Arial" w:cs="Arial"/>
                <w:sz w:val="18"/>
                <w:szCs w:val="18"/>
                <w:lang w:val="en-US"/>
              </w:rPr>
            </w:pPr>
          </w:p>
        </w:tc>
        <w:tc>
          <w:tcPr>
            <w:tcW w:w="3118" w:type="dxa"/>
            <w:tcBorders>
              <w:top w:val="single" w:sz="2" w:space="0" w:color="auto"/>
              <w:left w:val="single" w:sz="2" w:space="0" w:color="auto"/>
              <w:bottom w:val="single" w:sz="2" w:space="0" w:color="auto"/>
            </w:tcBorders>
            <w:shd w:val="clear" w:color="auto" w:fill="FFFFFF"/>
          </w:tcPr>
          <w:p w14:paraId="50F83AB5" w14:textId="1566C671"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 xml:space="preserve">Kankainen </w:t>
            </w:r>
            <w:r w:rsidRPr="00380DC3">
              <w:rPr>
                <w:rFonts w:ascii="Arial" w:hAnsi="Arial" w:cs="Arial"/>
                <w:i/>
                <w:iCs/>
                <w:sz w:val="18"/>
                <w:szCs w:val="18"/>
                <w:lang w:val="en-US"/>
              </w:rPr>
              <w:t>et al</w:t>
            </w:r>
            <w:r w:rsidRPr="00380DC3">
              <w:rPr>
                <w:rFonts w:ascii="Arial" w:hAnsi="Arial" w:cs="Arial"/>
                <w:sz w:val="18"/>
                <w:szCs w:val="18"/>
                <w:lang w:val="en-US"/>
              </w:rPr>
              <w:t xml:space="preserve">. </w:t>
            </w:r>
            <w:r w:rsidRPr="00380DC3">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&lt;EndNote&gt;&lt;Cite&gt;&lt;Author&gt;Kankainen&lt;/Author&gt;&lt;Year&gt;2009&lt;/Year&gt;&lt;RecNum&gt;396&lt;/RecNum&gt;&lt;DisplayText&gt;[276]&lt;/DisplayText&gt;&lt;record&gt;&lt;rec-number&gt;396&lt;/rec-number&gt;&lt;foreign-keys&gt;&lt;key app="EN" db-id="9v9ept05e22pv5e2z5svszthwptew5fv9vxt" timestamp="1617025035" guid="76786191-5c30-4f3d-aa8f-925884cc8b73"&gt;396&lt;/key&gt;&lt;/foreign-keys&gt;&lt;ref-type name="Journal Article"&gt;17&lt;/ref-type&gt;&lt;contributors&gt;&lt;authors&gt;&lt;author&gt;Kankainen, Matti&lt;/author&gt;&lt;author&gt;Paulin, Lars&lt;/author&gt;&lt;author&gt;Tynkkynen, Soile&lt;/author&gt;&lt;author&gt;von Ossowski, Ingemar&lt;/author&gt;&lt;author&gt;Reunanen, Justus&lt;/author&gt;&lt;author&gt;Partanen, Pasi&lt;/author&gt;&lt;author&gt;Satokari, Reetta&lt;/author&gt;&lt;author&gt;Vesterlund, Satu&lt;/author&gt;&lt;author&gt;Hendrickx, Antoni PA&lt;/author&gt;&lt;author&gt;Lebeer, Sarah&lt;/author&gt;&lt;/authors&gt;&lt;/contributors&gt;&lt;titles&gt;&lt;title&gt;Comparative genomic analysis of Lactobacillus rhamnosus GG reveals pili containing a human-mucus binding protein&lt;/title&gt;&lt;secondary-title&gt;Proceedings of the National Academy of Sciences&lt;/secondary-title&gt;&lt;/titles&gt;&lt;periodical&gt;&lt;full-title&gt;Proceedings of the National Academy of Sciences&lt;/full-title&gt;&lt;/periodical&gt;&lt;pages&gt;17193-17198&lt;/pages&gt;&lt;volume&gt;106&lt;/volume&gt;&lt;number&gt;40&lt;/number&gt;&lt;dates&gt;&lt;year&gt;2009&lt;/year&gt;&lt;/dates&gt;&lt;isbn&gt;0027-8424&lt;/isbn&gt;&lt;urls&gt;&lt;/urls&gt;&lt;/record&gt;&lt;/Cite&gt;&lt;/EndNote&gt;</w:instrText>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76" w:tooltip="Kankainen, 2009 #396" w:history="1">
              <w:r w:rsidR="00536D44">
                <w:rPr>
                  <w:rFonts w:ascii="Arial" w:hAnsi="Arial" w:cs="Arial"/>
                  <w:noProof/>
                  <w:sz w:val="18"/>
                  <w:szCs w:val="18"/>
                  <w:lang w:val="en-US"/>
                </w:rPr>
                <w:t>276</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p w14:paraId="5DF1225F" w14:textId="77777777" w:rsidR="00B822EC" w:rsidRPr="00380DC3" w:rsidRDefault="00B822EC" w:rsidP="00DD7595">
            <w:pPr>
              <w:spacing w:line="360" w:lineRule="exact"/>
              <w:jc w:val="center"/>
              <w:rPr>
                <w:rFonts w:ascii="Arial" w:hAnsi="Arial" w:cs="Arial"/>
                <w:sz w:val="18"/>
                <w:szCs w:val="18"/>
                <w:lang w:val="en-US"/>
              </w:rPr>
            </w:pPr>
          </w:p>
        </w:tc>
      </w:tr>
      <w:tr w:rsidR="00B822EC" w:rsidRPr="00380DC3" w14:paraId="37E76180"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15D87336" w14:textId="6C6C3F4D" w:rsidR="00B822EC" w:rsidRPr="00380DC3" w:rsidRDefault="00165766" w:rsidP="00DD7595">
            <w:pPr>
              <w:spacing w:line="360" w:lineRule="exact"/>
              <w:jc w:val="center"/>
              <w:rPr>
                <w:rFonts w:ascii="Arial" w:hAnsi="Arial" w:cs="Arial"/>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4</w:t>
            </w:r>
          </w:p>
        </w:tc>
        <w:tc>
          <w:tcPr>
            <w:tcW w:w="1843" w:type="dxa"/>
            <w:tcBorders>
              <w:top w:val="single" w:sz="2" w:space="0" w:color="auto"/>
              <w:bottom w:val="single" w:sz="2" w:space="0" w:color="auto"/>
              <w:right w:val="single" w:sz="8" w:space="0" w:color="auto"/>
            </w:tcBorders>
            <w:shd w:val="clear" w:color="auto" w:fill="FFFFFF"/>
          </w:tcPr>
          <w:p w14:paraId="2BC8ADF8"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Unknown</w:t>
            </w:r>
          </w:p>
        </w:tc>
        <w:tc>
          <w:tcPr>
            <w:tcW w:w="3118" w:type="dxa"/>
            <w:tcBorders>
              <w:top w:val="single" w:sz="2" w:space="0" w:color="auto"/>
              <w:left w:val="single" w:sz="2" w:space="0" w:color="auto"/>
              <w:bottom w:val="single" w:sz="2" w:space="0" w:color="auto"/>
            </w:tcBorders>
            <w:shd w:val="clear" w:color="auto" w:fill="FFFFFF"/>
          </w:tcPr>
          <w:p w14:paraId="4CC6C448" w14:textId="34B195F6"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 xml:space="preserve">Kleerebezem </w:t>
            </w:r>
            <w:r w:rsidRPr="00380DC3">
              <w:rPr>
                <w:rFonts w:ascii="Arial" w:hAnsi="Arial" w:cs="Arial"/>
                <w:i/>
                <w:iCs/>
                <w:sz w:val="18"/>
                <w:szCs w:val="18"/>
                <w:lang w:val="en-US"/>
              </w:rPr>
              <w:t>et al</w:t>
            </w:r>
            <w:r w:rsidRPr="00380DC3">
              <w:rPr>
                <w:rFonts w:ascii="Arial" w:hAnsi="Arial" w:cs="Arial"/>
                <w:sz w:val="18"/>
                <w:szCs w:val="18"/>
                <w:lang w:val="en-US"/>
              </w:rPr>
              <w:t xml:space="preserve"> </w:t>
            </w:r>
            <w:r w:rsidRPr="00380DC3">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&lt;EndNote&gt;&lt;Cite&gt;&lt;Author&gt;Kleerebezem&lt;/Author&gt;&lt;Year&gt;2003&lt;/Year&gt;&lt;RecNum&gt;397&lt;/RecNum&gt;&lt;DisplayText&gt;[277]&lt;/DisplayText&gt;&lt;record&gt;&lt;rec-number&gt;397&lt;/rec-number&gt;&lt;foreign-keys&gt;&lt;key app="EN" db-id="9v9ept05e22pv5e2z5svszthwptew5fv9vxt" timestamp="1617025099" guid="b01597fe-9de6-430a-884f-57c5cdba11b4"&gt;397&lt;/key&gt;&lt;/foreign-keys&gt;&lt;ref-type name="Journal Article"&gt;17&lt;/ref-type&gt;&lt;contributors&gt;&lt;authors&gt;&lt;author&gt;Kleerebezem, Michiel&lt;/author&gt;&lt;author&gt;Boekhorst, Jos&lt;/author&gt;&lt;author&gt;van Kranenburg, Richard&lt;/author&gt;&lt;author&gt;Molenaar, Douwe&lt;/author&gt;&lt;author&gt;Kuipers, Oscar P&lt;/author&gt;&lt;author&gt;Leer, Rob&lt;/author&gt;&lt;author&gt;Tarchini, Renato&lt;/author&gt;&lt;author&gt;Peters, Sander A&lt;/author&gt;&lt;author&gt;Sandbrink, Hans M&lt;/author&gt;&lt;author&gt;Fiers, Mark WEJ&lt;/author&gt;&lt;/authors&gt;&lt;/contributors&gt;&lt;titles&gt;&lt;title&gt;Complete genome sequence of Lactobacillus plantarum WCFS1&lt;/title&gt;&lt;secondary-title&gt;Proceedings of the National Academy of Sciences&lt;/secondary-title&gt;&lt;/titles&gt;&lt;periodical&gt;&lt;full-title&gt;Proceedings of the National Academy of Sciences&lt;/full-title&gt;&lt;/periodical&gt;&lt;pages&gt;1990-1995&lt;/pages&gt;&lt;volume&gt;100&lt;/volume&gt;&lt;number&gt;4&lt;/number&gt;&lt;dates&gt;&lt;year&gt;2003&lt;/year&gt;&lt;/dates&gt;&lt;isbn&gt;0027-8424&lt;/isbn&gt;&lt;urls&gt;&lt;/urls&gt;&lt;/record&gt;&lt;/Cite&gt;&lt;/EndNote&gt;</w:instrText>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77" w:tooltip="Kleerebezem, 2003 #397" w:history="1">
              <w:r w:rsidR="00536D44">
                <w:rPr>
                  <w:rFonts w:ascii="Arial" w:hAnsi="Arial" w:cs="Arial"/>
                  <w:noProof/>
                  <w:sz w:val="18"/>
                  <w:szCs w:val="18"/>
                  <w:lang w:val="en-US"/>
                </w:rPr>
                <w:t>277</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p w14:paraId="0064D90C" w14:textId="77777777" w:rsidR="00B822EC" w:rsidRPr="00380DC3" w:rsidRDefault="00B822EC" w:rsidP="00DD7595">
            <w:pPr>
              <w:spacing w:line="360" w:lineRule="exact"/>
              <w:jc w:val="center"/>
              <w:rPr>
                <w:rFonts w:ascii="Arial" w:hAnsi="Arial" w:cs="Arial"/>
                <w:sz w:val="18"/>
                <w:szCs w:val="18"/>
                <w:lang w:val="en-US"/>
              </w:rPr>
            </w:pPr>
          </w:p>
        </w:tc>
      </w:tr>
      <w:tr w:rsidR="00B822EC" w:rsidRPr="00380DC3" w14:paraId="6ADA9218"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4A3E1CCE" w14:textId="2FFAF94C" w:rsidR="00B822EC" w:rsidRPr="00380DC3" w:rsidRDefault="00165766" w:rsidP="00DD7595">
            <w:pPr>
              <w:spacing w:line="360" w:lineRule="exact"/>
              <w:jc w:val="center"/>
              <w:rPr>
                <w:rFonts w:ascii="Arial" w:hAnsi="Arial" w:cs="Arial"/>
                <w:iCs/>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5</w:t>
            </w:r>
          </w:p>
        </w:tc>
        <w:tc>
          <w:tcPr>
            <w:tcW w:w="1843" w:type="dxa"/>
            <w:tcBorders>
              <w:top w:val="single" w:sz="2" w:space="0" w:color="auto"/>
              <w:bottom w:val="single" w:sz="2" w:space="0" w:color="auto"/>
              <w:right w:val="single" w:sz="8" w:space="0" w:color="auto"/>
            </w:tcBorders>
            <w:shd w:val="clear" w:color="auto" w:fill="FFFFFF"/>
          </w:tcPr>
          <w:p w14:paraId="4BE3ED37"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Unknown</w:t>
            </w:r>
          </w:p>
        </w:tc>
        <w:tc>
          <w:tcPr>
            <w:tcW w:w="3118" w:type="dxa"/>
            <w:tcBorders>
              <w:top w:val="single" w:sz="2" w:space="0" w:color="auto"/>
              <w:left w:val="single" w:sz="2" w:space="0" w:color="auto"/>
              <w:bottom w:val="single" w:sz="2" w:space="0" w:color="auto"/>
            </w:tcBorders>
            <w:shd w:val="clear" w:color="auto" w:fill="FFFFFF"/>
          </w:tcPr>
          <w:p w14:paraId="021043C8" w14:textId="6DFB8E8B"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 xml:space="preserve">Anukam </w:t>
            </w:r>
            <w:r w:rsidRPr="00380DC3">
              <w:rPr>
                <w:rFonts w:ascii="Arial" w:hAnsi="Arial" w:cs="Arial"/>
                <w:i/>
                <w:iCs/>
                <w:sz w:val="18"/>
                <w:szCs w:val="18"/>
                <w:lang w:val="en-US"/>
              </w:rPr>
              <w:t>et al</w:t>
            </w:r>
            <w:r w:rsidRPr="00380DC3">
              <w:rPr>
                <w:rFonts w:ascii="Arial" w:hAnsi="Arial" w:cs="Arial"/>
                <w:sz w:val="18"/>
                <w:szCs w:val="18"/>
                <w:lang w:val="en-US"/>
              </w:rPr>
              <w:t xml:space="preserve">. </w:t>
            </w:r>
            <w:r w:rsidRPr="00380DC3">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&lt;EndNote&gt;&lt;Cite&gt;&lt;Author&gt;Anukam&lt;/Author&gt;&lt;Year&gt;2013&lt;/Year&gt;&lt;RecNum&gt;398&lt;/RecNum&gt;&lt;DisplayText&gt;[278]&lt;/DisplayText&gt;&lt;record&gt;&lt;rec-number&gt;398&lt;/rec-number&gt;&lt;foreign-keys&gt;&lt;key app="EN" db-id="9v9ept05e22pv5e2z5svszthwptew5fv9vxt" timestamp="1617025723" guid="54b36856-4649-4b3c-8732-6482eb54223d"&gt;398&lt;/key&gt;&lt;/foreign-keys&gt;&lt;ref-type name="Journal Article"&gt;17&lt;/ref-type&gt;&lt;contributors&gt;&lt;authors&gt;&lt;author&gt;Anukam, Kingsley C&lt;/author&gt;&lt;author&gt;Macklaim, Jean M&lt;/author&gt;&lt;author&gt;Gloor, Gregory B&lt;/author&gt;&lt;author&gt;Reid, Gregor&lt;/author&gt;&lt;author&gt;Boekhorst, Jos&lt;/author&gt;&lt;author&gt;Renckens, Bernadet&lt;/author&gt;&lt;author&gt;van Hijum, Sacha AFT&lt;/author&gt;&lt;author&gt;Siezen, Roland J&lt;/author&gt;&lt;/authors&gt;&lt;/contributors&gt;&lt;titles&gt;&lt;title&gt;Genome sequence of Lactobacillus pentosus KCA1: vaginal isolate from a healthy premenopausal woman&lt;/title&gt;&lt;secondary-title&gt;PloS one&lt;/secondary-title&gt;&lt;/titles&gt;&lt;periodical&gt;&lt;full-title&gt;PLoS One&lt;/full-title&gt;&lt;/periodical&gt;&lt;pages&gt;e59239&lt;/pages&gt;&lt;volume&gt;8&lt;/volume&gt;&lt;number&gt;3&lt;/number&gt;&lt;dates&gt;&lt;year&gt;2013&lt;/year&gt;&lt;/dates&gt;&lt;isbn&gt;1932-6203&lt;/isbn&gt;&lt;urls&gt;&lt;/urls&gt;&lt;/record&gt;&lt;/Cite&gt;&lt;/EndNote&gt;</w:instrText>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78" w:tooltip="Anukam, 2013 #398" w:history="1">
              <w:r w:rsidR="00536D44">
                <w:rPr>
                  <w:rFonts w:ascii="Arial" w:hAnsi="Arial" w:cs="Arial"/>
                  <w:noProof/>
                  <w:sz w:val="18"/>
                  <w:szCs w:val="18"/>
                  <w:lang w:val="en-US"/>
                </w:rPr>
                <w:t>278</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p w14:paraId="4504F93E" w14:textId="77777777" w:rsidR="00B822EC" w:rsidRPr="00380DC3" w:rsidRDefault="00B822EC" w:rsidP="00DD7595">
            <w:pPr>
              <w:spacing w:line="360" w:lineRule="exact"/>
              <w:jc w:val="center"/>
              <w:rPr>
                <w:rFonts w:ascii="Arial" w:hAnsi="Arial" w:cs="Arial"/>
                <w:sz w:val="18"/>
                <w:szCs w:val="18"/>
                <w:lang w:val="en-US"/>
              </w:rPr>
            </w:pPr>
          </w:p>
        </w:tc>
      </w:tr>
      <w:tr w:rsidR="00B822EC" w:rsidRPr="00380DC3" w14:paraId="30E0DF7F"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16D7F8CD" w14:textId="1F1C70FE" w:rsidR="00B822EC" w:rsidRPr="00380DC3" w:rsidRDefault="00165766" w:rsidP="00DD7595">
            <w:pPr>
              <w:spacing w:line="360" w:lineRule="exact"/>
              <w:jc w:val="center"/>
              <w:rPr>
                <w:rFonts w:ascii="Arial" w:hAnsi="Arial" w:cs="Arial"/>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6</w:t>
            </w:r>
          </w:p>
        </w:tc>
        <w:tc>
          <w:tcPr>
            <w:tcW w:w="1843" w:type="dxa"/>
            <w:tcBorders>
              <w:top w:val="single" w:sz="2" w:space="0" w:color="auto"/>
              <w:bottom w:val="single" w:sz="2" w:space="0" w:color="auto"/>
              <w:right w:val="single" w:sz="8" w:space="0" w:color="auto"/>
            </w:tcBorders>
            <w:shd w:val="clear" w:color="auto" w:fill="FFFFFF"/>
          </w:tcPr>
          <w:p w14:paraId="76707B2E"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Vaginal isolate</w:t>
            </w:r>
          </w:p>
          <w:p w14:paraId="54328214" w14:textId="77777777" w:rsidR="00B822EC" w:rsidRPr="00380DC3" w:rsidRDefault="00B822EC" w:rsidP="00DD7595">
            <w:pPr>
              <w:spacing w:line="360" w:lineRule="exact"/>
              <w:jc w:val="center"/>
              <w:rPr>
                <w:rFonts w:ascii="Arial" w:hAnsi="Arial" w:cs="Arial"/>
                <w:sz w:val="18"/>
                <w:szCs w:val="18"/>
                <w:lang w:val="en-US"/>
              </w:rPr>
            </w:pPr>
          </w:p>
        </w:tc>
        <w:tc>
          <w:tcPr>
            <w:tcW w:w="3118" w:type="dxa"/>
            <w:tcBorders>
              <w:top w:val="single" w:sz="2" w:space="0" w:color="auto"/>
              <w:left w:val="single" w:sz="2" w:space="0" w:color="auto"/>
              <w:bottom w:val="single" w:sz="2" w:space="0" w:color="auto"/>
            </w:tcBorders>
            <w:shd w:val="clear" w:color="auto" w:fill="FFFFFF"/>
          </w:tcPr>
          <w:p w14:paraId="30B52889"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Prof. S. Lebeer (UAntwerp)</w:t>
            </w:r>
          </w:p>
        </w:tc>
      </w:tr>
      <w:tr w:rsidR="00B822EC" w:rsidRPr="00380DC3" w14:paraId="7F4061ED"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73264D1E" w14:textId="4D56E7AE" w:rsidR="00B822EC" w:rsidRPr="00380DC3" w:rsidRDefault="00165766" w:rsidP="00DD7595">
            <w:pPr>
              <w:spacing w:line="360" w:lineRule="exact"/>
              <w:jc w:val="center"/>
              <w:rPr>
                <w:rFonts w:ascii="Arial" w:hAnsi="Arial" w:cs="Arial"/>
                <w:b/>
                <w:bCs/>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7</w:t>
            </w:r>
          </w:p>
        </w:tc>
        <w:tc>
          <w:tcPr>
            <w:tcW w:w="1843" w:type="dxa"/>
            <w:tcBorders>
              <w:top w:val="single" w:sz="2" w:space="0" w:color="auto"/>
              <w:bottom w:val="single" w:sz="2" w:space="0" w:color="auto"/>
              <w:right w:val="single" w:sz="8" w:space="0" w:color="auto"/>
            </w:tcBorders>
            <w:shd w:val="clear" w:color="auto" w:fill="FFFFFF"/>
          </w:tcPr>
          <w:p w14:paraId="1F696047"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Unknown</w:t>
            </w:r>
          </w:p>
        </w:tc>
        <w:tc>
          <w:tcPr>
            <w:tcW w:w="3118" w:type="dxa"/>
            <w:tcBorders>
              <w:top w:val="single" w:sz="2" w:space="0" w:color="auto"/>
              <w:left w:val="single" w:sz="2" w:space="0" w:color="auto"/>
              <w:bottom w:val="single" w:sz="2" w:space="0" w:color="auto"/>
            </w:tcBorders>
            <w:shd w:val="clear" w:color="auto" w:fill="FFFFFF"/>
          </w:tcPr>
          <w:p w14:paraId="289F3852" w14:textId="5D2B520C"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 xml:space="preserve">Wuyts </w:t>
            </w:r>
            <w:r w:rsidRPr="00380DC3">
              <w:rPr>
                <w:rFonts w:ascii="Arial" w:hAnsi="Arial" w:cs="Arial"/>
                <w:i/>
                <w:iCs/>
                <w:sz w:val="18"/>
                <w:szCs w:val="18"/>
                <w:lang w:val="en-US"/>
              </w:rPr>
              <w:t xml:space="preserve">et al. </w:t>
            </w:r>
            <w:r w:rsidRPr="00380DC3">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&lt;EndNote&gt;&lt;Cite&gt;&lt;Author&gt;Wuyts&lt;/Author&gt;&lt;Year&gt;2017&lt;/Year&gt;&lt;RecNum&gt;400&lt;/RecNum&gt;&lt;DisplayText&gt;[279]&lt;/DisplayText&gt;&lt;record&gt;&lt;rec-number&gt;400&lt;/rec-number&gt;&lt;foreign-keys&gt;&lt;key app="EN" db-id="9v9ept05e22pv5e2z5svszthwptew5fv9vxt" timestamp="1617026402" guid="7be9ed74-6cc8-4399-92cc-f1470f667366"&gt;400&lt;/key&gt;&lt;/foreign-keys&gt;&lt;ref-type name="Journal Article"&gt;17&lt;/ref-type&gt;&lt;contributors&gt;&lt;authors&gt;&lt;author&gt;Wuyts, Sander&lt;/author&gt;&lt;author&gt;Wittouck, Stijn&lt;/author&gt;&lt;author&gt;De Boeck, Ilke&lt;/author&gt;&lt;author&gt;Allonsius, Camille N&lt;/author&gt;&lt;author&gt;Pasolli, Edoardo&lt;/author&gt;&lt;author&gt;Segata, Nicola&lt;/author&gt;&lt;author&gt;Lebeer, Sarah&lt;/author&gt;&lt;/authors&gt;&lt;/contributors&gt;&lt;titles&gt;&lt;title&gt;Large-scale phylogenomics of the Lactobacillus casei group highlights taxonomic inconsistencies and reveals novel clade-associated features&lt;/title&gt;&lt;secondary-title&gt;MSystems&lt;/secondary-title&gt;&lt;/titles&gt;&lt;periodical&gt;&lt;full-title&gt;MSystems&lt;/full-title&gt;&lt;/periodical&gt;&lt;volume&gt;2&lt;/volume&gt;&lt;number&gt;4&lt;/number&gt;&lt;dates&gt;&lt;year&gt;2017&lt;/year&gt;&lt;/dates&gt;&lt;isbn&gt;2379-5077&lt;/isbn&gt;&lt;urls&gt;&lt;/urls&gt;&lt;/record&gt;&lt;/Cite&gt;&lt;/EndNote&gt;</w:instrText>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79" w:tooltip="Wuyts, 2017 #400" w:history="1">
              <w:r w:rsidR="00536D44">
                <w:rPr>
                  <w:rFonts w:ascii="Arial" w:hAnsi="Arial" w:cs="Arial"/>
                  <w:noProof/>
                  <w:sz w:val="18"/>
                  <w:szCs w:val="18"/>
                  <w:lang w:val="en-US"/>
                </w:rPr>
                <w:t>279</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tc>
      </w:tr>
      <w:tr w:rsidR="00B822EC" w:rsidRPr="00380DC3" w14:paraId="71951016" w14:textId="77777777" w:rsidTr="00160F01">
        <w:trPr>
          <w:trHeight w:val="489"/>
        </w:trPr>
        <w:tc>
          <w:tcPr>
            <w:tcW w:w="4111" w:type="dxa"/>
            <w:tcBorders>
              <w:top w:val="single" w:sz="2" w:space="0" w:color="auto"/>
              <w:bottom w:val="single" w:sz="2" w:space="0" w:color="auto"/>
              <w:right w:val="single" w:sz="2" w:space="0" w:color="auto"/>
            </w:tcBorders>
            <w:shd w:val="clear" w:color="auto" w:fill="FFFFFF"/>
          </w:tcPr>
          <w:p w14:paraId="7C829ADC" w14:textId="53867D25" w:rsidR="00B822EC" w:rsidRPr="00380DC3" w:rsidRDefault="00165766" w:rsidP="00DD7595">
            <w:pPr>
              <w:spacing w:line="360" w:lineRule="exact"/>
              <w:jc w:val="center"/>
              <w:rPr>
                <w:rFonts w:ascii="Arial" w:hAnsi="Arial" w:cs="Arial"/>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8</w:t>
            </w:r>
          </w:p>
        </w:tc>
        <w:tc>
          <w:tcPr>
            <w:tcW w:w="1843" w:type="dxa"/>
            <w:tcBorders>
              <w:top w:val="single" w:sz="2" w:space="0" w:color="auto"/>
              <w:bottom w:val="single" w:sz="2" w:space="0" w:color="auto"/>
              <w:right w:val="single" w:sz="8" w:space="0" w:color="auto"/>
            </w:tcBorders>
            <w:shd w:val="clear" w:color="auto" w:fill="FFFFFF"/>
          </w:tcPr>
          <w:p w14:paraId="397BD811"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Unknown</w:t>
            </w:r>
          </w:p>
        </w:tc>
        <w:tc>
          <w:tcPr>
            <w:tcW w:w="3118" w:type="dxa"/>
            <w:tcBorders>
              <w:top w:val="single" w:sz="2" w:space="0" w:color="auto"/>
              <w:left w:val="single" w:sz="2" w:space="0" w:color="auto"/>
              <w:bottom w:val="single" w:sz="2" w:space="0" w:color="auto"/>
            </w:tcBorders>
            <w:shd w:val="clear" w:color="auto" w:fill="FFFFFF"/>
          </w:tcPr>
          <w:p w14:paraId="5F1CDE9D" w14:textId="01CD3133"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 xml:space="preserve">ATTC </w:t>
            </w:r>
            <w:r w:rsidRPr="00380DC3">
              <w:rPr>
                <w:rFonts w:ascii="Arial" w:hAnsi="Arial" w:cs="Arial"/>
                <w:sz w:val="18"/>
                <w:szCs w:val="18"/>
                <w:lang w:val="en-US"/>
              </w:rPr>
              <w:fldChar w:fldCharType="begin"/>
            </w:r>
            <w:r w:rsidR="00FC376C">
              <w:rPr>
                <w:rFonts w:ascii="Arial" w:hAnsi="Arial" w:cs="Arial"/>
                <w:sz w:val="18"/>
                <w:szCs w:val="18"/>
                <w:lang w:val="en-US"/>
              </w:rPr>
              <w:instrText xml:space="preserve"> ADDIN EN.CITE &lt;EndNote&gt;&lt;Cite&gt;&lt;Author&gt;Dicks&lt;/Author&gt;&lt;Year&gt;1996&lt;/Year&gt;&lt;RecNum&gt;402&lt;/RecNum&gt;&lt;DisplayText&gt;[280]&lt;/DisplayText&gt;&lt;record&gt;&lt;rec-number&gt;402&lt;/rec-number&gt;&lt;foreign-keys&gt;&lt;key app="EN" db-id="9v9ept05e22pv5e2z5svszthwptew5fv9vxt" timestamp="1617026533" guid="b2bdb861-3388-4a3f-bfa7-2168d628e681"&gt;402&lt;/key&gt;&lt;/foreign-keys&gt;&lt;ref-type name="Journal Article"&gt;17&lt;/ref-type&gt;&lt;contributors&gt;&lt;authors&gt;&lt;author&gt;Dicks, LMT&lt;/author&gt;&lt;author&gt;Du Plessis, EM&lt;/author&gt;&lt;author&gt;Dellaglio, F&lt;/author&gt;&lt;author&gt;Lauer, E&lt;/author&gt;&lt;/authors&gt;&lt;/contributors&gt;&lt;titles&gt;&lt;title&gt;Reclassification of Lactobacillus casei subsp. casei ATCC 393 and Lactobacillus rhamnosus ATCC 15820 as Lactobacillus zeae nom. rev., designation of ATCC 334 as the neotype of L. casei subsp. casei, and rejection of the name Lactobacillus paracasei&lt;/title&gt;&lt;secondary-title&gt;International Journal of Systematic and Evolutionary Microbiology&lt;/secondary-title&gt;&lt;/titles&gt;&lt;periodical&gt;&lt;full-title&gt;International Journal of Systematic and Evolutionary Microbiology&lt;/full-title&gt;&lt;/periodical&gt;&lt;pages&gt;337-340&lt;/pages&gt;&lt;volume&gt;46&lt;/volume&gt;&lt;number&gt;1&lt;/number&gt;&lt;dates&gt;&lt;year&gt;1996&lt;/year&gt;&lt;/dates&gt;&lt;isbn&gt;1466-5026&lt;/isbn&gt;&lt;urls&gt;&lt;/urls&gt;&lt;/record&gt;&lt;/Cite&gt;&lt;/EndNote&gt;</w:instrText>
            </w:r>
            <w:r w:rsidRPr="00380DC3">
              <w:rPr>
                <w:rFonts w:ascii="Arial" w:hAnsi="Arial" w:cs="Arial"/>
                <w:sz w:val="18"/>
                <w:szCs w:val="18"/>
                <w:lang w:val="en-US"/>
              </w:rPr>
              <w:fldChar w:fldCharType="separate"/>
            </w:r>
            <w:r w:rsidR="00FC376C">
              <w:rPr>
                <w:rFonts w:ascii="Arial" w:hAnsi="Arial" w:cs="Arial"/>
                <w:noProof/>
                <w:sz w:val="18"/>
                <w:szCs w:val="18"/>
                <w:lang w:val="en-US"/>
              </w:rPr>
              <w:t>[</w:t>
            </w:r>
            <w:hyperlink w:anchor="_ENREF_280" w:tooltip="Dicks, 1996 #402" w:history="1">
              <w:r w:rsidR="00536D44">
                <w:rPr>
                  <w:rFonts w:ascii="Arial" w:hAnsi="Arial" w:cs="Arial"/>
                  <w:noProof/>
                  <w:sz w:val="18"/>
                  <w:szCs w:val="18"/>
                  <w:lang w:val="en-US"/>
                </w:rPr>
                <w:t>280</w:t>
              </w:r>
            </w:hyperlink>
            <w:r w:rsidR="00FC376C">
              <w:rPr>
                <w:rFonts w:ascii="Arial" w:hAnsi="Arial" w:cs="Arial"/>
                <w:noProof/>
                <w:sz w:val="18"/>
                <w:szCs w:val="18"/>
                <w:lang w:val="en-US"/>
              </w:rPr>
              <w:t>]</w:t>
            </w:r>
            <w:r w:rsidRPr="00380DC3">
              <w:rPr>
                <w:rFonts w:ascii="Arial" w:hAnsi="Arial" w:cs="Arial"/>
                <w:sz w:val="18"/>
                <w:szCs w:val="18"/>
                <w:lang w:val="en-US"/>
              </w:rPr>
              <w:fldChar w:fldCharType="end"/>
            </w:r>
          </w:p>
        </w:tc>
      </w:tr>
      <w:tr w:rsidR="00B822EC" w:rsidRPr="00380DC3" w14:paraId="183C2EB1" w14:textId="77777777" w:rsidTr="00160F01">
        <w:trPr>
          <w:trHeight w:val="841"/>
        </w:trPr>
        <w:tc>
          <w:tcPr>
            <w:tcW w:w="4111" w:type="dxa"/>
            <w:tcBorders>
              <w:top w:val="single" w:sz="2" w:space="0" w:color="auto"/>
              <w:bottom w:val="single" w:sz="12" w:space="0" w:color="000000" w:themeColor="text1"/>
              <w:right w:val="single" w:sz="2" w:space="0" w:color="auto"/>
            </w:tcBorders>
            <w:shd w:val="clear" w:color="auto" w:fill="FFFFFF"/>
          </w:tcPr>
          <w:p w14:paraId="06DF3361" w14:textId="4156CE61" w:rsidR="00B822EC" w:rsidRPr="00380DC3" w:rsidRDefault="00165766" w:rsidP="00F74120">
            <w:pPr>
              <w:spacing w:line="360" w:lineRule="exact"/>
              <w:jc w:val="center"/>
              <w:rPr>
                <w:rFonts w:ascii="Arial" w:hAnsi="Arial" w:cs="Arial"/>
                <w:i/>
                <w:iCs/>
                <w:sz w:val="18"/>
                <w:szCs w:val="18"/>
                <w:lang w:val="en-US"/>
              </w:rPr>
            </w:pPr>
            <w:r w:rsidRPr="001E7C18">
              <w:rPr>
                <w:rFonts w:ascii="Arial" w:hAnsi="Arial" w:cs="Arial"/>
                <w:sz w:val="18"/>
                <w:szCs w:val="18"/>
                <w:lang w:val="en-US"/>
              </w:rPr>
              <w:t>L</w:t>
            </w:r>
            <w:r>
              <w:rPr>
                <w:rFonts w:ascii="Arial" w:hAnsi="Arial" w:cs="Arial"/>
                <w:sz w:val="18"/>
                <w:szCs w:val="18"/>
                <w:lang w:val="en-US"/>
              </w:rPr>
              <w:t>a</w:t>
            </w:r>
            <w:r w:rsidRPr="001E7C18">
              <w:rPr>
                <w:rFonts w:ascii="Arial" w:hAnsi="Arial" w:cs="Arial"/>
                <w:sz w:val="18"/>
                <w:szCs w:val="18"/>
                <w:lang w:val="en-US"/>
              </w:rPr>
              <w:t>_</w:t>
            </w:r>
            <w:r>
              <w:rPr>
                <w:rFonts w:ascii="Arial" w:hAnsi="Arial" w:cs="Arial"/>
                <w:sz w:val="18"/>
                <w:szCs w:val="18"/>
                <w:lang w:val="en-US"/>
              </w:rPr>
              <w:t>9</w:t>
            </w:r>
          </w:p>
        </w:tc>
        <w:tc>
          <w:tcPr>
            <w:tcW w:w="1843" w:type="dxa"/>
            <w:tcBorders>
              <w:top w:val="single" w:sz="2" w:space="0" w:color="auto"/>
              <w:bottom w:val="single" w:sz="12" w:space="0" w:color="000000" w:themeColor="text1"/>
              <w:right w:val="single" w:sz="8" w:space="0" w:color="auto"/>
            </w:tcBorders>
            <w:shd w:val="clear" w:color="auto" w:fill="FFFFFF"/>
          </w:tcPr>
          <w:p w14:paraId="3A53CFB9" w14:textId="45150C5C" w:rsidR="00B822EC" w:rsidRPr="00380DC3" w:rsidRDefault="00B822EC" w:rsidP="00F74120">
            <w:pPr>
              <w:spacing w:line="360" w:lineRule="exact"/>
              <w:jc w:val="center"/>
              <w:rPr>
                <w:rFonts w:ascii="Arial" w:hAnsi="Arial" w:cs="Arial"/>
                <w:sz w:val="18"/>
                <w:szCs w:val="18"/>
                <w:lang w:val="en-US"/>
              </w:rPr>
            </w:pPr>
            <w:r w:rsidRPr="00380DC3">
              <w:rPr>
                <w:rFonts w:ascii="Arial" w:hAnsi="Arial" w:cs="Arial"/>
                <w:sz w:val="18"/>
                <w:szCs w:val="18"/>
                <w:lang w:val="en-US"/>
              </w:rPr>
              <w:t>Vaginal isolate</w:t>
            </w:r>
          </w:p>
        </w:tc>
        <w:tc>
          <w:tcPr>
            <w:tcW w:w="3118" w:type="dxa"/>
            <w:tcBorders>
              <w:top w:val="single" w:sz="2" w:space="0" w:color="auto"/>
              <w:left w:val="single" w:sz="2" w:space="0" w:color="auto"/>
              <w:bottom w:val="single" w:sz="12" w:space="0" w:color="000000" w:themeColor="text1"/>
            </w:tcBorders>
            <w:shd w:val="clear" w:color="auto" w:fill="FFFFFF"/>
          </w:tcPr>
          <w:p w14:paraId="3C54B1F7" w14:textId="77777777" w:rsidR="00B822EC" w:rsidRPr="00380DC3" w:rsidRDefault="00B822EC" w:rsidP="00DD7595">
            <w:pPr>
              <w:spacing w:line="360" w:lineRule="exact"/>
              <w:jc w:val="center"/>
              <w:rPr>
                <w:rFonts w:ascii="Arial" w:hAnsi="Arial" w:cs="Arial"/>
                <w:sz w:val="18"/>
                <w:szCs w:val="18"/>
                <w:lang w:val="en-US"/>
              </w:rPr>
            </w:pPr>
            <w:r w:rsidRPr="00380DC3">
              <w:rPr>
                <w:rFonts w:ascii="Arial" w:hAnsi="Arial" w:cs="Arial"/>
                <w:sz w:val="18"/>
                <w:szCs w:val="18"/>
                <w:lang w:val="en-US"/>
              </w:rPr>
              <w:t>Prof. S. Lebeer (UAntwerp)</w:t>
            </w:r>
          </w:p>
        </w:tc>
      </w:tr>
    </w:tbl>
    <w:p w14:paraId="57D80D99" w14:textId="02AF2EAA" w:rsidR="00B822EC" w:rsidRPr="008802CB" w:rsidRDefault="00B822EC" w:rsidP="006B0853">
      <w:pPr>
        <w:spacing w:line="360" w:lineRule="auto"/>
        <w:rPr>
          <w:rFonts w:ascii="Arial" w:hAnsi="Arial" w:cs="Arial"/>
          <w:sz w:val="16"/>
          <w:szCs w:val="16"/>
          <w:lang w:val="en-US"/>
        </w:rPr>
      </w:pPr>
      <w:r w:rsidRPr="008802CB">
        <w:rPr>
          <w:rFonts w:ascii="Arial" w:hAnsi="Arial" w:cs="Arial"/>
          <w:b/>
          <w:bCs/>
          <w:sz w:val="16"/>
          <w:szCs w:val="16"/>
          <w:lang w:val="en-US"/>
        </w:rPr>
        <w:t>Abbreviations: 1. ATTC</w:t>
      </w:r>
      <w:r w:rsidRPr="008802CB">
        <w:rPr>
          <w:rFonts w:ascii="Arial" w:hAnsi="Arial" w:cs="Arial"/>
          <w:sz w:val="16"/>
          <w:szCs w:val="16"/>
          <w:lang w:val="en-US"/>
        </w:rPr>
        <w:t xml:space="preserve">: </w:t>
      </w:r>
      <w:r w:rsidRPr="008802CB">
        <w:rPr>
          <w:rFonts w:ascii="Arial" w:hAnsi="Arial" w:cs="Arial"/>
          <w:color w:val="202122"/>
          <w:sz w:val="16"/>
          <w:szCs w:val="16"/>
          <w:lang w:val="en-US"/>
        </w:rPr>
        <w:t>American Type Culture Collection</w:t>
      </w:r>
    </w:p>
    <w:p w14:paraId="168E837F" w14:textId="3762E602" w:rsidR="00B822EC" w:rsidRDefault="00B822EC" w:rsidP="00B822EC">
      <w:pPr>
        <w:spacing w:line="360" w:lineRule="exact"/>
        <w:jc w:val="both"/>
        <w:rPr>
          <w:rFonts w:ascii="Arial" w:hAnsi="Arial" w:cs="Arial"/>
          <w:sz w:val="22"/>
          <w:szCs w:val="22"/>
          <w:lang w:val="en-US"/>
        </w:rPr>
      </w:pPr>
    </w:p>
    <w:p w14:paraId="7F714530" w14:textId="3A38424B" w:rsidR="007679F1" w:rsidRDefault="007679F1" w:rsidP="00B822EC">
      <w:pPr>
        <w:spacing w:line="360" w:lineRule="exact"/>
        <w:jc w:val="both"/>
        <w:rPr>
          <w:rFonts w:ascii="Arial" w:hAnsi="Arial" w:cs="Arial"/>
          <w:sz w:val="22"/>
          <w:szCs w:val="22"/>
          <w:lang w:val="en-US"/>
        </w:rPr>
      </w:pPr>
    </w:p>
    <w:p w14:paraId="1B541608" w14:textId="03DE0222" w:rsidR="00165766" w:rsidRDefault="00165766" w:rsidP="00B822EC">
      <w:pPr>
        <w:spacing w:line="360" w:lineRule="exact"/>
        <w:jc w:val="both"/>
        <w:rPr>
          <w:rFonts w:ascii="Arial" w:hAnsi="Arial" w:cs="Arial"/>
          <w:sz w:val="22"/>
          <w:szCs w:val="22"/>
          <w:lang w:val="en-US"/>
        </w:rPr>
      </w:pPr>
    </w:p>
    <w:p w14:paraId="770481EE" w14:textId="77777777" w:rsidR="00165766" w:rsidRDefault="00165766" w:rsidP="00B822EC">
      <w:pPr>
        <w:spacing w:line="360" w:lineRule="exact"/>
        <w:jc w:val="both"/>
        <w:rPr>
          <w:rFonts w:ascii="Arial" w:hAnsi="Arial" w:cs="Arial"/>
          <w:sz w:val="22"/>
          <w:szCs w:val="22"/>
          <w:lang w:val="en-US"/>
        </w:rPr>
      </w:pPr>
    </w:p>
    <w:p w14:paraId="53E5E6EE" w14:textId="35D90F9A" w:rsidR="00160F01" w:rsidRDefault="00160F01" w:rsidP="00B822EC">
      <w:pPr>
        <w:spacing w:line="360" w:lineRule="exact"/>
        <w:jc w:val="both"/>
        <w:rPr>
          <w:rFonts w:ascii="Arial" w:hAnsi="Arial" w:cs="Arial"/>
          <w:sz w:val="22"/>
          <w:szCs w:val="22"/>
          <w:lang w:val="en-US"/>
        </w:rPr>
      </w:pPr>
    </w:p>
    <w:p w14:paraId="6FB709A8" w14:textId="77777777" w:rsidR="00160F01" w:rsidRDefault="00160F01" w:rsidP="00B822EC">
      <w:pPr>
        <w:spacing w:line="360" w:lineRule="exact"/>
        <w:jc w:val="both"/>
        <w:rPr>
          <w:rFonts w:ascii="Arial" w:hAnsi="Arial" w:cs="Arial"/>
          <w:sz w:val="22"/>
          <w:szCs w:val="22"/>
          <w:lang w:val="en-US"/>
        </w:rPr>
      </w:pPr>
    </w:p>
    <w:p w14:paraId="74575B9A" w14:textId="533D928A" w:rsidR="00B822EC" w:rsidRPr="00593A3C" w:rsidRDefault="00B822EC" w:rsidP="00CA632C">
      <w:pPr>
        <w:pStyle w:val="Kop2"/>
      </w:pPr>
      <w:bookmarkStart w:id="27" w:name="_Toc73983331"/>
      <w:r w:rsidRPr="00593A3C">
        <w:lastRenderedPageBreak/>
        <w:t>Methods</w:t>
      </w:r>
      <w:bookmarkEnd w:id="27"/>
    </w:p>
    <w:p w14:paraId="56621330" w14:textId="77777777" w:rsidR="00B822EC" w:rsidRDefault="00B822EC" w:rsidP="00B822EC">
      <w:pPr>
        <w:spacing w:line="360" w:lineRule="exact"/>
        <w:jc w:val="both"/>
        <w:rPr>
          <w:rFonts w:ascii="Arial" w:hAnsi="Arial" w:cs="Arial"/>
          <w:b/>
          <w:bCs/>
          <w:sz w:val="22"/>
          <w:szCs w:val="22"/>
          <w:lang w:val="en-US"/>
        </w:rPr>
      </w:pPr>
    </w:p>
    <w:p w14:paraId="0B86F62D" w14:textId="430ED225" w:rsidR="00B822EC" w:rsidRDefault="00B822EC" w:rsidP="00B822EC">
      <w:pPr>
        <w:spacing w:line="360" w:lineRule="exact"/>
        <w:jc w:val="both"/>
        <w:rPr>
          <w:rFonts w:ascii="Arial" w:hAnsi="Arial" w:cs="Arial"/>
          <w:sz w:val="22"/>
          <w:szCs w:val="22"/>
          <w:lang w:val="en-US"/>
        </w:rPr>
      </w:pPr>
      <w:r>
        <w:rPr>
          <w:rFonts w:ascii="Arial" w:hAnsi="Arial" w:cs="Arial"/>
          <w:sz w:val="22"/>
          <w:szCs w:val="22"/>
          <w:lang w:val="en-US"/>
        </w:rPr>
        <w:t xml:space="preserve">To investigate and provide answers to the </w:t>
      </w:r>
      <w:r w:rsidR="00BB03A9">
        <w:rPr>
          <w:rFonts w:ascii="Arial" w:hAnsi="Arial" w:cs="Arial"/>
          <w:sz w:val="22"/>
          <w:szCs w:val="22"/>
          <w:lang w:val="en-US"/>
        </w:rPr>
        <w:t>objectives</w:t>
      </w:r>
      <w:r>
        <w:rPr>
          <w:rFonts w:ascii="Arial" w:hAnsi="Arial" w:cs="Arial"/>
          <w:sz w:val="22"/>
          <w:szCs w:val="22"/>
          <w:lang w:val="en-US"/>
        </w:rPr>
        <w:t xml:space="preserve"> </w:t>
      </w:r>
      <w:proofErr w:type="gramStart"/>
      <w:r>
        <w:rPr>
          <w:rFonts w:ascii="Arial" w:hAnsi="Arial" w:cs="Arial"/>
          <w:sz w:val="22"/>
          <w:szCs w:val="22"/>
          <w:lang w:val="en-US"/>
        </w:rPr>
        <w:t>a number of</w:t>
      </w:r>
      <w:proofErr w:type="gramEnd"/>
      <w:r>
        <w:rPr>
          <w:rFonts w:ascii="Arial" w:hAnsi="Arial" w:cs="Arial"/>
          <w:sz w:val="22"/>
          <w:szCs w:val="22"/>
          <w:lang w:val="en-US"/>
        </w:rPr>
        <w:t xml:space="preserve"> different experiments were executed. The experiments performed in the context of this master thesis are listed below.</w:t>
      </w:r>
    </w:p>
    <w:p w14:paraId="539ED8BD" w14:textId="77777777" w:rsidR="00B822EC" w:rsidRPr="00B5127A" w:rsidRDefault="00B822EC" w:rsidP="00B822EC">
      <w:pPr>
        <w:spacing w:line="360" w:lineRule="exact"/>
        <w:jc w:val="both"/>
        <w:rPr>
          <w:rFonts w:ascii="Arial" w:hAnsi="Arial" w:cs="Arial"/>
          <w:sz w:val="22"/>
          <w:szCs w:val="22"/>
          <w:lang w:val="en-US"/>
        </w:rPr>
      </w:pPr>
    </w:p>
    <w:p w14:paraId="0FEDB3F0" w14:textId="40C44D85" w:rsidR="00B822EC" w:rsidRPr="00593A3C" w:rsidRDefault="00B822EC" w:rsidP="000F28AB">
      <w:pPr>
        <w:pStyle w:val="Kop3"/>
      </w:pPr>
      <w:bookmarkStart w:id="28" w:name="_Toc73983332"/>
      <w:r w:rsidRPr="00593A3C">
        <w:t xml:space="preserve">Evaluation of </w:t>
      </w:r>
      <w:r w:rsidRPr="00593A3C">
        <w:rPr>
          <w:i/>
        </w:rPr>
        <w:t>C. albicans</w:t>
      </w:r>
      <w:r w:rsidRPr="00593A3C">
        <w:t xml:space="preserve"> and </w:t>
      </w:r>
      <w:r w:rsidRPr="00593A3C">
        <w:rPr>
          <w:i/>
        </w:rPr>
        <w:t>C. glabrata</w:t>
      </w:r>
      <w:r w:rsidRPr="00593A3C">
        <w:t xml:space="preserve"> growth in the presence of </w:t>
      </w:r>
      <w:r w:rsidRPr="00593A3C">
        <w:rPr>
          <w:i/>
        </w:rPr>
        <w:t>Candida</w:t>
      </w:r>
      <w:r w:rsidR="00985633">
        <w:rPr>
          <w:i/>
        </w:rPr>
        <w:t>-</w:t>
      </w:r>
      <w:r w:rsidR="00985633">
        <w:rPr>
          <w:iCs w:val="0"/>
        </w:rPr>
        <w:t>inhibitory</w:t>
      </w:r>
      <w:r w:rsidRPr="00593A3C">
        <w:t xml:space="preserve"> metabolites resulting from </w:t>
      </w:r>
      <w:r w:rsidRPr="00593A3C">
        <w:rPr>
          <w:i/>
        </w:rPr>
        <w:t>S. cerevisiae</w:t>
      </w:r>
      <w:r w:rsidRPr="00593A3C">
        <w:t xml:space="preserve"> growth in VSM</w:t>
      </w:r>
      <w:bookmarkEnd w:id="28"/>
    </w:p>
    <w:p w14:paraId="2D1CB988" w14:textId="77777777" w:rsidR="00B822EC" w:rsidRPr="00110F46" w:rsidRDefault="00B822EC" w:rsidP="00B822EC">
      <w:pPr>
        <w:spacing w:line="360" w:lineRule="exact"/>
        <w:jc w:val="both"/>
        <w:rPr>
          <w:rFonts w:ascii="Arial" w:hAnsi="Arial" w:cs="Arial"/>
          <w:b/>
          <w:bCs/>
          <w:sz w:val="22"/>
          <w:szCs w:val="22"/>
          <w:lang w:val="en-US"/>
        </w:rPr>
      </w:pPr>
    </w:p>
    <w:p w14:paraId="42066ADA" w14:textId="6ACB3A9F" w:rsidR="00B822EC" w:rsidRPr="00593A3C" w:rsidRDefault="00E47AAE" w:rsidP="000F28AB">
      <w:pPr>
        <w:pStyle w:val="Kop4"/>
      </w:pPr>
      <w:r>
        <w:t xml:space="preserve">Collection of </w:t>
      </w:r>
      <w:r w:rsidR="00B822EC" w:rsidRPr="00593A3C">
        <w:rPr>
          <w:i/>
          <w:iCs/>
        </w:rPr>
        <w:t>Candida</w:t>
      </w:r>
      <w:r w:rsidR="00985633">
        <w:rPr>
          <w:i/>
          <w:iCs/>
        </w:rPr>
        <w:t>-</w:t>
      </w:r>
      <w:r w:rsidR="00985633">
        <w:t>inhibitory</w:t>
      </w:r>
      <w:r>
        <w:t xml:space="preserve"> metabolites</w:t>
      </w:r>
      <w:r w:rsidR="00B822EC" w:rsidRPr="00593A3C">
        <w:t xml:space="preserve"> </w:t>
      </w:r>
      <w:r>
        <w:t xml:space="preserve">resulting from </w:t>
      </w:r>
      <w:r w:rsidR="00B822EC" w:rsidRPr="00593A3C">
        <w:rPr>
          <w:i/>
          <w:iCs/>
        </w:rPr>
        <w:t>S. cerevisiae</w:t>
      </w:r>
      <w:r w:rsidR="00B822EC" w:rsidRPr="00593A3C">
        <w:t xml:space="preserve"> </w:t>
      </w:r>
      <w:r>
        <w:t>growth in VSM</w:t>
      </w:r>
    </w:p>
    <w:p w14:paraId="0B3DFBE0" w14:textId="6A24C8D0" w:rsidR="00B822EC" w:rsidRDefault="00B822EC" w:rsidP="00B822EC">
      <w:pPr>
        <w:pStyle w:val="Normaalweb"/>
        <w:spacing w:line="360" w:lineRule="exact"/>
        <w:jc w:val="both"/>
        <w:rPr>
          <w:rFonts w:ascii="Arial" w:hAnsi="Arial" w:cs="Arial"/>
          <w:sz w:val="22"/>
          <w:szCs w:val="22"/>
          <w:lang w:val="en-GB"/>
        </w:rPr>
      </w:pPr>
      <w:r w:rsidRPr="00110F46">
        <w:rPr>
          <w:rFonts w:ascii="Arial" w:hAnsi="Arial" w:cs="Arial"/>
          <w:sz w:val="22"/>
          <w:szCs w:val="22"/>
          <w:lang w:val="en-GB"/>
        </w:rPr>
        <w:t xml:space="preserve">The </w:t>
      </w:r>
      <w:r w:rsidRPr="00110F46">
        <w:rPr>
          <w:rFonts w:ascii="Arial" w:hAnsi="Arial" w:cs="Arial"/>
          <w:i/>
          <w:iCs/>
          <w:sz w:val="22"/>
          <w:szCs w:val="22"/>
          <w:lang w:val="en-GB"/>
        </w:rPr>
        <w:t xml:space="preserve">S. cerevisiae </w:t>
      </w:r>
      <w:r>
        <w:rPr>
          <w:rFonts w:ascii="Arial" w:hAnsi="Arial" w:cs="Arial"/>
          <w:sz w:val="22"/>
          <w:szCs w:val="22"/>
          <w:lang w:val="en-GB"/>
        </w:rPr>
        <w:t>strains</w:t>
      </w:r>
      <w:r w:rsidRPr="00110F46">
        <w:rPr>
          <w:rFonts w:ascii="Arial" w:hAnsi="Arial" w:cs="Arial"/>
          <w:i/>
          <w:iCs/>
          <w:sz w:val="22"/>
          <w:szCs w:val="22"/>
          <w:lang w:val="en-GB"/>
        </w:rPr>
        <w:t>,</w:t>
      </w:r>
      <w:r w:rsidRPr="00110F46">
        <w:rPr>
          <w:rFonts w:ascii="Arial" w:hAnsi="Arial" w:cs="Arial"/>
          <w:sz w:val="22"/>
          <w:szCs w:val="22"/>
          <w:lang w:val="en-GB"/>
        </w:rPr>
        <w:t xml:space="preserve"> conserved at -80°C in a glycerol stock solution, were streaked on YPD agar and incubated for 1-2 days at 30°C. After sufficient growth, precultures were made by inoculating a single colony in 5 mL 1x VSM. The precultures were </w:t>
      </w:r>
      <w:r>
        <w:rPr>
          <w:rFonts w:ascii="Arial" w:hAnsi="Arial" w:cs="Arial"/>
          <w:sz w:val="22"/>
          <w:szCs w:val="22"/>
          <w:lang w:val="en-GB"/>
        </w:rPr>
        <w:t xml:space="preserve">then </w:t>
      </w:r>
      <w:r w:rsidRPr="00110F46">
        <w:rPr>
          <w:rFonts w:ascii="Arial" w:hAnsi="Arial" w:cs="Arial"/>
          <w:sz w:val="22"/>
          <w:szCs w:val="22"/>
          <w:lang w:val="en-GB"/>
        </w:rPr>
        <w:t xml:space="preserve">incubated overnight at </w:t>
      </w:r>
      <w:r w:rsidRPr="00110F46">
        <w:rPr>
          <w:rFonts w:ascii="Arial" w:hAnsi="Arial" w:cs="Arial"/>
          <w:color w:val="000000" w:themeColor="text1"/>
          <w:sz w:val="22"/>
          <w:szCs w:val="22"/>
          <w:lang w:val="en-GB"/>
        </w:rPr>
        <w:t xml:space="preserve">240 rpm </w:t>
      </w:r>
      <w:r w:rsidRPr="00110F46">
        <w:rPr>
          <w:rFonts w:ascii="Arial" w:hAnsi="Arial" w:cs="Arial"/>
          <w:sz w:val="22"/>
          <w:szCs w:val="22"/>
          <w:lang w:val="en-GB"/>
        </w:rPr>
        <w:t>at 30°C. Afterwards</w:t>
      </w:r>
      <w:r>
        <w:rPr>
          <w:rFonts w:ascii="Arial" w:hAnsi="Arial" w:cs="Arial"/>
          <w:sz w:val="22"/>
          <w:szCs w:val="22"/>
          <w:lang w:val="en-GB"/>
        </w:rPr>
        <w:t>,</w:t>
      </w:r>
      <w:r w:rsidRPr="00110F46">
        <w:rPr>
          <w:rFonts w:ascii="Arial" w:hAnsi="Arial" w:cs="Arial"/>
          <w:sz w:val="22"/>
          <w:szCs w:val="22"/>
          <w:lang w:val="en-GB"/>
        </w:rPr>
        <w:t xml:space="preserve"> the OD</w:t>
      </w:r>
      <w:r w:rsidRPr="00110F46">
        <w:rPr>
          <w:rFonts w:ascii="Arial" w:hAnsi="Arial" w:cs="Arial"/>
          <w:sz w:val="22"/>
          <w:szCs w:val="22"/>
          <w:vertAlign w:val="subscript"/>
          <w:lang w:val="en-GB"/>
        </w:rPr>
        <w:t>600</w:t>
      </w:r>
      <w:r w:rsidRPr="00110F46">
        <w:rPr>
          <w:rFonts w:ascii="Arial" w:hAnsi="Arial" w:cs="Arial"/>
          <w:sz w:val="22"/>
          <w:szCs w:val="22"/>
          <w:lang w:val="en-GB"/>
        </w:rPr>
        <w:t xml:space="preserve"> of the precultures was measured and adapted to 0.5 in Erlenmeyer</w:t>
      </w:r>
      <w:r>
        <w:rPr>
          <w:rFonts w:ascii="Arial" w:hAnsi="Arial" w:cs="Arial"/>
          <w:sz w:val="22"/>
          <w:szCs w:val="22"/>
          <w:lang w:val="en-GB"/>
        </w:rPr>
        <w:t xml:space="preserve"> flasks</w:t>
      </w:r>
      <w:r w:rsidRPr="00110F46">
        <w:rPr>
          <w:rFonts w:ascii="Arial" w:hAnsi="Arial" w:cs="Arial"/>
          <w:sz w:val="22"/>
          <w:szCs w:val="22"/>
          <w:lang w:val="en-GB"/>
        </w:rPr>
        <w:t xml:space="preserve"> containing 50 mL 1x VSM and placed in an incubator at 240 rpm at 37°C. After 2 and 4 days fed-batch cultures were created by the addition of 10 mL 5x VSM. At day six the</w:t>
      </w:r>
      <w:r w:rsidR="00380DC3">
        <w:rPr>
          <w:rFonts w:ascii="Arial" w:hAnsi="Arial" w:cs="Arial"/>
          <w:sz w:val="22"/>
          <w:szCs w:val="22"/>
          <w:lang w:val="en-GB"/>
        </w:rPr>
        <w:t xml:space="preserve"> </w:t>
      </w:r>
      <w:r w:rsidR="006E3A14" w:rsidRPr="00110F46">
        <w:rPr>
          <w:rFonts w:ascii="Arial" w:hAnsi="Arial" w:cs="Arial"/>
          <w:sz w:val="22"/>
          <w:szCs w:val="22"/>
          <w:lang w:val="en-GB"/>
        </w:rPr>
        <w:t>OD</w:t>
      </w:r>
      <w:r w:rsidR="006E3A14" w:rsidRPr="00110F46">
        <w:rPr>
          <w:rFonts w:ascii="Arial" w:hAnsi="Arial" w:cs="Arial"/>
          <w:sz w:val="22"/>
          <w:szCs w:val="22"/>
          <w:vertAlign w:val="subscript"/>
          <w:lang w:val="en-GB"/>
        </w:rPr>
        <w:t>600</w:t>
      </w:r>
      <w:r w:rsidR="006E3A14" w:rsidRPr="00110F46">
        <w:rPr>
          <w:rFonts w:ascii="Arial" w:hAnsi="Arial" w:cs="Arial"/>
          <w:sz w:val="22"/>
          <w:szCs w:val="22"/>
          <w:lang w:val="en-GB"/>
        </w:rPr>
        <w:t xml:space="preserve"> </w:t>
      </w:r>
      <w:r w:rsidR="00380DC3">
        <w:rPr>
          <w:rFonts w:ascii="Arial" w:hAnsi="Arial" w:cs="Arial"/>
          <w:sz w:val="22"/>
          <w:szCs w:val="22"/>
          <w:lang w:val="en-GB"/>
        </w:rPr>
        <w:t>and pH of the cultures were measured, followed by centrifugation</w:t>
      </w:r>
      <w:r w:rsidRPr="00110F46">
        <w:rPr>
          <w:rFonts w:ascii="Arial" w:hAnsi="Arial" w:cs="Arial"/>
          <w:sz w:val="22"/>
          <w:szCs w:val="22"/>
          <w:lang w:val="en-GB"/>
        </w:rPr>
        <w:t xml:space="preserve"> at 3500 rpm for 2 min and </w:t>
      </w:r>
      <w:r w:rsidR="00380DC3">
        <w:rPr>
          <w:rFonts w:ascii="Arial" w:hAnsi="Arial" w:cs="Arial"/>
          <w:sz w:val="22"/>
          <w:szCs w:val="22"/>
          <w:lang w:val="en-GB"/>
        </w:rPr>
        <w:t>filtration</w:t>
      </w:r>
      <w:r>
        <w:rPr>
          <w:rFonts w:ascii="Arial" w:hAnsi="Arial" w:cs="Arial"/>
          <w:sz w:val="22"/>
          <w:szCs w:val="22"/>
          <w:lang w:val="en-GB"/>
        </w:rPr>
        <w:t xml:space="preserve"> </w:t>
      </w:r>
      <w:r w:rsidRPr="00110F46">
        <w:rPr>
          <w:rFonts w:ascii="Arial" w:hAnsi="Arial" w:cs="Arial"/>
          <w:sz w:val="22"/>
          <w:szCs w:val="22"/>
          <w:lang w:val="en-GB"/>
        </w:rPr>
        <w:t xml:space="preserve">using a </w:t>
      </w:r>
      <w:r w:rsidRPr="00110F46">
        <w:rPr>
          <w:rFonts w:ascii="Arial" w:hAnsi="Arial" w:cs="Arial"/>
          <w:sz w:val="22"/>
          <w:szCs w:val="22"/>
          <w:lang w:val="en-US"/>
        </w:rPr>
        <w:t xml:space="preserve">0.2 </w:t>
      </w:r>
      <w:r w:rsidRPr="00110F46">
        <w:rPr>
          <w:rFonts w:ascii="Arial" w:hAnsi="Arial" w:cs="Arial"/>
          <w:sz w:val="22"/>
          <w:szCs w:val="22"/>
        </w:rPr>
        <w:t>μ</w:t>
      </w:r>
      <w:r w:rsidRPr="00110F46">
        <w:rPr>
          <w:rFonts w:ascii="Arial" w:hAnsi="Arial" w:cs="Arial"/>
          <w:sz w:val="22"/>
          <w:szCs w:val="22"/>
          <w:lang w:val="en-US"/>
        </w:rPr>
        <w:t>m filter</w:t>
      </w:r>
      <w:r w:rsidRPr="00110F46">
        <w:rPr>
          <w:rFonts w:ascii="Arial" w:hAnsi="Arial" w:cs="Arial"/>
          <w:sz w:val="22"/>
          <w:szCs w:val="22"/>
          <w:lang w:val="en-GB"/>
        </w:rPr>
        <w:t xml:space="preserve">. The </w:t>
      </w:r>
      <w:r>
        <w:rPr>
          <w:rFonts w:ascii="Arial" w:hAnsi="Arial" w:cs="Arial"/>
          <w:sz w:val="22"/>
          <w:szCs w:val="22"/>
          <w:lang w:val="en-GB"/>
        </w:rPr>
        <w:t>filtered solution</w:t>
      </w:r>
      <w:r w:rsidRPr="00110F46">
        <w:rPr>
          <w:rFonts w:ascii="Arial" w:hAnsi="Arial" w:cs="Arial"/>
          <w:sz w:val="22"/>
          <w:szCs w:val="22"/>
          <w:lang w:val="en-GB"/>
        </w:rPr>
        <w:t xml:space="preserve">, free of yeast cells, </w:t>
      </w:r>
      <w:r>
        <w:rPr>
          <w:rFonts w:ascii="Arial" w:hAnsi="Arial" w:cs="Arial"/>
          <w:sz w:val="22"/>
          <w:szCs w:val="22"/>
          <w:lang w:val="en-GB"/>
        </w:rPr>
        <w:t xml:space="preserve">contained the </w:t>
      </w:r>
      <w:r w:rsidRPr="003D6CA4">
        <w:rPr>
          <w:rFonts w:ascii="Arial" w:hAnsi="Arial" w:cs="Arial"/>
          <w:i/>
          <w:iCs/>
          <w:sz w:val="22"/>
          <w:szCs w:val="22"/>
          <w:lang w:val="en-GB"/>
        </w:rPr>
        <w:t>Candida</w:t>
      </w:r>
      <w:r w:rsidR="00985633">
        <w:rPr>
          <w:rFonts w:ascii="Arial" w:hAnsi="Arial" w:cs="Arial"/>
          <w:i/>
          <w:iCs/>
          <w:sz w:val="22"/>
          <w:szCs w:val="22"/>
          <w:lang w:val="en-GB"/>
        </w:rPr>
        <w:t>-</w:t>
      </w:r>
      <w:r w:rsidR="00985633">
        <w:rPr>
          <w:rFonts w:ascii="Arial" w:hAnsi="Arial" w:cs="Arial"/>
          <w:sz w:val="22"/>
          <w:szCs w:val="22"/>
          <w:lang w:val="en-GB"/>
        </w:rPr>
        <w:t>inhibitory</w:t>
      </w:r>
      <w:r>
        <w:rPr>
          <w:rFonts w:ascii="Arial" w:hAnsi="Arial" w:cs="Arial"/>
          <w:sz w:val="22"/>
          <w:szCs w:val="22"/>
          <w:lang w:val="en-GB"/>
        </w:rPr>
        <w:t xml:space="preserve"> metabolites secreted or not consumed by the </w:t>
      </w:r>
      <w:r w:rsidRPr="00586495">
        <w:rPr>
          <w:rFonts w:ascii="Arial" w:hAnsi="Arial" w:cs="Arial"/>
          <w:i/>
          <w:iCs/>
          <w:sz w:val="22"/>
          <w:szCs w:val="22"/>
          <w:lang w:val="en-GB"/>
        </w:rPr>
        <w:t>S. cerevisiae</w:t>
      </w:r>
      <w:r>
        <w:rPr>
          <w:rFonts w:ascii="Arial" w:hAnsi="Arial" w:cs="Arial"/>
          <w:i/>
          <w:iCs/>
          <w:sz w:val="22"/>
          <w:szCs w:val="22"/>
          <w:lang w:val="en-GB"/>
        </w:rPr>
        <w:t xml:space="preserve"> </w:t>
      </w:r>
      <w:r>
        <w:rPr>
          <w:rFonts w:ascii="Arial" w:hAnsi="Arial" w:cs="Arial"/>
          <w:sz w:val="22"/>
          <w:szCs w:val="22"/>
          <w:lang w:val="en-GB"/>
        </w:rPr>
        <w:t>isolates</w:t>
      </w:r>
      <w:r w:rsidR="00E47AAE">
        <w:rPr>
          <w:rFonts w:ascii="Arial" w:hAnsi="Arial" w:cs="Arial"/>
          <w:sz w:val="22"/>
          <w:szCs w:val="22"/>
          <w:lang w:val="en-GB"/>
        </w:rPr>
        <w:t xml:space="preserve"> and </w:t>
      </w:r>
      <w:r>
        <w:rPr>
          <w:rFonts w:ascii="Arial" w:hAnsi="Arial" w:cs="Arial"/>
          <w:sz w:val="22"/>
          <w:szCs w:val="22"/>
          <w:lang w:val="en-GB"/>
        </w:rPr>
        <w:t xml:space="preserve">was </w:t>
      </w:r>
      <w:r w:rsidRPr="00110F46">
        <w:rPr>
          <w:rFonts w:ascii="Arial" w:hAnsi="Arial" w:cs="Arial"/>
          <w:sz w:val="22"/>
          <w:szCs w:val="22"/>
          <w:lang w:val="en-GB"/>
        </w:rPr>
        <w:t>supplemented with 10 mL 5x VSM and stored at 4°C.</w:t>
      </w:r>
    </w:p>
    <w:p w14:paraId="63F46936" w14:textId="3F16E0BB" w:rsidR="00B822EC" w:rsidRPr="00593A3C" w:rsidRDefault="00B822EC" w:rsidP="000F28AB">
      <w:pPr>
        <w:pStyle w:val="Kop4"/>
      </w:pPr>
      <w:r w:rsidRPr="00593A3C">
        <w:t xml:space="preserve">Analysis of </w:t>
      </w:r>
      <w:r w:rsidRPr="00593A3C">
        <w:rPr>
          <w:i/>
          <w:iCs/>
        </w:rPr>
        <w:t>C. albicans</w:t>
      </w:r>
      <w:r w:rsidRPr="00593A3C">
        <w:t xml:space="preserve"> and </w:t>
      </w:r>
      <w:r w:rsidRPr="00593A3C">
        <w:rPr>
          <w:i/>
          <w:iCs/>
        </w:rPr>
        <w:t>C. glabrata</w:t>
      </w:r>
      <w:r w:rsidRPr="00593A3C">
        <w:t xml:space="preserve"> growth in </w:t>
      </w:r>
      <w:r w:rsidR="00E47AAE" w:rsidRPr="00593A3C">
        <w:rPr>
          <w:i/>
          <w:iCs/>
        </w:rPr>
        <w:t>S. cerevisiae</w:t>
      </w:r>
      <w:r w:rsidR="00E47AAE" w:rsidRPr="00593A3C">
        <w:t xml:space="preserve"> </w:t>
      </w:r>
      <w:r w:rsidR="00E47AAE">
        <w:t xml:space="preserve">spent </w:t>
      </w:r>
      <w:r w:rsidRPr="00593A3C">
        <w:t>medium containing anti-</w:t>
      </w:r>
      <w:r w:rsidRPr="00593A3C">
        <w:rPr>
          <w:i/>
          <w:iCs/>
        </w:rPr>
        <w:t>Candida</w:t>
      </w:r>
      <w:r w:rsidRPr="00593A3C">
        <w:t xml:space="preserve"> metabolites </w:t>
      </w:r>
    </w:p>
    <w:p w14:paraId="3275163C" w14:textId="043A3EB1" w:rsidR="00B822EC" w:rsidRDefault="00B822EC" w:rsidP="00B822EC">
      <w:pPr>
        <w:pStyle w:val="Normaalweb"/>
        <w:spacing w:line="360" w:lineRule="exact"/>
        <w:jc w:val="both"/>
        <w:rPr>
          <w:rFonts w:ascii="Arial" w:hAnsi="Arial" w:cs="Arial"/>
          <w:sz w:val="22"/>
          <w:szCs w:val="22"/>
          <w:lang w:val="en-US"/>
        </w:rPr>
      </w:pPr>
      <w:r w:rsidRPr="00804E3E">
        <w:rPr>
          <w:rFonts w:ascii="Arial" w:hAnsi="Arial" w:cs="Arial"/>
          <w:i/>
          <w:iCs/>
          <w:sz w:val="22"/>
          <w:szCs w:val="22"/>
          <w:lang w:val="en-GB"/>
        </w:rPr>
        <w:t>Candida</w:t>
      </w:r>
      <w:r w:rsidRPr="00110F46">
        <w:rPr>
          <w:rFonts w:ascii="Arial" w:hAnsi="Arial" w:cs="Arial"/>
          <w:sz w:val="22"/>
          <w:szCs w:val="22"/>
          <w:lang w:val="en-GB"/>
        </w:rPr>
        <w:t xml:space="preserve"> strains Ca3153 and BG2</w:t>
      </w:r>
      <w:r w:rsidRPr="00110F46">
        <w:rPr>
          <w:rFonts w:ascii="Arial" w:hAnsi="Arial" w:cs="Arial"/>
          <w:i/>
          <w:iCs/>
          <w:sz w:val="22"/>
          <w:szCs w:val="22"/>
          <w:lang w:val="en-GB"/>
        </w:rPr>
        <w:t>,</w:t>
      </w:r>
      <w:r w:rsidRPr="00110F46">
        <w:rPr>
          <w:rFonts w:ascii="Arial" w:hAnsi="Arial" w:cs="Arial"/>
          <w:sz w:val="22"/>
          <w:szCs w:val="22"/>
          <w:lang w:val="en-GB"/>
        </w:rPr>
        <w:t xml:space="preserve"> conserved at -80°C in a glycerol stock solution, were streaked on YPD agar and incubated for 1-2 days at 30°C. After sufficient growth, precultures were made by inoculating a single colony in 5 mL 1x VSM. The precultures were </w:t>
      </w:r>
      <w:r>
        <w:rPr>
          <w:rFonts w:ascii="Arial" w:hAnsi="Arial" w:cs="Arial"/>
          <w:sz w:val="22"/>
          <w:szCs w:val="22"/>
          <w:lang w:val="en-GB"/>
        </w:rPr>
        <w:t xml:space="preserve">then </w:t>
      </w:r>
      <w:r w:rsidRPr="00110F46">
        <w:rPr>
          <w:rFonts w:ascii="Arial" w:hAnsi="Arial" w:cs="Arial"/>
          <w:sz w:val="22"/>
          <w:szCs w:val="22"/>
          <w:lang w:val="en-GB"/>
        </w:rPr>
        <w:t xml:space="preserve">incubated overnight at </w:t>
      </w:r>
      <w:r w:rsidRPr="00110F46">
        <w:rPr>
          <w:rFonts w:ascii="Arial" w:hAnsi="Arial" w:cs="Arial"/>
          <w:color w:val="000000" w:themeColor="text1"/>
          <w:sz w:val="22"/>
          <w:szCs w:val="22"/>
          <w:lang w:val="en-GB"/>
        </w:rPr>
        <w:t xml:space="preserve">240 rpm </w:t>
      </w:r>
      <w:r w:rsidRPr="00110F46">
        <w:rPr>
          <w:rFonts w:ascii="Arial" w:hAnsi="Arial" w:cs="Arial"/>
          <w:sz w:val="22"/>
          <w:szCs w:val="22"/>
          <w:lang w:val="en-GB"/>
        </w:rPr>
        <w:t>at 30°C. Afterwards, the samples were washed by centrifugation at 3500 rpm, followed by the resuspension of the cells in 1 mL 1x PBS. This process was repeated 3 times. The OD</w:t>
      </w:r>
      <w:r w:rsidRPr="00110F46">
        <w:rPr>
          <w:rFonts w:ascii="Arial" w:hAnsi="Arial" w:cs="Arial"/>
          <w:sz w:val="22"/>
          <w:szCs w:val="22"/>
          <w:vertAlign w:val="subscript"/>
          <w:lang w:val="en-GB"/>
        </w:rPr>
        <w:t>600</w:t>
      </w:r>
      <w:r w:rsidRPr="00110F46">
        <w:rPr>
          <w:rFonts w:ascii="Arial" w:hAnsi="Arial" w:cs="Arial"/>
          <w:sz w:val="22"/>
          <w:szCs w:val="22"/>
          <w:lang w:val="en-GB"/>
        </w:rPr>
        <w:t xml:space="preserve"> of the final suspension was measured and adapted to 0.2 in tubes containing </w:t>
      </w:r>
      <w:r w:rsidRPr="00110F46">
        <w:rPr>
          <w:rFonts w:ascii="Arial" w:hAnsi="Arial" w:cs="Arial"/>
          <w:sz w:val="22"/>
          <w:szCs w:val="22"/>
          <w:lang w:val="en-US"/>
        </w:rPr>
        <w:t xml:space="preserve">5 mL of the </w:t>
      </w:r>
      <w:r w:rsidRPr="00110F46">
        <w:rPr>
          <w:rFonts w:ascii="Arial" w:hAnsi="Arial" w:cs="Arial"/>
          <w:i/>
          <w:iCs/>
          <w:sz w:val="22"/>
          <w:szCs w:val="22"/>
          <w:lang w:val="en-US"/>
        </w:rPr>
        <w:t xml:space="preserve">S. cerevisiae </w:t>
      </w:r>
      <w:r w:rsidR="00E47AAE">
        <w:rPr>
          <w:rFonts w:ascii="Arial" w:hAnsi="Arial" w:cs="Arial"/>
          <w:sz w:val="22"/>
          <w:szCs w:val="22"/>
          <w:lang w:val="en-US"/>
        </w:rPr>
        <w:t>spent medium containing</w:t>
      </w:r>
      <w:r w:rsidRPr="00110F46">
        <w:rPr>
          <w:rFonts w:ascii="Arial" w:hAnsi="Arial" w:cs="Arial"/>
          <w:sz w:val="22"/>
          <w:szCs w:val="22"/>
          <w:lang w:val="en-US"/>
        </w:rPr>
        <w:t xml:space="preserve"> </w:t>
      </w:r>
      <w:r w:rsidRPr="003D6CA4">
        <w:rPr>
          <w:rFonts w:ascii="Arial" w:hAnsi="Arial" w:cs="Arial"/>
          <w:i/>
          <w:iCs/>
          <w:sz w:val="22"/>
          <w:szCs w:val="22"/>
          <w:lang w:val="en-US"/>
        </w:rPr>
        <w:t>Candida</w:t>
      </w:r>
      <w:r w:rsidR="00985633">
        <w:rPr>
          <w:rFonts w:ascii="Arial" w:hAnsi="Arial" w:cs="Arial"/>
          <w:i/>
          <w:iCs/>
          <w:sz w:val="22"/>
          <w:szCs w:val="22"/>
          <w:lang w:val="en-US"/>
        </w:rPr>
        <w:t>-</w:t>
      </w:r>
      <w:r w:rsidR="00985633">
        <w:rPr>
          <w:rFonts w:ascii="Arial" w:hAnsi="Arial" w:cs="Arial"/>
          <w:sz w:val="22"/>
          <w:szCs w:val="22"/>
          <w:lang w:val="en-US"/>
        </w:rPr>
        <w:t>inhibitory</w:t>
      </w:r>
      <w:r>
        <w:rPr>
          <w:rFonts w:ascii="Arial" w:hAnsi="Arial" w:cs="Arial"/>
          <w:sz w:val="22"/>
          <w:szCs w:val="22"/>
          <w:lang w:val="en-US"/>
        </w:rPr>
        <w:t xml:space="preserve"> </w:t>
      </w:r>
      <w:r w:rsidRPr="00110F46">
        <w:rPr>
          <w:rFonts w:ascii="Arial" w:hAnsi="Arial" w:cs="Arial"/>
          <w:sz w:val="22"/>
          <w:szCs w:val="22"/>
          <w:lang w:val="en-US"/>
        </w:rPr>
        <w:t>metabolite</w:t>
      </w:r>
      <w:r w:rsidR="00E47AAE">
        <w:rPr>
          <w:rFonts w:ascii="Arial" w:hAnsi="Arial" w:cs="Arial"/>
          <w:sz w:val="22"/>
          <w:szCs w:val="22"/>
          <w:lang w:val="en-US"/>
        </w:rPr>
        <w:t>s</w:t>
      </w:r>
      <w:r w:rsidRPr="00110F46">
        <w:rPr>
          <w:rFonts w:ascii="Arial" w:hAnsi="Arial" w:cs="Arial"/>
          <w:sz w:val="22"/>
          <w:szCs w:val="22"/>
          <w:lang w:val="en-US"/>
        </w:rPr>
        <w:t>. The tubes were incubated at 240 rpm at 37°C. Subsequent OD</w:t>
      </w:r>
      <w:r w:rsidRPr="00110F46">
        <w:rPr>
          <w:rFonts w:ascii="Arial" w:hAnsi="Arial" w:cs="Arial"/>
          <w:sz w:val="22"/>
          <w:szCs w:val="22"/>
          <w:vertAlign w:val="subscript"/>
          <w:lang w:val="en-US"/>
        </w:rPr>
        <w:t>600</w:t>
      </w:r>
      <w:r w:rsidRPr="00110F46">
        <w:rPr>
          <w:rFonts w:ascii="Arial" w:hAnsi="Arial" w:cs="Arial"/>
          <w:sz w:val="22"/>
          <w:szCs w:val="22"/>
          <w:lang w:val="en-US"/>
        </w:rPr>
        <w:t xml:space="preserve"> measurements were made at </w:t>
      </w:r>
      <w:r w:rsidRPr="00110F46">
        <w:rPr>
          <w:rFonts w:ascii="Arial" w:hAnsi="Arial" w:cs="Arial"/>
          <w:sz w:val="22"/>
          <w:szCs w:val="22"/>
          <w:lang w:val="en-GB"/>
        </w:rPr>
        <w:t xml:space="preserve">4, </w:t>
      </w:r>
      <w:proofErr w:type="gramStart"/>
      <w:r w:rsidRPr="00110F46">
        <w:rPr>
          <w:rFonts w:ascii="Arial" w:hAnsi="Arial" w:cs="Arial"/>
          <w:sz w:val="22"/>
          <w:szCs w:val="22"/>
          <w:lang w:val="en-GB"/>
        </w:rPr>
        <w:t>6, 8, 24 and 48</w:t>
      </w:r>
      <w:r w:rsidR="00A0343A">
        <w:rPr>
          <w:rFonts w:ascii="Arial" w:hAnsi="Arial" w:cs="Arial"/>
          <w:sz w:val="22"/>
          <w:szCs w:val="22"/>
          <w:lang w:val="en-GB"/>
        </w:rPr>
        <w:t xml:space="preserve"> hour</w:t>
      </w:r>
      <w:proofErr w:type="gramEnd"/>
      <w:r w:rsidR="00A0343A">
        <w:rPr>
          <w:rFonts w:ascii="Arial" w:hAnsi="Arial" w:cs="Arial"/>
          <w:sz w:val="22"/>
          <w:szCs w:val="22"/>
          <w:lang w:val="en-GB"/>
        </w:rPr>
        <w:t xml:space="preserve"> </w:t>
      </w:r>
      <w:r w:rsidRPr="00110F46">
        <w:rPr>
          <w:rFonts w:ascii="Arial" w:hAnsi="Arial" w:cs="Arial"/>
          <w:sz w:val="22"/>
          <w:szCs w:val="22"/>
          <w:lang w:val="en-GB"/>
        </w:rPr>
        <w:t>time</w:t>
      </w:r>
      <w:r w:rsidR="00B35894">
        <w:rPr>
          <w:rFonts w:ascii="Arial" w:hAnsi="Arial" w:cs="Arial"/>
          <w:sz w:val="22"/>
          <w:szCs w:val="22"/>
          <w:lang w:val="en-GB"/>
        </w:rPr>
        <w:t xml:space="preserve"> </w:t>
      </w:r>
      <w:r w:rsidRPr="00110F46">
        <w:rPr>
          <w:rFonts w:ascii="Arial" w:hAnsi="Arial" w:cs="Arial"/>
          <w:sz w:val="22"/>
          <w:szCs w:val="22"/>
          <w:lang w:val="en-GB"/>
        </w:rPr>
        <w:t xml:space="preserve">points. </w:t>
      </w:r>
      <w:r w:rsidRPr="00110F46">
        <w:rPr>
          <w:rFonts w:ascii="Arial" w:hAnsi="Arial" w:cs="Arial"/>
          <w:sz w:val="22"/>
          <w:szCs w:val="22"/>
          <w:lang w:val="en-US"/>
        </w:rPr>
        <w:t xml:space="preserve">The remainder of the </w:t>
      </w:r>
      <w:r>
        <w:rPr>
          <w:rFonts w:ascii="Arial" w:hAnsi="Arial" w:cs="Arial"/>
          <w:sz w:val="22"/>
          <w:szCs w:val="22"/>
          <w:lang w:val="en-US"/>
        </w:rPr>
        <w:t xml:space="preserve">metabolite </w:t>
      </w:r>
      <w:r w:rsidRPr="00110F46">
        <w:rPr>
          <w:rFonts w:ascii="Arial" w:hAnsi="Arial" w:cs="Arial"/>
          <w:sz w:val="22"/>
          <w:szCs w:val="22"/>
          <w:lang w:val="en-US"/>
        </w:rPr>
        <w:t xml:space="preserve">samples were stored at 4°C and used for HPLC analysis. </w:t>
      </w:r>
    </w:p>
    <w:p w14:paraId="07C64180" w14:textId="5BCB90F5" w:rsidR="00F6436C" w:rsidRDefault="00F6436C" w:rsidP="00B822EC">
      <w:pPr>
        <w:pStyle w:val="Normaalweb"/>
        <w:spacing w:line="360" w:lineRule="exact"/>
        <w:jc w:val="both"/>
        <w:rPr>
          <w:rFonts w:ascii="Arial" w:hAnsi="Arial" w:cs="Arial"/>
          <w:sz w:val="22"/>
          <w:szCs w:val="22"/>
          <w:lang w:val="en-US"/>
        </w:rPr>
      </w:pPr>
    </w:p>
    <w:p w14:paraId="2B84EF75" w14:textId="77777777" w:rsidR="00F6436C" w:rsidRPr="00110F46" w:rsidRDefault="00F6436C" w:rsidP="00B822EC">
      <w:pPr>
        <w:pStyle w:val="Normaalweb"/>
        <w:spacing w:line="360" w:lineRule="exact"/>
        <w:jc w:val="both"/>
        <w:rPr>
          <w:rFonts w:ascii="Arial" w:hAnsi="Arial" w:cs="Arial"/>
          <w:sz w:val="22"/>
          <w:szCs w:val="22"/>
          <w:lang w:val="en-US"/>
        </w:rPr>
      </w:pPr>
    </w:p>
    <w:p w14:paraId="50E2B890" w14:textId="1589CD87" w:rsidR="00B822EC" w:rsidRDefault="00B822EC" w:rsidP="000F28AB">
      <w:pPr>
        <w:pStyle w:val="Kop4"/>
      </w:pPr>
      <w:r w:rsidRPr="00E51E77">
        <w:lastRenderedPageBreak/>
        <w:t xml:space="preserve">Analysis of </w:t>
      </w:r>
      <w:r w:rsidRPr="002D02D2">
        <w:rPr>
          <w:i/>
          <w:iCs/>
        </w:rPr>
        <w:t>Candida</w:t>
      </w:r>
      <w:r w:rsidR="00985633">
        <w:rPr>
          <w:i/>
          <w:iCs/>
        </w:rPr>
        <w:t>-</w:t>
      </w:r>
      <w:r w:rsidR="00985633">
        <w:t>inhibitory</w:t>
      </w:r>
      <w:r>
        <w:t xml:space="preserve"> metabolites present in </w:t>
      </w:r>
      <w:r w:rsidRPr="00E51E77">
        <w:rPr>
          <w:i/>
          <w:iCs/>
        </w:rPr>
        <w:t xml:space="preserve">S. cerevisiae </w:t>
      </w:r>
      <w:r w:rsidR="00E47AAE">
        <w:t>spent</w:t>
      </w:r>
      <w:r>
        <w:t xml:space="preserve"> medium</w:t>
      </w:r>
    </w:p>
    <w:p w14:paraId="491C1B63" w14:textId="77777777" w:rsidR="00593A3C" w:rsidRPr="00593A3C" w:rsidRDefault="00593A3C" w:rsidP="00593A3C">
      <w:pPr>
        <w:rPr>
          <w:lang w:val="en-US"/>
        </w:rPr>
      </w:pPr>
    </w:p>
    <w:p w14:paraId="24CF5211" w14:textId="08213A8D" w:rsidR="00B822EC" w:rsidRPr="00B37637"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The concentration of lactic and acetic acid, secreted</w:t>
      </w:r>
      <w:r>
        <w:rPr>
          <w:rFonts w:ascii="Arial" w:hAnsi="Arial" w:cs="Arial"/>
          <w:sz w:val="22"/>
          <w:szCs w:val="22"/>
          <w:lang w:val="en-US"/>
        </w:rPr>
        <w:t xml:space="preserve"> or not consumed</w:t>
      </w:r>
      <w:r w:rsidRPr="00110F46">
        <w:rPr>
          <w:rFonts w:ascii="Arial" w:hAnsi="Arial" w:cs="Arial"/>
          <w:sz w:val="22"/>
          <w:szCs w:val="22"/>
          <w:lang w:val="en-US"/>
        </w:rPr>
        <w:t xml:space="preserve"> by the </w:t>
      </w:r>
      <w:r w:rsidRPr="00110F46">
        <w:rPr>
          <w:rFonts w:ascii="Arial" w:hAnsi="Arial" w:cs="Arial"/>
          <w:i/>
          <w:iCs/>
          <w:sz w:val="22"/>
          <w:szCs w:val="22"/>
          <w:lang w:val="en-US"/>
        </w:rPr>
        <w:t>S. cerevisiae</w:t>
      </w:r>
      <w:r w:rsidRPr="00110F46">
        <w:rPr>
          <w:rFonts w:ascii="Arial" w:hAnsi="Arial" w:cs="Arial"/>
          <w:sz w:val="22"/>
          <w:szCs w:val="22"/>
          <w:lang w:val="en-US"/>
        </w:rPr>
        <w:t xml:space="preserve"> isolates, were measured using </w:t>
      </w:r>
      <w:r>
        <w:rPr>
          <w:rFonts w:ascii="Arial" w:hAnsi="Arial" w:cs="Arial"/>
          <w:sz w:val="22"/>
          <w:szCs w:val="22"/>
          <w:lang w:val="en-US"/>
        </w:rPr>
        <w:t>a Shimadzu Nexera 2</w:t>
      </w:r>
      <w:r w:rsidRPr="00110F46">
        <w:rPr>
          <w:rFonts w:ascii="Arial" w:hAnsi="Arial" w:cs="Arial"/>
          <w:sz w:val="22"/>
          <w:szCs w:val="22"/>
          <w:lang w:val="en-US"/>
        </w:rPr>
        <w:t>®</w:t>
      </w:r>
      <w:r>
        <w:rPr>
          <w:rFonts w:ascii="Arial" w:hAnsi="Arial" w:cs="Arial"/>
          <w:sz w:val="22"/>
          <w:szCs w:val="22"/>
          <w:lang w:val="en-US"/>
        </w:rPr>
        <w:t xml:space="preserve"> HPLC together with an </w:t>
      </w:r>
      <w:r w:rsidRPr="008E7B2E">
        <w:rPr>
          <w:rFonts w:ascii="Arial" w:hAnsi="Arial" w:cs="Arial"/>
          <w:sz w:val="22"/>
          <w:szCs w:val="22"/>
          <w:lang w:val="en-US"/>
        </w:rPr>
        <w:t>Agilent MetaCarb H87 column (300 x 7.8 mm</w:t>
      </w:r>
      <w:r>
        <w:rPr>
          <w:rFonts w:ascii="Arial" w:hAnsi="Arial" w:cs="Arial"/>
          <w:sz w:val="22"/>
          <w:szCs w:val="22"/>
          <w:lang w:val="en-US"/>
        </w:rPr>
        <w:t>). The HPLC analysis was executed at</w:t>
      </w:r>
      <w:r w:rsidRPr="00110F46">
        <w:rPr>
          <w:rFonts w:ascii="Arial" w:hAnsi="Arial" w:cs="Arial"/>
          <w:sz w:val="22"/>
          <w:szCs w:val="22"/>
          <w:lang w:val="en-US"/>
        </w:rPr>
        <w:t xml:space="preserve"> 70°C, with 5mM H</w:t>
      </w:r>
      <w:r w:rsidRPr="00B27566">
        <w:rPr>
          <w:rFonts w:ascii="Arial" w:hAnsi="Arial" w:cs="Arial"/>
          <w:sz w:val="22"/>
          <w:szCs w:val="22"/>
          <w:vertAlign w:val="subscript"/>
          <w:lang w:val="en-US"/>
        </w:rPr>
        <w:t>2</w:t>
      </w:r>
      <w:r w:rsidRPr="00110F46">
        <w:rPr>
          <w:rFonts w:ascii="Arial" w:hAnsi="Arial" w:cs="Arial"/>
          <w:sz w:val="22"/>
          <w:szCs w:val="22"/>
          <w:lang w:val="en-US"/>
        </w:rPr>
        <w:t>SO</w:t>
      </w:r>
      <w:r w:rsidRPr="00B27566">
        <w:rPr>
          <w:rFonts w:ascii="Arial" w:hAnsi="Arial" w:cs="Arial"/>
          <w:sz w:val="22"/>
          <w:szCs w:val="22"/>
          <w:vertAlign w:val="subscript"/>
          <w:lang w:val="en-US"/>
        </w:rPr>
        <w:t>4</w:t>
      </w:r>
      <w:r w:rsidRPr="00110F46">
        <w:rPr>
          <w:rFonts w:ascii="Arial" w:hAnsi="Arial" w:cs="Arial"/>
          <w:sz w:val="22"/>
          <w:szCs w:val="22"/>
          <w:lang w:val="en-US"/>
        </w:rPr>
        <w:t xml:space="preserve"> as an eluent at </w:t>
      </w:r>
      <w:r>
        <w:rPr>
          <w:rFonts w:ascii="Arial" w:hAnsi="Arial" w:cs="Arial"/>
          <w:sz w:val="22"/>
          <w:szCs w:val="22"/>
          <w:lang w:val="en-US"/>
        </w:rPr>
        <w:t xml:space="preserve">a flow rate of </w:t>
      </w:r>
      <w:r w:rsidRPr="00110F46">
        <w:rPr>
          <w:rFonts w:ascii="Arial" w:hAnsi="Arial" w:cs="Arial"/>
          <w:sz w:val="22"/>
          <w:szCs w:val="22"/>
          <w:lang w:val="en-US"/>
        </w:rPr>
        <w:t>0</w:t>
      </w:r>
      <w:r>
        <w:rPr>
          <w:rFonts w:ascii="Arial" w:hAnsi="Arial" w:cs="Arial"/>
          <w:sz w:val="22"/>
          <w:szCs w:val="22"/>
          <w:lang w:val="en-US"/>
        </w:rPr>
        <w:t>.</w:t>
      </w:r>
      <w:r w:rsidRPr="00110F46">
        <w:rPr>
          <w:rFonts w:ascii="Arial" w:hAnsi="Arial" w:cs="Arial"/>
          <w:sz w:val="22"/>
          <w:szCs w:val="22"/>
          <w:lang w:val="en-US"/>
        </w:rPr>
        <w:t xml:space="preserve">7 mL/min. </w:t>
      </w:r>
      <w:r>
        <w:rPr>
          <w:rFonts w:ascii="Arial" w:hAnsi="Arial" w:cs="Arial"/>
          <w:sz w:val="22"/>
          <w:szCs w:val="22"/>
          <w:lang w:val="en-US"/>
        </w:rPr>
        <w:t xml:space="preserve">Lactic and acetic acid were measured using refractive index detection, followed by analyzation using </w:t>
      </w:r>
      <w:r w:rsidRPr="00B37637">
        <w:rPr>
          <w:rFonts w:ascii="Arial" w:hAnsi="Arial" w:cs="Arial"/>
          <w:sz w:val="22"/>
          <w:szCs w:val="22"/>
          <w:lang w:val="en-US"/>
        </w:rPr>
        <w:t>LabSolutions software (version 5.86, Shimadzu Corporation).</w:t>
      </w:r>
    </w:p>
    <w:p w14:paraId="408C2347" w14:textId="77777777" w:rsidR="00B822EC" w:rsidRPr="00110F46" w:rsidRDefault="00B822EC" w:rsidP="00B822EC">
      <w:pPr>
        <w:spacing w:line="360" w:lineRule="exact"/>
        <w:jc w:val="both"/>
        <w:rPr>
          <w:rFonts w:ascii="Arial" w:hAnsi="Arial" w:cs="Arial"/>
          <w:sz w:val="22"/>
          <w:szCs w:val="22"/>
          <w:lang w:val="en-GB"/>
        </w:rPr>
      </w:pPr>
    </w:p>
    <w:p w14:paraId="5B32311C" w14:textId="232644C0" w:rsidR="00B822EC" w:rsidRPr="00593A3C" w:rsidRDefault="00B822EC" w:rsidP="000F28AB">
      <w:pPr>
        <w:pStyle w:val="Kop3"/>
      </w:pPr>
      <w:bookmarkStart w:id="29" w:name="_Toc73983333"/>
      <w:r w:rsidRPr="00593A3C">
        <w:t>Validation of received probiotic lactobacilli</w:t>
      </w:r>
      <w:bookmarkEnd w:id="29"/>
      <w:r w:rsidRPr="00593A3C">
        <w:t xml:space="preserve"> </w:t>
      </w:r>
    </w:p>
    <w:p w14:paraId="2F92E29A" w14:textId="77777777" w:rsidR="00B822EC" w:rsidRPr="00110F46" w:rsidRDefault="00B822EC" w:rsidP="00B822EC">
      <w:pPr>
        <w:spacing w:line="360" w:lineRule="exact"/>
        <w:jc w:val="both"/>
        <w:rPr>
          <w:rFonts w:ascii="Arial" w:hAnsi="Arial" w:cs="Arial"/>
          <w:b/>
          <w:bCs/>
          <w:sz w:val="22"/>
          <w:szCs w:val="22"/>
          <w:lang w:val="en-US"/>
        </w:rPr>
      </w:pPr>
    </w:p>
    <w:p w14:paraId="310C0936" w14:textId="50A9D395" w:rsidR="00B822EC" w:rsidRPr="00E20A7F" w:rsidRDefault="00B822EC" w:rsidP="000F28AB">
      <w:pPr>
        <w:pStyle w:val="Kop4"/>
      </w:pPr>
      <w:r w:rsidRPr="00E20A7F">
        <w:t xml:space="preserve">DNA isolation and precipitation of probiotic lactobacilli </w:t>
      </w:r>
    </w:p>
    <w:p w14:paraId="35CA193C" w14:textId="77777777" w:rsidR="00B822EC" w:rsidRPr="00110F46" w:rsidRDefault="00B822EC" w:rsidP="00B822EC">
      <w:pPr>
        <w:spacing w:line="360" w:lineRule="exact"/>
        <w:jc w:val="both"/>
        <w:rPr>
          <w:rFonts w:ascii="Arial" w:hAnsi="Arial" w:cs="Arial"/>
          <w:b/>
          <w:bCs/>
          <w:sz w:val="22"/>
          <w:szCs w:val="22"/>
          <w:lang w:val="en-US"/>
        </w:rPr>
      </w:pPr>
    </w:p>
    <w:p w14:paraId="2536EA9D" w14:textId="77777777" w:rsidR="00B822EC"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 xml:space="preserve">To isolate the bacterial DNA, a significant </w:t>
      </w:r>
      <w:proofErr w:type="gramStart"/>
      <w:r w:rsidRPr="00110F46">
        <w:rPr>
          <w:rFonts w:ascii="Arial" w:hAnsi="Arial" w:cs="Arial"/>
          <w:sz w:val="22"/>
          <w:szCs w:val="22"/>
          <w:lang w:val="en-US"/>
        </w:rPr>
        <w:t>amount</w:t>
      </w:r>
      <w:proofErr w:type="gramEnd"/>
      <w:r w:rsidRPr="00110F46">
        <w:rPr>
          <w:rFonts w:ascii="Arial" w:hAnsi="Arial" w:cs="Arial"/>
          <w:sz w:val="22"/>
          <w:szCs w:val="22"/>
          <w:lang w:val="en-US"/>
        </w:rPr>
        <w:t xml:space="preserve"> of cells was dissolved in a FastPrep tube containing 200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1xTE-buffer, 200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PCI and glass beads. This solution was extensively mixed for 30 sec using the FastPrep machine. Afterwards the sample was centrifuged for 10 min at 14000 rpm and 150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was taken from the upper layer. This upper layer was subsequently supplemented with 15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NaAc 3M pH 5</w:t>
      </w:r>
      <w:r>
        <w:rPr>
          <w:rFonts w:ascii="Arial" w:hAnsi="Arial" w:cs="Arial"/>
          <w:sz w:val="22"/>
          <w:szCs w:val="22"/>
          <w:lang w:val="en-US"/>
        </w:rPr>
        <w:t>.</w:t>
      </w:r>
      <w:r w:rsidRPr="00110F46">
        <w:rPr>
          <w:rFonts w:ascii="Arial" w:hAnsi="Arial" w:cs="Arial"/>
          <w:sz w:val="22"/>
          <w:szCs w:val="22"/>
          <w:lang w:val="en-US"/>
        </w:rPr>
        <w:t xml:space="preserve">2 and 450 </w:t>
      </w:r>
      <w:r w:rsidRPr="00110F46">
        <w:rPr>
          <w:rFonts w:ascii="Arial" w:hAnsi="Arial" w:cs="Arial"/>
          <w:sz w:val="22"/>
          <w:szCs w:val="22"/>
          <w:lang w:val="nl-NL"/>
        </w:rPr>
        <w:t>μ</w:t>
      </w:r>
      <w:r w:rsidRPr="00110F46">
        <w:rPr>
          <w:rFonts w:ascii="Arial" w:hAnsi="Arial" w:cs="Arial"/>
          <w:sz w:val="22"/>
          <w:szCs w:val="22"/>
          <w:lang w:val="en-GB"/>
        </w:rPr>
        <w:t>L</w:t>
      </w:r>
      <w:r w:rsidRPr="00110F46">
        <w:rPr>
          <w:rFonts w:ascii="Arial" w:hAnsi="Arial" w:cs="Arial"/>
          <w:sz w:val="22"/>
          <w:szCs w:val="22"/>
          <w:lang w:val="en-US"/>
        </w:rPr>
        <w:t xml:space="preserve"> </w:t>
      </w:r>
      <w:r>
        <w:rPr>
          <w:rFonts w:ascii="Arial" w:hAnsi="Arial" w:cs="Arial"/>
          <w:sz w:val="22"/>
          <w:szCs w:val="22"/>
          <w:lang w:val="en-US"/>
        </w:rPr>
        <w:t xml:space="preserve">ice cold </w:t>
      </w:r>
      <w:r w:rsidRPr="00110F46">
        <w:rPr>
          <w:rFonts w:ascii="Arial" w:hAnsi="Arial" w:cs="Arial"/>
          <w:sz w:val="22"/>
          <w:szCs w:val="22"/>
          <w:lang w:val="en-US"/>
        </w:rPr>
        <w:t>100% ethanol</w:t>
      </w:r>
      <w:r>
        <w:rPr>
          <w:rFonts w:ascii="Arial" w:hAnsi="Arial" w:cs="Arial"/>
          <w:sz w:val="22"/>
          <w:szCs w:val="22"/>
          <w:lang w:val="en-US"/>
        </w:rPr>
        <w:t>. T</w:t>
      </w:r>
      <w:r w:rsidRPr="00110F46">
        <w:rPr>
          <w:rFonts w:ascii="Arial" w:hAnsi="Arial" w:cs="Arial"/>
          <w:sz w:val="22"/>
          <w:szCs w:val="22"/>
          <w:lang w:val="en-US"/>
        </w:rPr>
        <w:t>he samples were vortexed an</w:t>
      </w:r>
      <w:r>
        <w:rPr>
          <w:rFonts w:ascii="Arial" w:hAnsi="Arial" w:cs="Arial"/>
          <w:sz w:val="22"/>
          <w:szCs w:val="22"/>
          <w:lang w:val="en-US"/>
        </w:rPr>
        <w:t>d</w:t>
      </w:r>
      <w:r w:rsidRPr="00110F46">
        <w:rPr>
          <w:rFonts w:ascii="Arial" w:hAnsi="Arial" w:cs="Arial"/>
          <w:sz w:val="22"/>
          <w:szCs w:val="22"/>
          <w:lang w:val="en-US"/>
        </w:rPr>
        <w:t xml:space="preserve"> placed in the freezer at -20°C for 20 min. Thereupon</w:t>
      </w:r>
      <w:r>
        <w:rPr>
          <w:rFonts w:ascii="Arial" w:hAnsi="Arial" w:cs="Arial"/>
          <w:sz w:val="22"/>
          <w:szCs w:val="22"/>
          <w:lang w:val="en-US"/>
        </w:rPr>
        <w:t>,</w:t>
      </w:r>
      <w:r w:rsidRPr="00110F46">
        <w:rPr>
          <w:rFonts w:ascii="Arial" w:hAnsi="Arial" w:cs="Arial"/>
          <w:sz w:val="22"/>
          <w:szCs w:val="22"/>
          <w:lang w:val="en-US"/>
        </w:rPr>
        <w:t xml:space="preserve"> the samples were centrifuged again for 10 min at 14000 rpm at 4°C and the supernatant was discarded. The pellet was resuspended in 500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of</w:t>
      </w:r>
      <w:r>
        <w:rPr>
          <w:rFonts w:ascii="Arial" w:hAnsi="Arial" w:cs="Arial"/>
          <w:sz w:val="22"/>
          <w:szCs w:val="22"/>
          <w:lang w:val="en-US"/>
        </w:rPr>
        <w:t xml:space="preserve"> ice cold</w:t>
      </w:r>
      <w:r w:rsidRPr="00110F46">
        <w:rPr>
          <w:rFonts w:ascii="Arial" w:hAnsi="Arial" w:cs="Arial"/>
          <w:sz w:val="22"/>
          <w:szCs w:val="22"/>
          <w:lang w:val="en-US"/>
        </w:rPr>
        <w:t xml:space="preserve"> 70% ethanol and the sample was vortexed and placed back in the centrifuge for 10 min at 14000 rpm at 4°C. This was followed by the complete removal of the supernatant and the drying of the pellet. The pellet, containing the DNA, was</w:t>
      </w:r>
      <w:r>
        <w:rPr>
          <w:rFonts w:ascii="Arial" w:hAnsi="Arial" w:cs="Arial"/>
          <w:sz w:val="22"/>
          <w:szCs w:val="22"/>
          <w:lang w:val="en-US"/>
        </w:rPr>
        <w:t xml:space="preserve"> eventually</w:t>
      </w:r>
      <w:r w:rsidRPr="00110F46">
        <w:rPr>
          <w:rFonts w:ascii="Arial" w:hAnsi="Arial" w:cs="Arial"/>
          <w:sz w:val="22"/>
          <w:szCs w:val="22"/>
          <w:lang w:val="en-US"/>
        </w:rPr>
        <w:t xml:space="preserve"> dissolved in 30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milliQ water. </w:t>
      </w:r>
    </w:p>
    <w:p w14:paraId="71EC902D" w14:textId="77777777" w:rsidR="008802CB" w:rsidRPr="00110F46" w:rsidRDefault="008802CB" w:rsidP="00B822EC">
      <w:pPr>
        <w:spacing w:line="360" w:lineRule="exact"/>
        <w:jc w:val="both"/>
        <w:rPr>
          <w:rFonts w:ascii="Arial" w:hAnsi="Arial" w:cs="Arial"/>
          <w:sz w:val="22"/>
          <w:szCs w:val="22"/>
          <w:lang w:val="en-US"/>
        </w:rPr>
      </w:pPr>
    </w:p>
    <w:p w14:paraId="35D884CF" w14:textId="46DA483E" w:rsidR="00B822EC" w:rsidRPr="00E20A7F" w:rsidRDefault="00B822EC" w:rsidP="000F28AB">
      <w:pPr>
        <w:pStyle w:val="Kop4"/>
      </w:pPr>
      <w:r w:rsidRPr="00E20A7F">
        <w:t>Polymerase chain reaction (PCR)</w:t>
      </w:r>
    </w:p>
    <w:p w14:paraId="4E6BBD4F" w14:textId="77777777" w:rsidR="00B822EC" w:rsidRPr="00110F46" w:rsidRDefault="00B822EC" w:rsidP="00B822EC">
      <w:pPr>
        <w:spacing w:line="360" w:lineRule="exact"/>
        <w:jc w:val="both"/>
        <w:rPr>
          <w:rFonts w:ascii="Arial" w:hAnsi="Arial" w:cs="Arial"/>
          <w:b/>
          <w:bCs/>
          <w:sz w:val="22"/>
          <w:szCs w:val="22"/>
          <w:lang w:val="en-US"/>
        </w:rPr>
      </w:pPr>
    </w:p>
    <w:p w14:paraId="1EF37828" w14:textId="15DE0BBC" w:rsidR="002815CC"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 xml:space="preserve">To amplify the isolated bacterial DNA, a polymerase chain reaction was executed. </w:t>
      </w:r>
      <w:proofErr w:type="gramStart"/>
      <w:r w:rsidR="00B067D4">
        <w:rPr>
          <w:rFonts w:ascii="Arial" w:hAnsi="Arial" w:cs="Arial"/>
          <w:sz w:val="22"/>
          <w:szCs w:val="22"/>
          <w:lang w:val="en-US"/>
        </w:rPr>
        <w:t>Therefore</w:t>
      </w:r>
      <w:proofErr w:type="gramEnd"/>
      <w:r w:rsidRPr="00110F46">
        <w:rPr>
          <w:rFonts w:ascii="Arial" w:hAnsi="Arial" w:cs="Arial"/>
          <w:sz w:val="22"/>
          <w:szCs w:val="22"/>
          <w:lang w:val="en-US"/>
        </w:rPr>
        <w:t xml:space="preserve"> a master mix was made using the following primers: forward primer</w:t>
      </w:r>
      <w:r>
        <w:rPr>
          <w:rFonts w:ascii="Arial" w:hAnsi="Arial" w:cs="Arial"/>
          <w:sz w:val="22"/>
          <w:szCs w:val="22"/>
          <w:lang w:val="en-US"/>
        </w:rPr>
        <w:t xml:space="preserve"> 5’AGAGTTTGATCMTGGCTCAG3’ (</w:t>
      </w:r>
      <w:r w:rsidRPr="00110F46">
        <w:rPr>
          <w:rFonts w:ascii="Arial" w:hAnsi="Arial" w:cs="Arial"/>
          <w:sz w:val="22"/>
          <w:szCs w:val="22"/>
          <w:lang w:val="en-US"/>
        </w:rPr>
        <w:t>C-8653</w:t>
      </w:r>
      <w:r>
        <w:rPr>
          <w:rFonts w:ascii="Arial" w:hAnsi="Arial" w:cs="Arial"/>
          <w:sz w:val="22"/>
          <w:szCs w:val="22"/>
          <w:lang w:val="en-US"/>
        </w:rPr>
        <w:t>)</w:t>
      </w:r>
      <w:r w:rsidRPr="00110F46">
        <w:rPr>
          <w:rFonts w:ascii="Arial" w:hAnsi="Arial" w:cs="Arial"/>
          <w:sz w:val="22"/>
          <w:szCs w:val="22"/>
          <w:lang w:val="en-US"/>
        </w:rPr>
        <w:t xml:space="preserve"> and reversed primer</w:t>
      </w:r>
      <w:r>
        <w:rPr>
          <w:rFonts w:ascii="Arial" w:hAnsi="Arial" w:cs="Arial"/>
          <w:sz w:val="22"/>
          <w:szCs w:val="22"/>
          <w:lang w:val="en-US"/>
        </w:rPr>
        <w:t xml:space="preserve"> 5</w:t>
      </w:r>
      <w:r w:rsidR="00A0343A">
        <w:rPr>
          <w:rFonts w:ascii="Arial" w:hAnsi="Arial" w:cs="Arial"/>
          <w:sz w:val="22"/>
          <w:szCs w:val="22"/>
          <w:lang w:val="en-US"/>
        </w:rPr>
        <w:t>’</w:t>
      </w:r>
      <w:r>
        <w:rPr>
          <w:rFonts w:ascii="Arial" w:hAnsi="Arial" w:cs="Arial"/>
          <w:sz w:val="22"/>
          <w:szCs w:val="22"/>
          <w:lang w:val="en-US"/>
        </w:rPr>
        <w:t>GCCAGCAGCCGCGGTAA3’ (</w:t>
      </w:r>
      <w:r w:rsidRPr="00110F46">
        <w:rPr>
          <w:rFonts w:ascii="Arial" w:hAnsi="Arial" w:cs="Arial"/>
          <w:sz w:val="22"/>
          <w:szCs w:val="22"/>
          <w:lang w:val="en-US"/>
        </w:rPr>
        <w:t>C-8708</w:t>
      </w:r>
      <w:r>
        <w:rPr>
          <w:rFonts w:ascii="Arial" w:hAnsi="Arial" w:cs="Arial"/>
          <w:sz w:val="22"/>
          <w:szCs w:val="22"/>
          <w:lang w:val="en-US"/>
        </w:rPr>
        <w:t>)</w:t>
      </w:r>
      <w:r w:rsidRPr="00110F46">
        <w:rPr>
          <w:rFonts w:ascii="Arial" w:hAnsi="Arial" w:cs="Arial"/>
          <w:sz w:val="22"/>
          <w:szCs w:val="22"/>
          <w:lang w:val="en-US"/>
        </w:rPr>
        <w:t xml:space="preserve">. The additional reagents needed for the execution of the PCR for a sample of </w:t>
      </w:r>
      <w:r w:rsidRPr="00D308EB">
        <w:rPr>
          <w:rFonts w:ascii="Arial" w:hAnsi="Arial" w:cs="Arial"/>
          <w:sz w:val="22"/>
          <w:szCs w:val="22"/>
          <w:lang w:val="en-US"/>
        </w:rPr>
        <w:t xml:space="preserve">1 ng – 1µg </w:t>
      </w:r>
      <w:r w:rsidRPr="00110F46">
        <w:rPr>
          <w:rFonts w:ascii="Arial" w:hAnsi="Arial" w:cs="Arial"/>
          <w:sz w:val="22"/>
          <w:szCs w:val="22"/>
          <w:lang w:val="en-US"/>
        </w:rPr>
        <w:t>DNA were the following</w:t>
      </w:r>
      <w:r w:rsidR="00D22FE1">
        <w:rPr>
          <w:rFonts w:ascii="Arial" w:hAnsi="Arial" w:cs="Arial"/>
          <w:sz w:val="22"/>
          <w:szCs w:val="22"/>
          <w:lang w:val="en-US"/>
        </w:rPr>
        <w:t xml:space="preserve"> (Table 5)</w:t>
      </w:r>
      <w:r w:rsidRPr="00110F46">
        <w:rPr>
          <w:rFonts w:ascii="Arial" w:hAnsi="Arial" w:cs="Arial"/>
          <w:sz w:val="22"/>
          <w:szCs w:val="22"/>
          <w:lang w:val="en-US"/>
        </w:rPr>
        <w:t xml:space="preserve">: </w:t>
      </w:r>
    </w:p>
    <w:p w14:paraId="7497775B" w14:textId="0F17022D" w:rsidR="00F6436C" w:rsidRDefault="00F6436C" w:rsidP="00B822EC">
      <w:pPr>
        <w:spacing w:line="360" w:lineRule="exact"/>
        <w:jc w:val="both"/>
        <w:rPr>
          <w:rFonts w:ascii="Arial" w:hAnsi="Arial" w:cs="Arial"/>
          <w:sz w:val="22"/>
          <w:szCs w:val="22"/>
          <w:lang w:val="en-US"/>
        </w:rPr>
      </w:pPr>
    </w:p>
    <w:p w14:paraId="00BB3BCA" w14:textId="29F153C8" w:rsidR="00DE58BB" w:rsidRDefault="00DE58BB" w:rsidP="00B822EC">
      <w:pPr>
        <w:spacing w:line="360" w:lineRule="exact"/>
        <w:jc w:val="both"/>
        <w:rPr>
          <w:rFonts w:ascii="Arial" w:hAnsi="Arial" w:cs="Arial"/>
          <w:sz w:val="22"/>
          <w:szCs w:val="22"/>
          <w:lang w:val="en-US"/>
        </w:rPr>
      </w:pPr>
    </w:p>
    <w:p w14:paraId="2A27D742" w14:textId="5579B569" w:rsidR="00DE58BB" w:rsidRDefault="00DE58BB" w:rsidP="00B822EC">
      <w:pPr>
        <w:spacing w:line="360" w:lineRule="exact"/>
        <w:jc w:val="both"/>
        <w:rPr>
          <w:rFonts w:ascii="Arial" w:hAnsi="Arial" w:cs="Arial"/>
          <w:sz w:val="22"/>
          <w:szCs w:val="22"/>
          <w:lang w:val="en-US"/>
        </w:rPr>
      </w:pPr>
    </w:p>
    <w:p w14:paraId="393168B4" w14:textId="378AA499" w:rsidR="00DE58BB" w:rsidRDefault="00DE58BB" w:rsidP="00B822EC">
      <w:pPr>
        <w:spacing w:line="360" w:lineRule="exact"/>
        <w:jc w:val="both"/>
        <w:rPr>
          <w:rFonts w:ascii="Arial" w:hAnsi="Arial" w:cs="Arial"/>
          <w:sz w:val="22"/>
          <w:szCs w:val="22"/>
          <w:lang w:val="en-US"/>
        </w:rPr>
      </w:pPr>
    </w:p>
    <w:p w14:paraId="5CD947F0" w14:textId="16A9B189" w:rsidR="00DE58BB" w:rsidRDefault="00DE58BB" w:rsidP="00B822EC">
      <w:pPr>
        <w:spacing w:line="360" w:lineRule="exact"/>
        <w:jc w:val="both"/>
        <w:rPr>
          <w:rFonts w:ascii="Arial" w:hAnsi="Arial" w:cs="Arial"/>
          <w:sz w:val="22"/>
          <w:szCs w:val="22"/>
          <w:lang w:val="en-US"/>
        </w:rPr>
      </w:pPr>
    </w:p>
    <w:p w14:paraId="69B5A9EE" w14:textId="77777777" w:rsidR="00DE58BB" w:rsidRPr="00110F46" w:rsidRDefault="00DE58BB" w:rsidP="00B822EC">
      <w:pPr>
        <w:spacing w:line="360" w:lineRule="exact"/>
        <w:jc w:val="both"/>
        <w:rPr>
          <w:rFonts w:ascii="Arial" w:hAnsi="Arial" w:cs="Arial"/>
          <w:sz w:val="22"/>
          <w:szCs w:val="22"/>
          <w:lang w:val="en-US"/>
        </w:rPr>
      </w:pPr>
    </w:p>
    <w:p w14:paraId="47F34FFE" w14:textId="19A1C607" w:rsidR="00B822EC" w:rsidRPr="008802CB" w:rsidRDefault="00B822EC" w:rsidP="00B822EC">
      <w:pPr>
        <w:spacing w:line="360" w:lineRule="exact"/>
        <w:jc w:val="center"/>
        <w:rPr>
          <w:rFonts w:ascii="Arial" w:hAnsi="Arial" w:cs="Arial"/>
          <w:b/>
          <w:bCs/>
          <w:sz w:val="16"/>
          <w:szCs w:val="16"/>
          <w:lang w:val="en-US"/>
        </w:rPr>
      </w:pPr>
      <w:r w:rsidRPr="008802CB">
        <w:rPr>
          <w:rFonts w:ascii="Arial" w:hAnsi="Arial" w:cs="Arial"/>
          <w:b/>
          <w:bCs/>
          <w:sz w:val="16"/>
          <w:szCs w:val="16"/>
          <w:lang w:val="en-US"/>
        </w:rPr>
        <w:lastRenderedPageBreak/>
        <w:t xml:space="preserve">Table </w:t>
      </w:r>
      <w:r w:rsidR="00E20A7F">
        <w:rPr>
          <w:rFonts w:ascii="Arial" w:hAnsi="Arial" w:cs="Arial"/>
          <w:b/>
          <w:bCs/>
          <w:sz w:val="16"/>
          <w:szCs w:val="16"/>
          <w:lang w:val="en-US"/>
        </w:rPr>
        <w:t>5</w:t>
      </w:r>
      <w:r w:rsidRPr="008802CB">
        <w:rPr>
          <w:rFonts w:ascii="Arial" w:hAnsi="Arial" w:cs="Arial"/>
          <w:b/>
          <w:bCs/>
          <w:sz w:val="16"/>
          <w:szCs w:val="16"/>
          <w:lang w:val="en-US"/>
        </w:rPr>
        <w:t>: Reagents needed for PCR execution</w:t>
      </w:r>
    </w:p>
    <w:tbl>
      <w:tblPr>
        <w:tblW w:w="4194" w:type="dxa"/>
        <w:jc w:val="center"/>
        <w:tblLook w:val="04A0" w:firstRow="1" w:lastRow="0" w:firstColumn="1" w:lastColumn="0" w:noHBand="0" w:noVBand="1"/>
      </w:tblPr>
      <w:tblGrid>
        <w:gridCol w:w="2397"/>
        <w:gridCol w:w="1797"/>
      </w:tblGrid>
      <w:tr w:rsidR="00B822EC" w:rsidRPr="008802CB" w14:paraId="1E83176F" w14:textId="77777777" w:rsidTr="00C67482">
        <w:trPr>
          <w:trHeight w:val="235"/>
          <w:jc w:val="center"/>
        </w:trPr>
        <w:tc>
          <w:tcPr>
            <w:tcW w:w="2397" w:type="dxa"/>
            <w:tcBorders>
              <w:top w:val="single" w:sz="12" w:space="0" w:color="000000" w:themeColor="text1"/>
              <w:bottom w:val="single" w:sz="12" w:space="0" w:color="auto"/>
            </w:tcBorders>
            <w:shd w:val="clear" w:color="auto" w:fill="F2F2F2" w:themeFill="background1" w:themeFillShade="F2"/>
            <w:noWrap/>
            <w:vAlign w:val="bottom"/>
          </w:tcPr>
          <w:p w14:paraId="5C50A6DA" w14:textId="77777777" w:rsidR="00B822EC" w:rsidRPr="008802CB" w:rsidRDefault="00B822EC" w:rsidP="00DD7595">
            <w:pPr>
              <w:spacing w:line="360" w:lineRule="exact"/>
              <w:jc w:val="center"/>
              <w:rPr>
                <w:rFonts w:ascii="Arial" w:hAnsi="Arial" w:cs="Arial"/>
                <w:b/>
                <w:bCs/>
                <w:color w:val="000000"/>
                <w:sz w:val="18"/>
                <w:szCs w:val="18"/>
                <w:lang w:val="en-US"/>
              </w:rPr>
            </w:pPr>
            <w:r w:rsidRPr="008802CB">
              <w:rPr>
                <w:rFonts w:ascii="Arial" w:hAnsi="Arial" w:cs="Arial"/>
                <w:b/>
                <w:bCs/>
                <w:color w:val="000000"/>
                <w:sz w:val="18"/>
                <w:szCs w:val="18"/>
              </w:rPr>
              <w:t>Reagent</w:t>
            </w:r>
          </w:p>
        </w:tc>
        <w:tc>
          <w:tcPr>
            <w:tcW w:w="1797" w:type="dxa"/>
            <w:tcBorders>
              <w:top w:val="single" w:sz="12" w:space="0" w:color="000000" w:themeColor="text1"/>
              <w:left w:val="nil"/>
              <w:bottom w:val="single" w:sz="12" w:space="0" w:color="auto"/>
            </w:tcBorders>
            <w:shd w:val="clear" w:color="auto" w:fill="F2F2F2" w:themeFill="background1" w:themeFillShade="F2"/>
            <w:noWrap/>
            <w:vAlign w:val="bottom"/>
          </w:tcPr>
          <w:p w14:paraId="1D1DE266" w14:textId="77777777" w:rsidR="00B822EC" w:rsidRPr="008802CB" w:rsidRDefault="00B822EC" w:rsidP="00DD7595">
            <w:pPr>
              <w:spacing w:line="360" w:lineRule="exact"/>
              <w:jc w:val="center"/>
              <w:rPr>
                <w:rFonts w:ascii="Arial" w:hAnsi="Arial" w:cs="Arial"/>
                <w:b/>
                <w:bCs/>
                <w:color w:val="000000"/>
                <w:sz w:val="18"/>
                <w:szCs w:val="18"/>
              </w:rPr>
            </w:pPr>
            <w:r w:rsidRPr="008802CB">
              <w:rPr>
                <w:rFonts w:ascii="Arial" w:hAnsi="Arial" w:cs="Arial"/>
                <w:b/>
                <w:bCs/>
                <w:color w:val="000000"/>
                <w:sz w:val="18"/>
                <w:szCs w:val="18"/>
              </w:rPr>
              <w:t>Volume (</w:t>
            </w:r>
            <w:r w:rsidRPr="008802CB">
              <w:rPr>
                <w:rFonts w:ascii="Arial" w:hAnsi="Arial" w:cs="Arial"/>
                <w:b/>
                <w:bCs/>
                <w:sz w:val="18"/>
                <w:szCs w:val="18"/>
              </w:rPr>
              <w:t>μ</w:t>
            </w:r>
            <w:r w:rsidRPr="008802CB">
              <w:rPr>
                <w:rFonts w:ascii="Arial" w:hAnsi="Arial" w:cs="Arial"/>
                <w:b/>
                <w:bCs/>
                <w:sz w:val="18"/>
                <w:szCs w:val="18"/>
                <w:lang w:val="en-GB"/>
              </w:rPr>
              <w:t>L)</w:t>
            </w:r>
          </w:p>
        </w:tc>
      </w:tr>
      <w:tr w:rsidR="00B822EC" w:rsidRPr="008802CB" w14:paraId="7202AEB0" w14:textId="77777777" w:rsidTr="00DD2F7F">
        <w:trPr>
          <w:trHeight w:val="171"/>
          <w:jc w:val="center"/>
        </w:trPr>
        <w:tc>
          <w:tcPr>
            <w:tcW w:w="2397" w:type="dxa"/>
            <w:tcBorders>
              <w:top w:val="single" w:sz="12" w:space="0" w:color="auto"/>
              <w:bottom w:val="single" w:sz="2" w:space="0" w:color="auto"/>
              <w:right w:val="single" w:sz="4" w:space="0" w:color="auto"/>
            </w:tcBorders>
            <w:shd w:val="clear" w:color="auto" w:fill="auto"/>
            <w:noWrap/>
            <w:vAlign w:val="bottom"/>
            <w:hideMark/>
          </w:tcPr>
          <w:p w14:paraId="2626AF87"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DNA template</w:t>
            </w:r>
          </w:p>
        </w:tc>
        <w:tc>
          <w:tcPr>
            <w:tcW w:w="1797" w:type="dxa"/>
            <w:tcBorders>
              <w:top w:val="single" w:sz="12" w:space="0" w:color="auto"/>
              <w:left w:val="single" w:sz="4" w:space="0" w:color="auto"/>
              <w:bottom w:val="single" w:sz="2" w:space="0" w:color="auto"/>
            </w:tcBorders>
            <w:shd w:val="clear" w:color="auto" w:fill="auto"/>
            <w:noWrap/>
            <w:vAlign w:val="bottom"/>
            <w:hideMark/>
          </w:tcPr>
          <w:p w14:paraId="35289C58"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1 ng – 1µg</w:t>
            </w:r>
          </w:p>
        </w:tc>
      </w:tr>
      <w:tr w:rsidR="00B822EC" w:rsidRPr="008802CB" w14:paraId="02929D54" w14:textId="77777777" w:rsidTr="00DD2F7F">
        <w:trPr>
          <w:trHeight w:val="221"/>
          <w:jc w:val="center"/>
        </w:trPr>
        <w:tc>
          <w:tcPr>
            <w:tcW w:w="2397" w:type="dxa"/>
            <w:tcBorders>
              <w:top w:val="single" w:sz="2" w:space="0" w:color="auto"/>
              <w:bottom w:val="single" w:sz="2" w:space="0" w:color="auto"/>
              <w:right w:val="single" w:sz="4" w:space="0" w:color="auto"/>
            </w:tcBorders>
            <w:shd w:val="clear" w:color="auto" w:fill="auto"/>
            <w:noWrap/>
            <w:vAlign w:val="bottom"/>
            <w:hideMark/>
          </w:tcPr>
          <w:p w14:paraId="6BF48428"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Forward primer (100 µM)</w:t>
            </w:r>
          </w:p>
        </w:tc>
        <w:tc>
          <w:tcPr>
            <w:tcW w:w="1797" w:type="dxa"/>
            <w:tcBorders>
              <w:top w:val="single" w:sz="2" w:space="0" w:color="auto"/>
              <w:left w:val="single" w:sz="4" w:space="0" w:color="auto"/>
              <w:bottom w:val="single" w:sz="2" w:space="0" w:color="auto"/>
            </w:tcBorders>
            <w:shd w:val="clear" w:color="auto" w:fill="auto"/>
            <w:noWrap/>
            <w:vAlign w:val="bottom"/>
            <w:hideMark/>
          </w:tcPr>
          <w:p w14:paraId="1E7ED3DE"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0.4 </w:t>
            </w:r>
          </w:p>
        </w:tc>
      </w:tr>
      <w:tr w:rsidR="00B822EC" w:rsidRPr="008802CB" w14:paraId="4793E95D" w14:textId="77777777" w:rsidTr="00DD2F7F">
        <w:trPr>
          <w:trHeight w:val="221"/>
          <w:jc w:val="center"/>
        </w:trPr>
        <w:tc>
          <w:tcPr>
            <w:tcW w:w="2397" w:type="dxa"/>
            <w:tcBorders>
              <w:top w:val="single" w:sz="2" w:space="0" w:color="auto"/>
              <w:bottom w:val="single" w:sz="2" w:space="0" w:color="auto"/>
              <w:right w:val="single" w:sz="4" w:space="0" w:color="auto"/>
            </w:tcBorders>
            <w:shd w:val="clear" w:color="auto" w:fill="auto"/>
            <w:noWrap/>
            <w:vAlign w:val="bottom"/>
            <w:hideMark/>
          </w:tcPr>
          <w:p w14:paraId="4DAA6366"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Reverse primer (100 µM)</w:t>
            </w:r>
          </w:p>
        </w:tc>
        <w:tc>
          <w:tcPr>
            <w:tcW w:w="1797" w:type="dxa"/>
            <w:tcBorders>
              <w:top w:val="single" w:sz="2" w:space="0" w:color="auto"/>
              <w:left w:val="single" w:sz="4" w:space="0" w:color="auto"/>
              <w:bottom w:val="single" w:sz="2" w:space="0" w:color="auto"/>
            </w:tcBorders>
            <w:shd w:val="clear" w:color="auto" w:fill="auto"/>
            <w:noWrap/>
            <w:vAlign w:val="bottom"/>
            <w:hideMark/>
          </w:tcPr>
          <w:p w14:paraId="1CB42FA1"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0.4 </w:t>
            </w:r>
          </w:p>
        </w:tc>
      </w:tr>
      <w:tr w:rsidR="00B822EC" w:rsidRPr="008802CB" w14:paraId="23A0BCEA" w14:textId="77777777" w:rsidTr="00DD2F7F">
        <w:trPr>
          <w:trHeight w:val="221"/>
          <w:jc w:val="center"/>
        </w:trPr>
        <w:tc>
          <w:tcPr>
            <w:tcW w:w="2397" w:type="dxa"/>
            <w:tcBorders>
              <w:top w:val="single" w:sz="2" w:space="0" w:color="auto"/>
              <w:bottom w:val="single" w:sz="2" w:space="0" w:color="auto"/>
              <w:right w:val="single" w:sz="4" w:space="0" w:color="auto"/>
            </w:tcBorders>
            <w:shd w:val="clear" w:color="auto" w:fill="auto"/>
            <w:noWrap/>
            <w:vAlign w:val="bottom"/>
            <w:hideMark/>
          </w:tcPr>
          <w:p w14:paraId="106C5F44"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10 mM dNTP's</w:t>
            </w:r>
          </w:p>
        </w:tc>
        <w:tc>
          <w:tcPr>
            <w:tcW w:w="1797" w:type="dxa"/>
            <w:tcBorders>
              <w:top w:val="single" w:sz="2" w:space="0" w:color="auto"/>
              <w:left w:val="single" w:sz="4" w:space="0" w:color="auto"/>
              <w:bottom w:val="single" w:sz="2" w:space="0" w:color="auto"/>
            </w:tcBorders>
            <w:shd w:val="clear" w:color="auto" w:fill="auto"/>
            <w:noWrap/>
            <w:vAlign w:val="bottom"/>
            <w:hideMark/>
          </w:tcPr>
          <w:p w14:paraId="288F7C4F"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5</w:t>
            </w:r>
          </w:p>
        </w:tc>
      </w:tr>
      <w:tr w:rsidR="00B822EC" w:rsidRPr="008802CB" w14:paraId="09D84B50" w14:textId="77777777" w:rsidTr="00DD2F7F">
        <w:trPr>
          <w:trHeight w:val="221"/>
          <w:jc w:val="center"/>
        </w:trPr>
        <w:tc>
          <w:tcPr>
            <w:tcW w:w="2397" w:type="dxa"/>
            <w:tcBorders>
              <w:top w:val="single" w:sz="2" w:space="0" w:color="auto"/>
              <w:bottom w:val="single" w:sz="2" w:space="0" w:color="auto"/>
              <w:right w:val="single" w:sz="4" w:space="0" w:color="auto"/>
            </w:tcBorders>
            <w:shd w:val="clear" w:color="auto" w:fill="auto"/>
            <w:noWrap/>
            <w:vAlign w:val="bottom"/>
            <w:hideMark/>
          </w:tcPr>
          <w:p w14:paraId="687C2B28"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5x Q5 Reaction buffer</w:t>
            </w:r>
          </w:p>
        </w:tc>
        <w:tc>
          <w:tcPr>
            <w:tcW w:w="1797" w:type="dxa"/>
            <w:tcBorders>
              <w:top w:val="single" w:sz="2" w:space="0" w:color="auto"/>
              <w:left w:val="single" w:sz="4" w:space="0" w:color="auto"/>
              <w:bottom w:val="single" w:sz="2" w:space="0" w:color="auto"/>
            </w:tcBorders>
            <w:shd w:val="clear" w:color="auto" w:fill="auto"/>
            <w:noWrap/>
            <w:vAlign w:val="bottom"/>
            <w:hideMark/>
          </w:tcPr>
          <w:p w14:paraId="7E9088AD"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10</w:t>
            </w:r>
          </w:p>
        </w:tc>
      </w:tr>
      <w:tr w:rsidR="00B822EC" w:rsidRPr="008802CB" w14:paraId="0115BC64" w14:textId="77777777" w:rsidTr="00DD2F7F">
        <w:trPr>
          <w:trHeight w:val="221"/>
          <w:jc w:val="center"/>
        </w:trPr>
        <w:tc>
          <w:tcPr>
            <w:tcW w:w="2397" w:type="dxa"/>
            <w:tcBorders>
              <w:top w:val="single" w:sz="2" w:space="0" w:color="auto"/>
              <w:bottom w:val="single" w:sz="2" w:space="0" w:color="auto"/>
              <w:right w:val="single" w:sz="4" w:space="0" w:color="auto"/>
            </w:tcBorders>
            <w:shd w:val="clear" w:color="auto" w:fill="auto"/>
            <w:noWrap/>
            <w:vAlign w:val="bottom"/>
            <w:hideMark/>
          </w:tcPr>
          <w:p w14:paraId="49CDF648"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Q5 polymerase</w:t>
            </w:r>
          </w:p>
        </w:tc>
        <w:tc>
          <w:tcPr>
            <w:tcW w:w="1797" w:type="dxa"/>
            <w:tcBorders>
              <w:top w:val="single" w:sz="2" w:space="0" w:color="auto"/>
              <w:left w:val="single" w:sz="4" w:space="0" w:color="auto"/>
              <w:bottom w:val="single" w:sz="2" w:space="0" w:color="auto"/>
            </w:tcBorders>
            <w:shd w:val="clear" w:color="auto" w:fill="auto"/>
            <w:noWrap/>
            <w:vAlign w:val="bottom"/>
            <w:hideMark/>
          </w:tcPr>
          <w:p w14:paraId="7D6E0729"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0.5 </w:t>
            </w:r>
          </w:p>
        </w:tc>
      </w:tr>
      <w:tr w:rsidR="00B822EC" w:rsidRPr="008802CB" w14:paraId="28F20AB3" w14:textId="77777777" w:rsidTr="00DD2F7F">
        <w:trPr>
          <w:trHeight w:val="235"/>
          <w:jc w:val="center"/>
        </w:trPr>
        <w:tc>
          <w:tcPr>
            <w:tcW w:w="2397" w:type="dxa"/>
            <w:tcBorders>
              <w:top w:val="single" w:sz="2" w:space="0" w:color="auto"/>
              <w:bottom w:val="single" w:sz="4" w:space="0" w:color="auto"/>
              <w:right w:val="single" w:sz="4" w:space="0" w:color="auto"/>
            </w:tcBorders>
            <w:shd w:val="clear" w:color="auto" w:fill="auto"/>
            <w:noWrap/>
            <w:vAlign w:val="bottom"/>
            <w:hideMark/>
          </w:tcPr>
          <w:p w14:paraId="39E8EB9F"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Water</w:t>
            </w:r>
          </w:p>
        </w:tc>
        <w:tc>
          <w:tcPr>
            <w:tcW w:w="1797" w:type="dxa"/>
            <w:tcBorders>
              <w:top w:val="single" w:sz="2" w:space="0" w:color="auto"/>
              <w:left w:val="single" w:sz="4" w:space="0" w:color="auto"/>
              <w:bottom w:val="single" w:sz="4" w:space="0" w:color="auto"/>
            </w:tcBorders>
            <w:shd w:val="clear" w:color="auto" w:fill="auto"/>
            <w:noWrap/>
            <w:vAlign w:val="bottom"/>
            <w:hideMark/>
          </w:tcPr>
          <w:p w14:paraId="37A3FB72"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to 50</w:t>
            </w:r>
          </w:p>
        </w:tc>
      </w:tr>
      <w:tr w:rsidR="00B822EC" w:rsidRPr="008802CB" w14:paraId="694FD5F2" w14:textId="77777777" w:rsidTr="00347142">
        <w:trPr>
          <w:trHeight w:val="218"/>
          <w:jc w:val="center"/>
        </w:trPr>
        <w:tc>
          <w:tcPr>
            <w:tcW w:w="2397" w:type="dxa"/>
            <w:tcBorders>
              <w:top w:val="single" w:sz="4" w:space="0" w:color="auto"/>
              <w:bottom w:val="single" w:sz="12" w:space="0" w:color="000000" w:themeColor="text1"/>
              <w:right w:val="single" w:sz="4" w:space="0" w:color="auto"/>
            </w:tcBorders>
            <w:shd w:val="clear" w:color="auto" w:fill="F2F2F2" w:themeFill="background1" w:themeFillShade="F2"/>
            <w:noWrap/>
            <w:vAlign w:val="bottom"/>
          </w:tcPr>
          <w:p w14:paraId="68913709" w14:textId="77777777" w:rsidR="00B822EC" w:rsidRPr="008802CB" w:rsidRDefault="00B822EC" w:rsidP="00DD7595">
            <w:pPr>
              <w:spacing w:line="360" w:lineRule="exact"/>
              <w:rPr>
                <w:rFonts w:ascii="Arial" w:hAnsi="Arial" w:cs="Arial"/>
                <w:b/>
                <w:bCs/>
                <w:color w:val="000000"/>
                <w:sz w:val="18"/>
                <w:szCs w:val="18"/>
              </w:rPr>
            </w:pPr>
            <w:r w:rsidRPr="008802CB">
              <w:rPr>
                <w:rFonts w:ascii="Arial" w:hAnsi="Arial" w:cs="Arial"/>
                <w:b/>
                <w:bCs/>
                <w:color w:val="000000"/>
                <w:sz w:val="18"/>
                <w:szCs w:val="18"/>
              </w:rPr>
              <w:t>Total Volume</w:t>
            </w:r>
          </w:p>
        </w:tc>
        <w:tc>
          <w:tcPr>
            <w:tcW w:w="1797" w:type="dxa"/>
            <w:tcBorders>
              <w:top w:val="single" w:sz="4" w:space="0" w:color="auto"/>
              <w:left w:val="single" w:sz="4" w:space="0" w:color="auto"/>
              <w:bottom w:val="single" w:sz="12" w:space="0" w:color="000000" w:themeColor="text1"/>
            </w:tcBorders>
            <w:shd w:val="clear" w:color="auto" w:fill="F2F2F2" w:themeFill="background1" w:themeFillShade="F2"/>
            <w:noWrap/>
            <w:vAlign w:val="bottom"/>
          </w:tcPr>
          <w:p w14:paraId="25F95573"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50 </w:t>
            </w:r>
          </w:p>
        </w:tc>
      </w:tr>
    </w:tbl>
    <w:p w14:paraId="36CF9575" w14:textId="77777777" w:rsidR="00B822EC" w:rsidRDefault="00B822EC" w:rsidP="00B822EC">
      <w:pPr>
        <w:spacing w:line="360" w:lineRule="exact"/>
        <w:jc w:val="both"/>
        <w:rPr>
          <w:rFonts w:ascii="Arial" w:hAnsi="Arial" w:cs="Arial"/>
          <w:sz w:val="22"/>
          <w:szCs w:val="22"/>
          <w:lang w:val="en-US"/>
        </w:rPr>
      </w:pPr>
    </w:p>
    <w:p w14:paraId="6BA9E447" w14:textId="6BD40C0C" w:rsidR="00B822EC" w:rsidRPr="00110F46"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The PCR was executed using the following program</w:t>
      </w:r>
      <w:r w:rsidR="00D22FE1">
        <w:rPr>
          <w:rFonts w:ascii="Arial" w:hAnsi="Arial" w:cs="Arial"/>
          <w:sz w:val="22"/>
          <w:szCs w:val="22"/>
          <w:lang w:val="en-US"/>
        </w:rPr>
        <w:t xml:space="preserve"> (Table 6)</w:t>
      </w:r>
      <w:r w:rsidRPr="00110F46">
        <w:rPr>
          <w:rFonts w:ascii="Arial" w:hAnsi="Arial" w:cs="Arial"/>
          <w:sz w:val="22"/>
          <w:szCs w:val="22"/>
          <w:lang w:val="en-US"/>
        </w:rPr>
        <w:t>:</w:t>
      </w:r>
      <w:r w:rsidR="00D22FE1">
        <w:rPr>
          <w:rFonts w:ascii="Arial" w:hAnsi="Arial" w:cs="Arial"/>
          <w:sz w:val="22"/>
          <w:szCs w:val="22"/>
          <w:lang w:val="en-US"/>
        </w:rPr>
        <w:t xml:space="preserve"> </w:t>
      </w:r>
      <w:r w:rsidRPr="00110F46">
        <w:rPr>
          <w:rFonts w:ascii="Arial" w:hAnsi="Arial" w:cs="Arial"/>
          <w:sz w:val="22"/>
          <w:szCs w:val="22"/>
          <w:lang w:val="en-US"/>
        </w:rPr>
        <w:t xml:space="preserve"> </w:t>
      </w:r>
    </w:p>
    <w:p w14:paraId="6FA76ACE" w14:textId="42712AFB" w:rsidR="00B822EC" w:rsidRPr="008802CB" w:rsidRDefault="00B822EC" w:rsidP="00B822EC">
      <w:pPr>
        <w:spacing w:line="360" w:lineRule="exact"/>
        <w:jc w:val="center"/>
        <w:rPr>
          <w:rFonts w:ascii="Arial" w:hAnsi="Arial" w:cs="Arial"/>
          <w:b/>
          <w:bCs/>
          <w:sz w:val="16"/>
          <w:szCs w:val="16"/>
          <w:lang w:val="en-US"/>
        </w:rPr>
      </w:pPr>
      <w:r w:rsidRPr="008802CB">
        <w:rPr>
          <w:rFonts w:ascii="Arial" w:hAnsi="Arial" w:cs="Arial"/>
          <w:b/>
          <w:bCs/>
          <w:sz w:val="16"/>
          <w:szCs w:val="16"/>
          <w:lang w:val="en-US"/>
        </w:rPr>
        <w:t xml:space="preserve">Table </w:t>
      </w:r>
      <w:r w:rsidR="00E20A7F">
        <w:rPr>
          <w:rFonts w:ascii="Arial" w:hAnsi="Arial" w:cs="Arial"/>
          <w:b/>
          <w:bCs/>
          <w:sz w:val="16"/>
          <w:szCs w:val="16"/>
          <w:lang w:val="en-US"/>
        </w:rPr>
        <w:t>6</w:t>
      </w:r>
      <w:r w:rsidRPr="008802CB">
        <w:rPr>
          <w:rFonts w:ascii="Arial" w:hAnsi="Arial" w:cs="Arial"/>
          <w:b/>
          <w:bCs/>
          <w:sz w:val="16"/>
          <w:szCs w:val="16"/>
          <w:lang w:val="en-US"/>
        </w:rPr>
        <w:t>: PCR program</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52"/>
        <w:gridCol w:w="1852"/>
        <w:gridCol w:w="1852"/>
      </w:tblGrid>
      <w:tr w:rsidR="00B822EC" w:rsidRPr="008802CB" w14:paraId="4976781E" w14:textId="77777777" w:rsidTr="00DD2F7F">
        <w:trPr>
          <w:trHeight w:val="263"/>
          <w:jc w:val="center"/>
        </w:trPr>
        <w:tc>
          <w:tcPr>
            <w:tcW w:w="1852" w:type="dxa"/>
            <w:tcBorders>
              <w:top w:val="single" w:sz="12" w:space="0" w:color="000000" w:themeColor="text1"/>
              <w:bottom w:val="single" w:sz="12" w:space="0" w:color="000000" w:themeColor="text1"/>
            </w:tcBorders>
            <w:shd w:val="clear" w:color="auto" w:fill="F2F2F2" w:themeFill="background1" w:themeFillShade="F2"/>
          </w:tcPr>
          <w:p w14:paraId="04B95A26" w14:textId="77777777" w:rsidR="00B822EC" w:rsidRPr="008802CB" w:rsidRDefault="00B822EC" w:rsidP="00DD7595">
            <w:pPr>
              <w:spacing w:line="360" w:lineRule="exact"/>
              <w:rPr>
                <w:rFonts w:ascii="Arial" w:hAnsi="Arial" w:cs="Arial"/>
                <w:b/>
                <w:bCs/>
                <w:sz w:val="18"/>
                <w:szCs w:val="18"/>
                <w:lang w:val="en-US"/>
              </w:rPr>
            </w:pPr>
          </w:p>
        </w:tc>
        <w:tc>
          <w:tcPr>
            <w:tcW w:w="1852" w:type="dxa"/>
            <w:tcBorders>
              <w:top w:val="single" w:sz="12" w:space="0" w:color="000000" w:themeColor="text1"/>
              <w:bottom w:val="single" w:sz="12" w:space="0" w:color="000000" w:themeColor="text1"/>
            </w:tcBorders>
            <w:shd w:val="clear" w:color="auto" w:fill="F2F2F2" w:themeFill="background1" w:themeFillShade="F2"/>
          </w:tcPr>
          <w:p w14:paraId="55C41A47"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Temperature (°C)</w:t>
            </w:r>
          </w:p>
        </w:tc>
        <w:tc>
          <w:tcPr>
            <w:tcW w:w="1852" w:type="dxa"/>
            <w:tcBorders>
              <w:top w:val="single" w:sz="12" w:space="0" w:color="000000" w:themeColor="text1"/>
              <w:bottom w:val="single" w:sz="12" w:space="0" w:color="000000" w:themeColor="text1"/>
            </w:tcBorders>
            <w:shd w:val="clear" w:color="auto" w:fill="F2F2F2" w:themeFill="background1" w:themeFillShade="F2"/>
          </w:tcPr>
          <w:p w14:paraId="5F30F1A7"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Time (s)</w:t>
            </w:r>
          </w:p>
        </w:tc>
        <w:tc>
          <w:tcPr>
            <w:tcW w:w="1852" w:type="dxa"/>
            <w:tcBorders>
              <w:top w:val="single" w:sz="12" w:space="0" w:color="000000" w:themeColor="text1"/>
              <w:bottom w:val="single" w:sz="12" w:space="0" w:color="000000" w:themeColor="text1"/>
            </w:tcBorders>
            <w:shd w:val="clear" w:color="auto" w:fill="F2F2F2" w:themeFill="background1" w:themeFillShade="F2"/>
          </w:tcPr>
          <w:p w14:paraId="73B38807" w14:textId="77777777" w:rsidR="00B822EC" w:rsidRPr="008802CB" w:rsidRDefault="00B822EC" w:rsidP="00DD7595">
            <w:pPr>
              <w:spacing w:line="360" w:lineRule="exact"/>
              <w:jc w:val="center"/>
              <w:rPr>
                <w:rFonts w:ascii="Arial" w:hAnsi="Arial" w:cs="Arial"/>
                <w:b/>
                <w:bCs/>
                <w:sz w:val="18"/>
                <w:szCs w:val="18"/>
                <w:lang w:val="en-US"/>
              </w:rPr>
            </w:pPr>
            <w:r w:rsidRPr="008802CB">
              <w:rPr>
                <w:rFonts w:ascii="Arial" w:hAnsi="Arial" w:cs="Arial"/>
                <w:b/>
                <w:bCs/>
                <w:sz w:val="18"/>
                <w:szCs w:val="18"/>
                <w:lang w:val="en-US"/>
              </w:rPr>
              <w:t>Nr. Of cycles</w:t>
            </w:r>
          </w:p>
        </w:tc>
      </w:tr>
      <w:tr w:rsidR="00B822EC" w:rsidRPr="008802CB" w14:paraId="708E109E" w14:textId="77777777" w:rsidTr="00DD2F7F">
        <w:trPr>
          <w:trHeight w:val="252"/>
          <w:jc w:val="center"/>
        </w:trPr>
        <w:tc>
          <w:tcPr>
            <w:tcW w:w="1852" w:type="dxa"/>
            <w:tcBorders>
              <w:top w:val="single" w:sz="12" w:space="0" w:color="000000" w:themeColor="text1"/>
              <w:bottom w:val="single" w:sz="2" w:space="0" w:color="auto"/>
              <w:right w:val="single" w:sz="2" w:space="0" w:color="auto"/>
            </w:tcBorders>
            <w:shd w:val="clear" w:color="auto" w:fill="FFFFFF"/>
          </w:tcPr>
          <w:p w14:paraId="60EAEF3D"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Initial denaturation</w:t>
            </w:r>
          </w:p>
        </w:tc>
        <w:tc>
          <w:tcPr>
            <w:tcW w:w="1852" w:type="dxa"/>
            <w:tcBorders>
              <w:top w:val="single" w:sz="12" w:space="0" w:color="000000" w:themeColor="text1"/>
              <w:left w:val="single" w:sz="2" w:space="0" w:color="auto"/>
              <w:bottom w:val="single" w:sz="2" w:space="0" w:color="auto"/>
              <w:right w:val="single" w:sz="2" w:space="0" w:color="auto"/>
            </w:tcBorders>
            <w:shd w:val="clear" w:color="auto" w:fill="FFFFFF"/>
          </w:tcPr>
          <w:p w14:paraId="2FE8D6EB"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98</w:t>
            </w:r>
          </w:p>
        </w:tc>
        <w:tc>
          <w:tcPr>
            <w:tcW w:w="1852" w:type="dxa"/>
            <w:tcBorders>
              <w:top w:val="single" w:sz="12" w:space="0" w:color="000000" w:themeColor="text1"/>
              <w:left w:val="single" w:sz="2" w:space="0" w:color="auto"/>
              <w:bottom w:val="single" w:sz="2" w:space="0" w:color="auto"/>
              <w:right w:val="single" w:sz="2" w:space="0" w:color="auto"/>
            </w:tcBorders>
            <w:shd w:val="clear" w:color="auto" w:fill="FFFFFF"/>
          </w:tcPr>
          <w:p w14:paraId="1289D475"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w:t>
            </w:r>
          </w:p>
        </w:tc>
        <w:tc>
          <w:tcPr>
            <w:tcW w:w="1852" w:type="dxa"/>
            <w:tcBorders>
              <w:top w:val="single" w:sz="12" w:space="0" w:color="000000" w:themeColor="text1"/>
              <w:left w:val="single" w:sz="2" w:space="0" w:color="auto"/>
              <w:bottom w:val="single" w:sz="2" w:space="0" w:color="auto"/>
            </w:tcBorders>
            <w:shd w:val="clear" w:color="auto" w:fill="FFFFFF"/>
          </w:tcPr>
          <w:p w14:paraId="4CA8533C"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w:t>
            </w:r>
          </w:p>
        </w:tc>
      </w:tr>
      <w:tr w:rsidR="00B822EC" w:rsidRPr="008802CB" w14:paraId="3411BFDC" w14:textId="77777777" w:rsidTr="00DD2F7F">
        <w:trPr>
          <w:trHeight w:val="263"/>
          <w:jc w:val="center"/>
        </w:trPr>
        <w:tc>
          <w:tcPr>
            <w:tcW w:w="1852" w:type="dxa"/>
            <w:tcBorders>
              <w:top w:val="single" w:sz="2" w:space="0" w:color="auto"/>
              <w:bottom w:val="single" w:sz="2" w:space="0" w:color="auto"/>
              <w:right w:val="single" w:sz="2" w:space="0" w:color="auto"/>
            </w:tcBorders>
            <w:shd w:val="clear" w:color="auto" w:fill="FFFFFF"/>
          </w:tcPr>
          <w:p w14:paraId="152065DA"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Denaturation</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16F017C4"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98</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13CC7D31"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15</w:t>
            </w:r>
          </w:p>
        </w:tc>
        <w:tc>
          <w:tcPr>
            <w:tcW w:w="1852" w:type="dxa"/>
            <w:tcBorders>
              <w:top w:val="single" w:sz="2" w:space="0" w:color="auto"/>
              <w:left w:val="single" w:sz="2" w:space="0" w:color="auto"/>
              <w:bottom w:val="single" w:sz="2" w:space="0" w:color="auto"/>
            </w:tcBorders>
            <w:shd w:val="clear" w:color="auto" w:fill="FFFFFF"/>
          </w:tcPr>
          <w:p w14:paraId="26EB831D"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30-35</w:t>
            </w:r>
          </w:p>
        </w:tc>
      </w:tr>
      <w:tr w:rsidR="00B822EC" w:rsidRPr="008802CB" w14:paraId="763AB1C2" w14:textId="77777777" w:rsidTr="00DD2F7F">
        <w:trPr>
          <w:trHeight w:val="252"/>
          <w:jc w:val="center"/>
        </w:trPr>
        <w:tc>
          <w:tcPr>
            <w:tcW w:w="1852" w:type="dxa"/>
            <w:tcBorders>
              <w:top w:val="single" w:sz="2" w:space="0" w:color="auto"/>
              <w:bottom w:val="single" w:sz="2" w:space="0" w:color="auto"/>
              <w:right w:val="single" w:sz="2" w:space="0" w:color="auto"/>
            </w:tcBorders>
            <w:shd w:val="clear" w:color="auto" w:fill="FFFFFF"/>
          </w:tcPr>
          <w:p w14:paraId="27FA29F9"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Annealing</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43290122"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54</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171D60BA"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w:t>
            </w:r>
          </w:p>
        </w:tc>
        <w:tc>
          <w:tcPr>
            <w:tcW w:w="1852" w:type="dxa"/>
            <w:tcBorders>
              <w:top w:val="single" w:sz="2" w:space="0" w:color="auto"/>
              <w:left w:val="single" w:sz="2" w:space="0" w:color="auto"/>
              <w:bottom w:val="single" w:sz="2" w:space="0" w:color="auto"/>
            </w:tcBorders>
            <w:shd w:val="clear" w:color="auto" w:fill="FFFFFF"/>
          </w:tcPr>
          <w:p w14:paraId="5D147E35"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30-35</w:t>
            </w:r>
          </w:p>
        </w:tc>
      </w:tr>
      <w:tr w:rsidR="00B822EC" w:rsidRPr="008802CB" w14:paraId="5F3A3B94" w14:textId="77777777" w:rsidTr="00DD2F7F">
        <w:trPr>
          <w:trHeight w:val="252"/>
          <w:jc w:val="center"/>
        </w:trPr>
        <w:tc>
          <w:tcPr>
            <w:tcW w:w="1852" w:type="dxa"/>
            <w:tcBorders>
              <w:top w:val="single" w:sz="2" w:space="0" w:color="auto"/>
              <w:bottom w:val="single" w:sz="2" w:space="0" w:color="auto"/>
              <w:right w:val="single" w:sz="2" w:space="0" w:color="auto"/>
            </w:tcBorders>
            <w:shd w:val="clear" w:color="auto" w:fill="FFFFFF"/>
          </w:tcPr>
          <w:p w14:paraId="44C25F01"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Extension</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6FC38932"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72</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3B732938"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90</w:t>
            </w:r>
          </w:p>
        </w:tc>
        <w:tc>
          <w:tcPr>
            <w:tcW w:w="1852" w:type="dxa"/>
            <w:tcBorders>
              <w:top w:val="single" w:sz="2" w:space="0" w:color="auto"/>
              <w:left w:val="single" w:sz="2" w:space="0" w:color="auto"/>
              <w:bottom w:val="single" w:sz="2" w:space="0" w:color="auto"/>
            </w:tcBorders>
            <w:shd w:val="clear" w:color="auto" w:fill="FFFFFF"/>
          </w:tcPr>
          <w:p w14:paraId="4C010C1B"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30-35</w:t>
            </w:r>
          </w:p>
        </w:tc>
      </w:tr>
      <w:tr w:rsidR="00B822EC" w:rsidRPr="008802CB" w14:paraId="2AFC5823" w14:textId="77777777" w:rsidTr="00DD2F7F">
        <w:trPr>
          <w:trHeight w:val="252"/>
          <w:jc w:val="center"/>
        </w:trPr>
        <w:tc>
          <w:tcPr>
            <w:tcW w:w="1852" w:type="dxa"/>
            <w:tcBorders>
              <w:top w:val="single" w:sz="2" w:space="0" w:color="auto"/>
              <w:bottom w:val="single" w:sz="2" w:space="0" w:color="auto"/>
              <w:right w:val="single" w:sz="2" w:space="0" w:color="auto"/>
            </w:tcBorders>
            <w:shd w:val="clear" w:color="auto" w:fill="FFFFFF"/>
          </w:tcPr>
          <w:p w14:paraId="580C7973"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Final extension</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719C251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72</w:t>
            </w:r>
          </w:p>
        </w:tc>
        <w:tc>
          <w:tcPr>
            <w:tcW w:w="1852" w:type="dxa"/>
            <w:tcBorders>
              <w:top w:val="single" w:sz="2" w:space="0" w:color="auto"/>
              <w:left w:val="single" w:sz="2" w:space="0" w:color="auto"/>
              <w:bottom w:val="single" w:sz="2" w:space="0" w:color="auto"/>
              <w:right w:val="single" w:sz="2" w:space="0" w:color="auto"/>
            </w:tcBorders>
            <w:shd w:val="clear" w:color="auto" w:fill="FFFFFF"/>
          </w:tcPr>
          <w:p w14:paraId="0E46D36C"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120</w:t>
            </w:r>
          </w:p>
        </w:tc>
        <w:tc>
          <w:tcPr>
            <w:tcW w:w="1852" w:type="dxa"/>
            <w:tcBorders>
              <w:top w:val="single" w:sz="2" w:space="0" w:color="auto"/>
              <w:left w:val="single" w:sz="2" w:space="0" w:color="auto"/>
              <w:bottom w:val="single" w:sz="2" w:space="0" w:color="auto"/>
            </w:tcBorders>
            <w:shd w:val="clear" w:color="auto" w:fill="FFFFFF"/>
          </w:tcPr>
          <w:p w14:paraId="4E298C68"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w:t>
            </w:r>
          </w:p>
        </w:tc>
      </w:tr>
      <w:tr w:rsidR="00B822EC" w:rsidRPr="008802CB" w14:paraId="703E6094" w14:textId="77777777" w:rsidTr="00DD2F7F">
        <w:trPr>
          <w:trHeight w:val="252"/>
          <w:jc w:val="center"/>
        </w:trPr>
        <w:tc>
          <w:tcPr>
            <w:tcW w:w="1852" w:type="dxa"/>
            <w:tcBorders>
              <w:top w:val="single" w:sz="2" w:space="0" w:color="auto"/>
              <w:bottom w:val="single" w:sz="12" w:space="0" w:color="auto"/>
              <w:right w:val="single" w:sz="2" w:space="0" w:color="auto"/>
            </w:tcBorders>
            <w:shd w:val="clear" w:color="auto" w:fill="FFFFFF"/>
          </w:tcPr>
          <w:p w14:paraId="2DCDEED6"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Hold</w:t>
            </w:r>
          </w:p>
        </w:tc>
        <w:tc>
          <w:tcPr>
            <w:tcW w:w="1852" w:type="dxa"/>
            <w:tcBorders>
              <w:top w:val="single" w:sz="2" w:space="0" w:color="auto"/>
              <w:left w:val="single" w:sz="2" w:space="0" w:color="auto"/>
              <w:bottom w:val="single" w:sz="12" w:space="0" w:color="auto"/>
              <w:right w:val="single" w:sz="2" w:space="0" w:color="auto"/>
            </w:tcBorders>
            <w:shd w:val="clear" w:color="auto" w:fill="FFFFFF"/>
          </w:tcPr>
          <w:p w14:paraId="50506374"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4-10</w:t>
            </w:r>
          </w:p>
        </w:tc>
        <w:tc>
          <w:tcPr>
            <w:tcW w:w="1852" w:type="dxa"/>
            <w:tcBorders>
              <w:top w:val="single" w:sz="2" w:space="0" w:color="auto"/>
              <w:left w:val="single" w:sz="2" w:space="0" w:color="auto"/>
              <w:bottom w:val="single" w:sz="12" w:space="0" w:color="auto"/>
              <w:right w:val="single" w:sz="2" w:space="0" w:color="auto"/>
            </w:tcBorders>
            <w:shd w:val="clear" w:color="auto" w:fill="FFFFFF"/>
          </w:tcPr>
          <w:p w14:paraId="37043F92" w14:textId="77777777" w:rsidR="00B822EC" w:rsidRPr="008802CB" w:rsidRDefault="00B822EC" w:rsidP="00DD7595">
            <w:pPr>
              <w:spacing w:line="360" w:lineRule="exact"/>
              <w:jc w:val="center"/>
              <w:rPr>
                <w:rFonts w:ascii="Arial" w:hAnsi="Arial" w:cs="Arial"/>
                <w:sz w:val="18"/>
                <w:szCs w:val="18"/>
                <w:lang w:val="en-US"/>
              </w:rPr>
            </w:pPr>
          </w:p>
        </w:tc>
        <w:tc>
          <w:tcPr>
            <w:tcW w:w="1852" w:type="dxa"/>
            <w:tcBorders>
              <w:top w:val="single" w:sz="2" w:space="0" w:color="auto"/>
              <w:left w:val="single" w:sz="2" w:space="0" w:color="auto"/>
              <w:bottom w:val="single" w:sz="12" w:space="0" w:color="auto"/>
            </w:tcBorders>
            <w:shd w:val="clear" w:color="auto" w:fill="FFFFFF"/>
          </w:tcPr>
          <w:p w14:paraId="39078321" w14:textId="77777777" w:rsidR="00B822EC" w:rsidRPr="008802CB" w:rsidRDefault="00B822EC" w:rsidP="00DD7595">
            <w:pPr>
              <w:spacing w:line="360" w:lineRule="exact"/>
              <w:jc w:val="center"/>
              <w:rPr>
                <w:rFonts w:ascii="Arial" w:hAnsi="Arial" w:cs="Arial"/>
                <w:sz w:val="18"/>
                <w:szCs w:val="18"/>
                <w:lang w:val="en-US"/>
              </w:rPr>
            </w:pPr>
          </w:p>
        </w:tc>
      </w:tr>
    </w:tbl>
    <w:p w14:paraId="05D2DC4E" w14:textId="5B9D3EC2" w:rsidR="008802CB" w:rsidRPr="00E20A7F" w:rsidRDefault="00B822EC" w:rsidP="00B822EC">
      <w:pPr>
        <w:pStyle w:val="Normaalweb"/>
        <w:spacing w:line="360" w:lineRule="exact"/>
        <w:jc w:val="both"/>
        <w:rPr>
          <w:rFonts w:ascii="ArialMT" w:hAnsi="ArialMT"/>
          <w:sz w:val="22"/>
          <w:szCs w:val="22"/>
          <w:lang w:val="en-US"/>
        </w:rPr>
      </w:pPr>
      <w:r w:rsidRPr="00110F46">
        <w:rPr>
          <w:rFonts w:ascii="Arial" w:hAnsi="Arial" w:cs="Arial"/>
          <w:sz w:val="22"/>
          <w:szCs w:val="22"/>
          <w:lang w:val="en-US"/>
        </w:rPr>
        <w:t xml:space="preserve">For the verification of correct PCR execution, agarose gel electrophoresis was performed. To make </w:t>
      </w:r>
      <w:r>
        <w:rPr>
          <w:rFonts w:ascii="Arial" w:hAnsi="Arial" w:cs="Arial"/>
          <w:sz w:val="22"/>
          <w:szCs w:val="22"/>
          <w:lang w:val="en-US"/>
        </w:rPr>
        <w:t>a</w:t>
      </w:r>
      <w:r w:rsidRPr="00110F46">
        <w:rPr>
          <w:rFonts w:ascii="Arial" w:hAnsi="Arial" w:cs="Arial"/>
          <w:sz w:val="22"/>
          <w:szCs w:val="22"/>
          <w:lang w:val="en-US"/>
        </w:rPr>
        <w:t xml:space="preserve"> 1 % agarose gel (1% agarose in 0</w:t>
      </w:r>
      <w:r>
        <w:rPr>
          <w:rFonts w:ascii="Arial" w:hAnsi="Arial" w:cs="Arial"/>
          <w:sz w:val="22"/>
          <w:szCs w:val="22"/>
          <w:lang w:val="en-US"/>
        </w:rPr>
        <w:t>.</w:t>
      </w:r>
      <w:r w:rsidRPr="00110F46">
        <w:rPr>
          <w:rFonts w:ascii="Arial" w:hAnsi="Arial" w:cs="Arial"/>
          <w:sz w:val="22"/>
          <w:szCs w:val="22"/>
          <w:lang w:val="en-US"/>
        </w:rPr>
        <w:t>5 x TAE buffer)</w:t>
      </w:r>
      <w:r>
        <w:rPr>
          <w:rFonts w:ascii="Arial" w:hAnsi="Arial" w:cs="Arial"/>
          <w:sz w:val="22"/>
          <w:szCs w:val="22"/>
          <w:lang w:val="en-US"/>
        </w:rPr>
        <w:t>, the solution</w:t>
      </w:r>
      <w:r w:rsidRPr="00110F46">
        <w:rPr>
          <w:rFonts w:ascii="Arial" w:hAnsi="Arial" w:cs="Arial"/>
          <w:sz w:val="22"/>
          <w:szCs w:val="22"/>
          <w:lang w:val="en-US"/>
        </w:rPr>
        <w:t xml:space="preserve"> was mixed with </w:t>
      </w:r>
      <w:r w:rsidR="00287678">
        <w:rPr>
          <w:rFonts w:ascii="Arial" w:hAnsi="Arial" w:cs="Arial"/>
          <w:sz w:val="22"/>
          <w:szCs w:val="22"/>
          <w:lang w:val="en-US"/>
        </w:rPr>
        <w:t>SYBR S</w:t>
      </w:r>
      <w:r w:rsidRPr="00110F46">
        <w:rPr>
          <w:rFonts w:ascii="Arial" w:hAnsi="Arial" w:cs="Arial"/>
          <w:sz w:val="22"/>
          <w:szCs w:val="22"/>
          <w:lang w:val="en-US"/>
        </w:rPr>
        <w:t xml:space="preserve">afe (5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/100 mL). Afterwards 5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of the samples was mixed with 1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of loading dye and loaded on the gel and r</w:t>
      </w:r>
      <w:r>
        <w:rPr>
          <w:rFonts w:ascii="Arial" w:hAnsi="Arial" w:cs="Arial"/>
          <w:sz w:val="22"/>
          <w:szCs w:val="22"/>
          <w:lang w:val="en-US"/>
        </w:rPr>
        <w:t>a</w:t>
      </w:r>
      <w:r w:rsidRPr="00110F46">
        <w:rPr>
          <w:rFonts w:ascii="Arial" w:hAnsi="Arial" w:cs="Arial"/>
          <w:sz w:val="22"/>
          <w:szCs w:val="22"/>
          <w:lang w:val="en-US"/>
        </w:rPr>
        <w:t xml:space="preserve">n for 30 min at 100 mV. Besides the samples, 6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of a DNA kb-ladder </w:t>
      </w:r>
      <w:r>
        <w:rPr>
          <w:rFonts w:ascii="Arial" w:hAnsi="Arial" w:cs="Arial"/>
          <w:sz w:val="22"/>
          <w:szCs w:val="22"/>
          <w:lang w:val="en-US"/>
        </w:rPr>
        <w:t>(</w:t>
      </w:r>
      <w:r w:rsidRPr="002265CB">
        <w:rPr>
          <w:rFonts w:ascii="ArialMT" w:hAnsi="ArialMT"/>
          <w:sz w:val="22"/>
          <w:szCs w:val="22"/>
          <w:lang w:val="en-US"/>
        </w:rPr>
        <w:t>1 kb GeneRuler</w:t>
      </w:r>
      <w:r w:rsidRPr="002265CB">
        <w:rPr>
          <w:rFonts w:ascii="ArialMT" w:hAnsi="ArialMT"/>
          <w:position w:val="8"/>
          <w:sz w:val="14"/>
          <w:szCs w:val="14"/>
          <w:lang w:val="en-US"/>
        </w:rPr>
        <w:t xml:space="preserve">TM </w:t>
      </w:r>
      <w:r w:rsidRPr="002265CB">
        <w:rPr>
          <w:rFonts w:ascii="ArialMT" w:hAnsi="ArialMT"/>
          <w:sz w:val="22"/>
          <w:szCs w:val="22"/>
          <w:lang w:val="en-US"/>
        </w:rPr>
        <w:t xml:space="preserve">DNA ladder from ThermoFisher) </w:t>
      </w:r>
      <w:r w:rsidRPr="00110F46">
        <w:rPr>
          <w:rFonts w:ascii="Arial" w:hAnsi="Arial" w:cs="Arial"/>
          <w:sz w:val="22"/>
          <w:szCs w:val="22"/>
          <w:lang w:val="en-US"/>
        </w:rPr>
        <w:t xml:space="preserve">was also loaded on the gel </w:t>
      </w:r>
      <w:r>
        <w:rPr>
          <w:rFonts w:ascii="Arial" w:hAnsi="Arial" w:cs="Arial"/>
          <w:sz w:val="22"/>
          <w:szCs w:val="22"/>
          <w:lang w:val="en-US"/>
        </w:rPr>
        <w:t>for the comparison of the DNA fragments</w:t>
      </w:r>
      <w:r w:rsidRPr="00110F46">
        <w:rPr>
          <w:rFonts w:ascii="Arial" w:hAnsi="Arial" w:cs="Arial"/>
          <w:sz w:val="22"/>
          <w:szCs w:val="22"/>
          <w:lang w:val="en-US"/>
        </w:rPr>
        <w:t xml:space="preserve">. </w:t>
      </w:r>
      <w:r>
        <w:rPr>
          <w:rFonts w:ascii="ArialMT" w:hAnsi="ArialMT"/>
          <w:sz w:val="22"/>
          <w:szCs w:val="22"/>
          <w:lang w:val="en-US"/>
        </w:rPr>
        <w:t>T</w:t>
      </w:r>
      <w:r w:rsidRPr="002265CB">
        <w:rPr>
          <w:rFonts w:ascii="ArialMT" w:hAnsi="ArialMT"/>
          <w:sz w:val="22"/>
          <w:szCs w:val="22"/>
          <w:lang w:val="en-US"/>
        </w:rPr>
        <w:t xml:space="preserve">he DNA was visualized with UV light. </w:t>
      </w:r>
    </w:p>
    <w:p w14:paraId="466563A8" w14:textId="5CF54896" w:rsidR="00B822EC" w:rsidRDefault="00B822EC" w:rsidP="00B822EC">
      <w:pPr>
        <w:pStyle w:val="Kop4"/>
      </w:pPr>
      <w:r w:rsidRPr="00E20A7F">
        <w:t>Sequencing of the PCR products</w:t>
      </w:r>
    </w:p>
    <w:p w14:paraId="48EE7B0F" w14:textId="77777777" w:rsidR="0060669E" w:rsidRPr="0060669E" w:rsidRDefault="0060669E" w:rsidP="0060669E">
      <w:pPr>
        <w:rPr>
          <w:lang w:val="en-US"/>
        </w:rPr>
      </w:pPr>
    </w:p>
    <w:p w14:paraId="4E8C5D63" w14:textId="322FBE1C" w:rsidR="0060669E" w:rsidRPr="0060669E" w:rsidRDefault="00B822EC" w:rsidP="0060669E">
      <w:pPr>
        <w:spacing w:line="360" w:lineRule="exact"/>
        <w:jc w:val="both"/>
        <w:rPr>
          <w:rFonts w:ascii="Arial" w:hAnsi="Arial" w:cs="Arial"/>
          <w:sz w:val="22"/>
          <w:szCs w:val="22"/>
          <w:lang w:val="en-US"/>
        </w:rPr>
      </w:pPr>
      <w:r w:rsidRPr="002E6FFF">
        <w:rPr>
          <w:rFonts w:ascii="Arial" w:hAnsi="Arial" w:cs="Arial"/>
          <w:sz w:val="22"/>
          <w:szCs w:val="22"/>
          <w:lang w:val="en-US"/>
        </w:rPr>
        <w:t xml:space="preserve">The </w:t>
      </w:r>
      <w:r w:rsidR="00287678" w:rsidRPr="002E6FFF">
        <w:rPr>
          <w:rFonts w:ascii="Arial" w:hAnsi="Arial" w:cs="Arial"/>
          <w:sz w:val="22"/>
          <w:szCs w:val="22"/>
          <w:lang w:val="en-US"/>
        </w:rPr>
        <w:t xml:space="preserve">16s rRNA sequencing </w:t>
      </w:r>
      <w:r w:rsidRPr="002E6FFF">
        <w:rPr>
          <w:rFonts w:ascii="Arial" w:hAnsi="Arial" w:cs="Arial"/>
          <w:sz w:val="22"/>
          <w:szCs w:val="22"/>
          <w:lang w:val="en-US"/>
        </w:rPr>
        <w:t xml:space="preserve">was outsourced to Eurofins. The samples were prepared by adding 45 </w:t>
      </w:r>
      <w:r w:rsidRPr="002E6FFF">
        <w:rPr>
          <w:rFonts w:ascii="Arial" w:hAnsi="Arial" w:cs="Arial"/>
          <w:sz w:val="22"/>
          <w:szCs w:val="22"/>
        </w:rPr>
        <w:t>μ</w:t>
      </w:r>
      <w:r w:rsidRPr="002E6FFF">
        <w:rPr>
          <w:rFonts w:ascii="Arial" w:hAnsi="Arial" w:cs="Arial"/>
          <w:sz w:val="22"/>
          <w:szCs w:val="22"/>
          <w:lang w:val="en-GB"/>
        </w:rPr>
        <w:t>L</w:t>
      </w:r>
      <w:r w:rsidRPr="002E6FFF">
        <w:rPr>
          <w:rFonts w:ascii="Arial" w:hAnsi="Arial" w:cs="Arial"/>
          <w:sz w:val="22"/>
          <w:szCs w:val="22"/>
          <w:lang w:val="en-US"/>
        </w:rPr>
        <w:t xml:space="preserve"> of the PCR product </w:t>
      </w:r>
      <w:proofErr w:type="gramStart"/>
      <w:r w:rsidRPr="002E6FFF">
        <w:rPr>
          <w:rFonts w:ascii="Arial" w:hAnsi="Arial" w:cs="Arial"/>
          <w:sz w:val="22"/>
          <w:szCs w:val="22"/>
          <w:lang w:val="en-US"/>
        </w:rPr>
        <w:t>in to</w:t>
      </w:r>
      <w:proofErr w:type="gramEnd"/>
      <w:r w:rsidRPr="002E6FFF">
        <w:rPr>
          <w:rFonts w:ascii="Arial" w:hAnsi="Arial" w:cs="Arial"/>
          <w:sz w:val="22"/>
          <w:szCs w:val="22"/>
          <w:lang w:val="en-US"/>
        </w:rPr>
        <w:t xml:space="preserve"> tubes. Additionally, the primers were also added to separate tubes in a 1/10 dilution. </w:t>
      </w:r>
      <w:r w:rsidR="002E6FFF" w:rsidRPr="002E6FFF">
        <w:rPr>
          <w:rFonts w:ascii="Arial" w:hAnsi="Arial" w:cs="Arial"/>
          <w:sz w:val="22"/>
          <w:szCs w:val="22"/>
          <w:lang w:val="en-US"/>
        </w:rPr>
        <w:t xml:space="preserve">The sequencing results were analyzed using the Basic Local Alignment Search Tool </w:t>
      </w:r>
      <w:r w:rsidR="002E6FFF">
        <w:rPr>
          <w:rFonts w:ascii="Arial" w:hAnsi="Arial" w:cs="Arial"/>
          <w:sz w:val="22"/>
          <w:szCs w:val="22"/>
          <w:lang w:val="en-US"/>
        </w:rPr>
        <w:t>(BLAST) (</w:t>
      </w:r>
      <w:hyperlink r:id="rId22" w:history="1">
        <w:r w:rsidR="002E6FFF" w:rsidRPr="00585AA3">
          <w:rPr>
            <w:rStyle w:val="Hyperlink"/>
            <w:rFonts w:ascii="Arial" w:hAnsi="Arial" w:cs="Arial"/>
            <w:sz w:val="22"/>
            <w:szCs w:val="22"/>
            <w:lang w:val="en-US"/>
          </w:rPr>
          <w:t>https://blast.ncbi.nlm.nih.gov/Blast.cgi</w:t>
        </w:r>
      </w:hyperlink>
      <w:r w:rsidR="002E6FFF">
        <w:rPr>
          <w:rFonts w:ascii="Arial" w:hAnsi="Arial" w:cs="Arial"/>
          <w:sz w:val="22"/>
          <w:szCs w:val="22"/>
          <w:lang w:val="en-US"/>
        </w:rPr>
        <w:t>)</w:t>
      </w:r>
      <w:r w:rsidR="00035741">
        <w:rPr>
          <w:rFonts w:ascii="Arial" w:hAnsi="Arial" w:cs="Arial"/>
          <w:sz w:val="22"/>
          <w:szCs w:val="22"/>
          <w:lang w:val="en-US"/>
        </w:rPr>
        <w:t xml:space="preserve">. </w:t>
      </w:r>
      <w:r w:rsidR="0060669E">
        <w:rPr>
          <w:rFonts w:ascii="Arial" w:hAnsi="Arial" w:cs="Arial"/>
          <w:sz w:val="22"/>
          <w:szCs w:val="22"/>
          <w:lang w:val="en-US"/>
        </w:rPr>
        <w:t xml:space="preserve">If the sequencing </w:t>
      </w:r>
      <w:r w:rsidR="0060669E" w:rsidRPr="0060669E">
        <w:rPr>
          <w:rFonts w:ascii="Arial" w:hAnsi="Arial" w:cs="Arial"/>
          <w:sz w:val="22"/>
          <w:szCs w:val="22"/>
          <w:lang w:val="en-US"/>
        </w:rPr>
        <w:t>results matched the</w:t>
      </w:r>
      <w:r w:rsidR="0060669E">
        <w:rPr>
          <w:rFonts w:ascii="Arial" w:hAnsi="Arial" w:cs="Arial"/>
          <w:sz w:val="22"/>
          <w:szCs w:val="22"/>
          <w:lang w:val="en-US"/>
        </w:rPr>
        <w:t xml:space="preserve"> </w:t>
      </w:r>
      <w:r w:rsidR="0060669E" w:rsidRPr="0060669E">
        <w:rPr>
          <w:rFonts w:ascii="Arial" w:hAnsi="Arial" w:cs="Arial"/>
          <w:sz w:val="22"/>
          <w:szCs w:val="22"/>
          <w:lang w:val="en-US"/>
        </w:rPr>
        <w:t>expected identity</w:t>
      </w:r>
      <w:r w:rsidR="0060669E">
        <w:rPr>
          <w:rFonts w:ascii="Arial" w:hAnsi="Arial" w:cs="Arial"/>
          <w:sz w:val="22"/>
          <w:szCs w:val="22"/>
          <w:lang w:val="en-US"/>
        </w:rPr>
        <w:t xml:space="preserve">, the bacteria were saved in </w:t>
      </w:r>
      <w:r w:rsidR="0060669E" w:rsidRPr="0060669E">
        <w:rPr>
          <w:rFonts w:ascii="Arial" w:hAnsi="Arial" w:cs="Arial"/>
          <w:sz w:val="22"/>
          <w:szCs w:val="22"/>
          <w:lang w:val="en-US"/>
        </w:rPr>
        <w:t xml:space="preserve">-80°C stock medium for bacteria. </w:t>
      </w:r>
    </w:p>
    <w:p w14:paraId="1BD30BD2" w14:textId="79E78311" w:rsidR="00B822EC" w:rsidRDefault="00B822EC" w:rsidP="00B822EC">
      <w:pPr>
        <w:spacing w:line="360" w:lineRule="exact"/>
        <w:jc w:val="both"/>
        <w:rPr>
          <w:rFonts w:ascii="Arial" w:hAnsi="Arial" w:cs="Arial"/>
          <w:sz w:val="22"/>
          <w:szCs w:val="22"/>
          <w:lang w:val="en-US"/>
        </w:rPr>
      </w:pPr>
    </w:p>
    <w:p w14:paraId="351BD1C6" w14:textId="6C9D0499" w:rsidR="00A05802" w:rsidRDefault="00A05802" w:rsidP="00B822EC">
      <w:pPr>
        <w:spacing w:line="360" w:lineRule="exact"/>
        <w:jc w:val="both"/>
        <w:rPr>
          <w:rFonts w:ascii="Arial" w:hAnsi="Arial" w:cs="Arial"/>
          <w:sz w:val="22"/>
          <w:szCs w:val="22"/>
          <w:lang w:val="en-US"/>
        </w:rPr>
      </w:pPr>
    </w:p>
    <w:p w14:paraId="5EC645E9" w14:textId="77777777" w:rsidR="00372F0B" w:rsidRPr="00110F46" w:rsidRDefault="00372F0B" w:rsidP="00B822EC">
      <w:pPr>
        <w:spacing w:line="360" w:lineRule="exact"/>
        <w:jc w:val="both"/>
        <w:rPr>
          <w:rFonts w:ascii="Arial" w:hAnsi="Arial" w:cs="Arial"/>
          <w:sz w:val="22"/>
          <w:szCs w:val="22"/>
          <w:lang w:val="en-US"/>
        </w:rPr>
      </w:pPr>
    </w:p>
    <w:p w14:paraId="656122D5" w14:textId="77777777" w:rsidR="00A05802" w:rsidRPr="00901E14" w:rsidRDefault="00A05802" w:rsidP="00A05802">
      <w:pPr>
        <w:pStyle w:val="Kop3"/>
      </w:pPr>
      <w:bookmarkStart w:id="30" w:name="_Toc73983334"/>
      <w:r w:rsidRPr="00901E14">
        <w:lastRenderedPageBreak/>
        <w:t xml:space="preserve">Evaluation of lactobacilli growth in VSM and </w:t>
      </w:r>
      <w:r w:rsidRPr="00A05802">
        <w:rPr>
          <w:i/>
        </w:rPr>
        <w:t>S. cerevisiae</w:t>
      </w:r>
      <w:r w:rsidRPr="00901E14">
        <w:t xml:space="preserve"> spent medium</w:t>
      </w:r>
      <w:bookmarkEnd w:id="30"/>
    </w:p>
    <w:p w14:paraId="68501182" w14:textId="77777777" w:rsidR="00B822EC" w:rsidRPr="00110F46" w:rsidRDefault="00B822EC" w:rsidP="00B822EC">
      <w:pPr>
        <w:spacing w:line="360" w:lineRule="exact"/>
        <w:jc w:val="both"/>
        <w:rPr>
          <w:rFonts w:ascii="Arial" w:hAnsi="Arial" w:cs="Arial"/>
          <w:b/>
          <w:bCs/>
          <w:sz w:val="22"/>
          <w:szCs w:val="22"/>
          <w:lang w:val="en-US"/>
        </w:rPr>
      </w:pPr>
    </w:p>
    <w:p w14:paraId="62BC8C8E" w14:textId="45A88ED7" w:rsidR="00B822EC" w:rsidRDefault="001319D8" w:rsidP="000F28AB">
      <w:pPr>
        <w:pStyle w:val="Kop4"/>
      </w:pPr>
      <w:r>
        <w:t>Survival and g</w:t>
      </w:r>
      <w:r w:rsidR="00B822EC" w:rsidRPr="00E20A7F">
        <w:t>rowth of probiotic lactobacilli in VSM</w:t>
      </w:r>
    </w:p>
    <w:p w14:paraId="6E7CA266" w14:textId="77777777" w:rsidR="00DE58BB" w:rsidRPr="00DE58BB" w:rsidRDefault="00DE58BB" w:rsidP="00DE58BB">
      <w:pPr>
        <w:rPr>
          <w:lang w:val="en-US"/>
        </w:rPr>
      </w:pPr>
    </w:p>
    <w:p w14:paraId="360E21EA" w14:textId="0AA6F634" w:rsidR="00B822EC" w:rsidRDefault="00B822EC" w:rsidP="00B822EC">
      <w:pPr>
        <w:spacing w:line="360" w:lineRule="exact"/>
        <w:jc w:val="both"/>
        <w:rPr>
          <w:rFonts w:ascii="Arial" w:hAnsi="Arial" w:cs="Arial"/>
          <w:sz w:val="22"/>
          <w:szCs w:val="22"/>
          <w:lang w:val="en-GB"/>
        </w:rPr>
      </w:pPr>
      <w:r w:rsidRPr="00110F46">
        <w:rPr>
          <w:rFonts w:ascii="Arial" w:hAnsi="Arial" w:cs="Arial"/>
          <w:sz w:val="22"/>
          <w:szCs w:val="22"/>
          <w:lang w:val="en-GB"/>
        </w:rPr>
        <w:t>The</w:t>
      </w:r>
      <w:r>
        <w:rPr>
          <w:rFonts w:ascii="Arial" w:hAnsi="Arial" w:cs="Arial"/>
          <w:sz w:val="22"/>
          <w:szCs w:val="22"/>
          <w:lang w:val="en-GB"/>
        </w:rPr>
        <w:t xml:space="preserve"> probiotic</w:t>
      </w:r>
      <w:r w:rsidRPr="00110F46">
        <w:rPr>
          <w:rFonts w:ascii="Arial" w:hAnsi="Arial" w:cs="Arial"/>
          <w:sz w:val="22"/>
          <w:szCs w:val="22"/>
          <w:lang w:val="en-GB"/>
        </w:rPr>
        <w:t xml:space="preserve"> </w:t>
      </w:r>
      <w:r>
        <w:rPr>
          <w:rFonts w:ascii="Arial" w:hAnsi="Arial" w:cs="Arial"/>
          <w:sz w:val="22"/>
          <w:szCs w:val="22"/>
          <w:lang w:val="en-GB"/>
        </w:rPr>
        <w:t>l</w:t>
      </w:r>
      <w:r w:rsidRPr="00110F46">
        <w:rPr>
          <w:rFonts w:ascii="Arial" w:hAnsi="Arial" w:cs="Arial"/>
          <w:sz w:val="22"/>
          <w:szCs w:val="22"/>
          <w:lang w:val="en-GB"/>
        </w:rPr>
        <w:t>actobacilli</w:t>
      </w:r>
      <w:r w:rsidRPr="00110F46">
        <w:rPr>
          <w:rFonts w:ascii="Arial" w:hAnsi="Arial" w:cs="Arial"/>
          <w:i/>
          <w:iCs/>
          <w:sz w:val="22"/>
          <w:szCs w:val="22"/>
          <w:lang w:val="en-GB"/>
        </w:rPr>
        <w:t>,</w:t>
      </w:r>
      <w:r w:rsidRPr="00110F46">
        <w:rPr>
          <w:rFonts w:ascii="Arial" w:hAnsi="Arial" w:cs="Arial"/>
          <w:sz w:val="22"/>
          <w:szCs w:val="22"/>
          <w:lang w:val="en-GB"/>
        </w:rPr>
        <w:t xml:space="preserve"> conserved at -80°C in a glycerol stock solution, were streaked on MRS agar and incubated for 1-2 days at 30°C. After sufficient growth, a preculture was made by the inoculation of a single colony in 3 mL MRS and overnight incubation at 240 rpm </w:t>
      </w:r>
      <w:r w:rsidR="00287678">
        <w:rPr>
          <w:rFonts w:ascii="Arial" w:hAnsi="Arial" w:cs="Arial"/>
          <w:sz w:val="22"/>
          <w:szCs w:val="22"/>
          <w:lang w:val="en-GB"/>
        </w:rPr>
        <w:t xml:space="preserve">at </w:t>
      </w:r>
      <w:r w:rsidRPr="00110F46">
        <w:rPr>
          <w:rFonts w:ascii="Arial" w:hAnsi="Arial" w:cs="Arial"/>
          <w:sz w:val="22"/>
          <w:szCs w:val="22"/>
          <w:lang w:val="en-GB"/>
        </w:rPr>
        <w:t xml:space="preserve">30°C. The next day </w:t>
      </w:r>
      <w:r>
        <w:rPr>
          <w:rFonts w:ascii="Arial" w:hAnsi="Arial" w:cs="Arial"/>
          <w:sz w:val="22"/>
          <w:szCs w:val="22"/>
          <w:lang w:val="en-GB"/>
        </w:rPr>
        <w:t>t</w:t>
      </w:r>
      <w:r w:rsidRPr="00110F46">
        <w:rPr>
          <w:rFonts w:ascii="Arial" w:hAnsi="Arial" w:cs="Arial"/>
          <w:sz w:val="22"/>
          <w:szCs w:val="22"/>
          <w:lang w:val="en-GB"/>
        </w:rPr>
        <w:t>he samples were washed by centrifugation at 3500 rpm, followed by the resuspension of the cells in 1 mL 1x PBS. This process was repeated 3 times. The OD</w:t>
      </w:r>
      <w:r w:rsidRPr="00110F46">
        <w:rPr>
          <w:rFonts w:ascii="Arial" w:hAnsi="Arial" w:cs="Arial"/>
          <w:sz w:val="22"/>
          <w:szCs w:val="22"/>
          <w:vertAlign w:val="subscript"/>
          <w:lang w:val="en-GB"/>
        </w:rPr>
        <w:t>600</w:t>
      </w:r>
      <w:r w:rsidRPr="00110F46">
        <w:rPr>
          <w:rFonts w:ascii="Arial" w:hAnsi="Arial" w:cs="Arial"/>
          <w:sz w:val="22"/>
          <w:szCs w:val="22"/>
          <w:lang w:val="en-GB"/>
        </w:rPr>
        <w:t xml:space="preserve"> of the final suspension was measured and adapted to 0.5 in tubes containing </w:t>
      </w:r>
      <w:r w:rsidRPr="00110F46">
        <w:rPr>
          <w:rFonts w:ascii="Arial" w:hAnsi="Arial" w:cs="Arial"/>
          <w:sz w:val="22"/>
          <w:szCs w:val="22"/>
          <w:lang w:val="en-US"/>
        </w:rPr>
        <w:t>5 mL 1x VSM. The tubes were incubated at 240 rpm at 37°C. Subsequent OD</w:t>
      </w:r>
      <w:r w:rsidRPr="00110F46">
        <w:rPr>
          <w:rFonts w:ascii="Arial" w:hAnsi="Arial" w:cs="Arial"/>
          <w:sz w:val="22"/>
          <w:szCs w:val="22"/>
          <w:vertAlign w:val="subscript"/>
          <w:lang w:val="en-US"/>
        </w:rPr>
        <w:t>600</w:t>
      </w:r>
      <w:r w:rsidRPr="00110F46">
        <w:rPr>
          <w:rFonts w:ascii="Arial" w:hAnsi="Arial" w:cs="Arial"/>
          <w:sz w:val="22"/>
          <w:szCs w:val="22"/>
          <w:lang w:val="en-US"/>
        </w:rPr>
        <w:t xml:space="preserve"> measurements were made at 0, </w:t>
      </w:r>
      <w:r w:rsidRPr="00110F46">
        <w:rPr>
          <w:rFonts w:ascii="Arial" w:hAnsi="Arial" w:cs="Arial"/>
          <w:sz w:val="22"/>
          <w:szCs w:val="22"/>
          <w:lang w:val="en-GB"/>
        </w:rPr>
        <w:t xml:space="preserve">4, </w:t>
      </w:r>
      <w:proofErr w:type="gramStart"/>
      <w:r w:rsidRPr="00110F46">
        <w:rPr>
          <w:rFonts w:ascii="Arial" w:hAnsi="Arial" w:cs="Arial"/>
          <w:sz w:val="22"/>
          <w:szCs w:val="22"/>
          <w:lang w:val="en-GB"/>
        </w:rPr>
        <w:t>6, 8, 24 and 48 hour</w:t>
      </w:r>
      <w:proofErr w:type="gramEnd"/>
      <w:r w:rsidRPr="00110F46">
        <w:rPr>
          <w:rFonts w:ascii="Arial" w:hAnsi="Arial" w:cs="Arial"/>
          <w:sz w:val="22"/>
          <w:szCs w:val="22"/>
          <w:lang w:val="en-GB"/>
        </w:rPr>
        <w:t xml:space="preserve"> time</w:t>
      </w:r>
      <w:r w:rsidR="00B35894">
        <w:rPr>
          <w:rFonts w:ascii="Arial" w:hAnsi="Arial" w:cs="Arial"/>
          <w:sz w:val="22"/>
          <w:szCs w:val="22"/>
          <w:lang w:val="en-GB"/>
        </w:rPr>
        <w:t xml:space="preserve"> </w:t>
      </w:r>
      <w:r w:rsidRPr="00110F46">
        <w:rPr>
          <w:rFonts w:ascii="Arial" w:hAnsi="Arial" w:cs="Arial"/>
          <w:sz w:val="22"/>
          <w:szCs w:val="22"/>
          <w:lang w:val="en-GB"/>
        </w:rPr>
        <w:t>points.</w:t>
      </w:r>
    </w:p>
    <w:p w14:paraId="5737EA65" w14:textId="77777777" w:rsidR="00B822EC" w:rsidRDefault="00B822EC" w:rsidP="00B822EC">
      <w:pPr>
        <w:spacing w:line="360" w:lineRule="exact"/>
        <w:jc w:val="both"/>
        <w:rPr>
          <w:rFonts w:ascii="Arial" w:hAnsi="Arial" w:cs="Arial"/>
          <w:b/>
          <w:bCs/>
          <w:sz w:val="22"/>
          <w:szCs w:val="22"/>
          <w:lang w:val="en-US"/>
        </w:rPr>
      </w:pPr>
    </w:p>
    <w:p w14:paraId="1727FD1C" w14:textId="4F8263FA" w:rsidR="00B822EC" w:rsidRPr="00E20A7F" w:rsidRDefault="001319D8" w:rsidP="000F28AB">
      <w:pPr>
        <w:pStyle w:val="Kop4"/>
      </w:pPr>
      <w:r>
        <w:t>Survival and g</w:t>
      </w:r>
      <w:r w:rsidR="00B822EC" w:rsidRPr="00E20A7F">
        <w:t xml:space="preserve">rowth of probiotic lactobacilli in VSM containing </w:t>
      </w:r>
      <w:r w:rsidR="00B822EC" w:rsidRPr="00E20A7F">
        <w:rPr>
          <w:i/>
          <w:iCs/>
        </w:rPr>
        <w:t>S. cerevisiae</w:t>
      </w:r>
      <w:r w:rsidR="00B822EC" w:rsidRPr="00E20A7F">
        <w:t xml:space="preserve"> secretions</w:t>
      </w:r>
    </w:p>
    <w:p w14:paraId="7425DB88" w14:textId="77777777" w:rsidR="00B822EC" w:rsidRPr="00110F46" w:rsidRDefault="00B822EC" w:rsidP="00B822EC">
      <w:pPr>
        <w:spacing w:line="360" w:lineRule="exact"/>
        <w:jc w:val="both"/>
        <w:rPr>
          <w:rFonts w:ascii="Arial" w:hAnsi="Arial" w:cs="Arial"/>
          <w:b/>
          <w:bCs/>
          <w:sz w:val="22"/>
          <w:szCs w:val="22"/>
          <w:lang w:val="en-US"/>
        </w:rPr>
      </w:pPr>
    </w:p>
    <w:p w14:paraId="6B63F1BB" w14:textId="21873123" w:rsidR="00B822EC" w:rsidRPr="00110F46"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GB"/>
        </w:rPr>
        <w:t xml:space="preserve">The </w:t>
      </w:r>
      <w:r w:rsidR="001319D8">
        <w:rPr>
          <w:rFonts w:ascii="Arial" w:hAnsi="Arial" w:cs="Arial"/>
          <w:sz w:val="22"/>
          <w:szCs w:val="22"/>
          <w:lang w:val="en-GB"/>
        </w:rPr>
        <w:t xml:space="preserve">probiotic </w:t>
      </w:r>
      <w:r>
        <w:rPr>
          <w:rFonts w:ascii="Arial" w:hAnsi="Arial" w:cs="Arial"/>
          <w:sz w:val="22"/>
          <w:szCs w:val="22"/>
          <w:lang w:val="en-GB"/>
        </w:rPr>
        <w:t>l</w:t>
      </w:r>
      <w:r w:rsidRPr="00110F46">
        <w:rPr>
          <w:rFonts w:ascii="Arial" w:hAnsi="Arial" w:cs="Arial"/>
          <w:sz w:val="22"/>
          <w:szCs w:val="22"/>
          <w:lang w:val="en-GB"/>
        </w:rPr>
        <w:t xml:space="preserve">actobacilli were grown </w:t>
      </w:r>
      <w:r>
        <w:rPr>
          <w:rFonts w:ascii="Arial" w:hAnsi="Arial" w:cs="Arial"/>
          <w:sz w:val="22"/>
          <w:szCs w:val="22"/>
          <w:lang w:val="en-GB"/>
        </w:rPr>
        <w:t xml:space="preserve">using the same methodology </w:t>
      </w:r>
      <w:r w:rsidRPr="00110F46">
        <w:rPr>
          <w:rFonts w:ascii="Arial" w:hAnsi="Arial" w:cs="Arial"/>
          <w:sz w:val="22"/>
          <w:szCs w:val="22"/>
          <w:lang w:val="en-GB"/>
        </w:rPr>
        <w:t>as explained in</w:t>
      </w:r>
      <w:r>
        <w:rPr>
          <w:rFonts w:ascii="Arial" w:hAnsi="Arial" w:cs="Arial"/>
          <w:sz w:val="22"/>
          <w:szCs w:val="22"/>
          <w:lang w:val="en-GB"/>
        </w:rPr>
        <w:t xml:space="preserve"> section</w:t>
      </w:r>
      <w:r w:rsidRPr="00110F46">
        <w:rPr>
          <w:rFonts w:ascii="Arial" w:hAnsi="Arial" w:cs="Arial"/>
          <w:sz w:val="22"/>
          <w:szCs w:val="22"/>
          <w:lang w:val="en-GB"/>
        </w:rPr>
        <w:t xml:space="preserve"> </w:t>
      </w:r>
      <w:r w:rsidR="00EC23C9">
        <w:rPr>
          <w:rFonts w:ascii="Arial" w:hAnsi="Arial" w:cs="Arial"/>
          <w:sz w:val="22"/>
          <w:szCs w:val="22"/>
          <w:lang w:val="en-GB"/>
        </w:rPr>
        <w:t>7.3.1</w:t>
      </w:r>
      <w:r w:rsidRPr="00110F46">
        <w:rPr>
          <w:rFonts w:ascii="Arial" w:hAnsi="Arial" w:cs="Arial"/>
          <w:sz w:val="22"/>
          <w:szCs w:val="22"/>
          <w:lang w:val="en-GB"/>
        </w:rPr>
        <w:t xml:space="preserve">. After growth and washing with 1x PBS the cell concentration was set at </w:t>
      </w:r>
      <w:r w:rsidRPr="00FC124D">
        <w:rPr>
          <w:rFonts w:ascii="Arial" w:eastAsiaTheme="minorEastAsia" w:hAnsi="Arial" w:cs="Arial"/>
          <w:sz w:val="22"/>
          <w:szCs w:val="22"/>
          <w:lang w:val="en-US"/>
        </w:rPr>
        <w:t>10</w:t>
      </w:r>
      <w:r w:rsidRPr="00FC124D">
        <w:rPr>
          <w:rFonts w:ascii="Arial" w:eastAsiaTheme="minorEastAsia" w:hAnsi="Arial" w:cs="Arial"/>
          <w:sz w:val="22"/>
          <w:szCs w:val="22"/>
          <w:vertAlign w:val="superscript"/>
          <w:lang w:val="en-US"/>
        </w:rPr>
        <w:t>7</w:t>
      </w:r>
      <w:r w:rsidRPr="00FC124D">
        <w:rPr>
          <w:rFonts w:ascii="Arial" w:eastAsiaTheme="minorEastAsia" w:hAnsi="Arial" w:cs="Arial"/>
          <w:sz w:val="22"/>
          <w:szCs w:val="22"/>
          <w:lang w:val="en-US"/>
        </w:rPr>
        <w:t xml:space="preserve"> cells/m</w:t>
      </w:r>
      <w:r w:rsidRPr="00110F46">
        <w:rPr>
          <w:rFonts w:ascii="Arial" w:hAnsi="Arial" w:cs="Arial"/>
          <w:sz w:val="22"/>
          <w:szCs w:val="22"/>
          <w:lang w:val="en-US"/>
        </w:rPr>
        <w:t>L</w:t>
      </w:r>
      <w:r w:rsidR="00EC23C9">
        <w:rPr>
          <w:rFonts w:ascii="Arial" w:hAnsi="Arial" w:cs="Arial"/>
          <w:sz w:val="22"/>
          <w:szCs w:val="22"/>
          <w:lang w:val="en-US"/>
        </w:rPr>
        <w:t xml:space="preserve"> </w:t>
      </w:r>
      <w:r w:rsidR="00C65BC8">
        <w:rPr>
          <w:rFonts w:ascii="Arial" w:hAnsi="Arial" w:cs="Arial"/>
          <w:sz w:val="22"/>
          <w:szCs w:val="22"/>
          <w:lang w:val="en-US"/>
        </w:rPr>
        <w:t>in 200</w:t>
      </w:r>
      <w:r w:rsidR="00C65BC8" w:rsidRPr="00C01DF5">
        <w:rPr>
          <w:rFonts w:ascii="Arial" w:hAnsi="Arial" w:cs="Arial"/>
          <w:sz w:val="22"/>
          <w:szCs w:val="22"/>
          <w:lang w:val="en-US"/>
        </w:rPr>
        <w:t xml:space="preserve"> </w:t>
      </w:r>
      <w:r w:rsidR="00C65BC8" w:rsidRPr="00110F46">
        <w:rPr>
          <w:rFonts w:ascii="Arial" w:hAnsi="Arial" w:cs="Arial"/>
          <w:sz w:val="22"/>
          <w:szCs w:val="22"/>
        </w:rPr>
        <w:t>μ</w:t>
      </w:r>
      <w:r w:rsidR="00C65BC8" w:rsidRPr="00110F46">
        <w:rPr>
          <w:rFonts w:ascii="Arial" w:hAnsi="Arial" w:cs="Arial"/>
          <w:sz w:val="22"/>
          <w:szCs w:val="22"/>
          <w:lang w:val="en-GB"/>
        </w:rPr>
        <w:t>L</w:t>
      </w:r>
      <w:r w:rsidR="00C65BC8">
        <w:rPr>
          <w:rFonts w:ascii="Arial" w:hAnsi="Arial" w:cs="Arial"/>
          <w:sz w:val="22"/>
          <w:szCs w:val="22"/>
          <w:lang w:val="en-GB"/>
        </w:rPr>
        <w:t xml:space="preserve"> 1x VSM</w:t>
      </w:r>
      <w:r w:rsidR="00C65BC8">
        <w:rPr>
          <w:rFonts w:ascii="Arial" w:hAnsi="Arial" w:cs="Arial"/>
          <w:sz w:val="22"/>
          <w:szCs w:val="22"/>
          <w:lang w:val="en-US"/>
        </w:rPr>
        <w:t xml:space="preserve"> </w:t>
      </w:r>
      <w:r w:rsidR="00C65BC8" w:rsidRPr="00110F46">
        <w:rPr>
          <w:rFonts w:ascii="Arial" w:hAnsi="Arial" w:cs="Arial"/>
          <w:sz w:val="22"/>
          <w:szCs w:val="22"/>
          <w:lang w:val="en-US"/>
        </w:rPr>
        <w:t xml:space="preserve">using </w:t>
      </w:r>
      <w:r w:rsidR="00287678">
        <w:rPr>
          <w:rFonts w:ascii="Arial" w:hAnsi="Arial" w:cs="Arial"/>
          <w:sz w:val="22"/>
          <w:szCs w:val="22"/>
          <w:lang w:val="en-US"/>
        </w:rPr>
        <w:t xml:space="preserve">flow cytometry </w:t>
      </w:r>
      <w:r w:rsidR="00C65BC8">
        <w:rPr>
          <w:rFonts w:ascii="Arial" w:hAnsi="Arial" w:cs="Arial"/>
          <w:sz w:val="22"/>
          <w:szCs w:val="22"/>
          <w:lang w:val="en-US"/>
        </w:rPr>
        <w:t>(</w:t>
      </w:r>
      <w:r w:rsidR="00C65BC8" w:rsidRPr="009424ED">
        <w:rPr>
          <w:rFonts w:ascii="Arial" w:hAnsi="Arial" w:cs="Arial"/>
          <w:sz w:val="22"/>
          <w:szCs w:val="22"/>
          <w:lang w:val="en-US"/>
        </w:rPr>
        <w:t>Guava</w:t>
      </w:r>
      <w:r w:rsidR="00C65BC8" w:rsidRPr="009424ED">
        <w:rPr>
          <w:rFonts w:ascii="Arial" w:hAnsi="Arial" w:cs="Arial"/>
          <w:sz w:val="22"/>
          <w:szCs w:val="22"/>
          <w:vertAlign w:val="superscript"/>
          <w:lang w:val="en-US"/>
        </w:rPr>
        <w:t>®</w:t>
      </w:r>
      <w:r w:rsidR="00A0343A">
        <w:rPr>
          <w:rFonts w:ascii="Arial" w:hAnsi="Arial" w:cs="Arial"/>
          <w:sz w:val="22"/>
          <w:szCs w:val="22"/>
          <w:lang w:val="en-US"/>
        </w:rPr>
        <w:t xml:space="preserve"> </w:t>
      </w:r>
      <w:r w:rsidR="00C65BC8" w:rsidRPr="009424ED">
        <w:rPr>
          <w:rFonts w:ascii="Arial" w:hAnsi="Arial" w:cs="Arial"/>
          <w:sz w:val="22"/>
          <w:szCs w:val="22"/>
          <w:lang w:val="en-US"/>
        </w:rPr>
        <w:t>easyCyte</w:t>
      </w:r>
      <w:r w:rsidR="00C65BC8" w:rsidRPr="009424ED">
        <w:rPr>
          <w:rFonts w:ascii="Arial" w:hAnsi="Arial" w:cs="Arial"/>
          <w:sz w:val="22"/>
          <w:szCs w:val="22"/>
          <w:vertAlign w:val="superscript"/>
          <w:lang w:val="en-US"/>
        </w:rPr>
        <w:t>™</w:t>
      </w:r>
      <w:r w:rsidR="00A0343A">
        <w:rPr>
          <w:rFonts w:ascii="Arial" w:hAnsi="Arial" w:cs="Arial"/>
          <w:sz w:val="22"/>
          <w:szCs w:val="22"/>
          <w:lang w:val="en-US"/>
        </w:rPr>
        <w:t xml:space="preserve"> </w:t>
      </w:r>
      <w:r w:rsidR="00C65BC8" w:rsidRPr="009424ED">
        <w:rPr>
          <w:rFonts w:ascii="Arial" w:hAnsi="Arial" w:cs="Arial"/>
          <w:sz w:val="22"/>
          <w:szCs w:val="22"/>
          <w:lang w:val="en-US"/>
        </w:rPr>
        <w:t>Flow Cytometer</w:t>
      </w:r>
      <w:r w:rsidR="00C65BC8">
        <w:rPr>
          <w:rFonts w:ascii="Arial" w:hAnsi="Arial" w:cs="Arial"/>
          <w:sz w:val="22"/>
          <w:szCs w:val="22"/>
          <w:lang w:val="en-US"/>
        </w:rPr>
        <w:t>)</w:t>
      </w:r>
      <w:r w:rsidRPr="00110F46">
        <w:rPr>
          <w:rFonts w:ascii="Arial" w:hAnsi="Arial" w:cs="Arial"/>
          <w:sz w:val="22"/>
          <w:szCs w:val="22"/>
          <w:lang w:val="en-US"/>
        </w:rPr>
        <w:t xml:space="preserve">. The </w:t>
      </w:r>
      <w:r w:rsidRPr="00110F46">
        <w:rPr>
          <w:rFonts w:ascii="Arial" w:hAnsi="Arial" w:cs="Arial"/>
          <w:i/>
          <w:iCs/>
          <w:sz w:val="22"/>
          <w:szCs w:val="22"/>
          <w:lang w:val="en-US"/>
        </w:rPr>
        <w:t>S. cerevisiae</w:t>
      </w:r>
      <w:r w:rsidRPr="00110F46">
        <w:rPr>
          <w:rFonts w:ascii="Arial" w:hAnsi="Arial" w:cs="Arial"/>
          <w:sz w:val="22"/>
          <w:szCs w:val="22"/>
          <w:lang w:val="en-US"/>
        </w:rPr>
        <w:t xml:space="preserve"> secret</w:t>
      </w:r>
      <w:r>
        <w:rPr>
          <w:rFonts w:ascii="Arial" w:hAnsi="Arial" w:cs="Arial"/>
          <w:sz w:val="22"/>
          <w:szCs w:val="22"/>
          <w:lang w:val="en-US"/>
        </w:rPr>
        <w:t>ions</w:t>
      </w:r>
      <w:r w:rsidRPr="00110F46">
        <w:rPr>
          <w:rFonts w:ascii="Arial" w:hAnsi="Arial" w:cs="Arial"/>
          <w:sz w:val="22"/>
          <w:szCs w:val="22"/>
          <w:lang w:val="en-US"/>
        </w:rPr>
        <w:t xml:space="preserve"> were collected using the same strategy as described in </w:t>
      </w:r>
      <w:r>
        <w:rPr>
          <w:rFonts w:ascii="Arial" w:hAnsi="Arial" w:cs="Arial"/>
          <w:sz w:val="22"/>
          <w:szCs w:val="22"/>
          <w:lang w:val="en-US"/>
        </w:rPr>
        <w:t xml:space="preserve">section </w:t>
      </w:r>
      <w:r w:rsidR="00EC23C9">
        <w:rPr>
          <w:rFonts w:ascii="Arial" w:hAnsi="Arial" w:cs="Arial"/>
          <w:sz w:val="22"/>
          <w:szCs w:val="22"/>
          <w:lang w:val="en-US"/>
        </w:rPr>
        <w:t>7</w:t>
      </w:r>
      <w:r w:rsidRPr="00110F46">
        <w:rPr>
          <w:rFonts w:ascii="Arial" w:hAnsi="Arial" w:cs="Arial"/>
          <w:sz w:val="22"/>
          <w:szCs w:val="22"/>
          <w:lang w:val="en-US"/>
        </w:rPr>
        <w:t>.1.1</w:t>
      </w:r>
      <w:r>
        <w:rPr>
          <w:rFonts w:ascii="Arial" w:hAnsi="Arial" w:cs="Arial"/>
          <w:sz w:val="22"/>
          <w:szCs w:val="22"/>
          <w:lang w:val="en-US"/>
        </w:rPr>
        <w:t>.</w:t>
      </w:r>
      <w:r w:rsidRPr="00110F46">
        <w:rPr>
          <w:rFonts w:ascii="Arial" w:hAnsi="Arial" w:cs="Arial"/>
          <w:color w:val="000000" w:themeColor="text1"/>
          <w:sz w:val="22"/>
          <w:szCs w:val="22"/>
          <w:lang w:val="en-US"/>
        </w:rPr>
        <w:t xml:space="preserve"> </w:t>
      </w:r>
      <w:r>
        <w:rPr>
          <w:rFonts w:ascii="Arial" w:hAnsi="Arial" w:cs="Arial"/>
          <w:sz w:val="22"/>
          <w:szCs w:val="22"/>
          <w:lang w:val="en-US"/>
        </w:rPr>
        <w:t>Next</w:t>
      </w:r>
      <w:r w:rsidRPr="00110F46">
        <w:rPr>
          <w:rFonts w:ascii="Arial" w:hAnsi="Arial" w:cs="Arial"/>
          <w:sz w:val="22"/>
          <w:szCs w:val="22"/>
          <w:lang w:val="en-US"/>
        </w:rPr>
        <w:t xml:space="preserve">, the </w:t>
      </w:r>
      <w:r>
        <w:rPr>
          <w:rFonts w:ascii="Arial" w:hAnsi="Arial" w:cs="Arial"/>
          <w:sz w:val="22"/>
          <w:szCs w:val="22"/>
          <w:lang w:val="en-US"/>
        </w:rPr>
        <w:t>l</w:t>
      </w:r>
      <w:r w:rsidRPr="00110F46">
        <w:rPr>
          <w:rFonts w:ascii="Arial" w:hAnsi="Arial" w:cs="Arial"/>
          <w:sz w:val="22"/>
          <w:szCs w:val="22"/>
          <w:lang w:val="en-US"/>
        </w:rPr>
        <w:t xml:space="preserve">actobacilli were inoculated in the </w:t>
      </w:r>
      <w:r w:rsidRPr="00FC124D">
        <w:rPr>
          <w:rFonts w:ascii="Arial" w:eastAsiaTheme="minorEastAsia" w:hAnsi="Arial" w:cs="Arial"/>
          <w:sz w:val="22"/>
          <w:szCs w:val="22"/>
          <w:lang w:val="en-US"/>
        </w:rPr>
        <w:t>media</w:t>
      </w:r>
      <w:r>
        <w:rPr>
          <w:rFonts w:ascii="Arial" w:eastAsiaTheme="minorEastAsia" w:hAnsi="Arial" w:cs="Arial"/>
          <w:sz w:val="22"/>
          <w:szCs w:val="22"/>
          <w:lang w:val="en-US"/>
        </w:rPr>
        <w:t>,</w:t>
      </w:r>
      <w:r w:rsidRPr="00110F46">
        <w:rPr>
          <w:rFonts w:ascii="Arial" w:hAnsi="Arial" w:cs="Arial"/>
          <w:sz w:val="22"/>
          <w:szCs w:val="22"/>
          <w:lang w:val="en-US"/>
        </w:rPr>
        <w:t xml:space="preserve"> containing </w:t>
      </w:r>
      <w:r w:rsidRPr="00FC124D">
        <w:rPr>
          <w:rFonts w:ascii="Arial" w:eastAsiaTheme="minorEastAsia" w:hAnsi="Arial" w:cs="Arial"/>
          <w:i/>
          <w:iCs/>
          <w:sz w:val="22"/>
          <w:szCs w:val="22"/>
          <w:lang w:val="en-US"/>
        </w:rPr>
        <w:t>S. cerevisiae</w:t>
      </w:r>
      <w:r w:rsidRPr="00FC124D">
        <w:rPr>
          <w:rFonts w:ascii="Arial" w:eastAsiaTheme="minorEastAsia" w:hAnsi="Arial" w:cs="Arial"/>
          <w:sz w:val="22"/>
          <w:szCs w:val="22"/>
          <w:lang w:val="en-US"/>
        </w:rPr>
        <w:t xml:space="preserve"> </w:t>
      </w:r>
      <w:r>
        <w:rPr>
          <w:rFonts w:ascii="Arial" w:eastAsiaTheme="minorEastAsia" w:hAnsi="Arial" w:cs="Arial"/>
          <w:sz w:val="22"/>
          <w:szCs w:val="22"/>
          <w:lang w:val="en-US"/>
        </w:rPr>
        <w:t>secreted metabolites</w:t>
      </w:r>
      <w:r w:rsidRPr="00110F46">
        <w:rPr>
          <w:rFonts w:ascii="Arial" w:hAnsi="Arial" w:cs="Arial"/>
          <w:sz w:val="22"/>
          <w:szCs w:val="22"/>
          <w:lang w:val="en-US"/>
        </w:rPr>
        <w:t xml:space="preserve">, </w:t>
      </w:r>
      <w:r w:rsidRPr="00FC124D">
        <w:rPr>
          <w:rFonts w:ascii="Arial" w:eastAsiaTheme="minorEastAsia" w:hAnsi="Arial" w:cs="Arial"/>
          <w:sz w:val="22"/>
          <w:szCs w:val="22"/>
          <w:lang w:val="en-US"/>
        </w:rPr>
        <w:t>in a 96-well plate</w:t>
      </w:r>
      <w:r w:rsidRPr="00110F46">
        <w:rPr>
          <w:rFonts w:ascii="Arial" w:hAnsi="Arial" w:cs="Arial"/>
          <w:sz w:val="22"/>
          <w:szCs w:val="22"/>
          <w:lang w:val="en-US"/>
        </w:rPr>
        <w:t xml:space="preserve">. The plates were incubated for 4 or 24 hours at 37°C. </w:t>
      </w:r>
      <w:r>
        <w:rPr>
          <w:rFonts w:ascii="Arial" w:hAnsi="Arial" w:cs="Arial"/>
          <w:sz w:val="22"/>
          <w:szCs w:val="22"/>
          <w:lang w:val="en-US"/>
        </w:rPr>
        <w:t>After 4 hours of incubation</w:t>
      </w:r>
      <w:r w:rsidRPr="00110F46">
        <w:rPr>
          <w:rFonts w:ascii="Arial" w:hAnsi="Arial" w:cs="Arial"/>
          <w:sz w:val="22"/>
          <w:szCs w:val="22"/>
          <w:lang w:val="en-US"/>
        </w:rPr>
        <w:t xml:space="preserve">, </w:t>
      </w:r>
      <w:r>
        <w:rPr>
          <w:rFonts w:ascii="Arial" w:eastAsiaTheme="minorEastAsia" w:hAnsi="Arial" w:cs="Arial"/>
          <w:sz w:val="22"/>
          <w:szCs w:val="22"/>
          <w:lang w:val="en-US"/>
        </w:rPr>
        <w:t>to monitor survival,</w:t>
      </w:r>
      <w:r w:rsidDel="00926E74">
        <w:rPr>
          <w:rFonts w:ascii="Arial" w:hAnsi="Arial" w:cs="Arial"/>
          <w:sz w:val="22"/>
          <w:szCs w:val="22"/>
          <w:lang w:val="en-US"/>
        </w:rPr>
        <w:t xml:space="preserve"> </w:t>
      </w:r>
      <w:r w:rsidRPr="00110F46">
        <w:rPr>
          <w:rFonts w:ascii="Arial" w:hAnsi="Arial" w:cs="Arial"/>
          <w:sz w:val="22"/>
          <w:szCs w:val="22"/>
          <w:lang w:val="en-US"/>
        </w:rPr>
        <w:t xml:space="preserve">the samples were diluted 1/1000 in 1x PBS and </w:t>
      </w:r>
      <w:r w:rsidRPr="00FC124D">
        <w:rPr>
          <w:rFonts w:ascii="Arial" w:eastAsiaTheme="minorEastAsia" w:hAnsi="Arial" w:cs="Arial"/>
          <w:sz w:val="22"/>
          <w:szCs w:val="22"/>
          <w:lang w:val="en-US"/>
        </w:rPr>
        <w:t xml:space="preserve">100 </w:t>
      </w:r>
      <w:r w:rsidRPr="00110F46">
        <w:rPr>
          <w:rFonts w:ascii="Arial" w:hAnsi="Arial" w:cs="Arial"/>
          <w:sz w:val="22"/>
          <w:szCs w:val="22"/>
        </w:rPr>
        <w:t>μ</w:t>
      </w:r>
      <w:r w:rsidRPr="00110F46">
        <w:rPr>
          <w:rFonts w:ascii="Arial" w:hAnsi="Arial" w:cs="Arial"/>
          <w:sz w:val="22"/>
          <w:szCs w:val="22"/>
          <w:lang w:val="en-GB"/>
        </w:rPr>
        <w:t>L</w:t>
      </w:r>
      <w:r w:rsidRPr="00FC124D">
        <w:rPr>
          <w:rFonts w:ascii="Arial" w:eastAsiaTheme="minorEastAsia" w:hAnsi="Arial" w:cs="Arial"/>
          <w:sz w:val="22"/>
          <w:szCs w:val="22"/>
          <w:lang w:val="en-US"/>
        </w:rPr>
        <w:t xml:space="preserve"> of the suspensions</w:t>
      </w:r>
      <w:r w:rsidRPr="00110F46">
        <w:rPr>
          <w:rFonts w:ascii="Arial" w:hAnsi="Arial" w:cs="Arial"/>
          <w:sz w:val="22"/>
          <w:szCs w:val="22"/>
          <w:lang w:val="en-US"/>
        </w:rPr>
        <w:t xml:space="preserve"> were plated out</w:t>
      </w:r>
      <w:r w:rsidRPr="00FC124D">
        <w:rPr>
          <w:rFonts w:ascii="Arial" w:eastAsiaTheme="minorEastAsia" w:hAnsi="Arial" w:cs="Arial"/>
          <w:sz w:val="22"/>
          <w:szCs w:val="22"/>
          <w:lang w:val="en-US"/>
        </w:rPr>
        <w:t xml:space="preserve"> on MRS medium </w:t>
      </w:r>
      <w:r w:rsidRPr="00110F46">
        <w:rPr>
          <w:rFonts w:ascii="Arial" w:hAnsi="Arial" w:cs="Arial"/>
          <w:sz w:val="22"/>
          <w:szCs w:val="22"/>
          <w:lang w:val="en-US"/>
        </w:rPr>
        <w:t>and</w:t>
      </w:r>
      <w:r w:rsidRPr="00FC124D">
        <w:rPr>
          <w:rFonts w:ascii="Arial" w:eastAsiaTheme="minorEastAsia" w:hAnsi="Arial" w:cs="Arial"/>
          <w:sz w:val="22"/>
          <w:szCs w:val="22"/>
          <w:lang w:val="en-US"/>
        </w:rPr>
        <w:t xml:space="preserve"> </w:t>
      </w:r>
      <w:r w:rsidRPr="00110F46">
        <w:rPr>
          <w:rFonts w:ascii="Arial" w:hAnsi="Arial" w:cs="Arial"/>
          <w:sz w:val="22"/>
          <w:szCs w:val="22"/>
          <w:lang w:val="en-US"/>
        </w:rPr>
        <w:t>placed in the incubator for</w:t>
      </w:r>
      <w:r w:rsidRPr="00FC124D">
        <w:rPr>
          <w:rFonts w:ascii="Arial" w:eastAsiaTheme="minorEastAsia" w:hAnsi="Arial" w:cs="Arial"/>
          <w:sz w:val="22"/>
          <w:szCs w:val="22"/>
          <w:lang w:val="en-US"/>
        </w:rPr>
        <w:t xml:space="preserve"> 2 days at 37°C.</w:t>
      </w:r>
      <w:r>
        <w:rPr>
          <w:rFonts w:ascii="Arial" w:eastAsiaTheme="minorEastAsia" w:hAnsi="Arial" w:cs="Arial"/>
          <w:sz w:val="22"/>
          <w:szCs w:val="22"/>
          <w:lang w:val="en-US"/>
        </w:rPr>
        <w:t xml:space="preserve"> Afterwards, </w:t>
      </w:r>
      <w:r w:rsidRPr="00110F46">
        <w:rPr>
          <w:rFonts w:ascii="Arial" w:hAnsi="Arial" w:cs="Arial"/>
          <w:sz w:val="22"/>
          <w:szCs w:val="22"/>
          <w:lang w:val="en-US"/>
        </w:rPr>
        <w:t xml:space="preserve">the colony forming units were counted. </w:t>
      </w:r>
      <w:r>
        <w:rPr>
          <w:rFonts w:ascii="Arial" w:hAnsi="Arial" w:cs="Arial"/>
          <w:sz w:val="22"/>
          <w:szCs w:val="22"/>
          <w:lang w:val="en-US"/>
        </w:rPr>
        <w:t xml:space="preserve">To determine growth, the samples of the </w:t>
      </w:r>
      <w:proofErr w:type="gramStart"/>
      <w:r>
        <w:rPr>
          <w:rFonts w:ascii="Arial" w:hAnsi="Arial" w:cs="Arial"/>
          <w:sz w:val="22"/>
          <w:szCs w:val="22"/>
          <w:lang w:val="en-US"/>
        </w:rPr>
        <w:t>24 hour</w:t>
      </w:r>
      <w:proofErr w:type="gramEnd"/>
      <w:r>
        <w:rPr>
          <w:rFonts w:ascii="Arial" w:hAnsi="Arial" w:cs="Arial"/>
          <w:sz w:val="22"/>
          <w:szCs w:val="22"/>
          <w:lang w:val="en-US"/>
        </w:rPr>
        <w:t xml:space="preserve"> time</w:t>
      </w:r>
      <w:r w:rsidR="00B35894">
        <w:rPr>
          <w:rFonts w:ascii="Arial" w:hAnsi="Arial" w:cs="Arial"/>
          <w:sz w:val="22"/>
          <w:szCs w:val="22"/>
          <w:lang w:val="en-US"/>
        </w:rPr>
        <w:t xml:space="preserve"> </w:t>
      </w:r>
      <w:r>
        <w:rPr>
          <w:rFonts w:ascii="Arial" w:hAnsi="Arial" w:cs="Arial"/>
          <w:sz w:val="22"/>
          <w:szCs w:val="22"/>
          <w:lang w:val="en-US"/>
        </w:rPr>
        <w:t>point were diluted to 1/200 and the concentration was determined using flow cytometry</w:t>
      </w:r>
      <w:r w:rsidR="00A0343A">
        <w:rPr>
          <w:rFonts w:ascii="Arial" w:hAnsi="Arial" w:cs="Arial"/>
          <w:sz w:val="22"/>
          <w:szCs w:val="22"/>
          <w:lang w:val="en-US"/>
        </w:rPr>
        <w:t>.</w:t>
      </w:r>
      <w:r>
        <w:rPr>
          <w:rFonts w:ascii="Arial" w:hAnsi="Arial" w:cs="Arial"/>
          <w:sz w:val="22"/>
          <w:szCs w:val="22"/>
          <w:lang w:val="en-US"/>
        </w:rPr>
        <w:t xml:space="preserve"> </w:t>
      </w:r>
    </w:p>
    <w:p w14:paraId="6C57A112" w14:textId="77777777" w:rsidR="00B822EC" w:rsidRPr="00110F46" w:rsidRDefault="00B822EC" w:rsidP="00B822EC">
      <w:pPr>
        <w:spacing w:line="360" w:lineRule="exact"/>
        <w:jc w:val="both"/>
        <w:rPr>
          <w:rFonts w:ascii="Arial" w:hAnsi="Arial" w:cs="Arial"/>
          <w:sz w:val="22"/>
          <w:szCs w:val="22"/>
          <w:lang w:val="en-US"/>
        </w:rPr>
      </w:pPr>
    </w:p>
    <w:p w14:paraId="22D161C8" w14:textId="78150C96" w:rsidR="00B822EC" w:rsidRDefault="00EC23C9" w:rsidP="000F28AB">
      <w:pPr>
        <w:pStyle w:val="Kop3"/>
      </w:pPr>
      <w:bookmarkStart w:id="31" w:name="_Toc73983335"/>
      <w:r w:rsidRPr="00EC23C9">
        <w:t xml:space="preserve">Generation of relevant clinical vaginal </w:t>
      </w:r>
      <w:r w:rsidRPr="00EC23C9">
        <w:rPr>
          <w:i/>
        </w:rPr>
        <w:t>C. albicans</w:t>
      </w:r>
      <w:r w:rsidRPr="00EC23C9">
        <w:t xml:space="preserve"> isolate </w:t>
      </w:r>
      <w:r w:rsidR="000F69F3">
        <w:t>labeled</w:t>
      </w:r>
      <w:r w:rsidRPr="00EC23C9">
        <w:t xml:space="preserve"> with GFP</w:t>
      </w:r>
      <w:bookmarkEnd w:id="31"/>
    </w:p>
    <w:p w14:paraId="541BAFA1" w14:textId="77777777" w:rsidR="00EC23C9" w:rsidRPr="00EC23C9" w:rsidRDefault="00EC23C9" w:rsidP="00EC23C9">
      <w:pPr>
        <w:rPr>
          <w:lang w:val="en-US"/>
        </w:rPr>
      </w:pPr>
    </w:p>
    <w:p w14:paraId="55A0E7A2" w14:textId="35B3DACA" w:rsidR="00B822EC" w:rsidRPr="00E20A7F" w:rsidRDefault="00D22FE1" w:rsidP="000F28AB">
      <w:pPr>
        <w:pStyle w:val="Kop4"/>
      </w:pPr>
      <w:r>
        <w:t>C</w:t>
      </w:r>
      <w:r w:rsidRPr="00D22FE1">
        <w:t xml:space="preserve">linical vaginal </w:t>
      </w:r>
      <w:r w:rsidRPr="00D22FE1">
        <w:rPr>
          <w:i/>
        </w:rPr>
        <w:t>C. albicans</w:t>
      </w:r>
      <w:r w:rsidRPr="00D22FE1">
        <w:t xml:space="preserve"> isolate</w:t>
      </w:r>
      <w:r w:rsidRPr="00EC23C9">
        <w:rPr>
          <w:b/>
        </w:rPr>
        <w:t xml:space="preserve"> </w:t>
      </w:r>
      <w:r w:rsidR="00B822EC" w:rsidRPr="00E20A7F">
        <w:t>CDAL-44 transformation</w:t>
      </w:r>
    </w:p>
    <w:p w14:paraId="18E3119D" w14:textId="77777777" w:rsidR="00B822EC" w:rsidRPr="00110F46" w:rsidRDefault="00B822EC" w:rsidP="00B822EC">
      <w:pPr>
        <w:spacing w:line="360" w:lineRule="exact"/>
        <w:jc w:val="both"/>
        <w:rPr>
          <w:rFonts w:ascii="Arial" w:hAnsi="Arial" w:cs="Arial"/>
          <w:b/>
          <w:bCs/>
          <w:sz w:val="22"/>
          <w:szCs w:val="22"/>
          <w:lang w:val="en-GB"/>
        </w:rPr>
      </w:pPr>
    </w:p>
    <w:p w14:paraId="5A276CC1" w14:textId="21C1A70A" w:rsidR="00B822EC" w:rsidRPr="00342463" w:rsidRDefault="00B822EC" w:rsidP="00B822EC">
      <w:pPr>
        <w:spacing w:line="360" w:lineRule="exact"/>
        <w:jc w:val="both"/>
        <w:rPr>
          <w:rFonts w:ascii="Arial" w:hAnsi="Arial" w:cs="Arial"/>
          <w:sz w:val="22"/>
          <w:szCs w:val="22"/>
          <w:lang w:val="en-GB"/>
        </w:rPr>
      </w:pPr>
      <w:r w:rsidRPr="00110F46">
        <w:rPr>
          <w:rFonts w:ascii="Arial" w:hAnsi="Arial" w:cs="Arial"/>
          <w:sz w:val="22"/>
          <w:szCs w:val="22"/>
          <w:lang w:val="en-GB"/>
        </w:rPr>
        <w:t xml:space="preserve">The clinical </w:t>
      </w:r>
      <w:r>
        <w:rPr>
          <w:rFonts w:ascii="Arial" w:hAnsi="Arial" w:cs="Arial"/>
          <w:sz w:val="22"/>
          <w:szCs w:val="22"/>
          <w:lang w:val="en-GB"/>
        </w:rPr>
        <w:t xml:space="preserve">vaginal </w:t>
      </w:r>
      <w:r w:rsidRPr="00110F46">
        <w:rPr>
          <w:rFonts w:ascii="Arial" w:hAnsi="Arial" w:cs="Arial"/>
          <w:sz w:val="22"/>
          <w:szCs w:val="22"/>
          <w:lang w:val="en-GB"/>
        </w:rPr>
        <w:t>isolate</w:t>
      </w:r>
      <w:r w:rsidRPr="00110F46">
        <w:rPr>
          <w:rFonts w:ascii="Arial" w:hAnsi="Arial" w:cs="Arial"/>
          <w:i/>
          <w:iCs/>
          <w:sz w:val="22"/>
          <w:szCs w:val="22"/>
          <w:lang w:val="en-GB"/>
        </w:rPr>
        <w:t xml:space="preserve"> </w:t>
      </w:r>
      <w:r w:rsidRPr="00110F46">
        <w:rPr>
          <w:rFonts w:ascii="Arial" w:hAnsi="Arial" w:cs="Arial"/>
          <w:sz w:val="22"/>
          <w:szCs w:val="22"/>
          <w:lang w:val="en-GB"/>
        </w:rPr>
        <w:t>CDAL</w:t>
      </w:r>
      <w:r>
        <w:rPr>
          <w:rFonts w:ascii="Arial" w:hAnsi="Arial" w:cs="Arial"/>
          <w:sz w:val="22"/>
          <w:szCs w:val="22"/>
          <w:lang w:val="en-GB"/>
        </w:rPr>
        <w:t>-</w:t>
      </w:r>
      <w:r w:rsidRPr="00110F46">
        <w:rPr>
          <w:rFonts w:ascii="Arial" w:hAnsi="Arial" w:cs="Arial"/>
          <w:sz w:val="22"/>
          <w:szCs w:val="22"/>
          <w:lang w:val="en-GB"/>
        </w:rPr>
        <w:t>44, conserved at -80°C in a glycerol stock solution, was streaked on YPD agar and incubated for 1-2 days at 30°C. After sufficient growth a single colony was inoculated in 3 mL YPD overnight at 240 rpm at 30°C. 0.3-0.5 mL (OD</w:t>
      </w:r>
      <w:r w:rsidRPr="00110F46">
        <w:rPr>
          <w:rFonts w:ascii="Arial" w:hAnsi="Arial" w:cs="Arial"/>
          <w:sz w:val="22"/>
          <w:szCs w:val="22"/>
          <w:vertAlign w:val="subscript"/>
          <w:lang w:val="en-GB"/>
        </w:rPr>
        <w:t>600</w:t>
      </w:r>
      <w:r w:rsidRPr="00110F46">
        <w:rPr>
          <w:rFonts w:ascii="Arial" w:hAnsi="Arial" w:cs="Arial"/>
          <w:sz w:val="22"/>
          <w:szCs w:val="22"/>
          <w:lang w:val="en-GB"/>
        </w:rPr>
        <w:t xml:space="preserve"> 0.3-0.4) of the overnight culture was inoculated in an Erlenmeyer</w:t>
      </w:r>
      <w:r>
        <w:rPr>
          <w:rFonts w:ascii="Arial" w:hAnsi="Arial" w:cs="Arial"/>
          <w:sz w:val="22"/>
          <w:szCs w:val="22"/>
          <w:lang w:val="en-GB"/>
        </w:rPr>
        <w:t xml:space="preserve"> flask</w:t>
      </w:r>
      <w:r w:rsidRPr="00110F46">
        <w:rPr>
          <w:rFonts w:ascii="Arial" w:hAnsi="Arial" w:cs="Arial"/>
          <w:sz w:val="22"/>
          <w:szCs w:val="22"/>
          <w:lang w:val="en-GB"/>
        </w:rPr>
        <w:t xml:space="preserve"> containing 50 mL YPD and incubated at 240 rpm at 30°C until the OD</w:t>
      </w:r>
      <w:r w:rsidRPr="00110F46">
        <w:rPr>
          <w:rFonts w:ascii="Arial" w:hAnsi="Arial" w:cs="Arial"/>
          <w:sz w:val="22"/>
          <w:szCs w:val="22"/>
          <w:vertAlign w:val="subscript"/>
          <w:lang w:val="en-GB"/>
        </w:rPr>
        <w:t>600</w:t>
      </w:r>
      <w:r w:rsidRPr="00110F46">
        <w:rPr>
          <w:rFonts w:ascii="Arial" w:hAnsi="Arial" w:cs="Arial"/>
          <w:sz w:val="22"/>
          <w:szCs w:val="22"/>
          <w:lang w:val="en-GB"/>
        </w:rPr>
        <w:t xml:space="preserve"> increased 3 to 4 times. Afterwards the culture was centrifuged for 5 min at 300 rpm followed by a washing step with 5 mL LiAc/TE. After washing</w:t>
      </w:r>
      <w:r>
        <w:rPr>
          <w:rFonts w:ascii="Arial" w:hAnsi="Arial" w:cs="Arial"/>
          <w:sz w:val="22"/>
          <w:szCs w:val="22"/>
          <w:lang w:val="en-GB"/>
        </w:rPr>
        <w:t>,</w:t>
      </w:r>
      <w:r w:rsidRPr="00110F46">
        <w:rPr>
          <w:rFonts w:ascii="Arial" w:hAnsi="Arial" w:cs="Arial"/>
          <w:sz w:val="22"/>
          <w:szCs w:val="22"/>
          <w:lang w:val="en-GB"/>
        </w:rPr>
        <w:t xml:space="preserve"> the cell pellet was resuspended in 0.6 m</w:t>
      </w:r>
      <w:r w:rsidR="00A05802">
        <w:rPr>
          <w:rFonts w:ascii="Arial" w:hAnsi="Arial" w:cs="Arial"/>
          <w:sz w:val="22"/>
          <w:szCs w:val="22"/>
          <w:lang w:val="en-GB"/>
        </w:rPr>
        <w:t>L</w:t>
      </w:r>
      <w:r w:rsidRPr="00110F46">
        <w:rPr>
          <w:rFonts w:ascii="Arial" w:hAnsi="Arial" w:cs="Arial"/>
          <w:sz w:val="22"/>
          <w:szCs w:val="22"/>
          <w:lang w:val="en-GB"/>
        </w:rPr>
        <w:t xml:space="preserve"> LiAc/TE. The CIp10-GFP plasmid </w:t>
      </w:r>
      <w:r>
        <w:rPr>
          <w:rFonts w:ascii="Arial" w:hAnsi="Arial" w:cs="Arial"/>
          <w:sz w:val="22"/>
          <w:szCs w:val="22"/>
          <w:lang w:val="en-GB"/>
        </w:rPr>
        <w:t xml:space="preserve">(containing </w:t>
      </w:r>
      <w:r w:rsidRPr="00B27566">
        <w:rPr>
          <w:rFonts w:ascii="Arial" w:hAnsi="Arial" w:cs="Arial"/>
          <w:i/>
          <w:iCs/>
          <w:sz w:val="22"/>
          <w:szCs w:val="22"/>
          <w:lang w:val="en-GB"/>
        </w:rPr>
        <w:t>ACT1</w:t>
      </w:r>
      <w:r>
        <w:rPr>
          <w:rFonts w:ascii="Arial" w:hAnsi="Arial" w:cs="Arial"/>
          <w:sz w:val="22"/>
          <w:szCs w:val="22"/>
          <w:lang w:val="en-GB"/>
        </w:rPr>
        <w:t xml:space="preserve"> promoter, </w:t>
      </w:r>
      <w:r w:rsidRPr="00B27566">
        <w:rPr>
          <w:rFonts w:ascii="Arial" w:hAnsi="Arial" w:cs="Arial"/>
          <w:i/>
          <w:iCs/>
          <w:sz w:val="22"/>
          <w:szCs w:val="22"/>
          <w:lang w:val="en-GB"/>
        </w:rPr>
        <w:t>ACT1</w:t>
      </w:r>
      <w:r>
        <w:rPr>
          <w:rFonts w:ascii="Arial" w:hAnsi="Arial" w:cs="Arial"/>
          <w:sz w:val="22"/>
          <w:szCs w:val="22"/>
          <w:lang w:val="en-GB"/>
        </w:rPr>
        <w:t xml:space="preserve"> terminator, a multiple cloning site with GFP insertion, an </w:t>
      </w:r>
      <w:r>
        <w:rPr>
          <w:rFonts w:ascii="Arial" w:hAnsi="Arial" w:cs="Arial"/>
          <w:sz w:val="22"/>
          <w:szCs w:val="22"/>
          <w:lang w:val="en-GB"/>
        </w:rPr>
        <w:lastRenderedPageBreak/>
        <w:t xml:space="preserve">ampicillin resistance marker and a nourseothricin resistance marker) </w:t>
      </w:r>
      <w:r w:rsidRPr="00110F46">
        <w:rPr>
          <w:rFonts w:ascii="Arial" w:hAnsi="Arial" w:cs="Arial"/>
          <w:sz w:val="22"/>
          <w:szCs w:val="22"/>
          <w:lang w:val="en-GB"/>
        </w:rPr>
        <w:t>was linearised using the following components</w:t>
      </w:r>
      <w:r w:rsidR="00D22FE1">
        <w:rPr>
          <w:rFonts w:ascii="Arial" w:hAnsi="Arial" w:cs="Arial"/>
          <w:sz w:val="22"/>
          <w:szCs w:val="22"/>
          <w:lang w:val="en-GB"/>
        </w:rPr>
        <w:t xml:space="preserve"> (Table 7, Fig.6)</w:t>
      </w:r>
      <w:r>
        <w:rPr>
          <w:rFonts w:ascii="Arial" w:hAnsi="Arial" w:cs="Arial"/>
          <w:sz w:val="22"/>
          <w:szCs w:val="22"/>
          <w:lang w:val="en-GB"/>
        </w:rPr>
        <w:t xml:space="preserve"> </w:t>
      </w:r>
      <w:r>
        <w:rPr>
          <w:rFonts w:ascii="Arial" w:hAnsi="Arial" w:cs="Arial"/>
          <w:sz w:val="22"/>
          <w:szCs w:val="22"/>
          <w:lang w:val="en-GB"/>
        </w:rPr>
        <w:fldChar w:fldCharType="begin"/>
      </w:r>
      <w:r w:rsidR="00FC376C">
        <w:rPr>
          <w:rFonts w:ascii="Arial" w:hAnsi="Arial" w:cs="Arial"/>
          <w:sz w:val="22"/>
          <w:szCs w:val="22"/>
          <w:lang w:val="en-GB"/>
        </w:rPr>
        <w:instrText xml:space="preserve"> ADDIN EN.CITE &lt;EndNote&gt;&lt;Cite&gt;&lt;Author&gt;Murad&lt;/Author&gt;&lt;Year&gt;2000&lt;/Year&gt;&lt;RecNum&gt;568&lt;/RecNum&gt;&lt;DisplayText&gt;[281]&lt;/DisplayText&gt;&lt;record&gt;&lt;rec-number&gt;568&lt;/rec-number&gt;&lt;foreign-keys&gt;&lt;key app="EN" db-id="9v9ept05e22pv5e2z5svszthwptew5fv9vxt" timestamp="1621064471" guid="c4e3a675-3505-425d-a10a-95a063bb8e7a"&gt;568&lt;/key&gt;&lt;/foreign-keys&gt;&lt;ref-type name="Journal Article"&gt;17&lt;/ref-type&gt;&lt;contributors&gt;&lt;authors&gt;&lt;author&gt;Murad, A. M.&lt;/author&gt;&lt;author&gt;Lee, P. R.&lt;/author&gt;&lt;author&gt;Broadbent, I. D.&lt;/author&gt;&lt;author&gt;Barelle, C. J.&lt;/author&gt;&lt;author&gt;Brown, A. J.&lt;/author&gt;&lt;/authors&gt;&lt;/contributors&gt;&lt;auth-address&gt;Department of Molecular and Cell Biology, University of Aberdeen, Institute of Medical Sciences, Foresterhill, Aberdeen AB25 2ZD, UK.&lt;/auth-address&gt;&lt;titles&gt;&lt;title&gt;CIp10, an efficient and convenient integrating vector for Candida albicans&lt;/title&gt;&lt;secondary-title&gt;Yeast&lt;/secondary-title&gt;&lt;/titles&gt;&lt;periodical&gt;&lt;full-title&gt;Yeast&lt;/full-title&gt;&lt;/periodical&gt;&lt;pages&gt;325-7&lt;/pages&gt;&lt;volume&gt;16&lt;/volume&gt;&lt;number&gt;4&lt;/number&gt;&lt;edition&gt;2000/02/12&lt;/edition&gt;&lt;keywords&gt;&lt;keyword&gt;Candida albicans/*genetics&lt;/keyword&gt;&lt;keyword&gt;Genetic Vectors/*genetics&lt;/keyword&gt;&lt;keyword&gt;Molecular Sequence Data&lt;/keyword&gt;&lt;keyword&gt;Plasmids/*genetics&lt;/keyword&gt;&lt;keyword&gt;*Transformation, Genetic&lt;/keyword&gt;&lt;/keywords&gt;&lt;dates&gt;&lt;year&gt;2000&lt;/year&gt;&lt;pub-dates&gt;&lt;date&gt;Mar 15&lt;/date&gt;&lt;/pub-dates&gt;&lt;/dates&gt;&lt;isbn&gt;0749-503X (Print)&amp;#xD;0749-503x&lt;/isbn&gt;&lt;accession-num&gt;10669870&lt;/accession-num&gt;&lt;urls&gt;&lt;/urls&gt;&lt;electronic-resource-num&gt;10.1002/1097-0061(20000315)16:4&amp;lt;325::Aid-yea538&amp;gt;3.0.Co;2-#&lt;/electronic-resource-num&gt;&lt;remote-database-provider&gt;NLM&lt;/remote-database-provider&gt;&lt;language&gt;eng&lt;/language&gt;&lt;/record&gt;&lt;/Cite&gt;&lt;/EndNote&gt;</w:instrText>
      </w:r>
      <w:r>
        <w:rPr>
          <w:rFonts w:ascii="Arial" w:hAnsi="Arial" w:cs="Arial"/>
          <w:sz w:val="22"/>
          <w:szCs w:val="22"/>
          <w:lang w:val="en-GB"/>
        </w:rPr>
        <w:fldChar w:fldCharType="separate"/>
      </w:r>
      <w:r w:rsidR="00FC376C">
        <w:rPr>
          <w:rFonts w:ascii="Arial" w:hAnsi="Arial" w:cs="Arial"/>
          <w:noProof/>
          <w:sz w:val="22"/>
          <w:szCs w:val="22"/>
          <w:lang w:val="en-GB"/>
        </w:rPr>
        <w:t>[</w:t>
      </w:r>
      <w:hyperlink w:anchor="_ENREF_281" w:tooltip="Murad, 2000 #568" w:history="1">
        <w:r w:rsidR="00536D44">
          <w:rPr>
            <w:rFonts w:ascii="Arial" w:hAnsi="Arial" w:cs="Arial"/>
            <w:noProof/>
            <w:sz w:val="22"/>
            <w:szCs w:val="22"/>
            <w:lang w:val="en-GB"/>
          </w:rPr>
          <w:t>281</w:t>
        </w:r>
      </w:hyperlink>
      <w:r w:rsidR="00FC376C">
        <w:rPr>
          <w:rFonts w:ascii="Arial" w:hAnsi="Arial" w:cs="Arial"/>
          <w:noProof/>
          <w:sz w:val="22"/>
          <w:szCs w:val="22"/>
          <w:lang w:val="en-GB"/>
        </w:rPr>
        <w:t>]</w:t>
      </w:r>
      <w:r>
        <w:rPr>
          <w:rFonts w:ascii="Arial" w:hAnsi="Arial" w:cs="Arial"/>
          <w:sz w:val="22"/>
          <w:szCs w:val="22"/>
          <w:lang w:val="en-GB"/>
        </w:rPr>
        <w:fldChar w:fldCharType="end"/>
      </w:r>
      <w:r w:rsidRPr="00110F46">
        <w:rPr>
          <w:rFonts w:ascii="Arial" w:hAnsi="Arial" w:cs="Arial"/>
          <w:sz w:val="22"/>
          <w:szCs w:val="22"/>
          <w:lang w:val="en-GB"/>
        </w:rPr>
        <w:t>:</w:t>
      </w:r>
      <w:bookmarkStart w:id="32" w:name="_Toc58662600"/>
    </w:p>
    <w:bookmarkEnd w:id="32"/>
    <w:p w14:paraId="272E7E14" w14:textId="5ED735CE" w:rsidR="00B822EC" w:rsidRPr="008802CB" w:rsidRDefault="00FB7F83" w:rsidP="00B822EC">
      <w:pPr>
        <w:spacing w:line="360" w:lineRule="exact"/>
        <w:jc w:val="center"/>
        <w:rPr>
          <w:rFonts w:ascii="Arial" w:hAnsi="Arial" w:cs="Arial"/>
          <w:b/>
          <w:bCs/>
          <w:sz w:val="16"/>
          <w:szCs w:val="16"/>
          <w:lang w:val="en-US"/>
        </w:rPr>
      </w:pPr>
      <w:r>
        <w:rPr>
          <w:rFonts w:ascii="Arial" w:hAnsi="Arial" w:cs="Arial"/>
          <w:b/>
          <w:bCs/>
          <w:noProof/>
          <w:sz w:val="16"/>
          <w:szCs w:val="16"/>
          <w:lang w:val="en-US"/>
        </w:rPr>
        <w:drawing>
          <wp:anchor distT="0" distB="0" distL="114300" distR="114300" simplePos="0" relativeHeight="251743232" behindDoc="0" locked="0" layoutInCell="1" allowOverlap="1" wp14:anchorId="66554A19" wp14:editId="5C7CD44B">
            <wp:simplePos x="0" y="0"/>
            <wp:positionH relativeFrom="column">
              <wp:posOffset>890905</wp:posOffset>
            </wp:positionH>
            <wp:positionV relativeFrom="paragraph">
              <wp:posOffset>1782445</wp:posOffset>
            </wp:positionV>
            <wp:extent cx="4119880" cy="298704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23" cstate="print">
                      <a:extLst>
                        <a:ext uri="{28A0092B-C50C-407E-A947-70E740481C1C}">
                          <a14:useLocalDpi xmlns:a14="http://schemas.microsoft.com/office/drawing/2010/main" val="0"/>
                        </a:ext>
                      </a:extLst>
                    </a:blip>
                    <a:srcRect t="7958" b="4984"/>
                    <a:stretch/>
                  </pic:blipFill>
                  <pic:spPr bwMode="auto">
                    <a:xfrm>
                      <a:off x="0" y="0"/>
                      <a:ext cx="4119880"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D13">
        <w:rPr>
          <w:rFonts w:ascii="Arial" w:hAnsi="Arial" w:cs="Arial"/>
          <w:i/>
          <w:iCs/>
          <w:noProof/>
          <w:sz w:val="21"/>
          <w:szCs w:val="21"/>
          <w:lang w:val="nl-NL"/>
        </w:rPr>
        <mc:AlternateContent>
          <mc:Choice Requires="wps">
            <w:drawing>
              <wp:anchor distT="0" distB="0" distL="114300" distR="114300" simplePos="0" relativeHeight="251726848" behindDoc="0" locked="0" layoutInCell="1" allowOverlap="1" wp14:anchorId="51CCACFD" wp14:editId="3E38E06E">
                <wp:simplePos x="0" y="0"/>
                <wp:positionH relativeFrom="column">
                  <wp:posOffset>1233805</wp:posOffset>
                </wp:positionH>
                <wp:positionV relativeFrom="paragraph">
                  <wp:posOffset>4144645</wp:posOffset>
                </wp:positionV>
                <wp:extent cx="1165860" cy="251460"/>
                <wp:effectExtent l="0" t="0" r="15240" b="15240"/>
                <wp:wrapNone/>
                <wp:docPr id="61" name="Ovaal 61"/>
                <wp:cNvGraphicFramePr/>
                <a:graphic xmlns:a="http://schemas.openxmlformats.org/drawingml/2006/main">
                  <a:graphicData uri="http://schemas.microsoft.com/office/word/2010/wordprocessingShape">
                    <wps:wsp>
                      <wps:cNvSpPr/>
                      <wps:spPr>
                        <a:xfrm>
                          <a:off x="0" y="0"/>
                          <a:ext cx="1165860" cy="2514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509B37" id="Ovaal 61" o:spid="_x0000_s1026" style="position:absolute;margin-left:97.15pt;margin-top:326.35pt;width:91.8pt;height:19.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TGlwIAAI4FAAAOAAAAZHJzL2Uyb0RvYy54bWysVMFu2zAMvQ/YPwi6r46DJGuNOkXQosOA&#13;&#10;oi2aDj2rslQLkEVNUuJkXz9KcpxgLXYYloMjiuQjH0Xy8mrXabIVziswNS3PJpQIw6FR5q2mP55v&#13;&#10;v5xT4gMzDdNgRE33wtOr5edPl72txBRa0I1wBEGMr3pb0zYEWxWF563omD8DKwwqJbiOBRTdW9E4&#13;&#10;1iN6p4vpZLIoenCNdcCF93h7k5V0mfClFDw8SOlFILqmmFtIX5e+r/FbLC9Z9eaYbRUf0mD/kEXH&#13;&#10;lMGgI9QNC4xsnHoH1SnuwIMMZxy6AqRUXCQOyKac/MFm3TIrEhcsjrdjmfz/g+X320dHVFPTRUmJ&#13;&#10;YR2+0cOWMU1QxuL01ldos7aPbpA8HiPTnXRd/EcOZJcKuh8LKnaBcLwsy8X8fIF156ibzssZnhGm&#13;&#10;OHpb58M3AR2Jh5oKrZX1kTOr2PbOh2x9sIrXBm6V1njPKm1IX9OL+XSeHDxo1URl1KUOEtfakS3D&#13;&#10;tw+7RAcjn1ihpA2mE0lmWukU9lpk+CchsTZIZJoDxK48YjLOhQllVrWsETnUfIK/geaYRSKtDQJG&#13;&#10;ZIlJjtgDwMfYmf9gH11FaurRefK3xLLz6JEigwmjc6cMuI8ANLIaImf7Q5FyaWKVXqHZY+c4yCPl&#13;&#10;Lb9V+IR3zIdH5nCG8NVxL4QH/EgN+E4wnChpwf366D7aY2ujlpIeZ7Km/ueGOUGJ/m6w6S/K2SwO&#13;&#10;cRJm869TFNyp5vVUYzbdNeDTY19jdukY7YM+HKWD7gXXxypGRRUzHGPXlAd3EK5D3hW4gLhYrZIZ&#13;&#10;Dq5l4c6sLY/gsaqxP593L8zZoY8DTsA9HOb3XS9n2+hpYLUJIFVq9GNdh3rj0KfGGRZU3CqncrI6&#13;&#10;rtHlbwAAAP//AwBQSwMEFAAGAAgAAAAhAPMusEjjAAAAEAEAAA8AAABkcnMvZG93bnJldi54bWxM&#13;&#10;T01PwzAMvSPxHyIjcWMpLaxr13SaQFwmLtv4uLpN1lY0TtVkW/fvMadxsfTs5/dRrCbbi5MZfedI&#13;&#10;weMsAmGodrqjRsHH/u1hAcIHJI29I6PgYjysytubAnPtzrQ1p11oBIuQz1FBG8KQS+nr1lj0MzcY&#13;&#10;4tvBjRYDw7GResQzi9texlE0lxY7YocWB/PSmvpnd7QKqvXm8oXfB79ZVF29p+i92X56pe7vptcl&#13;&#10;j/USRDBTuH7AXwfODyUHq9yRtBc94+wpYaqC+XOcgmBGkqYZiIo3WZyALAv5v0j5CwAA//8DAFBL&#13;&#10;AQItABQABgAIAAAAIQC2gziS/gAAAOEBAAATAAAAAAAAAAAAAAAAAAAAAABbQ29udGVudF9UeXBl&#13;&#10;c10ueG1sUEsBAi0AFAAGAAgAAAAhADj9If/WAAAAlAEAAAsAAAAAAAAAAAAAAAAALwEAAF9yZWxz&#13;&#10;Ly5yZWxzUEsBAi0AFAAGAAgAAAAhAD7aVMaXAgAAjgUAAA4AAAAAAAAAAAAAAAAALgIAAGRycy9l&#13;&#10;Mm9Eb2MueG1sUEsBAi0AFAAGAAgAAAAhAPMusEjjAAAAEAEAAA8AAAAAAAAAAAAAAAAA8QQAAGRy&#13;&#10;cy9kb3ducmV2LnhtbFBLBQYAAAAABAAEAPMAAAABBgAAAAA=&#13;&#10;" filled="f" strokecolor="black [3213]">
                <v:stroke joinstyle="miter"/>
              </v:oval>
            </w:pict>
          </mc:Fallback>
        </mc:AlternateContent>
      </w:r>
      <w:r w:rsidR="00976D13">
        <w:rPr>
          <w:rFonts w:ascii="Arial" w:hAnsi="Arial" w:cs="Arial"/>
          <w:i/>
          <w:iCs/>
          <w:noProof/>
          <w:sz w:val="21"/>
          <w:szCs w:val="21"/>
          <w:lang w:val="nl-NL"/>
        </w:rPr>
        <mc:AlternateContent>
          <mc:Choice Requires="wps">
            <w:drawing>
              <wp:anchor distT="0" distB="0" distL="114300" distR="114300" simplePos="0" relativeHeight="251725824" behindDoc="0" locked="0" layoutInCell="1" allowOverlap="1" wp14:anchorId="1E738113" wp14:editId="74C85076">
                <wp:simplePos x="0" y="0"/>
                <wp:positionH relativeFrom="column">
                  <wp:posOffset>1259205</wp:posOffset>
                </wp:positionH>
                <wp:positionV relativeFrom="paragraph">
                  <wp:posOffset>3688080</wp:posOffset>
                </wp:positionV>
                <wp:extent cx="614680" cy="259080"/>
                <wp:effectExtent l="0" t="0" r="7620" b="7620"/>
                <wp:wrapNone/>
                <wp:docPr id="59" name="Ovaal 59"/>
                <wp:cNvGraphicFramePr/>
                <a:graphic xmlns:a="http://schemas.openxmlformats.org/drawingml/2006/main">
                  <a:graphicData uri="http://schemas.microsoft.com/office/word/2010/wordprocessingShape">
                    <wps:wsp>
                      <wps:cNvSpPr/>
                      <wps:spPr>
                        <a:xfrm>
                          <a:off x="0" y="0"/>
                          <a:ext cx="614680" cy="2590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9F9B9" id="Ovaal 59" o:spid="_x0000_s1026" style="position:absolute;margin-left:99.15pt;margin-top:290.4pt;width:48.4pt;height:20.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NwwmAIAAI0FAAAOAAAAZHJzL2Uyb0RvYy54bWysVMFu2zAMvQ/YPwi6r3aypGuNOkXQosOA&#13;&#10;oi3WDj2rslQLkEVNUuJkXz9Ksp1gLXYYloNDiuSjHkXy4nLXabIVziswNZ2dlJQIw6FR5rWmP55u&#13;&#10;Pp1R4gMzDdNgRE33wtPL1ccPF72txBxa0I1wBEGMr3pb0zYEWxWF563omD8BKwwaJbiOBVTda9E4&#13;&#10;1iN6p4t5WZ4WPbjGOuDCezy9zka6SvhSCh7upfQiEF1TvFtIX5e+L/FbrC5Y9eqYbRUfrsH+4RYd&#13;&#10;UwaTTlDXLDCyceoNVKe4Aw8ynHDoCpBScZE4IJtZ+Qebx5ZZkbhgcbydyuT/Hyy/2z44opqaLs8p&#13;&#10;MazDN7rfMqYJ6lic3voKfR7tgxs0j2JkupOui//IgexSQfdTQcUuEI6Hp7PF6RmWnaNpvjwvUUaU&#13;&#10;4hBsnQ9fBXQkCjUVWivrI2VWse2tD9l79IrHBm6U1njOKm1Ijzk+L8sU4EGrJhqjLTWQuNKObBk+&#13;&#10;fdjNhsxHXngPbfA6kWNmlaSw1yLDfxcSS4M85jlBbMoDJuNcmDDLppY1Iqdalvgbk40RibQ2CBiR&#13;&#10;JV5ywh4ARs8MMmJn/oN/DBWpp6fggfnfgqeIlBlMmII7ZcC9x0wjqyFz9h+LlEsTq/QCzR4bx0Ge&#13;&#10;KG/5jcInvGU+PDCHI4Svjmsh3ONHasB3gkGipAX3673z6I+djVZKehzJmvqfG+YEJfqbwZ4/ny0W&#13;&#10;cYaTslh+maPiji0vxxaz6a4An36GC8jyJEb/oEdROuiecXusY1Y0McMxd015cKNyFfKqwP3DxXqd&#13;&#10;3HBuLQu35tHyCB6rGvvzaffMnB36OOAA3ME4vm96OfvGSAPrTQCpUqMf6jrUG2c+Nc6wn+JSOdaT&#13;&#10;12GLrn4DAAD//wMAUEsDBBQABgAIAAAAIQAfL0Ei4wAAABABAAAPAAAAZHJzL2Rvd25yZXYueG1s&#13;&#10;TI/BTsMwEETvSPyDtUjcqJOgumkap0KgqqccaBFnJzZJ1HgdxW5q/p7lBJeVRjs7O6/cRzuyxcx+&#13;&#10;cCghXSXADLZOD9hJ+DgfnnJgPijUanRoJHwbD/vq/q5UhXY3fDfLKXSMQtAXSkIfwlRw7tveWOVX&#13;&#10;bjJIuy83WxVIzh3Xs7pRuB15liSCWzUgfejVZF57015OVyuhjp9DpusUl2PYxKOoNxdxaKR8fIhv&#13;&#10;OxovO2DBxPB3Ab8M1B8qKta4K2rPRtLb/JmsEtZ5QiDkyLbrFFgjQWSpAF6V/D9I9QMAAP//AwBQ&#13;&#10;SwECLQAUAAYACAAAACEAtoM4kv4AAADhAQAAEwAAAAAAAAAAAAAAAAAAAAAAW0NvbnRlbnRfVHlw&#13;&#10;ZXNdLnhtbFBLAQItABQABgAIAAAAIQA4/SH/1gAAAJQBAAALAAAAAAAAAAAAAAAAAC8BAABfcmVs&#13;&#10;cy8ucmVsc1BLAQItABQABgAIAAAAIQBALNwwmAIAAI0FAAAOAAAAAAAAAAAAAAAAAC4CAABkcnMv&#13;&#10;ZTJvRG9jLnhtbFBLAQItABQABgAIAAAAIQAfL0Ei4wAAABABAAAPAAAAAAAAAAAAAAAAAPIEAABk&#13;&#10;cnMvZG93bnJldi54bWxQSwUGAAAAAAQABADzAAAAAgYAAAAA&#13;&#10;" filled="f" strokecolor="black [3213]" strokeweight=".5pt">
                <v:stroke joinstyle="miter"/>
              </v:oval>
            </w:pict>
          </mc:Fallback>
        </mc:AlternateContent>
      </w:r>
      <w:r w:rsidR="00B822EC" w:rsidRPr="008802CB">
        <w:rPr>
          <w:rFonts w:ascii="Arial" w:hAnsi="Arial" w:cs="Arial"/>
          <w:b/>
          <w:bCs/>
          <w:sz w:val="18"/>
          <w:szCs w:val="18"/>
          <w:lang w:val="en-US"/>
        </w:rPr>
        <w:t>T</w:t>
      </w:r>
      <w:r w:rsidR="00B822EC" w:rsidRPr="008802CB">
        <w:rPr>
          <w:rFonts w:ascii="Arial" w:hAnsi="Arial" w:cs="Arial"/>
          <w:b/>
          <w:bCs/>
          <w:sz w:val="16"/>
          <w:szCs w:val="16"/>
          <w:lang w:val="en-US"/>
        </w:rPr>
        <w:t xml:space="preserve">able </w:t>
      </w:r>
      <w:r w:rsidR="00E20A7F">
        <w:rPr>
          <w:rFonts w:ascii="Arial" w:hAnsi="Arial" w:cs="Arial"/>
          <w:b/>
          <w:bCs/>
          <w:sz w:val="16"/>
          <w:szCs w:val="16"/>
          <w:lang w:val="en-US"/>
        </w:rPr>
        <w:t>7</w:t>
      </w:r>
      <w:r w:rsidR="00B822EC" w:rsidRPr="008802CB">
        <w:rPr>
          <w:rFonts w:ascii="Arial" w:hAnsi="Arial" w:cs="Arial"/>
          <w:b/>
          <w:bCs/>
          <w:sz w:val="16"/>
          <w:szCs w:val="16"/>
          <w:lang w:val="en-US"/>
        </w:rPr>
        <w:t>: Reagents needed for CIp10-GFP linearization</w:t>
      </w:r>
    </w:p>
    <w:tbl>
      <w:tblPr>
        <w:tblW w:w="4106" w:type="dxa"/>
        <w:jc w:val="center"/>
        <w:tblLook w:val="04A0" w:firstRow="1" w:lastRow="0" w:firstColumn="1" w:lastColumn="0" w:noHBand="0" w:noVBand="1"/>
      </w:tblPr>
      <w:tblGrid>
        <w:gridCol w:w="2347"/>
        <w:gridCol w:w="1759"/>
      </w:tblGrid>
      <w:tr w:rsidR="00B822EC" w:rsidRPr="008802CB" w14:paraId="2DDB48BC" w14:textId="77777777" w:rsidTr="00C67482">
        <w:trPr>
          <w:trHeight w:val="232"/>
          <w:jc w:val="center"/>
        </w:trPr>
        <w:tc>
          <w:tcPr>
            <w:tcW w:w="2347" w:type="dxa"/>
            <w:tcBorders>
              <w:top w:val="single" w:sz="12" w:space="0" w:color="000000" w:themeColor="text1"/>
              <w:bottom w:val="single" w:sz="12" w:space="0" w:color="000000" w:themeColor="text1"/>
            </w:tcBorders>
            <w:shd w:val="clear" w:color="auto" w:fill="F2F2F2" w:themeFill="background1" w:themeFillShade="F2"/>
            <w:noWrap/>
            <w:vAlign w:val="bottom"/>
          </w:tcPr>
          <w:p w14:paraId="3DA7875A" w14:textId="77777777" w:rsidR="00B822EC" w:rsidRPr="008802CB" w:rsidRDefault="00B822EC" w:rsidP="00DD7595">
            <w:pPr>
              <w:spacing w:line="360" w:lineRule="exact"/>
              <w:jc w:val="center"/>
              <w:rPr>
                <w:rFonts w:ascii="Arial" w:hAnsi="Arial" w:cs="Arial"/>
                <w:b/>
                <w:bCs/>
                <w:color w:val="000000"/>
                <w:sz w:val="18"/>
                <w:szCs w:val="18"/>
                <w:lang w:val="en-US"/>
              </w:rPr>
            </w:pPr>
            <w:r w:rsidRPr="008802CB">
              <w:rPr>
                <w:rFonts w:ascii="Arial" w:hAnsi="Arial" w:cs="Arial"/>
                <w:b/>
                <w:bCs/>
                <w:color w:val="000000"/>
                <w:sz w:val="18"/>
                <w:szCs w:val="18"/>
              </w:rPr>
              <w:t>Reagent</w:t>
            </w:r>
          </w:p>
        </w:tc>
        <w:tc>
          <w:tcPr>
            <w:tcW w:w="1759" w:type="dxa"/>
            <w:tcBorders>
              <w:top w:val="single" w:sz="12" w:space="0" w:color="000000" w:themeColor="text1"/>
              <w:left w:val="nil"/>
              <w:bottom w:val="single" w:sz="12" w:space="0" w:color="000000" w:themeColor="text1"/>
            </w:tcBorders>
            <w:shd w:val="clear" w:color="auto" w:fill="F2F2F2" w:themeFill="background1" w:themeFillShade="F2"/>
            <w:noWrap/>
            <w:vAlign w:val="bottom"/>
          </w:tcPr>
          <w:p w14:paraId="5F00697A" w14:textId="77777777" w:rsidR="00B822EC" w:rsidRPr="008802CB" w:rsidRDefault="00B822EC" w:rsidP="00DD7595">
            <w:pPr>
              <w:spacing w:line="360" w:lineRule="exact"/>
              <w:jc w:val="center"/>
              <w:rPr>
                <w:rFonts w:ascii="Arial" w:hAnsi="Arial" w:cs="Arial"/>
                <w:b/>
                <w:bCs/>
                <w:color w:val="000000"/>
                <w:sz w:val="18"/>
                <w:szCs w:val="18"/>
              </w:rPr>
            </w:pPr>
            <w:r w:rsidRPr="008802CB">
              <w:rPr>
                <w:rFonts w:ascii="Arial" w:hAnsi="Arial" w:cs="Arial"/>
                <w:b/>
                <w:bCs/>
                <w:color w:val="000000"/>
                <w:sz w:val="18"/>
                <w:szCs w:val="18"/>
              </w:rPr>
              <w:t>Volume(</w:t>
            </w:r>
            <w:r w:rsidRPr="008802CB">
              <w:rPr>
                <w:rFonts w:ascii="Arial" w:hAnsi="Arial" w:cs="Arial"/>
                <w:b/>
                <w:bCs/>
                <w:sz w:val="18"/>
                <w:szCs w:val="18"/>
              </w:rPr>
              <w:t>μ</w:t>
            </w:r>
            <w:r w:rsidRPr="008802CB">
              <w:rPr>
                <w:rFonts w:ascii="Arial" w:hAnsi="Arial" w:cs="Arial"/>
                <w:b/>
                <w:bCs/>
                <w:sz w:val="18"/>
                <w:szCs w:val="18"/>
                <w:lang w:val="en-GB"/>
              </w:rPr>
              <w:t>L)</w:t>
            </w:r>
          </w:p>
        </w:tc>
      </w:tr>
      <w:tr w:rsidR="00B822EC" w:rsidRPr="008802CB" w14:paraId="631B3BA8" w14:textId="77777777" w:rsidTr="00DD2F7F">
        <w:trPr>
          <w:trHeight w:val="169"/>
          <w:jc w:val="center"/>
        </w:trPr>
        <w:tc>
          <w:tcPr>
            <w:tcW w:w="2347" w:type="dxa"/>
            <w:tcBorders>
              <w:top w:val="single" w:sz="12" w:space="0" w:color="000000" w:themeColor="text1"/>
              <w:bottom w:val="single" w:sz="2" w:space="0" w:color="auto"/>
              <w:right w:val="single" w:sz="4" w:space="0" w:color="auto"/>
            </w:tcBorders>
            <w:shd w:val="clear" w:color="auto" w:fill="auto"/>
            <w:noWrap/>
            <w:vAlign w:val="bottom"/>
            <w:hideMark/>
          </w:tcPr>
          <w:p w14:paraId="50821EDA"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CIp10-GFP plasmide</w:t>
            </w:r>
          </w:p>
        </w:tc>
        <w:tc>
          <w:tcPr>
            <w:tcW w:w="1759" w:type="dxa"/>
            <w:tcBorders>
              <w:top w:val="single" w:sz="12" w:space="0" w:color="000000" w:themeColor="text1"/>
              <w:left w:val="single" w:sz="4" w:space="0" w:color="auto"/>
              <w:bottom w:val="single" w:sz="2" w:space="0" w:color="auto"/>
            </w:tcBorders>
            <w:shd w:val="clear" w:color="auto" w:fill="auto"/>
            <w:noWrap/>
            <w:vAlign w:val="bottom"/>
            <w:hideMark/>
          </w:tcPr>
          <w:p w14:paraId="2AE660C5"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5</w:t>
            </w:r>
          </w:p>
        </w:tc>
      </w:tr>
      <w:tr w:rsidR="00B822EC" w:rsidRPr="008802CB" w14:paraId="0D0F0E7F" w14:textId="77777777" w:rsidTr="00DD2F7F">
        <w:trPr>
          <w:trHeight w:val="218"/>
          <w:jc w:val="center"/>
        </w:trPr>
        <w:tc>
          <w:tcPr>
            <w:tcW w:w="2347" w:type="dxa"/>
            <w:tcBorders>
              <w:top w:val="single" w:sz="2" w:space="0" w:color="auto"/>
              <w:bottom w:val="single" w:sz="2" w:space="0" w:color="auto"/>
              <w:right w:val="single" w:sz="4" w:space="0" w:color="auto"/>
            </w:tcBorders>
            <w:shd w:val="clear" w:color="auto" w:fill="auto"/>
            <w:noWrap/>
            <w:vAlign w:val="bottom"/>
            <w:hideMark/>
          </w:tcPr>
          <w:p w14:paraId="26CC90EC"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Cutsmart buffer (10x)</w:t>
            </w:r>
          </w:p>
        </w:tc>
        <w:tc>
          <w:tcPr>
            <w:tcW w:w="1759" w:type="dxa"/>
            <w:tcBorders>
              <w:top w:val="single" w:sz="2" w:space="0" w:color="auto"/>
              <w:left w:val="single" w:sz="4" w:space="0" w:color="auto"/>
              <w:bottom w:val="single" w:sz="2" w:space="0" w:color="auto"/>
            </w:tcBorders>
            <w:shd w:val="clear" w:color="auto" w:fill="auto"/>
            <w:noWrap/>
            <w:vAlign w:val="bottom"/>
            <w:hideMark/>
          </w:tcPr>
          <w:p w14:paraId="10E06F00"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1</w:t>
            </w:r>
          </w:p>
        </w:tc>
      </w:tr>
      <w:tr w:rsidR="00B822EC" w:rsidRPr="008802CB" w14:paraId="43FB31AE" w14:textId="77777777" w:rsidTr="00DD2F7F">
        <w:trPr>
          <w:trHeight w:val="218"/>
          <w:jc w:val="center"/>
        </w:trPr>
        <w:tc>
          <w:tcPr>
            <w:tcW w:w="2347" w:type="dxa"/>
            <w:tcBorders>
              <w:top w:val="single" w:sz="2" w:space="0" w:color="auto"/>
              <w:bottom w:val="single" w:sz="2" w:space="0" w:color="auto"/>
              <w:right w:val="single" w:sz="4" w:space="0" w:color="auto"/>
            </w:tcBorders>
            <w:shd w:val="clear" w:color="auto" w:fill="auto"/>
            <w:noWrap/>
            <w:vAlign w:val="bottom"/>
            <w:hideMark/>
          </w:tcPr>
          <w:p w14:paraId="15ABDA28"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 xml:space="preserve">StuI restriction enzyme </w:t>
            </w:r>
          </w:p>
        </w:tc>
        <w:tc>
          <w:tcPr>
            <w:tcW w:w="1759" w:type="dxa"/>
            <w:tcBorders>
              <w:top w:val="single" w:sz="2" w:space="0" w:color="auto"/>
              <w:left w:val="single" w:sz="4" w:space="0" w:color="auto"/>
              <w:bottom w:val="single" w:sz="2" w:space="0" w:color="auto"/>
            </w:tcBorders>
            <w:shd w:val="clear" w:color="auto" w:fill="auto"/>
            <w:noWrap/>
            <w:vAlign w:val="bottom"/>
            <w:hideMark/>
          </w:tcPr>
          <w:p w14:paraId="7CDCF6F6"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0.5</w:t>
            </w:r>
          </w:p>
        </w:tc>
      </w:tr>
      <w:tr w:rsidR="00B822EC" w:rsidRPr="008802CB" w14:paraId="1CE28494" w14:textId="77777777" w:rsidTr="00DD2F7F">
        <w:trPr>
          <w:trHeight w:val="232"/>
          <w:jc w:val="center"/>
        </w:trPr>
        <w:tc>
          <w:tcPr>
            <w:tcW w:w="2347" w:type="dxa"/>
            <w:tcBorders>
              <w:top w:val="single" w:sz="2" w:space="0" w:color="auto"/>
              <w:bottom w:val="single" w:sz="2" w:space="0" w:color="auto"/>
              <w:right w:val="single" w:sz="4" w:space="0" w:color="auto"/>
            </w:tcBorders>
            <w:shd w:val="clear" w:color="auto" w:fill="auto"/>
            <w:noWrap/>
            <w:vAlign w:val="bottom"/>
            <w:hideMark/>
          </w:tcPr>
          <w:p w14:paraId="16ADB2DC"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Water</w:t>
            </w:r>
          </w:p>
        </w:tc>
        <w:tc>
          <w:tcPr>
            <w:tcW w:w="1759" w:type="dxa"/>
            <w:tcBorders>
              <w:top w:val="single" w:sz="2" w:space="0" w:color="auto"/>
              <w:left w:val="single" w:sz="4" w:space="0" w:color="auto"/>
              <w:bottom w:val="single" w:sz="2" w:space="0" w:color="auto"/>
            </w:tcBorders>
            <w:shd w:val="clear" w:color="auto" w:fill="auto"/>
            <w:noWrap/>
            <w:vAlign w:val="bottom"/>
            <w:hideMark/>
          </w:tcPr>
          <w:p w14:paraId="20B362D0"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3.5</w:t>
            </w:r>
          </w:p>
        </w:tc>
      </w:tr>
      <w:tr w:rsidR="00B822EC" w:rsidRPr="008802CB" w14:paraId="0C4FA806" w14:textId="77777777" w:rsidTr="00DD2F7F">
        <w:trPr>
          <w:trHeight w:val="215"/>
          <w:jc w:val="center"/>
        </w:trPr>
        <w:tc>
          <w:tcPr>
            <w:tcW w:w="2347" w:type="dxa"/>
            <w:tcBorders>
              <w:top w:val="single" w:sz="2" w:space="0" w:color="auto"/>
              <w:bottom w:val="single" w:sz="12" w:space="0" w:color="000000" w:themeColor="text1"/>
              <w:right w:val="single" w:sz="4" w:space="0" w:color="auto"/>
            </w:tcBorders>
            <w:shd w:val="clear" w:color="auto" w:fill="F2F2F2" w:themeFill="background1" w:themeFillShade="F2"/>
            <w:noWrap/>
            <w:vAlign w:val="bottom"/>
          </w:tcPr>
          <w:p w14:paraId="3904F264" w14:textId="77777777" w:rsidR="00B822EC" w:rsidRPr="008802CB" w:rsidRDefault="00B822EC" w:rsidP="00DD7595">
            <w:pPr>
              <w:spacing w:line="360" w:lineRule="exact"/>
              <w:rPr>
                <w:rFonts w:ascii="Arial" w:hAnsi="Arial" w:cs="Arial"/>
                <w:b/>
                <w:bCs/>
                <w:color w:val="000000"/>
                <w:sz w:val="18"/>
                <w:szCs w:val="18"/>
              </w:rPr>
            </w:pPr>
            <w:r w:rsidRPr="008802CB">
              <w:rPr>
                <w:rFonts w:ascii="Arial" w:hAnsi="Arial" w:cs="Arial"/>
                <w:b/>
                <w:bCs/>
                <w:color w:val="000000"/>
                <w:sz w:val="18"/>
                <w:szCs w:val="18"/>
              </w:rPr>
              <w:t>Total Volume</w:t>
            </w:r>
          </w:p>
        </w:tc>
        <w:tc>
          <w:tcPr>
            <w:tcW w:w="1759" w:type="dxa"/>
            <w:tcBorders>
              <w:top w:val="single" w:sz="2" w:space="0" w:color="auto"/>
              <w:left w:val="single" w:sz="4" w:space="0" w:color="auto"/>
              <w:bottom w:val="single" w:sz="12" w:space="0" w:color="000000" w:themeColor="text1"/>
            </w:tcBorders>
            <w:shd w:val="clear" w:color="auto" w:fill="F2F2F2" w:themeFill="background1" w:themeFillShade="F2"/>
            <w:noWrap/>
            <w:vAlign w:val="bottom"/>
          </w:tcPr>
          <w:p w14:paraId="0DD3AAE4"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10</w:t>
            </w:r>
          </w:p>
        </w:tc>
      </w:tr>
    </w:tbl>
    <w:p w14:paraId="66EDB4AF" w14:textId="63F6EA7D" w:rsidR="00B822EC" w:rsidRPr="008802CB" w:rsidRDefault="00B822EC" w:rsidP="00E20A7F">
      <w:pPr>
        <w:jc w:val="center"/>
        <w:rPr>
          <w:rFonts w:ascii="Arial" w:hAnsi="Arial" w:cs="Arial"/>
          <w:b/>
          <w:bCs/>
          <w:sz w:val="16"/>
          <w:szCs w:val="16"/>
          <w:lang w:val="en-US"/>
        </w:rPr>
      </w:pPr>
      <w:r w:rsidRPr="008802CB">
        <w:rPr>
          <w:rFonts w:ascii="Arial" w:hAnsi="Arial" w:cs="Arial"/>
          <w:b/>
          <w:bCs/>
          <w:sz w:val="16"/>
          <w:szCs w:val="16"/>
          <w:lang w:val="en-US"/>
        </w:rPr>
        <w:t xml:space="preserve">Figure </w:t>
      </w:r>
      <w:r w:rsidR="00E20A7F">
        <w:rPr>
          <w:rFonts w:ascii="Arial" w:hAnsi="Arial" w:cs="Arial"/>
          <w:b/>
          <w:bCs/>
          <w:sz w:val="16"/>
          <w:szCs w:val="16"/>
          <w:lang w:val="en-US"/>
        </w:rPr>
        <w:t>6</w:t>
      </w:r>
      <w:r w:rsidRPr="008802CB">
        <w:rPr>
          <w:rFonts w:ascii="Arial" w:hAnsi="Arial" w:cs="Arial"/>
          <w:b/>
          <w:bCs/>
          <w:sz w:val="16"/>
          <w:szCs w:val="16"/>
          <w:lang w:val="en-US"/>
        </w:rPr>
        <w:t>: CIp10-GFP plasmid</w:t>
      </w:r>
      <w:r w:rsidR="00DD451A">
        <w:rPr>
          <w:rFonts w:ascii="Arial" w:hAnsi="Arial" w:cs="Arial"/>
          <w:b/>
          <w:bCs/>
          <w:sz w:val="16"/>
          <w:szCs w:val="16"/>
          <w:lang w:val="en-US"/>
        </w:rPr>
        <w:t xml:space="preserve"> </w:t>
      </w:r>
      <w:r w:rsidR="00DD451A" w:rsidRPr="00DD451A">
        <w:rPr>
          <w:rFonts w:ascii="Arial" w:hAnsi="Arial" w:cs="Arial"/>
          <w:b/>
          <w:bCs/>
          <w:sz w:val="16"/>
          <w:szCs w:val="16"/>
          <w:lang w:val="en-GB"/>
        </w:rPr>
        <w:fldChar w:fldCharType="begin"/>
      </w:r>
      <w:r w:rsidR="00FC376C">
        <w:rPr>
          <w:rFonts w:ascii="Arial" w:hAnsi="Arial" w:cs="Arial"/>
          <w:b/>
          <w:bCs/>
          <w:sz w:val="16"/>
          <w:szCs w:val="16"/>
          <w:lang w:val="en-GB"/>
        </w:rPr>
        <w:instrText xml:space="preserve"> ADDIN EN.CITE &lt;EndNote&gt;&lt;Cite&gt;&lt;Author&gt;Murad&lt;/Author&gt;&lt;Year&gt;2000&lt;/Year&gt;&lt;RecNum&gt;568&lt;/RecNum&gt;&lt;DisplayText&gt;[281]&lt;/DisplayText&gt;&lt;record&gt;&lt;rec-number&gt;568&lt;/rec-number&gt;&lt;foreign-keys&gt;&lt;key app="EN" db-id="9v9ept05e22pv5e2z5svszthwptew5fv9vxt" timestamp="1621064471" guid="c4e3a675-3505-425d-a10a-95a063bb8e7a"&gt;568&lt;/key&gt;&lt;/foreign-keys&gt;&lt;ref-type name="Journal Article"&gt;17&lt;/ref-type&gt;&lt;contributors&gt;&lt;authors&gt;&lt;author&gt;Murad, A. M.&lt;/author&gt;&lt;author&gt;Lee, P. R.&lt;/author&gt;&lt;author&gt;Broadbent, I. D.&lt;/author&gt;&lt;author&gt;Barelle, C. J.&lt;/author&gt;&lt;author&gt;Brown, A. J.&lt;/author&gt;&lt;/authors&gt;&lt;/contributors&gt;&lt;auth-address&gt;Department of Molecular and Cell Biology, University of Aberdeen, Institute of Medical Sciences, Foresterhill, Aberdeen AB25 2ZD, UK.&lt;/auth-address&gt;&lt;titles&gt;&lt;title&gt;CIp10, an efficient and convenient integrating vector for Candida albicans&lt;/title&gt;&lt;secondary-title&gt;Yeast&lt;/secondary-title&gt;&lt;/titles&gt;&lt;periodical&gt;&lt;full-title&gt;Yeast&lt;/full-title&gt;&lt;/periodical&gt;&lt;pages&gt;325-7&lt;/pages&gt;&lt;volume&gt;16&lt;/volume&gt;&lt;number&gt;4&lt;/number&gt;&lt;edition&gt;2000/02/12&lt;/edition&gt;&lt;keywords&gt;&lt;keyword&gt;Candida albicans/*genetics&lt;/keyword&gt;&lt;keyword&gt;Genetic Vectors/*genetics&lt;/keyword&gt;&lt;keyword&gt;Molecular Sequence Data&lt;/keyword&gt;&lt;keyword&gt;Plasmids/*genetics&lt;/keyword&gt;&lt;keyword&gt;*Transformation, Genetic&lt;/keyword&gt;&lt;/keywords&gt;&lt;dates&gt;&lt;year&gt;2000&lt;/year&gt;&lt;pub-dates&gt;&lt;date&gt;Mar 15&lt;/date&gt;&lt;/pub-dates&gt;&lt;/dates&gt;&lt;isbn&gt;0749-503X (Print)&amp;#xD;0749-503x&lt;/isbn&gt;&lt;accession-num&gt;10669870&lt;/accession-num&gt;&lt;urls&gt;&lt;/urls&gt;&lt;electronic-resource-num&gt;10.1002/1097-0061(20000315)16:4&amp;lt;325::Aid-yea538&amp;gt;3.0.Co;2-#&lt;/electronic-resource-num&gt;&lt;remote-database-provider&gt;NLM&lt;/remote-database-provider&gt;&lt;language&gt;eng&lt;/language&gt;&lt;/record&gt;&lt;/Cite&gt;&lt;/EndNote&gt;</w:instrText>
      </w:r>
      <w:r w:rsidR="00DD451A" w:rsidRPr="00DD451A">
        <w:rPr>
          <w:rFonts w:ascii="Arial" w:hAnsi="Arial" w:cs="Arial"/>
          <w:b/>
          <w:bCs/>
          <w:sz w:val="16"/>
          <w:szCs w:val="16"/>
          <w:lang w:val="en-GB"/>
        </w:rPr>
        <w:fldChar w:fldCharType="separate"/>
      </w:r>
      <w:r w:rsidR="00FC376C">
        <w:rPr>
          <w:rFonts w:ascii="Arial" w:hAnsi="Arial" w:cs="Arial"/>
          <w:b/>
          <w:bCs/>
          <w:noProof/>
          <w:sz w:val="16"/>
          <w:szCs w:val="16"/>
          <w:lang w:val="en-GB"/>
        </w:rPr>
        <w:t>[</w:t>
      </w:r>
      <w:hyperlink w:anchor="_ENREF_281" w:tooltip="Murad, 2000 #568" w:history="1">
        <w:r w:rsidR="00536D44">
          <w:rPr>
            <w:rFonts w:ascii="Arial" w:hAnsi="Arial" w:cs="Arial"/>
            <w:b/>
            <w:bCs/>
            <w:noProof/>
            <w:sz w:val="16"/>
            <w:szCs w:val="16"/>
            <w:lang w:val="en-GB"/>
          </w:rPr>
          <w:t>281</w:t>
        </w:r>
      </w:hyperlink>
      <w:r w:rsidR="00FC376C">
        <w:rPr>
          <w:rFonts w:ascii="Arial" w:hAnsi="Arial" w:cs="Arial"/>
          <w:b/>
          <w:bCs/>
          <w:noProof/>
          <w:sz w:val="16"/>
          <w:szCs w:val="16"/>
          <w:lang w:val="en-GB"/>
        </w:rPr>
        <w:t>]</w:t>
      </w:r>
      <w:r w:rsidR="00DD451A" w:rsidRPr="00DD451A">
        <w:rPr>
          <w:rFonts w:ascii="Arial" w:hAnsi="Arial" w:cs="Arial"/>
          <w:b/>
          <w:bCs/>
          <w:sz w:val="16"/>
          <w:szCs w:val="16"/>
          <w:lang w:val="en-US"/>
        </w:rPr>
        <w:fldChar w:fldCharType="end"/>
      </w:r>
      <w:r w:rsidRPr="008802CB">
        <w:rPr>
          <w:rFonts w:ascii="Arial" w:hAnsi="Arial" w:cs="Arial"/>
          <w:b/>
          <w:bCs/>
          <w:sz w:val="16"/>
          <w:szCs w:val="16"/>
          <w:lang w:val="en-US"/>
        </w:rPr>
        <w:t>.</w:t>
      </w:r>
      <w:r w:rsidR="00E20A7F">
        <w:rPr>
          <w:rFonts w:ascii="Arial" w:hAnsi="Arial" w:cs="Arial"/>
          <w:b/>
          <w:bCs/>
          <w:sz w:val="16"/>
          <w:szCs w:val="16"/>
          <w:lang w:val="en-US"/>
        </w:rPr>
        <w:br/>
      </w:r>
    </w:p>
    <w:p w14:paraId="33C5AA19" w14:textId="0D1C30B2" w:rsidR="00A05802"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 xml:space="preserve">The reaction was performed for 2-3 hours at 37°C. Afterwards, </w:t>
      </w:r>
      <w:r w:rsidRPr="00110F46">
        <w:rPr>
          <w:rFonts w:ascii="Arial" w:hAnsi="Arial" w:cs="Arial"/>
          <w:sz w:val="22"/>
          <w:szCs w:val="22"/>
          <w:lang w:val="en-GB"/>
        </w:rPr>
        <w:t xml:space="preserve">100 </w:t>
      </w:r>
      <w:r w:rsidRPr="00110F46">
        <w:rPr>
          <w:rFonts w:ascii="Arial" w:hAnsi="Arial" w:cs="Arial"/>
          <w:sz w:val="22"/>
          <w:szCs w:val="22"/>
        </w:rPr>
        <w:t>μ</w:t>
      </w:r>
      <w:r w:rsidRPr="00110F46">
        <w:rPr>
          <w:rFonts w:ascii="Arial" w:hAnsi="Arial" w:cs="Arial"/>
          <w:sz w:val="22"/>
          <w:szCs w:val="22"/>
          <w:lang w:val="en-GB"/>
        </w:rPr>
        <w:t>L of the CDAL</w:t>
      </w:r>
      <w:r>
        <w:rPr>
          <w:rFonts w:ascii="Arial" w:hAnsi="Arial" w:cs="Arial"/>
          <w:sz w:val="22"/>
          <w:szCs w:val="22"/>
          <w:lang w:val="en-GB"/>
        </w:rPr>
        <w:t>-</w:t>
      </w:r>
      <w:r w:rsidRPr="00110F46">
        <w:rPr>
          <w:rFonts w:ascii="Arial" w:hAnsi="Arial" w:cs="Arial"/>
          <w:sz w:val="22"/>
          <w:szCs w:val="22"/>
          <w:lang w:val="en-GB"/>
        </w:rPr>
        <w:t xml:space="preserve">44 cells was added to 10 </w:t>
      </w:r>
      <w:r w:rsidRPr="00110F46">
        <w:rPr>
          <w:rFonts w:ascii="Arial" w:hAnsi="Arial" w:cs="Arial"/>
          <w:sz w:val="22"/>
          <w:szCs w:val="22"/>
        </w:rPr>
        <w:t>μ</w:t>
      </w:r>
      <w:r w:rsidRPr="00110F46">
        <w:rPr>
          <w:rFonts w:ascii="Arial" w:hAnsi="Arial" w:cs="Arial"/>
          <w:sz w:val="22"/>
          <w:szCs w:val="22"/>
          <w:lang w:val="en-GB"/>
        </w:rPr>
        <w:t>L of the linearised C</w:t>
      </w:r>
      <w:r w:rsidR="00C65BC8">
        <w:rPr>
          <w:rFonts w:ascii="Arial" w:hAnsi="Arial" w:cs="Arial"/>
          <w:sz w:val="22"/>
          <w:szCs w:val="22"/>
          <w:lang w:val="en-GB"/>
        </w:rPr>
        <w:t>I</w:t>
      </w:r>
      <w:r w:rsidRPr="00110F46">
        <w:rPr>
          <w:rFonts w:ascii="Arial" w:hAnsi="Arial" w:cs="Arial"/>
          <w:sz w:val="22"/>
          <w:szCs w:val="22"/>
          <w:lang w:val="en-GB"/>
        </w:rPr>
        <w:t xml:space="preserve">p10-GFP plasmid DNA. In addition, 10 </w:t>
      </w:r>
      <w:r w:rsidRPr="00110F46">
        <w:rPr>
          <w:rFonts w:ascii="Arial" w:hAnsi="Arial" w:cs="Arial"/>
          <w:sz w:val="22"/>
          <w:szCs w:val="22"/>
        </w:rPr>
        <w:t>μ</w:t>
      </w:r>
      <w:r w:rsidRPr="00110F46">
        <w:rPr>
          <w:rFonts w:ascii="Arial" w:hAnsi="Arial" w:cs="Arial"/>
          <w:sz w:val="22"/>
          <w:szCs w:val="22"/>
          <w:lang w:val="en-GB"/>
        </w:rPr>
        <w:t>L of ssDNA</w:t>
      </w:r>
      <w:r>
        <w:rPr>
          <w:rFonts w:ascii="Arial" w:hAnsi="Arial" w:cs="Arial"/>
          <w:sz w:val="22"/>
          <w:szCs w:val="22"/>
          <w:lang w:val="en-GB"/>
        </w:rPr>
        <w:t xml:space="preserve"> </w:t>
      </w:r>
      <w:r w:rsidRPr="00110F46">
        <w:rPr>
          <w:rFonts w:ascii="Arial" w:hAnsi="Arial" w:cs="Arial"/>
          <w:sz w:val="22"/>
          <w:szCs w:val="22"/>
          <w:lang w:val="en-US"/>
        </w:rPr>
        <w:t>(10</w:t>
      </w:r>
      <w:r>
        <w:rPr>
          <w:rFonts w:ascii="Arial" w:hAnsi="Arial" w:cs="Arial"/>
          <w:sz w:val="22"/>
          <w:szCs w:val="22"/>
          <w:lang w:val="en-US"/>
        </w:rPr>
        <w:t xml:space="preserve"> </w:t>
      </w:r>
      <w:r w:rsidRPr="00110F46">
        <w:rPr>
          <w:rFonts w:ascii="Arial" w:hAnsi="Arial" w:cs="Arial"/>
          <w:sz w:val="22"/>
          <w:szCs w:val="22"/>
          <w:lang w:val="en-US"/>
        </w:rPr>
        <w:t>mg/ml) and 0.7 mL PEG/LiAc/TE w</w:t>
      </w:r>
      <w:r>
        <w:rPr>
          <w:rFonts w:ascii="Arial" w:hAnsi="Arial" w:cs="Arial"/>
          <w:sz w:val="22"/>
          <w:szCs w:val="22"/>
          <w:lang w:val="en-US"/>
        </w:rPr>
        <w:t>ere</w:t>
      </w:r>
      <w:r w:rsidRPr="00110F46">
        <w:rPr>
          <w:rFonts w:ascii="Arial" w:hAnsi="Arial" w:cs="Arial"/>
          <w:sz w:val="22"/>
          <w:szCs w:val="22"/>
          <w:lang w:val="en-US"/>
        </w:rPr>
        <w:t xml:space="preserve"> added and the suspension was vortexed</w:t>
      </w:r>
      <w:r w:rsidR="00D22FE1">
        <w:rPr>
          <w:rFonts w:ascii="Arial" w:hAnsi="Arial" w:cs="Arial"/>
          <w:sz w:val="22"/>
          <w:szCs w:val="22"/>
          <w:lang w:val="en-US"/>
        </w:rPr>
        <w:t>,</w:t>
      </w:r>
      <w:r w:rsidRPr="00110F46">
        <w:rPr>
          <w:rFonts w:ascii="Arial" w:hAnsi="Arial" w:cs="Arial"/>
          <w:sz w:val="22"/>
          <w:szCs w:val="22"/>
          <w:lang w:val="en-US"/>
        </w:rPr>
        <w:t xml:space="preserve"> followed by an overnight incubation at 30°C in a shaking heath block. The following day the suspension was heat shocked for 15 min at 44°C, followed by a centrifugation step of 2 min at 4000 rpm. The cells were resuspended in </w:t>
      </w:r>
      <w:r>
        <w:rPr>
          <w:rFonts w:ascii="Arial" w:hAnsi="Arial" w:cs="Arial"/>
          <w:sz w:val="22"/>
          <w:szCs w:val="22"/>
          <w:lang w:val="en-US"/>
        </w:rPr>
        <w:t>2</w:t>
      </w:r>
      <w:r w:rsidRPr="00110F46">
        <w:rPr>
          <w:rFonts w:ascii="Arial" w:hAnsi="Arial" w:cs="Arial"/>
          <w:sz w:val="22"/>
          <w:szCs w:val="22"/>
          <w:lang w:val="en-US"/>
        </w:rPr>
        <w:t xml:space="preserve"> mL YPD and incubated for 4 hours at 240 rpm at 30°C. On</w:t>
      </w:r>
      <w:r>
        <w:rPr>
          <w:rFonts w:ascii="Arial" w:hAnsi="Arial" w:cs="Arial"/>
          <w:sz w:val="22"/>
          <w:szCs w:val="22"/>
          <w:lang w:val="en-US"/>
        </w:rPr>
        <w:t>c</w:t>
      </w:r>
      <w:r w:rsidRPr="00110F46">
        <w:rPr>
          <w:rFonts w:ascii="Arial" w:hAnsi="Arial" w:cs="Arial"/>
          <w:sz w:val="22"/>
          <w:szCs w:val="22"/>
          <w:lang w:val="en-US"/>
        </w:rPr>
        <w:t>e again</w:t>
      </w:r>
      <w:r>
        <w:rPr>
          <w:rFonts w:ascii="Arial" w:hAnsi="Arial" w:cs="Arial"/>
          <w:sz w:val="22"/>
          <w:szCs w:val="22"/>
          <w:lang w:val="en-US"/>
        </w:rPr>
        <w:t>,</w:t>
      </w:r>
      <w:r w:rsidRPr="00110F46">
        <w:rPr>
          <w:rFonts w:ascii="Arial" w:hAnsi="Arial" w:cs="Arial"/>
          <w:sz w:val="22"/>
          <w:szCs w:val="22"/>
          <w:lang w:val="en-US"/>
        </w:rPr>
        <w:t xml:space="preserve"> the cells were </w:t>
      </w:r>
      <w:proofErr w:type="gramStart"/>
      <w:r w:rsidRPr="00110F46">
        <w:rPr>
          <w:rFonts w:ascii="Arial" w:hAnsi="Arial" w:cs="Arial"/>
          <w:sz w:val="22"/>
          <w:szCs w:val="22"/>
          <w:lang w:val="en-US"/>
        </w:rPr>
        <w:t>centrifuged</w:t>
      </w:r>
      <w:proofErr w:type="gramEnd"/>
      <w:r w:rsidRPr="00110F46">
        <w:rPr>
          <w:rFonts w:ascii="Arial" w:hAnsi="Arial" w:cs="Arial"/>
          <w:sz w:val="22"/>
          <w:szCs w:val="22"/>
          <w:lang w:val="en-US"/>
        </w:rPr>
        <w:t xml:space="preserve"> and the pellet was resuspended in 500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1x PBS and plated out on YPD </w:t>
      </w:r>
      <w:r w:rsidR="00AA00CE">
        <w:rPr>
          <w:rFonts w:ascii="Arial" w:hAnsi="Arial" w:cs="Arial"/>
          <w:sz w:val="22"/>
          <w:szCs w:val="22"/>
          <w:lang w:val="en-US"/>
        </w:rPr>
        <w:t xml:space="preserve">plates containing </w:t>
      </w:r>
      <w:r w:rsidR="009A4B90">
        <w:rPr>
          <w:rFonts w:ascii="Arial" w:hAnsi="Arial" w:cs="Arial"/>
          <w:sz w:val="22"/>
          <w:szCs w:val="22"/>
          <w:lang w:val="en-US"/>
        </w:rPr>
        <w:t>4</w:t>
      </w:r>
      <w:r w:rsidR="009A4B90" w:rsidRPr="00110F46">
        <w:rPr>
          <w:rFonts w:ascii="Arial" w:hAnsi="Arial" w:cs="Arial"/>
          <w:sz w:val="22"/>
          <w:szCs w:val="22"/>
          <w:lang w:val="en-US"/>
        </w:rPr>
        <w:t>0</w:t>
      </w:r>
      <w:r w:rsidR="009A4B90" w:rsidRPr="009A4B90">
        <w:rPr>
          <w:rFonts w:ascii="Arial" w:hAnsi="Arial" w:cs="Arial"/>
          <w:sz w:val="22"/>
          <w:szCs w:val="22"/>
          <w:lang w:val="en-US"/>
        </w:rPr>
        <w:t xml:space="preserve"> </w:t>
      </w:r>
      <w:r w:rsidR="009A4B90" w:rsidRPr="00110F46">
        <w:rPr>
          <w:rFonts w:ascii="Arial" w:hAnsi="Arial" w:cs="Arial"/>
          <w:sz w:val="22"/>
          <w:szCs w:val="22"/>
        </w:rPr>
        <w:t>μ</w:t>
      </w:r>
      <w:r w:rsidR="009A4B90" w:rsidRPr="009A4B90">
        <w:rPr>
          <w:rFonts w:ascii="Arial" w:hAnsi="Arial" w:cs="Arial"/>
          <w:sz w:val="22"/>
          <w:szCs w:val="22"/>
          <w:lang w:val="en-US"/>
        </w:rPr>
        <w:t>g/</w:t>
      </w:r>
      <w:r w:rsidR="009A4B90">
        <w:rPr>
          <w:rFonts w:ascii="Arial" w:hAnsi="Arial" w:cs="Arial"/>
          <w:sz w:val="22"/>
          <w:szCs w:val="22"/>
          <w:lang w:val="en-US"/>
        </w:rPr>
        <w:t xml:space="preserve">mL </w:t>
      </w:r>
      <w:r w:rsidRPr="00110F46">
        <w:rPr>
          <w:rFonts w:ascii="Arial" w:hAnsi="Arial" w:cs="Arial"/>
          <w:sz w:val="22"/>
          <w:szCs w:val="22"/>
          <w:lang w:val="en-US"/>
        </w:rPr>
        <w:t>nourseo</w:t>
      </w:r>
      <w:r>
        <w:rPr>
          <w:rFonts w:ascii="Arial" w:hAnsi="Arial" w:cs="Arial"/>
          <w:sz w:val="22"/>
          <w:szCs w:val="22"/>
          <w:lang w:val="en-US"/>
        </w:rPr>
        <w:t>thricin</w:t>
      </w:r>
      <w:r w:rsidR="009A4B90">
        <w:rPr>
          <w:rFonts w:ascii="Arial" w:hAnsi="Arial" w:cs="Arial"/>
          <w:sz w:val="22"/>
          <w:szCs w:val="22"/>
          <w:lang w:val="en-US"/>
        </w:rPr>
        <w:t xml:space="preserve">. </w:t>
      </w:r>
      <w:r>
        <w:rPr>
          <w:rFonts w:ascii="Arial" w:hAnsi="Arial" w:cs="Arial"/>
          <w:sz w:val="22"/>
          <w:szCs w:val="22"/>
          <w:lang w:val="en-US"/>
        </w:rPr>
        <w:t>Finally,</w:t>
      </w:r>
      <w:r w:rsidRPr="00110F46">
        <w:rPr>
          <w:rFonts w:ascii="Arial" w:hAnsi="Arial" w:cs="Arial"/>
          <w:sz w:val="22"/>
          <w:szCs w:val="22"/>
          <w:lang w:val="en-US"/>
        </w:rPr>
        <w:t xml:space="preserve"> the plates were stored at 30°C. </w:t>
      </w:r>
      <w:r>
        <w:rPr>
          <w:rFonts w:ascii="Arial" w:hAnsi="Arial" w:cs="Arial"/>
          <w:sz w:val="22"/>
          <w:szCs w:val="22"/>
          <w:lang w:val="en-US"/>
        </w:rPr>
        <w:t xml:space="preserve">After sufficient growth, the colonies were restreaked on YPD </w:t>
      </w:r>
      <w:r w:rsidR="00AA00CE">
        <w:rPr>
          <w:rFonts w:ascii="Arial" w:hAnsi="Arial" w:cs="Arial"/>
          <w:sz w:val="22"/>
          <w:szCs w:val="22"/>
          <w:lang w:val="en-US"/>
        </w:rPr>
        <w:t xml:space="preserve">containing </w:t>
      </w:r>
      <w:r w:rsidR="009A4B90">
        <w:rPr>
          <w:rFonts w:ascii="Arial" w:hAnsi="Arial" w:cs="Arial"/>
          <w:sz w:val="22"/>
          <w:szCs w:val="22"/>
          <w:lang w:val="en-US"/>
        </w:rPr>
        <w:t xml:space="preserve">200 </w:t>
      </w:r>
      <w:r w:rsidR="009A4B90" w:rsidRPr="00110F46">
        <w:rPr>
          <w:rFonts w:ascii="Arial" w:hAnsi="Arial" w:cs="Arial"/>
          <w:sz w:val="22"/>
          <w:szCs w:val="22"/>
        </w:rPr>
        <w:t>μ</w:t>
      </w:r>
      <w:r w:rsidR="009A4B90" w:rsidRPr="009A4B90">
        <w:rPr>
          <w:rFonts w:ascii="Arial" w:hAnsi="Arial" w:cs="Arial"/>
          <w:sz w:val="22"/>
          <w:szCs w:val="22"/>
          <w:lang w:val="en-US"/>
        </w:rPr>
        <w:t>g/</w:t>
      </w:r>
      <w:r w:rsidR="009A4B90">
        <w:rPr>
          <w:rFonts w:ascii="Arial" w:hAnsi="Arial" w:cs="Arial"/>
          <w:sz w:val="22"/>
          <w:szCs w:val="22"/>
          <w:lang w:val="en-US"/>
        </w:rPr>
        <w:t>mL</w:t>
      </w:r>
      <w:r w:rsidR="009A4B90" w:rsidRPr="00110F46">
        <w:rPr>
          <w:rFonts w:ascii="Arial" w:hAnsi="Arial" w:cs="Arial"/>
          <w:sz w:val="22"/>
          <w:szCs w:val="22"/>
          <w:lang w:val="en-US"/>
        </w:rPr>
        <w:t xml:space="preserve"> </w:t>
      </w:r>
      <w:r w:rsidRPr="00110F46">
        <w:rPr>
          <w:rFonts w:ascii="Arial" w:hAnsi="Arial" w:cs="Arial"/>
          <w:sz w:val="22"/>
          <w:szCs w:val="22"/>
          <w:lang w:val="en-US"/>
        </w:rPr>
        <w:t>nourseo</w:t>
      </w:r>
      <w:r>
        <w:rPr>
          <w:rFonts w:ascii="Arial" w:hAnsi="Arial" w:cs="Arial"/>
          <w:sz w:val="22"/>
          <w:szCs w:val="22"/>
          <w:lang w:val="en-US"/>
        </w:rPr>
        <w:t>thricin and eventually on YPD.</w:t>
      </w:r>
    </w:p>
    <w:p w14:paraId="51A9DF56" w14:textId="5A74C70F" w:rsidR="00A05802" w:rsidRDefault="00A05802" w:rsidP="00B822EC">
      <w:pPr>
        <w:spacing w:line="360" w:lineRule="exact"/>
        <w:jc w:val="both"/>
        <w:rPr>
          <w:rFonts w:ascii="Arial" w:hAnsi="Arial" w:cs="Arial"/>
          <w:sz w:val="22"/>
          <w:szCs w:val="22"/>
          <w:lang w:val="en-US"/>
        </w:rPr>
      </w:pPr>
    </w:p>
    <w:p w14:paraId="4D055EE5" w14:textId="621645DD" w:rsidR="00A0343A" w:rsidRDefault="00A0343A" w:rsidP="00B822EC">
      <w:pPr>
        <w:spacing w:line="360" w:lineRule="exact"/>
        <w:jc w:val="both"/>
        <w:rPr>
          <w:rFonts w:ascii="Arial" w:hAnsi="Arial" w:cs="Arial"/>
          <w:sz w:val="22"/>
          <w:szCs w:val="22"/>
          <w:lang w:val="en-US"/>
        </w:rPr>
      </w:pPr>
    </w:p>
    <w:p w14:paraId="0B8324DA" w14:textId="41297272" w:rsidR="00A0343A" w:rsidRDefault="00A0343A" w:rsidP="00B822EC">
      <w:pPr>
        <w:spacing w:line="360" w:lineRule="exact"/>
        <w:jc w:val="both"/>
        <w:rPr>
          <w:rFonts w:ascii="Arial" w:hAnsi="Arial" w:cs="Arial"/>
          <w:sz w:val="22"/>
          <w:szCs w:val="22"/>
          <w:lang w:val="en-US"/>
        </w:rPr>
      </w:pPr>
    </w:p>
    <w:p w14:paraId="6E18628B" w14:textId="77777777" w:rsidR="00A0343A" w:rsidRPr="00110F46" w:rsidRDefault="00A0343A" w:rsidP="00B822EC">
      <w:pPr>
        <w:spacing w:line="360" w:lineRule="exact"/>
        <w:jc w:val="both"/>
        <w:rPr>
          <w:rFonts w:ascii="Arial" w:hAnsi="Arial" w:cs="Arial"/>
          <w:sz w:val="22"/>
          <w:szCs w:val="22"/>
          <w:lang w:val="en-US"/>
        </w:rPr>
      </w:pPr>
    </w:p>
    <w:p w14:paraId="20F59095" w14:textId="08486633" w:rsidR="00B822EC" w:rsidRPr="00E20A7F" w:rsidRDefault="00B822EC" w:rsidP="000F28AB">
      <w:pPr>
        <w:pStyle w:val="Kop4"/>
      </w:pPr>
      <w:r w:rsidRPr="00E20A7F">
        <w:lastRenderedPageBreak/>
        <w:t>Transformation validation via DNA isolation and precipitation, PCR and fluorescence microscopy</w:t>
      </w:r>
    </w:p>
    <w:p w14:paraId="07B85FC7" w14:textId="77777777" w:rsidR="00B822EC" w:rsidRPr="00110F46" w:rsidRDefault="00B822EC" w:rsidP="00B822EC">
      <w:pPr>
        <w:spacing w:line="360" w:lineRule="exact"/>
        <w:jc w:val="both"/>
        <w:rPr>
          <w:rFonts w:ascii="Arial" w:hAnsi="Arial" w:cs="Arial"/>
          <w:b/>
          <w:bCs/>
          <w:sz w:val="22"/>
          <w:szCs w:val="22"/>
          <w:lang w:val="en-US"/>
        </w:rPr>
      </w:pPr>
    </w:p>
    <w:p w14:paraId="473EF8E2" w14:textId="03A3005F" w:rsidR="00B822EC" w:rsidRDefault="00B822EC" w:rsidP="00B822EC">
      <w:pPr>
        <w:spacing w:line="360" w:lineRule="exact"/>
        <w:jc w:val="both"/>
        <w:rPr>
          <w:rFonts w:ascii="Arial" w:hAnsi="Arial" w:cs="Arial"/>
          <w:sz w:val="22"/>
          <w:szCs w:val="22"/>
          <w:lang w:val="en-US"/>
        </w:rPr>
      </w:pPr>
      <w:r>
        <w:rPr>
          <w:rFonts w:ascii="Arial" w:hAnsi="Arial" w:cs="Arial"/>
          <w:sz w:val="22"/>
          <w:szCs w:val="22"/>
          <w:lang w:val="en-US"/>
        </w:rPr>
        <w:t xml:space="preserve">To check the efficacy of </w:t>
      </w:r>
      <w:r w:rsidRPr="00110F46">
        <w:rPr>
          <w:rFonts w:ascii="Arial" w:hAnsi="Arial" w:cs="Arial"/>
          <w:sz w:val="22"/>
          <w:szCs w:val="22"/>
          <w:lang w:val="en-US"/>
        </w:rPr>
        <w:t>the transformation</w:t>
      </w:r>
      <w:r>
        <w:rPr>
          <w:rFonts w:ascii="Arial" w:hAnsi="Arial" w:cs="Arial"/>
          <w:sz w:val="22"/>
          <w:szCs w:val="22"/>
          <w:lang w:val="en-US"/>
        </w:rPr>
        <w:t>,</w:t>
      </w:r>
      <w:r w:rsidRPr="00110F46">
        <w:rPr>
          <w:rFonts w:ascii="Arial" w:hAnsi="Arial" w:cs="Arial"/>
          <w:sz w:val="22"/>
          <w:szCs w:val="22"/>
          <w:lang w:val="en-US"/>
        </w:rPr>
        <w:t xml:space="preserve"> </w:t>
      </w:r>
      <w:r>
        <w:rPr>
          <w:rFonts w:ascii="Arial" w:hAnsi="Arial" w:cs="Arial"/>
          <w:sz w:val="22"/>
          <w:szCs w:val="22"/>
          <w:lang w:val="en-US"/>
        </w:rPr>
        <w:t>the DNA from colonies that showed resistance to nourseothricin was isolated and precipitated</w:t>
      </w:r>
      <w:r w:rsidRPr="00110F46">
        <w:rPr>
          <w:rFonts w:ascii="Arial" w:hAnsi="Arial" w:cs="Arial"/>
          <w:sz w:val="22"/>
          <w:szCs w:val="22"/>
          <w:lang w:val="en-US"/>
        </w:rPr>
        <w:t>.</w:t>
      </w:r>
      <w:r>
        <w:rPr>
          <w:rFonts w:ascii="Arial" w:hAnsi="Arial" w:cs="Arial"/>
          <w:sz w:val="22"/>
          <w:szCs w:val="22"/>
          <w:lang w:val="en-US"/>
        </w:rPr>
        <w:t xml:space="preserve"> </w:t>
      </w:r>
      <w:r w:rsidRPr="00110F46">
        <w:rPr>
          <w:rFonts w:ascii="Arial" w:hAnsi="Arial" w:cs="Arial"/>
          <w:sz w:val="22"/>
          <w:szCs w:val="22"/>
          <w:lang w:val="en-US"/>
        </w:rPr>
        <w:t>To isolate the</w:t>
      </w:r>
      <w:r>
        <w:rPr>
          <w:rFonts w:ascii="Arial" w:hAnsi="Arial" w:cs="Arial"/>
          <w:sz w:val="22"/>
          <w:szCs w:val="22"/>
          <w:lang w:val="en-US"/>
        </w:rPr>
        <w:t xml:space="preserve"> </w:t>
      </w:r>
      <w:r w:rsidRPr="00110F46">
        <w:rPr>
          <w:rFonts w:ascii="Arial" w:hAnsi="Arial" w:cs="Arial"/>
          <w:sz w:val="22"/>
          <w:szCs w:val="22"/>
          <w:lang w:val="en-US"/>
        </w:rPr>
        <w:t>DNA</w:t>
      </w:r>
      <w:r>
        <w:rPr>
          <w:rFonts w:ascii="Arial" w:hAnsi="Arial" w:cs="Arial"/>
          <w:sz w:val="22"/>
          <w:szCs w:val="22"/>
          <w:lang w:val="en-US"/>
        </w:rPr>
        <w:t xml:space="preserve"> of the fluorescently labeled CDAL-44 strain</w:t>
      </w:r>
      <w:r w:rsidRPr="00110F46">
        <w:rPr>
          <w:rFonts w:ascii="Arial" w:hAnsi="Arial" w:cs="Arial"/>
          <w:sz w:val="22"/>
          <w:szCs w:val="22"/>
          <w:lang w:val="en-US"/>
        </w:rPr>
        <w:t xml:space="preserve">, a significant </w:t>
      </w:r>
      <w:proofErr w:type="gramStart"/>
      <w:r w:rsidRPr="00110F46">
        <w:rPr>
          <w:rFonts w:ascii="Arial" w:hAnsi="Arial" w:cs="Arial"/>
          <w:sz w:val="22"/>
          <w:szCs w:val="22"/>
          <w:lang w:val="en-US"/>
        </w:rPr>
        <w:t>amount</w:t>
      </w:r>
      <w:proofErr w:type="gramEnd"/>
      <w:r w:rsidRPr="00110F46">
        <w:rPr>
          <w:rFonts w:ascii="Arial" w:hAnsi="Arial" w:cs="Arial"/>
          <w:sz w:val="22"/>
          <w:szCs w:val="22"/>
          <w:lang w:val="en-US"/>
        </w:rPr>
        <w:t xml:space="preserve"> of cells was dissolved in a FastPrep tube containing in </w:t>
      </w:r>
      <w:r>
        <w:rPr>
          <w:rFonts w:ascii="Arial" w:hAnsi="Arial" w:cs="Arial"/>
          <w:sz w:val="22"/>
          <w:szCs w:val="22"/>
          <w:lang w:val="en-US"/>
        </w:rPr>
        <w:t>4</w:t>
      </w:r>
      <w:r w:rsidRPr="00110F46">
        <w:rPr>
          <w:rFonts w:ascii="Arial" w:hAnsi="Arial" w:cs="Arial"/>
          <w:sz w:val="22"/>
          <w:szCs w:val="22"/>
          <w:lang w:val="en-US"/>
        </w:rPr>
        <w:t xml:space="preserve">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1xTE-buffer, </w:t>
      </w:r>
      <w:r>
        <w:rPr>
          <w:rFonts w:ascii="Arial" w:hAnsi="Arial" w:cs="Arial"/>
          <w:sz w:val="22"/>
          <w:szCs w:val="22"/>
          <w:lang w:val="en-US"/>
        </w:rPr>
        <w:t>4</w:t>
      </w:r>
      <w:r w:rsidRPr="00110F46">
        <w:rPr>
          <w:rFonts w:ascii="Arial" w:hAnsi="Arial" w:cs="Arial"/>
          <w:sz w:val="22"/>
          <w:szCs w:val="22"/>
          <w:lang w:val="en-US"/>
        </w:rPr>
        <w:t xml:space="preserve">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PCI and glass beads. This solution was extensively mixed for 30 sec using the FastPrep machine. Afterwards</w:t>
      </w:r>
      <w:r>
        <w:rPr>
          <w:rFonts w:ascii="Arial" w:hAnsi="Arial" w:cs="Arial"/>
          <w:sz w:val="22"/>
          <w:szCs w:val="22"/>
          <w:lang w:val="en-US"/>
        </w:rPr>
        <w:t>,</w:t>
      </w:r>
      <w:r w:rsidRPr="00110F46">
        <w:rPr>
          <w:rFonts w:ascii="Arial" w:hAnsi="Arial" w:cs="Arial"/>
          <w:sz w:val="22"/>
          <w:szCs w:val="22"/>
          <w:lang w:val="en-US"/>
        </w:rPr>
        <w:t xml:space="preserve"> the sample was centrifuged for 10 min at 14000 rpm and </w:t>
      </w:r>
      <w:r>
        <w:rPr>
          <w:rFonts w:ascii="Arial" w:hAnsi="Arial" w:cs="Arial"/>
          <w:sz w:val="22"/>
          <w:szCs w:val="22"/>
          <w:lang w:val="en-US"/>
        </w:rPr>
        <w:t>300</w:t>
      </w:r>
      <w:r w:rsidRPr="00110F46">
        <w:rPr>
          <w:rFonts w:ascii="Arial" w:hAnsi="Arial" w:cs="Arial"/>
          <w:sz w:val="22"/>
          <w:szCs w:val="22"/>
          <w:lang w:val="en-US"/>
        </w:rPr>
        <w:t xml:space="preserve">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was taken from the upper layer. This upper layer was subsequently supplemented with </w:t>
      </w:r>
      <w:r>
        <w:rPr>
          <w:rFonts w:ascii="Arial" w:hAnsi="Arial" w:cs="Arial"/>
          <w:sz w:val="22"/>
          <w:szCs w:val="22"/>
          <w:lang w:val="en-US"/>
        </w:rPr>
        <w:t>30</w:t>
      </w:r>
      <w:r w:rsidRPr="00110F46">
        <w:rPr>
          <w:rFonts w:ascii="Arial" w:hAnsi="Arial" w:cs="Arial"/>
          <w:sz w:val="22"/>
          <w:szCs w:val="22"/>
          <w:lang w:val="en-US"/>
        </w:rPr>
        <w:t xml:space="preserve">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NaAc 3M pH 5</w:t>
      </w:r>
      <w:r>
        <w:rPr>
          <w:rFonts w:ascii="Arial" w:hAnsi="Arial" w:cs="Arial"/>
          <w:sz w:val="22"/>
          <w:szCs w:val="22"/>
          <w:lang w:val="en-US"/>
        </w:rPr>
        <w:t>.</w:t>
      </w:r>
      <w:r w:rsidRPr="00110F46">
        <w:rPr>
          <w:rFonts w:ascii="Arial" w:hAnsi="Arial" w:cs="Arial"/>
          <w:sz w:val="22"/>
          <w:szCs w:val="22"/>
          <w:lang w:val="en-US"/>
        </w:rPr>
        <w:t xml:space="preserve">2 and 450 </w:t>
      </w:r>
      <w:r w:rsidRPr="00110F46">
        <w:rPr>
          <w:rFonts w:ascii="Arial" w:hAnsi="Arial" w:cs="Arial"/>
          <w:sz w:val="22"/>
          <w:szCs w:val="22"/>
          <w:lang w:val="nl-NL"/>
        </w:rPr>
        <w:t>μ</w:t>
      </w:r>
      <w:r w:rsidRPr="00110F46">
        <w:rPr>
          <w:rFonts w:ascii="Arial" w:hAnsi="Arial" w:cs="Arial"/>
          <w:sz w:val="22"/>
          <w:szCs w:val="22"/>
          <w:lang w:val="en-GB"/>
        </w:rPr>
        <w:t>L</w:t>
      </w:r>
      <w:r w:rsidRPr="00110F46">
        <w:rPr>
          <w:rFonts w:ascii="Arial" w:hAnsi="Arial" w:cs="Arial"/>
          <w:sz w:val="22"/>
          <w:szCs w:val="22"/>
          <w:lang w:val="en-US"/>
        </w:rPr>
        <w:t xml:space="preserve"> </w:t>
      </w:r>
      <w:r>
        <w:rPr>
          <w:rFonts w:ascii="Arial" w:hAnsi="Arial" w:cs="Arial"/>
          <w:sz w:val="22"/>
          <w:szCs w:val="22"/>
          <w:lang w:val="en-US"/>
        </w:rPr>
        <w:t xml:space="preserve">ice cold </w:t>
      </w:r>
      <w:r w:rsidRPr="00110F46">
        <w:rPr>
          <w:rFonts w:ascii="Arial" w:hAnsi="Arial" w:cs="Arial"/>
          <w:sz w:val="22"/>
          <w:szCs w:val="22"/>
          <w:lang w:val="en-US"/>
        </w:rPr>
        <w:t>100% ethanol and the samples were vortexed an</w:t>
      </w:r>
      <w:r>
        <w:rPr>
          <w:rFonts w:ascii="Arial" w:hAnsi="Arial" w:cs="Arial"/>
          <w:sz w:val="22"/>
          <w:szCs w:val="22"/>
          <w:lang w:val="en-US"/>
        </w:rPr>
        <w:t>d</w:t>
      </w:r>
      <w:r w:rsidRPr="00110F46">
        <w:rPr>
          <w:rFonts w:ascii="Arial" w:hAnsi="Arial" w:cs="Arial"/>
          <w:sz w:val="22"/>
          <w:szCs w:val="22"/>
          <w:lang w:val="en-US"/>
        </w:rPr>
        <w:t xml:space="preserve"> placed in the freezer at -20°C for </w:t>
      </w:r>
      <w:r>
        <w:rPr>
          <w:rFonts w:ascii="Arial" w:hAnsi="Arial" w:cs="Arial"/>
          <w:sz w:val="22"/>
          <w:szCs w:val="22"/>
          <w:lang w:val="en-US"/>
        </w:rPr>
        <w:t xml:space="preserve">at least </w:t>
      </w:r>
      <w:r w:rsidRPr="00110F46">
        <w:rPr>
          <w:rFonts w:ascii="Arial" w:hAnsi="Arial" w:cs="Arial"/>
          <w:sz w:val="22"/>
          <w:szCs w:val="22"/>
          <w:lang w:val="en-US"/>
        </w:rPr>
        <w:t xml:space="preserve">20 min. Thereupon the samples were centrifuged again for 10 min at 14000 rpm at 4°C and the supernatants was discarded. The pellet was resuspended in 500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of </w:t>
      </w:r>
      <w:r>
        <w:rPr>
          <w:rFonts w:ascii="Arial" w:hAnsi="Arial" w:cs="Arial"/>
          <w:sz w:val="22"/>
          <w:szCs w:val="22"/>
          <w:lang w:val="en-US"/>
        </w:rPr>
        <w:t xml:space="preserve">ice cold </w:t>
      </w:r>
      <w:r w:rsidRPr="00110F46">
        <w:rPr>
          <w:rFonts w:ascii="Arial" w:hAnsi="Arial" w:cs="Arial"/>
          <w:sz w:val="22"/>
          <w:szCs w:val="22"/>
          <w:lang w:val="en-US"/>
        </w:rPr>
        <w:t>70% ethanol and the sample was vortexed and placed back in the centrifuge for 10 min at 14000 rpm at 4°C. This was followed by the complete removal of the supernatant and the drying of the pellet. The pellet, containing the DNA, was</w:t>
      </w:r>
      <w:r>
        <w:rPr>
          <w:rFonts w:ascii="Arial" w:hAnsi="Arial" w:cs="Arial"/>
          <w:sz w:val="22"/>
          <w:szCs w:val="22"/>
          <w:lang w:val="en-US"/>
        </w:rPr>
        <w:t xml:space="preserve"> eventually</w:t>
      </w:r>
      <w:r w:rsidRPr="00110F46">
        <w:rPr>
          <w:rFonts w:ascii="Arial" w:hAnsi="Arial" w:cs="Arial"/>
          <w:sz w:val="22"/>
          <w:szCs w:val="22"/>
          <w:lang w:val="en-US"/>
        </w:rPr>
        <w:t xml:space="preserve"> dissolved in 30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milliQ water. </w:t>
      </w:r>
    </w:p>
    <w:p w14:paraId="55DEDAA8" w14:textId="77777777" w:rsidR="00B822EC" w:rsidRPr="00110F46" w:rsidRDefault="00B822EC" w:rsidP="00B822EC">
      <w:pPr>
        <w:spacing w:line="360" w:lineRule="exact"/>
        <w:jc w:val="both"/>
        <w:rPr>
          <w:rFonts w:ascii="Arial" w:hAnsi="Arial" w:cs="Arial"/>
          <w:sz w:val="22"/>
          <w:szCs w:val="22"/>
          <w:lang w:val="en-US"/>
        </w:rPr>
      </w:pPr>
    </w:p>
    <w:p w14:paraId="53E91DB0" w14:textId="70C13A67" w:rsidR="00C65BC8" w:rsidRDefault="00B822EC" w:rsidP="006E2E1A">
      <w:pPr>
        <w:spacing w:line="360" w:lineRule="exact"/>
        <w:jc w:val="both"/>
        <w:rPr>
          <w:rFonts w:ascii="Arial" w:hAnsi="Arial" w:cs="Arial"/>
          <w:sz w:val="22"/>
          <w:szCs w:val="22"/>
          <w:lang w:val="en-US"/>
        </w:rPr>
      </w:pPr>
      <w:r w:rsidRPr="00110F46">
        <w:rPr>
          <w:rFonts w:ascii="Arial" w:hAnsi="Arial" w:cs="Arial"/>
          <w:sz w:val="22"/>
          <w:szCs w:val="22"/>
          <w:lang w:val="en-US"/>
        </w:rPr>
        <w:t xml:space="preserve">To amplify the isolated DNA, a polymerase chain reaction was executed. </w:t>
      </w:r>
      <w:proofErr w:type="gramStart"/>
      <w:r w:rsidR="00B067D4">
        <w:rPr>
          <w:rFonts w:ascii="Arial" w:hAnsi="Arial" w:cs="Arial"/>
          <w:sz w:val="22"/>
          <w:szCs w:val="22"/>
          <w:lang w:val="en-US"/>
        </w:rPr>
        <w:t>Therefore</w:t>
      </w:r>
      <w:proofErr w:type="gramEnd"/>
      <w:r w:rsidRPr="00110F46">
        <w:rPr>
          <w:rFonts w:ascii="Arial" w:hAnsi="Arial" w:cs="Arial"/>
          <w:sz w:val="22"/>
          <w:szCs w:val="22"/>
          <w:lang w:val="en-US"/>
        </w:rPr>
        <w:t xml:space="preserve"> a master mix was </w:t>
      </w:r>
      <w:r>
        <w:rPr>
          <w:rFonts w:ascii="Arial" w:hAnsi="Arial" w:cs="Arial"/>
          <w:sz w:val="22"/>
          <w:szCs w:val="22"/>
          <w:lang w:val="en-US"/>
        </w:rPr>
        <w:t>prepared</w:t>
      </w:r>
      <w:r w:rsidRPr="00110F46">
        <w:rPr>
          <w:rFonts w:ascii="Arial" w:hAnsi="Arial" w:cs="Arial"/>
          <w:sz w:val="22"/>
          <w:szCs w:val="22"/>
          <w:lang w:val="en-US"/>
        </w:rPr>
        <w:t xml:space="preserve"> using the following primers: for the forward primer </w:t>
      </w:r>
      <w:r>
        <w:rPr>
          <w:rFonts w:ascii="Arial" w:hAnsi="Arial" w:cs="Arial"/>
          <w:sz w:val="22"/>
          <w:szCs w:val="22"/>
          <w:lang w:val="en-US"/>
        </w:rPr>
        <w:t>5’CTAGCCATGCCAGAAGGTTAT3’ (check FW-GFP)</w:t>
      </w:r>
      <w:r w:rsidRPr="00110F46">
        <w:rPr>
          <w:rFonts w:ascii="Arial" w:hAnsi="Arial" w:cs="Arial"/>
          <w:sz w:val="22"/>
          <w:szCs w:val="22"/>
          <w:lang w:val="en-US"/>
        </w:rPr>
        <w:t xml:space="preserve"> was used and for the reversed primer</w:t>
      </w:r>
      <w:r>
        <w:rPr>
          <w:rFonts w:ascii="Arial" w:hAnsi="Arial" w:cs="Arial"/>
          <w:sz w:val="22"/>
          <w:szCs w:val="22"/>
          <w:lang w:val="en-US"/>
        </w:rPr>
        <w:t xml:space="preserve"> 5’CACAGGAAACAGCTATGACC3’</w:t>
      </w:r>
      <w:r w:rsidRPr="00110F46">
        <w:rPr>
          <w:rFonts w:ascii="Arial" w:hAnsi="Arial" w:cs="Arial"/>
          <w:sz w:val="22"/>
          <w:szCs w:val="22"/>
          <w:lang w:val="en-US"/>
        </w:rPr>
        <w:t xml:space="preserve"> </w:t>
      </w:r>
      <w:r>
        <w:rPr>
          <w:rFonts w:ascii="Arial" w:hAnsi="Arial" w:cs="Arial"/>
          <w:sz w:val="22"/>
          <w:szCs w:val="22"/>
          <w:lang w:val="en-US"/>
        </w:rPr>
        <w:t>(</w:t>
      </w:r>
      <w:r w:rsidRPr="00110F46">
        <w:rPr>
          <w:rFonts w:ascii="Arial" w:hAnsi="Arial" w:cs="Arial"/>
          <w:sz w:val="22"/>
          <w:szCs w:val="22"/>
          <w:lang w:val="en-US"/>
        </w:rPr>
        <w:t>C-</w:t>
      </w:r>
      <w:r>
        <w:rPr>
          <w:rFonts w:ascii="Arial" w:hAnsi="Arial" w:cs="Arial"/>
          <w:sz w:val="22"/>
          <w:szCs w:val="22"/>
          <w:lang w:val="en-US"/>
        </w:rPr>
        <w:t>126)</w:t>
      </w:r>
      <w:r w:rsidRPr="00110F46">
        <w:rPr>
          <w:rFonts w:ascii="Arial" w:hAnsi="Arial" w:cs="Arial"/>
          <w:sz w:val="22"/>
          <w:szCs w:val="22"/>
          <w:lang w:val="en-US"/>
        </w:rPr>
        <w:t xml:space="preserve">. The additional reagents needed for the execution of the PCR for a sample of </w:t>
      </w:r>
      <w:r>
        <w:rPr>
          <w:rFonts w:ascii="Arial" w:hAnsi="Arial" w:cs="Arial"/>
          <w:sz w:val="22"/>
          <w:szCs w:val="22"/>
          <w:lang w:val="en-US"/>
        </w:rPr>
        <w:t>&lt;500 ng</w:t>
      </w:r>
      <w:r w:rsidRPr="00110F46">
        <w:rPr>
          <w:rFonts w:ascii="Arial" w:hAnsi="Arial" w:cs="Arial"/>
          <w:sz w:val="22"/>
          <w:szCs w:val="22"/>
          <w:lang w:val="en-US"/>
        </w:rPr>
        <w:t xml:space="preserve"> of DNA </w:t>
      </w:r>
      <w:proofErr w:type="gramStart"/>
      <w:r w:rsidRPr="00110F46">
        <w:rPr>
          <w:rFonts w:ascii="Arial" w:hAnsi="Arial" w:cs="Arial"/>
          <w:sz w:val="22"/>
          <w:szCs w:val="22"/>
          <w:lang w:val="en-US"/>
        </w:rPr>
        <w:t>were</w:t>
      </w:r>
      <w:proofErr w:type="gramEnd"/>
      <w:r w:rsidRPr="00110F46">
        <w:rPr>
          <w:rFonts w:ascii="Arial" w:hAnsi="Arial" w:cs="Arial"/>
          <w:sz w:val="22"/>
          <w:szCs w:val="22"/>
          <w:lang w:val="en-US"/>
        </w:rPr>
        <w:t xml:space="preserve"> the following</w:t>
      </w:r>
      <w:r w:rsidR="00C65BC8">
        <w:rPr>
          <w:rFonts w:ascii="Arial" w:hAnsi="Arial" w:cs="Arial"/>
          <w:sz w:val="22"/>
          <w:szCs w:val="22"/>
          <w:lang w:val="en-US"/>
        </w:rPr>
        <w:t xml:space="preserve"> (Table 8)</w:t>
      </w:r>
      <w:r w:rsidRPr="00110F46">
        <w:rPr>
          <w:rFonts w:ascii="Arial" w:hAnsi="Arial" w:cs="Arial"/>
          <w:sz w:val="22"/>
          <w:szCs w:val="22"/>
          <w:lang w:val="en-US"/>
        </w:rPr>
        <w:t xml:space="preserve">: </w:t>
      </w:r>
    </w:p>
    <w:p w14:paraId="1A7E48D6" w14:textId="77777777" w:rsidR="00F10305" w:rsidRPr="00FB7F83" w:rsidRDefault="00F10305" w:rsidP="006E2E1A">
      <w:pPr>
        <w:spacing w:line="360" w:lineRule="exact"/>
        <w:jc w:val="both"/>
        <w:rPr>
          <w:rFonts w:ascii="Arial" w:hAnsi="Arial" w:cs="Arial"/>
          <w:sz w:val="11"/>
          <w:szCs w:val="11"/>
          <w:lang w:val="en-US"/>
        </w:rPr>
      </w:pPr>
    </w:p>
    <w:p w14:paraId="6C557CDE" w14:textId="543D6F71" w:rsidR="00B822EC" w:rsidRPr="008802CB" w:rsidRDefault="00B822EC" w:rsidP="00B822EC">
      <w:pPr>
        <w:spacing w:line="360" w:lineRule="exact"/>
        <w:jc w:val="center"/>
        <w:rPr>
          <w:rFonts w:ascii="Arial" w:hAnsi="Arial" w:cs="Arial"/>
          <w:b/>
          <w:bCs/>
          <w:sz w:val="16"/>
          <w:szCs w:val="16"/>
          <w:lang w:val="en-US"/>
        </w:rPr>
      </w:pPr>
      <w:r w:rsidRPr="008802CB">
        <w:rPr>
          <w:rFonts w:ascii="Arial" w:hAnsi="Arial" w:cs="Arial"/>
          <w:b/>
          <w:bCs/>
          <w:sz w:val="16"/>
          <w:szCs w:val="16"/>
          <w:lang w:val="en-US"/>
        </w:rPr>
        <w:t xml:space="preserve">Table </w:t>
      </w:r>
      <w:r w:rsidR="00E20A7F">
        <w:rPr>
          <w:rFonts w:ascii="Arial" w:hAnsi="Arial" w:cs="Arial"/>
          <w:b/>
          <w:bCs/>
          <w:sz w:val="16"/>
          <w:szCs w:val="16"/>
          <w:lang w:val="en-US"/>
        </w:rPr>
        <w:t>8</w:t>
      </w:r>
      <w:r w:rsidRPr="008802CB">
        <w:rPr>
          <w:rFonts w:ascii="Arial" w:hAnsi="Arial" w:cs="Arial"/>
          <w:b/>
          <w:bCs/>
          <w:sz w:val="16"/>
          <w:szCs w:val="16"/>
          <w:lang w:val="en-US"/>
        </w:rPr>
        <w:t>: Reagents needed for PCR execution</w:t>
      </w:r>
    </w:p>
    <w:tbl>
      <w:tblPr>
        <w:tblW w:w="4315" w:type="dxa"/>
        <w:jc w:val="center"/>
        <w:tblLook w:val="04A0" w:firstRow="1" w:lastRow="0" w:firstColumn="1" w:lastColumn="0" w:noHBand="0" w:noVBand="1"/>
      </w:tblPr>
      <w:tblGrid>
        <w:gridCol w:w="2466"/>
        <w:gridCol w:w="1849"/>
      </w:tblGrid>
      <w:tr w:rsidR="00B822EC" w:rsidRPr="008802CB" w14:paraId="7C460D34" w14:textId="77777777" w:rsidTr="00C67482">
        <w:trPr>
          <w:trHeight w:val="259"/>
          <w:jc w:val="center"/>
        </w:trPr>
        <w:tc>
          <w:tcPr>
            <w:tcW w:w="2466" w:type="dxa"/>
            <w:tcBorders>
              <w:top w:val="single" w:sz="12" w:space="0" w:color="000000" w:themeColor="text1"/>
              <w:bottom w:val="single" w:sz="12" w:space="0" w:color="000000" w:themeColor="text1"/>
            </w:tcBorders>
            <w:shd w:val="clear" w:color="auto" w:fill="F2F2F2" w:themeFill="background1" w:themeFillShade="F2"/>
            <w:noWrap/>
            <w:vAlign w:val="bottom"/>
          </w:tcPr>
          <w:p w14:paraId="26A4332E" w14:textId="77777777" w:rsidR="00B822EC" w:rsidRPr="008802CB" w:rsidRDefault="00B822EC" w:rsidP="00DD7595">
            <w:pPr>
              <w:spacing w:line="360" w:lineRule="exact"/>
              <w:jc w:val="center"/>
              <w:rPr>
                <w:rFonts w:ascii="Arial" w:hAnsi="Arial" w:cs="Arial"/>
                <w:b/>
                <w:bCs/>
                <w:color w:val="000000"/>
                <w:sz w:val="18"/>
                <w:szCs w:val="18"/>
                <w:lang w:val="en-US"/>
              </w:rPr>
            </w:pPr>
            <w:r w:rsidRPr="008802CB">
              <w:rPr>
                <w:rFonts w:ascii="Arial" w:hAnsi="Arial" w:cs="Arial"/>
                <w:b/>
                <w:bCs/>
                <w:color w:val="000000"/>
                <w:sz w:val="18"/>
                <w:szCs w:val="18"/>
              </w:rPr>
              <w:t>Reagent</w:t>
            </w:r>
          </w:p>
        </w:tc>
        <w:tc>
          <w:tcPr>
            <w:tcW w:w="1849" w:type="dxa"/>
            <w:tcBorders>
              <w:top w:val="single" w:sz="12" w:space="0" w:color="000000" w:themeColor="text1"/>
              <w:left w:val="nil"/>
              <w:bottom w:val="single" w:sz="12" w:space="0" w:color="000000" w:themeColor="text1"/>
            </w:tcBorders>
            <w:shd w:val="clear" w:color="auto" w:fill="F2F2F2" w:themeFill="background1" w:themeFillShade="F2"/>
            <w:noWrap/>
            <w:vAlign w:val="bottom"/>
          </w:tcPr>
          <w:p w14:paraId="044C4029" w14:textId="77777777" w:rsidR="00B822EC" w:rsidRPr="008802CB" w:rsidRDefault="00B822EC" w:rsidP="00DD7595">
            <w:pPr>
              <w:spacing w:line="360" w:lineRule="exact"/>
              <w:jc w:val="center"/>
              <w:rPr>
                <w:rFonts w:ascii="Arial" w:hAnsi="Arial" w:cs="Arial"/>
                <w:b/>
                <w:bCs/>
                <w:color w:val="000000"/>
                <w:sz w:val="18"/>
                <w:szCs w:val="18"/>
              </w:rPr>
            </w:pPr>
            <w:r w:rsidRPr="008802CB">
              <w:rPr>
                <w:rFonts w:ascii="Arial" w:hAnsi="Arial" w:cs="Arial"/>
                <w:b/>
                <w:bCs/>
                <w:color w:val="000000"/>
                <w:sz w:val="18"/>
                <w:szCs w:val="18"/>
              </w:rPr>
              <w:t>Volume(</w:t>
            </w:r>
            <w:r w:rsidRPr="008802CB">
              <w:rPr>
                <w:rFonts w:ascii="Arial" w:hAnsi="Arial" w:cs="Arial"/>
                <w:b/>
                <w:bCs/>
                <w:sz w:val="18"/>
                <w:szCs w:val="18"/>
              </w:rPr>
              <w:t>μ</w:t>
            </w:r>
            <w:r w:rsidRPr="008802CB">
              <w:rPr>
                <w:rFonts w:ascii="Arial" w:hAnsi="Arial" w:cs="Arial"/>
                <w:b/>
                <w:bCs/>
                <w:sz w:val="18"/>
                <w:szCs w:val="18"/>
                <w:lang w:val="en-GB"/>
              </w:rPr>
              <w:t>L)</w:t>
            </w:r>
          </w:p>
        </w:tc>
      </w:tr>
      <w:tr w:rsidR="00B822EC" w:rsidRPr="008802CB" w14:paraId="257B1F1E" w14:textId="77777777" w:rsidTr="00DD2F7F">
        <w:trPr>
          <w:trHeight w:val="189"/>
          <w:jc w:val="center"/>
        </w:trPr>
        <w:tc>
          <w:tcPr>
            <w:tcW w:w="2466" w:type="dxa"/>
            <w:tcBorders>
              <w:top w:val="single" w:sz="12" w:space="0" w:color="000000" w:themeColor="text1"/>
              <w:bottom w:val="single" w:sz="2" w:space="0" w:color="auto"/>
              <w:right w:val="single" w:sz="4" w:space="0" w:color="auto"/>
            </w:tcBorders>
            <w:shd w:val="clear" w:color="auto" w:fill="auto"/>
            <w:noWrap/>
            <w:vAlign w:val="bottom"/>
            <w:hideMark/>
          </w:tcPr>
          <w:p w14:paraId="26757974"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DNA template</w:t>
            </w:r>
          </w:p>
        </w:tc>
        <w:tc>
          <w:tcPr>
            <w:tcW w:w="1849" w:type="dxa"/>
            <w:tcBorders>
              <w:top w:val="single" w:sz="12" w:space="0" w:color="000000" w:themeColor="text1"/>
              <w:left w:val="single" w:sz="4" w:space="0" w:color="auto"/>
              <w:bottom w:val="single" w:sz="2" w:space="0" w:color="auto"/>
            </w:tcBorders>
            <w:shd w:val="clear" w:color="auto" w:fill="auto"/>
            <w:noWrap/>
            <w:vAlign w:val="bottom"/>
            <w:hideMark/>
          </w:tcPr>
          <w:p w14:paraId="03C130D5"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&lt;500 ng</w:t>
            </w:r>
          </w:p>
        </w:tc>
      </w:tr>
      <w:tr w:rsidR="00B822EC" w:rsidRPr="008802CB" w14:paraId="03609A08" w14:textId="77777777" w:rsidTr="00DD2F7F">
        <w:trPr>
          <w:trHeight w:val="244"/>
          <w:jc w:val="center"/>
        </w:trPr>
        <w:tc>
          <w:tcPr>
            <w:tcW w:w="2466" w:type="dxa"/>
            <w:tcBorders>
              <w:top w:val="single" w:sz="2" w:space="0" w:color="auto"/>
              <w:bottom w:val="single" w:sz="2" w:space="0" w:color="auto"/>
              <w:right w:val="single" w:sz="4" w:space="0" w:color="auto"/>
            </w:tcBorders>
            <w:shd w:val="clear" w:color="auto" w:fill="auto"/>
            <w:noWrap/>
            <w:vAlign w:val="bottom"/>
            <w:hideMark/>
          </w:tcPr>
          <w:p w14:paraId="7F657D2A"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Forward primer (100 µM)</w:t>
            </w:r>
          </w:p>
        </w:tc>
        <w:tc>
          <w:tcPr>
            <w:tcW w:w="1849" w:type="dxa"/>
            <w:tcBorders>
              <w:top w:val="single" w:sz="2" w:space="0" w:color="auto"/>
              <w:left w:val="single" w:sz="4" w:space="0" w:color="auto"/>
              <w:bottom w:val="single" w:sz="2" w:space="0" w:color="auto"/>
            </w:tcBorders>
            <w:shd w:val="clear" w:color="auto" w:fill="auto"/>
            <w:noWrap/>
            <w:vAlign w:val="bottom"/>
            <w:hideMark/>
          </w:tcPr>
          <w:p w14:paraId="737FA818"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0.25 </w:t>
            </w:r>
          </w:p>
        </w:tc>
      </w:tr>
      <w:tr w:rsidR="00B822EC" w:rsidRPr="008802CB" w14:paraId="56265772" w14:textId="77777777" w:rsidTr="00DD2F7F">
        <w:trPr>
          <w:trHeight w:val="244"/>
          <w:jc w:val="center"/>
        </w:trPr>
        <w:tc>
          <w:tcPr>
            <w:tcW w:w="2466" w:type="dxa"/>
            <w:tcBorders>
              <w:top w:val="single" w:sz="2" w:space="0" w:color="auto"/>
              <w:bottom w:val="single" w:sz="2" w:space="0" w:color="auto"/>
              <w:right w:val="single" w:sz="4" w:space="0" w:color="auto"/>
            </w:tcBorders>
            <w:shd w:val="clear" w:color="auto" w:fill="auto"/>
            <w:noWrap/>
            <w:vAlign w:val="bottom"/>
            <w:hideMark/>
          </w:tcPr>
          <w:p w14:paraId="2C01DB61"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Reverse primer (100 µM)</w:t>
            </w:r>
          </w:p>
        </w:tc>
        <w:tc>
          <w:tcPr>
            <w:tcW w:w="1849" w:type="dxa"/>
            <w:tcBorders>
              <w:top w:val="single" w:sz="2" w:space="0" w:color="auto"/>
              <w:left w:val="single" w:sz="4" w:space="0" w:color="auto"/>
              <w:bottom w:val="single" w:sz="2" w:space="0" w:color="auto"/>
            </w:tcBorders>
            <w:shd w:val="clear" w:color="auto" w:fill="auto"/>
            <w:noWrap/>
            <w:vAlign w:val="bottom"/>
            <w:hideMark/>
          </w:tcPr>
          <w:p w14:paraId="5E49F419"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0.25 </w:t>
            </w:r>
          </w:p>
        </w:tc>
      </w:tr>
      <w:tr w:rsidR="00B822EC" w:rsidRPr="008802CB" w14:paraId="3A8FB3FD" w14:textId="77777777" w:rsidTr="00DD2F7F">
        <w:trPr>
          <w:trHeight w:val="244"/>
          <w:jc w:val="center"/>
        </w:trPr>
        <w:tc>
          <w:tcPr>
            <w:tcW w:w="2466" w:type="dxa"/>
            <w:tcBorders>
              <w:top w:val="single" w:sz="2" w:space="0" w:color="auto"/>
              <w:bottom w:val="single" w:sz="2" w:space="0" w:color="auto"/>
              <w:right w:val="single" w:sz="4" w:space="0" w:color="auto"/>
            </w:tcBorders>
            <w:shd w:val="clear" w:color="auto" w:fill="auto"/>
            <w:noWrap/>
            <w:vAlign w:val="bottom"/>
            <w:hideMark/>
          </w:tcPr>
          <w:p w14:paraId="17F58DA1"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10 mM dNTP's</w:t>
            </w:r>
          </w:p>
        </w:tc>
        <w:tc>
          <w:tcPr>
            <w:tcW w:w="1849" w:type="dxa"/>
            <w:tcBorders>
              <w:top w:val="single" w:sz="2" w:space="0" w:color="auto"/>
              <w:left w:val="single" w:sz="4" w:space="0" w:color="auto"/>
              <w:bottom w:val="single" w:sz="2" w:space="0" w:color="auto"/>
            </w:tcBorders>
            <w:shd w:val="clear" w:color="auto" w:fill="auto"/>
            <w:noWrap/>
            <w:vAlign w:val="bottom"/>
            <w:hideMark/>
          </w:tcPr>
          <w:p w14:paraId="42470B77"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4</w:t>
            </w:r>
          </w:p>
        </w:tc>
      </w:tr>
      <w:tr w:rsidR="00B822EC" w:rsidRPr="008802CB" w14:paraId="105C71F9" w14:textId="77777777" w:rsidTr="00DD2F7F">
        <w:trPr>
          <w:trHeight w:val="244"/>
          <w:jc w:val="center"/>
        </w:trPr>
        <w:tc>
          <w:tcPr>
            <w:tcW w:w="2466" w:type="dxa"/>
            <w:tcBorders>
              <w:top w:val="single" w:sz="2" w:space="0" w:color="auto"/>
              <w:bottom w:val="single" w:sz="2" w:space="0" w:color="auto"/>
              <w:right w:val="single" w:sz="4" w:space="0" w:color="auto"/>
            </w:tcBorders>
            <w:shd w:val="clear" w:color="auto" w:fill="auto"/>
            <w:noWrap/>
            <w:vAlign w:val="bottom"/>
            <w:hideMark/>
          </w:tcPr>
          <w:p w14:paraId="35F8CFFF"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Ex Taq buffer</w:t>
            </w:r>
          </w:p>
        </w:tc>
        <w:tc>
          <w:tcPr>
            <w:tcW w:w="1849" w:type="dxa"/>
            <w:tcBorders>
              <w:top w:val="single" w:sz="2" w:space="0" w:color="auto"/>
              <w:left w:val="single" w:sz="4" w:space="0" w:color="auto"/>
              <w:bottom w:val="single" w:sz="2" w:space="0" w:color="auto"/>
            </w:tcBorders>
            <w:shd w:val="clear" w:color="auto" w:fill="auto"/>
            <w:noWrap/>
            <w:vAlign w:val="bottom"/>
            <w:hideMark/>
          </w:tcPr>
          <w:p w14:paraId="2550305F"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5</w:t>
            </w:r>
          </w:p>
        </w:tc>
      </w:tr>
      <w:tr w:rsidR="00B822EC" w:rsidRPr="008802CB" w14:paraId="640AF434" w14:textId="77777777" w:rsidTr="00DD2F7F">
        <w:trPr>
          <w:trHeight w:val="244"/>
          <w:jc w:val="center"/>
        </w:trPr>
        <w:tc>
          <w:tcPr>
            <w:tcW w:w="2466" w:type="dxa"/>
            <w:tcBorders>
              <w:top w:val="single" w:sz="2" w:space="0" w:color="auto"/>
              <w:bottom w:val="single" w:sz="2" w:space="0" w:color="auto"/>
              <w:right w:val="single" w:sz="4" w:space="0" w:color="auto"/>
            </w:tcBorders>
            <w:shd w:val="clear" w:color="auto" w:fill="auto"/>
            <w:noWrap/>
            <w:vAlign w:val="bottom"/>
            <w:hideMark/>
          </w:tcPr>
          <w:p w14:paraId="458D1F8B"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Ex Taq polymerase</w:t>
            </w:r>
          </w:p>
        </w:tc>
        <w:tc>
          <w:tcPr>
            <w:tcW w:w="1849" w:type="dxa"/>
            <w:tcBorders>
              <w:top w:val="single" w:sz="2" w:space="0" w:color="auto"/>
              <w:left w:val="single" w:sz="4" w:space="0" w:color="auto"/>
              <w:bottom w:val="single" w:sz="2" w:space="0" w:color="auto"/>
            </w:tcBorders>
            <w:shd w:val="clear" w:color="auto" w:fill="auto"/>
            <w:noWrap/>
            <w:vAlign w:val="bottom"/>
            <w:hideMark/>
          </w:tcPr>
          <w:p w14:paraId="51FFF947"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0.25</w:t>
            </w:r>
          </w:p>
        </w:tc>
      </w:tr>
      <w:tr w:rsidR="00B822EC" w:rsidRPr="008802CB" w14:paraId="30BB1D06" w14:textId="77777777" w:rsidTr="00DD2F7F">
        <w:trPr>
          <w:trHeight w:val="259"/>
          <w:jc w:val="center"/>
        </w:trPr>
        <w:tc>
          <w:tcPr>
            <w:tcW w:w="2466" w:type="dxa"/>
            <w:tcBorders>
              <w:top w:val="single" w:sz="2" w:space="0" w:color="auto"/>
              <w:bottom w:val="single" w:sz="2" w:space="0" w:color="auto"/>
              <w:right w:val="single" w:sz="4" w:space="0" w:color="auto"/>
            </w:tcBorders>
            <w:shd w:val="clear" w:color="auto" w:fill="auto"/>
            <w:noWrap/>
            <w:vAlign w:val="bottom"/>
            <w:hideMark/>
          </w:tcPr>
          <w:p w14:paraId="13475FD0" w14:textId="77777777" w:rsidR="00B822EC" w:rsidRPr="008802CB" w:rsidRDefault="00B822EC" w:rsidP="00DD7595">
            <w:pPr>
              <w:spacing w:line="360" w:lineRule="exact"/>
              <w:rPr>
                <w:rFonts w:ascii="Arial" w:hAnsi="Arial" w:cs="Arial"/>
                <w:color w:val="000000"/>
                <w:sz w:val="18"/>
                <w:szCs w:val="18"/>
              </w:rPr>
            </w:pPr>
            <w:r w:rsidRPr="008802CB">
              <w:rPr>
                <w:rFonts w:ascii="Arial" w:hAnsi="Arial" w:cs="Arial"/>
                <w:color w:val="000000"/>
                <w:sz w:val="18"/>
                <w:szCs w:val="18"/>
              </w:rPr>
              <w:t>Water</w:t>
            </w:r>
          </w:p>
        </w:tc>
        <w:tc>
          <w:tcPr>
            <w:tcW w:w="1849" w:type="dxa"/>
            <w:tcBorders>
              <w:top w:val="single" w:sz="2" w:space="0" w:color="auto"/>
              <w:left w:val="single" w:sz="4" w:space="0" w:color="auto"/>
              <w:bottom w:val="single" w:sz="2" w:space="0" w:color="auto"/>
            </w:tcBorders>
            <w:shd w:val="clear" w:color="auto" w:fill="auto"/>
            <w:noWrap/>
            <w:vAlign w:val="bottom"/>
            <w:hideMark/>
          </w:tcPr>
          <w:p w14:paraId="343357C6"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to 50</w:t>
            </w:r>
          </w:p>
        </w:tc>
      </w:tr>
      <w:tr w:rsidR="00B822EC" w:rsidRPr="008802CB" w14:paraId="14E61D50" w14:textId="77777777" w:rsidTr="00DD2F7F">
        <w:trPr>
          <w:trHeight w:val="241"/>
          <w:jc w:val="center"/>
        </w:trPr>
        <w:tc>
          <w:tcPr>
            <w:tcW w:w="2466" w:type="dxa"/>
            <w:tcBorders>
              <w:top w:val="single" w:sz="2" w:space="0" w:color="auto"/>
              <w:bottom w:val="single" w:sz="12" w:space="0" w:color="000000" w:themeColor="text1"/>
              <w:right w:val="single" w:sz="4" w:space="0" w:color="auto"/>
            </w:tcBorders>
            <w:shd w:val="clear" w:color="auto" w:fill="F2F2F2" w:themeFill="background1" w:themeFillShade="F2"/>
            <w:noWrap/>
            <w:vAlign w:val="bottom"/>
          </w:tcPr>
          <w:p w14:paraId="15553DB5" w14:textId="77777777" w:rsidR="00B822EC" w:rsidRPr="008802CB" w:rsidRDefault="00B822EC" w:rsidP="00DD7595">
            <w:pPr>
              <w:spacing w:line="360" w:lineRule="exact"/>
              <w:rPr>
                <w:rFonts w:ascii="Arial" w:hAnsi="Arial" w:cs="Arial"/>
                <w:b/>
                <w:bCs/>
                <w:color w:val="000000"/>
                <w:sz w:val="18"/>
                <w:szCs w:val="18"/>
              </w:rPr>
            </w:pPr>
            <w:r w:rsidRPr="008802CB">
              <w:rPr>
                <w:rFonts w:ascii="Arial" w:hAnsi="Arial" w:cs="Arial"/>
                <w:b/>
                <w:bCs/>
                <w:color w:val="000000"/>
                <w:sz w:val="18"/>
                <w:szCs w:val="18"/>
              </w:rPr>
              <w:t>Total Volume</w:t>
            </w:r>
          </w:p>
        </w:tc>
        <w:tc>
          <w:tcPr>
            <w:tcW w:w="1849" w:type="dxa"/>
            <w:tcBorders>
              <w:top w:val="single" w:sz="2" w:space="0" w:color="auto"/>
              <w:left w:val="single" w:sz="4" w:space="0" w:color="auto"/>
              <w:bottom w:val="single" w:sz="12" w:space="0" w:color="000000" w:themeColor="text1"/>
            </w:tcBorders>
            <w:shd w:val="clear" w:color="auto" w:fill="F2F2F2" w:themeFill="background1" w:themeFillShade="F2"/>
            <w:noWrap/>
            <w:vAlign w:val="bottom"/>
          </w:tcPr>
          <w:p w14:paraId="022D0A05" w14:textId="77777777" w:rsidR="00B822EC" w:rsidRPr="008802CB" w:rsidRDefault="00B822EC" w:rsidP="00DD7595">
            <w:pPr>
              <w:spacing w:line="360" w:lineRule="exact"/>
              <w:jc w:val="center"/>
              <w:rPr>
                <w:rFonts w:ascii="Arial" w:hAnsi="Arial" w:cs="Arial"/>
                <w:color w:val="000000"/>
                <w:sz w:val="18"/>
                <w:szCs w:val="18"/>
              </w:rPr>
            </w:pPr>
            <w:r w:rsidRPr="008802CB">
              <w:rPr>
                <w:rFonts w:ascii="Arial" w:hAnsi="Arial" w:cs="Arial"/>
                <w:color w:val="000000"/>
                <w:sz w:val="18"/>
                <w:szCs w:val="18"/>
              </w:rPr>
              <w:t xml:space="preserve">50 </w:t>
            </w:r>
          </w:p>
        </w:tc>
      </w:tr>
    </w:tbl>
    <w:p w14:paraId="6C7CB91E" w14:textId="77777777" w:rsidR="00E20A7F" w:rsidRDefault="00E20A7F" w:rsidP="00B822EC">
      <w:pPr>
        <w:spacing w:line="360" w:lineRule="exact"/>
        <w:jc w:val="both"/>
        <w:rPr>
          <w:rFonts w:ascii="Arial" w:hAnsi="Arial" w:cs="Arial"/>
          <w:sz w:val="22"/>
          <w:szCs w:val="22"/>
          <w:lang w:val="en-US"/>
        </w:rPr>
      </w:pPr>
    </w:p>
    <w:p w14:paraId="0D96FD11" w14:textId="32386453" w:rsidR="00B822EC"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The PCR was executed using the following program</w:t>
      </w:r>
      <w:r w:rsidR="00C65BC8">
        <w:rPr>
          <w:rFonts w:ascii="Arial" w:hAnsi="Arial" w:cs="Arial"/>
          <w:sz w:val="22"/>
          <w:szCs w:val="22"/>
          <w:lang w:val="en-US"/>
        </w:rPr>
        <w:t xml:space="preserve"> (Table 9)</w:t>
      </w:r>
      <w:r w:rsidRPr="00110F46">
        <w:rPr>
          <w:rFonts w:ascii="Arial" w:hAnsi="Arial" w:cs="Arial"/>
          <w:sz w:val="22"/>
          <w:szCs w:val="22"/>
          <w:lang w:val="en-US"/>
        </w:rPr>
        <w:t xml:space="preserve">: </w:t>
      </w:r>
    </w:p>
    <w:p w14:paraId="386D87F7" w14:textId="5D05D0F7" w:rsidR="00DE58BB" w:rsidRDefault="00DE58BB" w:rsidP="00B822EC">
      <w:pPr>
        <w:spacing w:line="360" w:lineRule="exact"/>
        <w:jc w:val="both"/>
        <w:rPr>
          <w:rFonts w:ascii="Arial" w:hAnsi="Arial" w:cs="Arial"/>
          <w:sz w:val="22"/>
          <w:szCs w:val="22"/>
          <w:lang w:val="en-US"/>
        </w:rPr>
      </w:pPr>
    </w:p>
    <w:p w14:paraId="432E8373" w14:textId="6A75A5F2" w:rsidR="00DE58BB" w:rsidRDefault="00DE58BB" w:rsidP="00B822EC">
      <w:pPr>
        <w:spacing w:line="360" w:lineRule="exact"/>
        <w:jc w:val="both"/>
        <w:rPr>
          <w:rFonts w:ascii="Arial" w:hAnsi="Arial" w:cs="Arial"/>
          <w:sz w:val="22"/>
          <w:szCs w:val="22"/>
          <w:lang w:val="en-US"/>
        </w:rPr>
      </w:pPr>
    </w:p>
    <w:p w14:paraId="620728A3" w14:textId="77777777" w:rsidR="00DE58BB" w:rsidRPr="00110F46" w:rsidRDefault="00DE58BB" w:rsidP="00B822EC">
      <w:pPr>
        <w:spacing w:line="360" w:lineRule="exact"/>
        <w:jc w:val="both"/>
        <w:rPr>
          <w:rFonts w:ascii="Arial" w:hAnsi="Arial" w:cs="Arial"/>
          <w:sz w:val="22"/>
          <w:szCs w:val="22"/>
          <w:lang w:val="en-US"/>
        </w:rPr>
      </w:pPr>
    </w:p>
    <w:p w14:paraId="74773C0E" w14:textId="53075859" w:rsidR="00B822EC" w:rsidRPr="008802CB" w:rsidRDefault="00B822EC" w:rsidP="00B822EC">
      <w:pPr>
        <w:spacing w:line="360" w:lineRule="exact"/>
        <w:jc w:val="center"/>
        <w:rPr>
          <w:rFonts w:ascii="Arial" w:hAnsi="Arial" w:cs="Arial"/>
          <w:b/>
          <w:bCs/>
          <w:sz w:val="16"/>
          <w:szCs w:val="16"/>
          <w:lang w:val="en-US"/>
        </w:rPr>
      </w:pPr>
      <w:r w:rsidRPr="008802CB">
        <w:rPr>
          <w:rFonts w:ascii="Arial" w:hAnsi="Arial" w:cs="Arial"/>
          <w:b/>
          <w:bCs/>
          <w:sz w:val="16"/>
          <w:szCs w:val="16"/>
          <w:lang w:val="en-US"/>
        </w:rPr>
        <w:lastRenderedPageBreak/>
        <w:t xml:space="preserve">Table </w:t>
      </w:r>
      <w:r w:rsidR="00E20A7F">
        <w:rPr>
          <w:rFonts w:ascii="Arial" w:hAnsi="Arial" w:cs="Arial"/>
          <w:b/>
          <w:bCs/>
          <w:sz w:val="16"/>
          <w:szCs w:val="16"/>
          <w:lang w:val="en-US"/>
        </w:rPr>
        <w:t>9</w:t>
      </w:r>
      <w:r w:rsidRPr="008802CB">
        <w:rPr>
          <w:rFonts w:ascii="Arial" w:hAnsi="Arial" w:cs="Arial"/>
          <w:b/>
          <w:bCs/>
          <w:sz w:val="16"/>
          <w:szCs w:val="16"/>
          <w:lang w:val="en-US"/>
        </w:rPr>
        <w:t>: PCR program</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810"/>
        <w:gridCol w:w="1810"/>
        <w:gridCol w:w="1810"/>
      </w:tblGrid>
      <w:tr w:rsidR="00B822EC" w:rsidRPr="008802CB" w14:paraId="7CCB3C94" w14:textId="77777777" w:rsidTr="00DD2F7F">
        <w:trPr>
          <w:trHeight w:val="183"/>
          <w:jc w:val="center"/>
        </w:trPr>
        <w:tc>
          <w:tcPr>
            <w:tcW w:w="1810" w:type="dxa"/>
            <w:tcBorders>
              <w:top w:val="single" w:sz="12" w:space="0" w:color="000000" w:themeColor="text1"/>
              <w:bottom w:val="single" w:sz="12" w:space="0" w:color="000000" w:themeColor="text1"/>
            </w:tcBorders>
            <w:shd w:val="clear" w:color="auto" w:fill="F2F2F2" w:themeFill="background1" w:themeFillShade="F2"/>
          </w:tcPr>
          <w:p w14:paraId="1D47DED9" w14:textId="77777777" w:rsidR="00B822EC" w:rsidRPr="008802CB" w:rsidRDefault="00B822EC" w:rsidP="00DD7595">
            <w:pPr>
              <w:spacing w:line="360" w:lineRule="exact"/>
              <w:rPr>
                <w:rFonts w:ascii="Arial" w:hAnsi="Arial" w:cs="Arial"/>
                <w:b/>
                <w:bCs/>
                <w:sz w:val="18"/>
                <w:szCs w:val="18"/>
                <w:lang w:val="en-US"/>
              </w:rPr>
            </w:pPr>
          </w:p>
        </w:tc>
        <w:tc>
          <w:tcPr>
            <w:tcW w:w="1810" w:type="dxa"/>
            <w:tcBorders>
              <w:top w:val="single" w:sz="12" w:space="0" w:color="000000" w:themeColor="text1"/>
              <w:bottom w:val="single" w:sz="12" w:space="0" w:color="000000" w:themeColor="text1"/>
            </w:tcBorders>
            <w:shd w:val="clear" w:color="auto" w:fill="F2F2F2" w:themeFill="background1" w:themeFillShade="F2"/>
            <w:vAlign w:val="center"/>
          </w:tcPr>
          <w:p w14:paraId="693CE4C0" w14:textId="77777777" w:rsidR="00B822EC" w:rsidRPr="008802CB" w:rsidRDefault="00B822EC" w:rsidP="00347142">
            <w:pPr>
              <w:spacing w:line="360" w:lineRule="exact"/>
              <w:jc w:val="center"/>
              <w:rPr>
                <w:rFonts w:ascii="Arial" w:hAnsi="Arial" w:cs="Arial"/>
                <w:b/>
                <w:bCs/>
                <w:sz w:val="18"/>
                <w:szCs w:val="18"/>
                <w:lang w:val="en-US"/>
              </w:rPr>
            </w:pPr>
            <w:r w:rsidRPr="008802CB">
              <w:rPr>
                <w:rFonts w:ascii="Arial" w:hAnsi="Arial" w:cs="Arial"/>
                <w:b/>
                <w:bCs/>
                <w:sz w:val="18"/>
                <w:szCs w:val="18"/>
                <w:lang w:val="en-US"/>
              </w:rPr>
              <w:t>Temperature (°C)</w:t>
            </w:r>
          </w:p>
        </w:tc>
        <w:tc>
          <w:tcPr>
            <w:tcW w:w="1810" w:type="dxa"/>
            <w:tcBorders>
              <w:top w:val="single" w:sz="12" w:space="0" w:color="000000" w:themeColor="text1"/>
              <w:bottom w:val="single" w:sz="12" w:space="0" w:color="000000" w:themeColor="text1"/>
            </w:tcBorders>
            <w:shd w:val="clear" w:color="auto" w:fill="F2F2F2" w:themeFill="background1" w:themeFillShade="F2"/>
            <w:vAlign w:val="center"/>
          </w:tcPr>
          <w:p w14:paraId="6020833F" w14:textId="77777777" w:rsidR="00B822EC" w:rsidRPr="008802CB" w:rsidRDefault="00B822EC" w:rsidP="00347142">
            <w:pPr>
              <w:spacing w:line="360" w:lineRule="exact"/>
              <w:jc w:val="center"/>
              <w:rPr>
                <w:rFonts w:ascii="Arial" w:hAnsi="Arial" w:cs="Arial"/>
                <w:b/>
                <w:bCs/>
                <w:sz w:val="18"/>
                <w:szCs w:val="18"/>
                <w:lang w:val="en-US"/>
              </w:rPr>
            </w:pPr>
            <w:r w:rsidRPr="008802CB">
              <w:rPr>
                <w:rFonts w:ascii="Arial" w:hAnsi="Arial" w:cs="Arial"/>
                <w:b/>
                <w:bCs/>
                <w:sz w:val="18"/>
                <w:szCs w:val="18"/>
                <w:lang w:val="en-US"/>
              </w:rPr>
              <w:t>Time (s)</w:t>
            </w:r>
          </w:p>
        </w:tc>
        <w:tc>
          <w:tcPr>
            <w:tcW w:w="1810" w:type="dxa"/>
            <w:tcBorders>
              <w:top w:val="single" w:sz="12" w:space="0" w:color="000000" w:themeColor="text1"/>
              <w:bottom w:val="single" w:sz="12" w:space="0" w:color="000000" w:themeColor="text1"/>
            </w:tcBorders>
            <w:shd w:val="clear" w:color="auto" w:fill="F2F2F2" w:themeFill="background1" w:themeFillShade="F2"/>
            <w:vAlign w:val="center"/>
          </w:tcPr>
          <w:p w14:paraId="5A57FE7F" w14:textId="77777777" w:rsidR="00B822EC" w:rsidRPr="008802CB" w:rsidRDefault="00B822EC" w:rsidP="00347142">
            <w:pPr>
              <w:spacing w:line="360" w:lineRule="exact"/>
              <w:jc w:val="center"/>
              <w:rPr>
                <w:rFonts w:ascii="Arial" w:hAnsi="Arial" w:cs="Arial"/>
                <w:b/>
                <w:bCs/>
                <w:sz w:val="18"/>
                <w:szCs w:val="18"/>
                <w:lang w:val="en-US"/>
              </w:rPr>
            </w:pPr>
            <w:r w:rsidRPr="008802CB">
              <w:rPr>
                <w:rFonts w:ascii="Arial" w:hAnsi="Arial" w:cs="Arial"/>
                <w:b/>
                <w:bCs/>
                <w:sz w:val="18"/>
                <w:szCs w:val="18"/>
                <w:lang w:val="en-US"/>
              </w:rPr>
              <w:t>Nr. Of cycles</w:t>
            </w:r>
          </w:p>
        </w:tc>
      </w:tr>
      <w:tr w:rsidR="00B822EC" w:rsidRPr="008802CB" w14:paraId="05DDBEEE" w14:textId="77777777" w:rsidTr="00DD2F7F">
        <w:trPr>
          <w:trHeight w:val="275"/>
          <w:jc w:val="center"/>
        </w:trPr>
        <w:tc>
          <w:tcPr>
            <w:tcW w:w="1810" w:type="dxa"/>
            <w:tcBorders>
              <w:top w:val="single" w:sz="12" w:space="0" w:color="000000" w:themeColor="text1"/>
              <w:bottom w:val="single" w:sz="2" w:space="0" w:color="auto"/>
              <w:right w:val="single" w:sz="2" w:space="0" w:color="auto"/>
            </w:tcBorders>
            <w:shd w:val="clear" w:color="auto" w:fill="FFFFFF"/>
          </w:tcPr>
          <w:p w14:paraId="1BDFEFEE"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Initial denaturation</w:t>
            </w:r>
          </w:p>
        </w:tc>
        <w:tc>
          <w:tcPr>
            <w:tcW w:w="1810" w:type="dxa"/>
            <w:tcBorders>
              <w:top w:val="single" w:sz="12" w:space="0" w:color="000000" w:themeColor="text1"/>
              <w:left w:val="single" w:sz="2" w:space="0" w:color="auto"/>
              <w:bottom w:val="single" w:sz="2" w:space="0" w:color="auto"/>
              <w:right w:val="single" w:sz="2" w:space="0" w:color="auto"/>
            </w:tcBorders>
            <w:shd w:val="clear" w:color="auto" w:fill="FFFFFF"/>
          </w:tcPr>
          <w:p w14:paraId="7904422B"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94</w:t>
            </w:r>
          </w:p>
        </w:tc>
        <w:tc>
          <w:tcPr>
            <w:tcW w:w="1810" w:type="dxa"/>
            <w:tcBorders>
              <w:top w:val="single" w:sz="12" w:space="0" w:color="000000" w:themeColor="text1"/>
              <w:left w:val="single" w:sz="2" w:space="0" w:color="auto"/>
              <w:bottom w:val="single" w:sz="2" w:space="0" w:color="auto"/>
              <w:right w:val="single" w:sz="2" w:space="0" w:color="auto"/>
            </w:tcBorders>
            <w:shd w:val="clear" w:color="auto" w:fill="FFFFFF"/>
          </w:tcPr>
          <w:p w14:paraId="336B5B1E"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240</w:t>
            </w:r>
          </w:p>
        </w:tc>
        <w:tc>
          <w:tcPr>
            <w:tcW w:w="1810" w:type="dxa"/>
            <w:tcBorders>
              <w:top w:val="single" w:sz="12" w:space="0" w:color="000000" w:themeColor="text1"/>
              <w:left w:val="single" w:sz="2" w:space="0" w:color="auto"/>
              <w:bottom w:val="single" w:sz="2" w:space="0" w:color="auto"/>
            </w:tcBorders>
            <w:shd w:val="clear" w:color="auto" w:fill="FFFFFF"/>
          </w:tcPr>
          <w:p w14:paraId="38934C2A"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w:t>
            </w:r>
          </w:p>
        </w:tc>
      </w:tr>
      <w:tr w:rsidR="00B822EC" w:rsidRPr="008802CB" w14:paraId="09DE80DE" w14:textId="77777777" w:rsidTr="00DD2F7F">
        <w:trPr>
          <w:trHeight w:val="287"/>
          <w:jc w:val="center"/>
        </w:trPr>
        <w:tc>
          <w:tcPr>
            <w:tcW w:w="1810" w:type="dxa"/>
            <w:tcBorders>
              <w:top w:val="single" w:sz="2" w:space="0" w:color="auto"/>
              <w:bottom w:val="single" w:sz="2" w:space="0" w:color="auto"/>
              <w:right w:val="single" w:sz="2" w:space="0" w:color="auto"/>
            </w:tcBorders>
            <w:shd w:val="clear" w:color="auto" w:fill="FFFFFF"/>
          </w:tcPr>
          <w:p w14:paraId="26F25182"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Denaturation</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392D9FAD"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94</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26537336"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w:t>
            </w:r>
          </w:p>
        </w:tc>
        <w:tc>
          <w:tcPr>
            <w:tcW w:w="1810" w:type="dxa"/>
            <w:tcBorders>
              <w:top w:val="single" w:sz="2" w:space="0" w:color="auto"/>
              <w:left w:val="single" w:sz="2" w:space="0" w:color="auto"/>
              <w:bottom w:val="single" w:sz="2" w:space="0" w:color="auto"/>
            </w:tcBorders>
            <w:shd w:val="clear" w:color="auto" w:fill="FFFFFF"/>
          </w:tcPr>
          <w:p w14:paraId="6A779D68"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30-35</w:t>
            </w:r>
          </w:p>
        </w:tc>
      </w:tr>
      <w:tr w:rsidR="00B822EC" w:rsidRPr="008802CB" w14:paraId="57E923E9" w14:textId="77777777" w:rsidTr="00DD2F7F">
        <w:trPr>
          <w:trHeight w:val="275"/>
          <w:jc w:val="center"/>
        </w:trPr>
        <w:tc>
          <w:tcPr>
            <w:tcW w:w="1810" w:type="dxa"/>
            <w:tcBorders>
              <w:top w:val="single" w:sz="2" w:space="0" w:color="auto"/>
              <w:bottom w:val="single" w:sz="2" w:space="0" w:color="auto"/>
              <w:right w:val="single" w:sz="2" w:space="0" w:color="auto"/>
            </w:tcBorders>
            <w:shd w:val="clear" w:color="auto" w:fill="FFFFFF"/>
          </w:tcPr>
          <w:p w14:paraId="38026F35"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Annealing</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507124B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50-72</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1F994503"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w:t>
            </w:r>
          </w:p>
        </w:tc>
        <w:tc>
          <w:tcPr>
            <w:tcW w:w="1810" w:type="dxa"/>
            <w:tcBorders>
              <w:top w:val="single" w:sz="2" w:space="0" w:color="auto"/>
              <w:left w:val="single" w:sz="2" w:space="0" w:color="auto"/>
              <w:bottom w:val="single" w:sz="2" w:space="0" w:color="auto"/>
            </w:tcBorders>
            <w:shd w:val="clear" w:color="auto" w:fill="FFFFFF"/>
          </w:tcPr>
          <w:p w14:paraId="55F94C18"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30-35</w:t>
            </w:r>
          </w:p>
        </w:tc>
      </w:tr>
      <w:tr w:rsidR="00B822EC" w:rsidRPr="008802CB" w14:paraId="34D9EFBB" w14:textId="77777777" w:rsidTr="00DD2F7F">
        <w:trPr>
          <w:trHeight w:val="275"/>
          <w:jc w:val="center"/>
        </w:trPr>
        <w:tc>
          <w:tcPr>
            <w:tcW w:w="1810" w:type="dxa"/>
            <w:tcBorders>
              <w:top w:val="single" w:sz="2" w:space="0" w:color="auto"/>
              <w:bottom w:val="single" w:sz="2" w:space="0" w:color="auto"/>
              <w:right w:val="single" w:sz="2" w:space="0" w:color="auto"/>
            </w:tcBorders>
            <w:shd w:val="clear" w:color="auto" w:fill="FFFFFF"/>
          </w:tcPr>
          <w:p w14:paraId="261390C4"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Extension</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57A570FD"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72</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00EC8630"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60</w:t>
            </w:r>
          </w:p>
        </w:tc>
        <w:tc>
          <w:tcPr>
            <w:tcW w:w="1810" w:type="dxa"/>
            <w:tcBorders>
              <w:top w:val="single" w:sz="2" w:space="0" w:color="auto"/>
              <w:left w:val="single" w:sz="2" w:space="0" w:color="auto"/>
              <w:bottom w:val="single" w:sz="2" w:space="0" w:color="auto"/>
            </w:tcBorders>
            <w:shd w:val="clear" w:color="auto" w:fill="FFFFFF"/>
          </w:tcPr>
          <w:p w14:paraId="0CE47E9C"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30-35</w:t>
            </w:r>
          </w:p>
        </w:tc>
      </w:tr>
      <w:tr w:rsidR="00B822EC" w:rsidRPr="008802CB" w14:paraId="1F8DCA99" w14:textId="77777777" w:rsidTr="00DD2F7F">
        <w:trPr>
          <w:trHeight w:val="275"/>
          <w:jc w:val="center"/>
        </w:trPr>
        <w:tc>
          <w:tcPr>
            <w:tcW w:w="1810" w:type="dxa"/>
            <w:tcBorders>
              <w:top w:val="single" w:sz="2" w:space="0" w:color="auto"/>
              <w:bottom w:val="single" w:sz="2" w:space="0" w:color="auto"/>
              <w:right w:val="single" w:sz="2" w:space="0" w:color="auto"/>
            </w:tcBorders>
            <w:shd w:val="clear" w:color="auto" w:fill="FFFFFF"/>
          </w:tcPr>
          <w:p w14:paraId="27CE9BBC"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Final extension</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3C393F5F"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72</w:t>
            </w:r>
          </w:p>
        </w:tc>
        <w:tc>
          <w:tcPr>
            <w:tcW w:w="1810" w:type="dxa"/>
            <w:tcBorders>
              <w:top w:val="single" w:sz="2" w:space="0" w:color="auto"/>
              <w:left w:val="single" w:sz="2" w:space="0" w:color="auto"/>
              <w:bottom w:val="single" w:sz="2" w:space="0" w:color="auto"/>
              <w:right w:val="single" w:sz="2" w:space="0" w:color="auto"/>
            </w:tcBorders>
            <w:shd w:val="clear" w:color="auto" w:fill="FFFFFF"/>
          </w:tcPr>
          <w:p w14:paraId="7B40E6F4"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120</w:t>
            </w:r>
          </w:p>
        </w:tc>
        <w:tc>
          <w:tcPr>
            <w:tcW w:w="1810" w:type="dxa"/>
            <w:tcBorders>
              <w:top w:val="single" w:sz="2" w:space="0" w:color="auto"/>
              <w:left w:val="single" w:sz="2" w:space="0" w:color="auto"/>
              <w:bottom w:val="single" w:sz="2" w:space="0" w:color="auto"/>
            </w:tcBorders>
            <w:shd w:val="clear" w:color="auto" w:fill="FFFFFF"/>
          </w:tcPr>
          <w:p w14:paraId="03E91315"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w:t>
            </w:r>
          </w:p>
        </w:tc>
      </w:tr>
      <w:tr w:rsidR="00B822EC" w:rsidRPr="008802CB" w14:paraId="31F138E7" w14:textId="77777777" w:rsidTr="00DD2F7F">
        <w:trPr>
          <w:trHeight w:val="275"/>
          <w:jc w:val="center"/>
        </w:trPr>
        <w:tc>
          <w:tcPr>
            <w:tcW w:w="1810" w:type="dxa"/>
            <w:tcBorders>
              <w:top w:val="single" w:sz="2" w:space="0" w:color="auto"/>
              <w:bottom w:val="single" w:sz="12" w:space="0" w:color="000000" w:themeColor="text1"/>
              <w:right w:val="single" w:sz="2" w:space="0" w:color="auto"/>
            </w:tcBorders>
            <w:shd w:val="clear" w:color="auto" w:fill="FFFFFF"/>
          </w:tcPr>
          <w:p w14:paraId="1DA20B61" w14:textId="77777777" w:rsidR="00B822EC" w:rsidRPr="008802CB" w:rsidRDefault="00B822EC" w:rsidP="00DD7595">
            <w:pPr>
              <w:spacing w:line="360" w:lineRule="exact"/>
              <w:jc w:val="both"/>
              <w:rPr>
                <w:rFonts w:ascii="Arial" w:hAnsi="Arial" w:cs="Arial"/>
                <w:sz w:val="18"/>
                <w:szCs w:val="18"/>
                <w:lang w:val="en-US"/>
              </w:rPr>
            </w:pPr>
            <w:r w:rsidRPr="008802CB">
              <w:rPr>
                <w:rFonts w:ascii="Arial" w:hAnsi="Arial" w:cs="Arial"/>
                <w:sz w:val="18"/>
                <w:szCs w:val="18"/>
                <w:lang w:val="en-US"/>
              </w:rPr>
              <w:t>Hold</w:t>
            </w:r>
          </w:p>
        </w:tc>
        <w:tc>
          <w:tcPr>
            <w:tcW w:w="1810" w:type="dxa"/>
            <w:tcBorders>
              <w:top w:val="single" w:sz="2" w:space="0" w:color="auto"/>
              <w:left w:val="single" w:sz="2" w:space="0" w:color="auto"/>
              <w:bottom w:val="single" w:sz="12" w:space="0" w:color="000000" w:themeColor="text1"/>
              <w:right w:val="single" w:sz="2" w:space="0" w:color="auto"/>
            </w:tcBorders>
            <w:shd w:val="clear" w:color="auto" w:fill="FFFFFF"/>
          </w:tcPr>
          <w:p w14:paraId="6C9B39C3" w14:textId="77777777" w:rsidR="00B822EC" w:rsidRPr="008802CB" w:rsidRDefault="00B822EC" w:rsidP="00DD7595">
            <w:pPr>
              <w:spacing w:line="360" w:lineRule="exact"/>
              <w:jc w:val="center"/>
              <w:rPr>
                <w:rFonts w:ascii="Arial" w:hAnsi="Arial" w:cs="Arial"/>
                <w:sz w:val="18"/>
                <w:szCs w:val="18"/>
                <w:lang w:val="en-US"/>
              </w:rPr>
            </w:pPr>
            <w:r w:rsidRPr="008802CB">
              <w:rPr>
                <w:rFonts w:ascii="Arial" w:hAnsi="Arial" w:cs="Arial"/>
                <w:sz w:val="18"/>
                <w:szCs w:val="18"/>
                <w:lang w:val="en-US"/>
              </w:rPr>
              <w:t>10</w:t>
            </w:r>
          </w:p>
        </w:tc>
        <w:tc>
          <w:tcPr>
            <w:tcW w:w="1810" w:type="dxa"/>
            <w:tcBorders>
              <w:top w:val="single" w:sz="2" w:space="0" w:color="auto"/>
              <w:left w:val="single" w:sz="2" w:space="0" w:color="auto"/>
              <w:bottom w:val="single" w:sz="12" w:space="0" w:color="000000" w:themeColor="text1"/>
              <w:right w:val="single" w:sz="2" w:space="0" w:color="auto"/>
            </w:tcBorders>
            <w:shd w:val="clear" w:color="auto" w:fill="FFFFFF"/>
          </w:tcPr>
          <w:p w14:paraId="1A03F084" w14:textId="77777777" w:rsidR="00B822EC" w:rsidRPr="008802CB" w:rsidRDefault="00B822EC" w:rsidP="00DD7595">
            <w:pPr>
              <w:spacing w:line="360" w:lineRule="exact"/>
              <w:jc w:val="center"/>
              <w:rPr>
                <w:rFonts w:ascii="Arial" w:hAnsi="Arial" w:cs="Arial"/>
                <w:sz w:val="18"/>
                <w:szCs w:val="18"/>
                <w:lang w:val="en-US"/>
              </w:rPr>
            </w:pPr>
          </w:p>
        </w:tc>
        <w:tc>
          <w:tcPr>
            <w:tcW w:w="1810" w:type="dxa"/>
            <w:tcBorders>
              <w:top w:val="single" w:sz="2" w:space="0" w:color="auto"/>
              <w:left w:val="single" w:sz="2" w:space="0" w:color="auto"/>
              <w:bottom w:val="single" w:sz="12" w:space="0" w:color="000000" w:themeColor="text1"/>
            </w:tcBorders>
            <w:shd w:val="clear" w:color="auto" w:fill="FFFFFF"/>
          </w:tcPr>
          <w:p w14:paraId="242EC967" w14:textId="77777777" w:rsidR="00B822EC" w:rsidRPr="008802CB" w:rsidRDefault="00B822EC" w:rsidP="00DD7595">
            <w:pPr>
              <w:spacing w:line="360" w:lineRule="exact"/>
              <w:jc w:val="center"/>
              <w:rPr>
                <w:rFonts w:ascii="Arial" w:hAnsi="Arial" w:cs="Arial"/>
                <w:sz w:val="18"/>
                <w:szCs w:val="18"/>
                <w:lang w:val="en-US"/>
              </w:rPr>
            </w:pPr>
          </w:p>
        </w:tc>
      </w:tr>
    </w:tbl>
    <w:p w14:paraId="0E20D082" w14:textId="461EC570" w:rsidR="00B822EC" w:rsidRPr="0060669E" w:rsidRDefault="00B822EC" w:rsidP="00B822EC">
      <w:pPr>
        <w:pStyle w:val="Normaalweb"/>
        <w:spacing w:line="360" w:lineRule="exact"/>
        <w:jc w:val="both"/>
        <w:rPr>
          <w:lang w:val="en-US"/>
        </w:rPr>
      </w:pPr>
      <w:r w:rsidRPr="00110F46">
        <w:rPr>
          <w:rFonts w:ascii="Arial" w:hAnsi="Arial" w:cs="Arial"/>
          <w:sz w:val="22"/>
          <w:szCs w:val="22"/>
          <w:lang w:val="en-US"/>
        </w:rPr>
        <w:t xml:space="preserve">For the verification of the correct PCR execution 10 </w:t>
      </w:r>
      <w:r w:rsidRPr="00110F46">
        <w:rPr>
          <w:rFonts w:ascii="Arial" w:hAnsi="Arial" w:cs="Arial"/>
          <w:sz w:val="22"/>
          <w:szCs w:val="22"/>
        </w:rPr>
        <w:t>μ</w:t>
      </w:r>
      <w:r w:rsidRPr="00110F46">
        <w:rPr>
          <w:rFonts w:ascii="Arial" w:hAnsi="Arial" w:cs="Arial"/>
          <w:sz w:val="22"/>
          <w:szCs w:val="22"/>
          <w:lang w:val="en-GB"/>
        </w:rPr>
        <w:t>L</w:t>
      </w:r>
      <w:r w:rsidRPr="00110F46">
        <w:rPr>
          <w:rFonts w:ascii="Arial" w:hAnsi="Arial" w:cs="Arial"/>
          <w:sz w:val="22"/>
          <w:szCs w:val="22"/>
          <w:lang w:val="en-US"/>
        </w:rPr>
        <w:t xml:space="preserve"> of the colony PCR product was loaded on an agarose gel </w:t>
      </w:r>
      <w:r>
        <w:rPr>
          <w:rFonts w:ascii="Arial" w:hAnsi="Arial" w:cs="Arial"/>
          <w:sz w:val="22"/>
          <w:szCs w:val="22"/>
          <w:lang w:val="en-US"/>
        </w:rPr>
        <w:t xml:space="preserve">and </w:t>
      </w:r>
      <w:r w:rsidRPr="00110F46">
        <w:rPr>
          <w:rFonts w:ascii="Arial" w:hAnsi="Arial" w:cs="Arial"/>
          <w:sz w:val="22"/>
          <w:szCs w:val="22"/>
          <w:lang w:val="en-US"/>
        </w:rPr>
        <w:t xml:space="preserve">electrophoresis </w:t>
      </w:r>
      <w:r>
        <w:rPr>
          <w:rFonts w:ascii="Arial" w:hAnsi="Arial" w:cs="Arial"/>
          <w:sz w:val="22"/>
          <w:szCs w:val="22"/>
          <w:lang w:val="en-US"/>
        </w:rPr>
        <w:t xml:space="preserve">was conducted </w:t>
      </w:r>
      <w:r w:rsidRPr="00110F46">
        <w:rPr>
          <w:rFonts w:ascii="Arial" w:hAnsi="Arial" w:cs="Arial"/>
          <w:sz w:val="22"/>
          <w:szCs w:val="22"/>
          <w:lang w:val="en-US"/>
        </w:rPr>
        <w:t xml:space="preserve">using the same techniques as explained in </w:t>
      </w:r>
      <w:r w:rsidR="00C65BC8">
        <w:rPr>
          <w:rFonts w:ascii="Arial" w:hAnsi="Arial" w:cs="Arial"/>
          <w:sz w:val="22"/>
          <w:szCs w:val="22"/>
          <w:lang w:val="en-US"/>
        </w:rPr>
        <w:t>7.2.2</w:t>
      </w:r>
      <w:r w:rsidRPr="00110F46">
        <w:rPr>
          <w:rFonts w:ascii="Arial" w:hAnsi="Arial" w:cs="Arial"/>
          <w:sz w:val="22"/>
          <w:szCs w:val="22"/>
          <w:lang w:val="en-US"/>
        </w:rPr>
        <w:t>.</w:t>
      </w:r>
      <w:r>
        <w:rPr>
          <w:rFonts w:ascii="Arial" w:hAnsi="Arial" w:cs="Arial"/>
          <w:sz w:val="22"/>
          <w:szCs w:val="22"/>
          <w:lang w:val="en-US"/>
        </w:rPr>
        <w:t xml:space="preserve"> </w:t>
      </w:r>
      <w:r w:rsidRPr="00110F46">
        <w:rPr>
          <w:rFonts w:ascii="Arial" w:hAnsi="Arial" w:cs="Arial"/>
          <w:sz w:val="22"/>
          <w:szCs w:val="22"/>
          <w:lang w:val="en-US"/>
        </w:rPr>
        <w:t xml:space="preserve">When the colony PCR results </w:t>
      </w:r>
      <w:r>
        <w:rPr>
          <w:rFonts w:ascii="Arial" w:hAnsi="Arial" w:cs="Arial"/>
          <w:sz w:val="22"/>
          <w:szCs w:val="22"/>
          <w:lang w:val="en-US"/>
        </w:rPr>
        <w:t xml:space="preserve">were </w:t>
      </w:r>
      <w:r w:rsidRPr="002265CB">
        <w:rPr>
          <w:rFonts w:ascii="ArialMT" w:hAnsi="ArialMT"/>
          <w:sz w:val="22"/>
          <w:szCs w:val="22"/>
          <w:lang w:val="en-US"/>
        </w:rPr>
        <w:t>visualized with UV light</w:t>
      </w:r>
      <w:r>
        <w:rPr>
          <w:rFonts w:ascii="ArialMT" w:hAnsi="ArialMT"/>
          <w:sz w:val="22"/>
          <w:szCs w:val="22"/>
          <w:lang w:val="en-US"/>
        </w:rPr>
        <w:t xml:space="preserve"> and showed</w:t>
      </w:r>
      <w:r w:rsidRPr="002265CB">
        <w:rPr>
          <w:rFonts w:ascii="ArialMT" w:hAnsi="ArialMT"/>
          <w:sz w:val="22"/>
          <w:szCs w:val="22"/>
          <w:lang w:val="en-US"/>
        </w:rPr>
        <w:t xml:space="preserve"> </w:t>
      </w:r>
      <w:r>
        <w:rPr>
          <w:rFonts w:ascii="Arial" w:hAnsi="Arial" w:cs="Arial"/>
          <w:sz w:val="22"/>
          <w:szCs w:val="22"/>
          <w:lang w:val="en-US"/>
        </w:rPr>
        <w:t xml:space="preserve">bands with a length of 953 bp, the length of </w:t>
      </w:r>
      <w:r w:rsidR="00C65BC8">
        <w:rPr>
          <w:rFonts w:ascii="Arial" w:hAnsi="Arial" w:cs="Arial"/>
          <w:sz w:val="22"/>
          <w:szCs w:val="22"/>
          <w:lang w:val="en-US"/>
        </w:rPr>
        <w:t xml:space="preserve">the </w:t>
      </w:r>
      <w:r>
        <w:rPr>
          <w:rFonts w:ascii="Arial" w:hAnsi="Arial" w:cs="Arial"/>
          <w:sz w:val="22"/>
          <w:szCs w:val="22"/>
          <w:lang w:val="en-US"/>
        </w:rPr>
        <w:t>C</w:t>
      </w:r>
      <w:r w:rsidR="00C65BC8">
        <w:rPr>
          <w:rFonts w:ascii="Arial" w:hAnsi="Arial" w:cs="Arial"/>
          <w:sz w:val="22"/>
          <w:szCs w:val="22"/>
          <w:lang w:val="en-US"/>
        </w:rPr>
        <w:t>I</w:t>
      </w:r>
      <w:r>
        <w:rPr>
          <w:rFonts w:ascii="Arial" w:hAnsi="Arial" w:cs="Arial"/>
          <w:sz w:val="22"/>
          <w:szCs w:val="22"/>
          <w:lang w:val="en-US"/>
        </w:rPr>
        <w:t>p-GFP</w:t>
      </w:r>
      <w:r w:rsidR="00C65BC8">
        <w:rPr>
          <w:rFonts w:ascii="Arial" w:hAnsi="Arial" w:cs="Arial"/>
          <w:sz w:val="22"/>
          <w:szCs w:val="22"/>
          <w:lang w:val="en-US"/>
        </w:rPr>
        <w:t xml:space="preserve"> fragment</w:t>
      </w:r>
      <w:r>
        <w:rPr>
          <w:rFonts w:ascii="Arial" w:hAnsi="Arial" w:cs="Arial"/>
          <w:sz w:val="22"/>
          <w:szCs w:val="22"/>
          <w:lang w:val="en-US"/>
        </w:rPr>
        <w:t xml:space="preserve">, </w:t>
      </w:r>
      <w:r w:rsidRPr="00110F46">
        <w:rPr>
          <w:rFonts w:ascii="Arial" w:hAnsi="Arial" w:cs="Arial"/>
          <w:sz w:val="22"/>
          <w:szCs w:val="22"/>
          <w:lang w:val="en-US"/>
        </w:rPr>
        <w:t>the transformation was further validat</w:t>
      </w:r>
      <w:r>
        <w:rPr>
          <w:rFonts w:ascii="Arial" w:hAnsi="Arial" w:cs="Arial"/>
          <w:sz w:val="22"/>
          <w:szCs w:val="22"/>
          <w:lang w:val="en-US"/>
        </w:rPr>
        <w:t>ed by the observation of GFP tagged CDAL</w:t>
      </w:r>
      <w:r w:rsidR="0060669E">
        <w:rPr>
          <w:rFonts w:ascii="Arial" w:hAnsi="Arial" w:cs="Arial"/>
          <w:sz w:val="22"/>
          <w:szCs w:val="22"/>
          <w:lang w:val="en-US"/>
        </w:rPr>
        <w:t>-</w:t>
      </w:r>
      <w:r>
        <w:rPr>
          <w:rFonts w:ascii="Arial" w:hAnsi="Arial" w:cs="Arial"/>
          <w:sz w:val="22"/>
          <w:szCs w:val="22"/>
          <w:lang w:val="en-US"/>
        </w:rPr>
        <w:t xml:space="preserve">44 using the </w:t>
      </w:r>
      <w:r w:rsidRPr="004743BC">
        <w:rPr>
          <w:rFonts w:ascii="Arial" w:hAnsi="Arial" w:cs="Arial"/>
          <w:sz w:val="22"/>
          <w:szCs w:val="22"/>
          <w:lang w:val="en-US"/>
        </w:rPr>
        <w:t xml:space="preserve">FluoView FV1000 confocal microscope (Olympus IX81) and its software. </w:t>
      </w:r>
      <w:r>
        <w:rPr>
          <w:rFonts w:ascii="Arial" w:hAnsi="Arial" w:cs="Arial"/>
          <w:sz w:val="22"/>
          <w:szCs w:val="22"/>
          <w:lang w:val="en-US"/>
        </w:rPr>
        <w:t>The GFP was</w:t>
      </w:r>
      <w:r w:rsidRPr="004743BC">
        <w:rPr>
          <w:rFonts w:ascii="Arial" w:hAnsi="Arial" w:cs="Arial"/>
          <w:sz w:val="22"/>
          <w:szCs w:val="22"/>
          <w:lang w:val="en-US"/>
        </w:rPr>
        <w:t xml:space="preserve"> visualized </w:t>
      </w:r>
      <w:r w:rsidR="005B403E">
        <w:rPr>
          <w:rFonts w:ascii="Arial" w:hAnsi="Arial" w:cs="Arial"/>
          <w:sz w:val="22"/>
          <w:szCs w:val="22"/>
          <w:lang w:val="en-US"/>
        </w:rPr>
        <w:t>using</w:t>
      </w:r>
      <w:r w:rsidRPr="004743BC">
        <w:rPr>
          <w:rFonts w:ascii="Arial" w:hAnsi="Arial" w:cs="Arial"/>
          <w:sz w:val="22"/>
          <w:szCs w:val="22"/>
          <w:lang w:val="en-US"/>
        </w:rPr>
        <w:t xml:space="preserve"> the 488</w:t>
      </w:r>
      <w:r w:rsidR="005B403E">
        <w:rPr>
          <w:rFonts w:ascii="Arial" w:hAnsi="Arial" w:cs="Arial"/>
          <w:sz w:val="22"/>
          <w:szCs w:val="22"/>
          <w:lang w:val="en-US"/>
        </w:rPr>
        <w:t xml:space="preserve"> </w:t>
      </w:r>
      <w:r w:rsidRPr="004743BC">
        <w:rPr>
          <w:rFonts w:ascii="Arial" w:hAnsi="Arial" w:cs="Arial"/>
          <w:sz w:val="22"/>
          <w:szCs w:val="22"/>
          <w:lang w:val="en-US"/>
        </w:rPr>
        <w:t>nm argon laser, dichroic mirror (DM)</w:t>
      </w:r>
      <w:r w:rsidR="00344D94">
        <w:rPr>
          <w:rFonts w:ascii="Arial" w:hAnsi="Arial" w:cs="Arial"/>
          <w:sz w:val="22"/>
          <w:szCs w:val="22"/>
          <w:lang w:val="en-US"/>
        </w:rPr>
        <w:t xml:space="preserve"> </w:t>
      </w:r>
      <w:r w:rsidRPr="004743BC">
        <w:rPr>
          <w:rFonts w:ascii="Arial" w:hAnsi="Arial" w:cs="Arial"/>
          <w:sz w:val="22"/>
          <w:szCs w:val="22"/>
          <w:lang w:val="en-US"/>
        </w:rPr>
        <w:t xml:space="preserve">405/488 </w:t>
      </w:r>
      <w:r w:rsidR="005B403E">
        <w:rPr>
          <w:rFonts w:ascii="Arial" w:hAnsi="Arial" w:cs="Arial"/>
          <w:sz w:val="22"/>
          <w:szCs w:val="22"/>
          <w:lang w:val="en-US"/>
        </w:rPr>
        <w:t>with</w:t>
      </w:r>
      <w:r w:rsidRPr="004743BC">
        <w:rPr>
          <w:rFonts w:ascii="Arial" w:hAnsi="Arial" w:cs="Arial"/>
          <w:sz w:val="22"/>
          <w:szCs w:val="22"/>
          <w:lang w:val="en-US"/>
        </w:rPr>
        <w:t xml:space="preserve"> barrier filter (BA) 505-540</w:t>
      </w:r>
      <w:r>
        <w:rPr>
          <w:rFonts w:ascii="Arial" w:hAnsi="Arial" w:cs="Arial"/>
          <w:sz w:val="22"/>
          <w:szCs w:val="22"/>
          <w:lang w:val="en-US"/>
        </w:rPr>
        <w:t>. Additionally</w:t>
      </w:r>
      <w:r w:rsidR="005B403E">
        <w:rPr>
          <w:rFonts w:ascii="Arial" w:hAnsi="Arial" w:cs="Arial"/>
          <w:sz w:val="22"/>
          <w:szCs w:val="22"/>
          <w:lang w:val="en-US"/>
        </w:rPr>
        <w:t>,</w:t>
      </w:r>
      <w:r>
        <w:rPr>
          <w:rFonts w:ascii="Arial" w:hAnsi="Arial" w:cs="Arial"/>
          <w:sz w:val="22"/>
          <w:szCs w:val="22"/>
          <w:lang w:val="en-US"/>
        </w:rPr>
        <w:t xml:space="preserve"> t</w:t>
      </w:r>
      <w:r w:rsidRPr="004743BC">
        <w:rPr>
          <w:rFonts w:ascii="Arial" w:hAnsi="Arial" w:cs="Arial"/>
          <w:sz w:val="22"/>
          <w:szCs w:val="22"/>
          <w:lang w:val="en-US"/>
        </w:rPr>
        <w:t xml:space="preserve">he 60x UPlanSApo objective lens was used. </w:t>
      </w:r>
      <w:r w:rsidR="0060669E">
        <w:rPr>
          <w:rFonts w:ascii="Arial" w:hAnsi="Arial" w:cs="Arial"/>
          <w:sz w:val="22"/>
          <w:szCs w:val="22"/>
          <w:lang w:val="en-US"/>
        </w:rPr>
        <w:t xml:space="preserve">After validation of GFP tagged CDAL-44, the fluorescent strain was conserved in </w:t>
      </w:r>
      <w:r w:rsidR="0060669E" w:rsidRPr="0060669E">
        <w:rPr>
          <w:rFonts w:ascii="Arial" w:hAnsi="Arial" w:cs="Arial"/>
          <w:sz w:val="22"/>
          <w:szCs w:val="22"/>
          <w:lang w:val="en-US"/>
        </w:rPr>
        <w:t>-80°C stock medium for yeast</w:t>
      </w:r>
      <w:r w:rsidR="0060669E">
        <w:rPr>
          <w:rFonts w:ascii="Arial" w:hAnsi="Arial" w:cs="Arial"/>
          <w:sz w:val="22"/>
          <w:szCs w:val="22"/>
          <w:lang w:val="en-US"/>
        </w:rPr>
        <w:t>.</w:t>
      </w:r>
    </w:p>
    <w:p w14:paraId="1BEBD5DC" w14:textId="6675F6A5" w:rsidR="00B822EC" w:rsidRPr="00E20A7F" w:rsidRDefault="00B822EC" w:rsidP="000F28AB">
      <w:pPr>
        <w:pStyle w:val="Kop3"/>
      </w:pPr>
      <w:bookmarkStart w:id="33" w:name="_Toc73983336"/>
      <w:r w:rsidRPr="00E20A7F">
        <w:t xml:space="preserve">The investigation of </w:t>
      </w:r>
      <w:r w:rsidRPr="00E20A7F">
        <w:rPr>
          <w:i/>
        </w:rPr>
        <w:t>Candida</w:t>
      </w:r>
      <w:r w:rsidRPr="00E20A7F">
        <w:t xml:space="preserve"> filamentation in the presence of </w:t>
      </w:r>
      <w:r w:rsidRPr="00E20A7F">
        <w:rPr>
          <w:i/>
        </w:rPr>
        <w:t>S. cerevisiae</w:t>
      </w:r>
      <w:r w:rsidRPr="00E20A7F">
        <w:t xml:space="preserve"> and</w:t>
      </w:r>
      <w:r w:rsidR="00C65BC8">
        <w:t>/</w:t>
      </w:r>
      <w:r w:rsidRPr="00E20A7F">
        <w:t>or probiotic lactobacilli</w:t>
      </w:r>
      <w:bookmarkEnd w:id="33"/>
    </w:p>
    <w:p w14:paraId="4FD29605" w14:textId="5ADABFFF" w:rsidR="00C65BC8" w:rsidRPr="00C65BC8" w:rsidRDefault="00B822EC" w:rsidP="00C65BC8">
      <w:pPr>
        <w:pStyle w:val="Normaalweb"/>
        <w:spacing w:line="360" w:lineRule="exact"/>
        <w:jc w:val="both"/>
        <w:rPr>
          <w:rFonts w:ascii="Arial" w:hAnsi="Arial" w:cs="Arial"/>
          <w:sz w:val="22"/>
          <w:szCs w:val="22"/>
          <w:lang w:val="en-US"/>
        </w:rPr>
      </w:pPr>
      <w:r w:rsidRPr="004F24A1">
        <w:rPr>
          <w:rFonts w:ascii="Arial" w:hAnsi="Arial" w:cs="Arial"/>
          <w:sz w:val="22"/>
          <w:szCs w:val="22"/>
          <w:lang w:val="en-US"/>
        </w:rPr>
        <w:t xml:space="preserve">The </w:t>
      </w:r>
      <w:r w:rsidRPr="004F24A1">
        <w:rPr>
          <w:rFonts w:ascii="Arial" w:hAnsi="Arial" w:cs="Arial"/>
          <w:i/>
          <w:iCs/>
          <w:sz w:val="22"/>
          <w:szCs w:val="22"/>
          <w:lang w:val="en-US"/>
        </w:rPr>
        <w:t>Candida</w:t>
      </w:r>
      <w:r w:rsidRPr="004F24A1">
        <w:rPr>
          <w:rFonts w:ascii="Arial" w:hAnsi="Arial" w:cs="Arial"/>
          <w:sz w:val="22"/>
          <w:szCs w:val="22"/>
          <w:lang w:val="en-US"/>
        </w:rPr>
        <w:t xml:space="preserve"> strain used in this experiment was the fluorescently </w:t>
      </w:r>
      <w:r w:rsidR="000F69F3">
        <w:rPr>
          <w:rFonts w:ascii="Arial" w:hAnsi="Arial" w:cs="Arial"/>
          <w:sz w:val="22"/>
          <w:szCs w:val="22"/>
          <w:lang w:val="en-US"/>
        </w:rPr>
        <w:t>labeled</w:t>
      </w:r>
      <w:r w:rsidRPr="004F24A1">
        <w:rPr>
          <w:rFonts w:ascii="Arial" w:hAnsi="Arial" w:cs="Arial"/>
          <w:sz w:val="22"/>
          <w:szCs w:val="22"/>
          <w:lang w:val="en-US"/>
        </w:rPr>
        <w:t xml:space="preserve"> clinical vaginal isolate, CDAL</w:t>
      </w:r>
      <w:r w:rsidR="00AA00CE">
        <w:rPr>
          <w:rFonts w:ascii="Arial" w:hAnsi="Arial" w:cs="Arial"/>
          <w:sz w:val="22"/>
          <w:szCs w:val="22"/>
          <w:lang w:val="en-US"/>
        </w:rPr>
        <w:t>-</w:t>
      </w:r>
      <w:r w:rsidRPr="004F24A1">
        <w:rPr>
          <w:rFonts w:ascii="Arial" w:hAnsi="Arial" w:cs="Arial"/>
          <w:sz w:val="22"/>
          <w:szCs w:val="22"/>
          <w:lang w:val="en-US"/>
        </w:rPr>
        <w:t xml:space="preserve">44-GFP. The </w:t>
      </w:r>
      <w:r w:rsidRPr="004F24A1">
        <w:rPr>
          <w:rFonts w:ascii="Arial" w:hAnsi="Arial" w:cs="Arial"/>
          <w:i/>
          <w:iCs/>
          <w:sz w:val="22"/>
          <w:szCs w:val="22"/>
          <w:lang w:val="en-US"/>
        </w:rPr>
        <w:t>S. cerevisiae, Candida</w:t>
      </w:r>
      <w:r w:rsidRPr="004F24A1">
        <w:rPr>
          <w:rFonts w:ascii="Arial" w:hAnsi="Arial" w:cs="Arial"/>
          <w:sz w:val="22"/>
          <w:szCs w:val="22"/>
          <w:lang w:val="en-US"/>
        </w:rPr>
        <w:t xml:space="preserve"> and lactobacilli, were grown and inoculated in YPD/MRS, as explained in </w:t>
      </w:r>
      <w:r w:rsidR="00C65BC8">
        <w:rPr>
          <w:rFonts w:ascii="Arial" w:hAnsi="Arial" w:cs="Arial"/>
          <w:sz w:val="22"/>
          <w:szCs w:val="22"/>
          <w:lang w:val="en-US"/>
        </w:rPr>
        <w:t>7</w:t>
      </w:r>
      <w:r w:rsidRPr="004F24A1">
        <w:rPr>
          <w:rFonts w:ascii="Arial" w:hAnsi="Arial" w:cs="Arial"/>
          <w:sz w:val="22"/>
          <w:szCs w:val="22"/>
          <w:lang w:val="en-US"/>
        </w:rPr>
        <w:t xml:space="preserve">.1.1, </w:t>
      </w:r>
      <w:r w:rsidR="00C65BC8">
        <w:rPr>
          <w:rFonts w:ascii="Arial" w:hAnsi="Arial" w:cs="Arial"/>
          <w:sz w:val="22"/>
          <w:szCs w:val="22"/>
          <w:lang w:val="en-US"/>
        </w:rPr>
        <w:t>7</w:t>
      </w:r>
      <w:r w:rsidRPr="004F24A1">
        <w:rPr>
          <w:rFonts w:ascii="Arial" w:hAnsi="Arial" w:cs="Arial"/>
          <w:sz w:val="22"/>
          <w:szCs w:val="22"/>
          <w:lang w:val="en-US"/>
        </w:rPr>
        <w:t xml:space="preserve">.1.2 and </w:t>
      </w:r>
      <w:r w:rsidR="00C65BC8">
        <w:rPr>
          <w:rFonts w:ascii="Arial" w:hAnsi="Arial" w:cs="Arial"/>
          <w:sz w:val="22"/>
          <w:szCs w:val="22"/>
          <w:lang w:val="en-US"/>
        </w:rPr>
        <w:t>7.3</w:t>
      </w:r>
      <w:r w:rsidRPr="004F24A1">
        <w:rPr>
          <w:rFonts w:ascii="Arial" w:hAnsi="Arial" w:cs="Arial"/>
          <w:sz w:val="22"/>
          <w:szCs w:val="22"/>
          <w:lang w:val="en-US"/>
        </w:rPr>
        <w:t>.1 respectively. Washing steps with 1x PBS were performed, after which the OD</w:t>
      </w:r>
      <w:r w:rsidRPr="004F24A1">
        <w:rPr>
          <w:rFonts w:ascii="Arial" w:hAnsi="Arial" w:cs="Arial"/>
          <w:sz w:val="22"/>
          <w:szCs w:val="22"/>
          <w:vertAlign w:val="subscript"/>
          <w:lang w:val="en-US"/>
        </w:rPr>
        <w:t>600</w:t>
      </w:r>
      <w:r w:rsidRPr="004F24A1">
        <w:rPr>
          <w:rFonts w:ascii="Arial" w:hAnsi="Arial" w:cs="Arial"/>
          <w:sz w:val="22"/>
          <w:szCs w:val="22"/>
          <w:lang w:val="en-US"/>
        </w:rPr>
        <w:t xml:space="preserve"> of all cultures was adapted to 0.1 in 5 mL 1x VSM supplemented with </w:t>
      </w:r>
      <w:r w:rsidR="00C65BC8">
        <w:rPr>
          <w:rFonts w:ascii="Arial" w:hAnsi="Arial" w:cs="Arial"/>
          <w:sz w:val="22"/>
          <w:szCs w:val="22"/>
          <w:lang w:val="en-US"/>
        </w:rPr>
        <w:t>FBS</w:t>
      </w:r>
      <w:r w:rsidRPr="004F24A1">
        <w:rPr>
          <w:rFonts w:ascii="Arial" w:hAnsi="Arial" w:cs="Arial"/>
          <w:sz w:val="22"/>
          <w:szCs w:val="22"/>
          <w:lang w:val="en-US"/>
        </w:rPr>
        <w:t xml:space="preserve"> (10% </w:t>
      </w:r>
      <w:proofErr w:type="gramStart"/>
      <w:r w:rsidRPr="004F24A1">
        <w:rPr>
          <w:rFonts w:ascii="Arial" w:hAnsi="Arial" w:cs="Arial"/>
          <w:sz w:val="22"/>
          <w:szCs w:val="22"/>
          <w:lang w:val="en-US"/>
        </w:rPr>
        <w:t>vol.)(</w:t>
      </w:r>
      <w:proofErr w:type="gramEnd"/>
      <w:r w:rsidRPr="004F24A1">
        <w:rPr>
          <w:rFonts w:ascii="Arial" w:hAnsi="Arial" w:cs="Arial"/>
          <w:sz w:val="22"/>
          <w:szCs w:val="22"/>
          <w:lang w:val="en-US"/>
        </w:rPr>
        <w:t xml:space="preserve">Fetal Bovine Serum). Afterwards, the cultures were incubated at 240 rpm at 37°C and 10 </w:t>
      </w:r>
      <w:r w:rsidRPr="004F24A1">
        <w:rPr>
          <w:rFonts w:ascii="Arial" w:hAnsi="Arial" w:cs="Arial"/>
          <w:sz w:val="22"/>
          <w:szCs w:val="22"/>
        </w:rPr>
        <w:t>μ</w:t>
      </w:r>
      <w:r w:rsidRPr="004F24A1">
        <w:rPr>
          <w:rFonts w:ascii="Arial" w:hAnsi="Arial" w:cs="Arial"/>
          <w:sz w:val="22"/>
          <w:szCs w:val="22"/>
          <w:lang w:val="en-GB"/>
        </w:rPr>
        <w:t>L</w:t>
      </w:r>
      <w:r w:rsidRPr="004F24A1">
        <w:rPr>
          <w:rFonts w:ascii="Arial" w:hAnsi="Arial" w:cs="Arial"/>
          <w:sz w:val="22"/>
          <w:szCs w:val="22"/>
          <w:lang w:val="en-US"/>
        </w:rPr>
        <w:t xml:space="preserve"> samples were taken at the </w:t>
      </w:r>
      <w:proofErr w:type="gramStart"/>
      <w:r w:rsidRPr="004F24A1">
        <w:rPr>
          <w:rFonts w:ascii="Arial" w:hAnsi="Arial" w:cs="Arial"/>
          <w:sz w:val="22"/>
          <w:szCs w:val="22"/>
          <w:lang w:val="en-US"/>
        </w:rPr>
        <w:t>24 and 48 hour</w:t>
      </w:r>
      <w:proofErr w:type="gramEnd"/>
      <w:r w:rsidRPr="004F24A1">
        <w:rPr>
          <w:rFonts w:ascii="Arial" w:hAnsi="Arial" w:cs="Arial"/>
          <w:sz w:val="22"/>
          <w:szCs w:val="22"/>
          <w:lang w:val="en-US"/>
        </w:rPr>
        <w:t xml:space="preserve"> time</w:t>
      </w:r>
      <w:r w:rsidR="00B35894">
        <w:rPr>
          <w:rFonts w:ascii="Arial" w:hAnsi="Arial" w:cs="Arial"/>
          <w:sz w:val="22"/>
          <w:szCs w:val="22"/>
          <w:lang w:val="en-US"/>
        </w:rPr>
        <w:t xml:space="preserve"> </w:t>
      </w:r>
      <w:r w:rsidRPr="004F24A1">
        <w:rPr>
          <w:rFonts w:ascii="Arial" w:hAnsi="Arial" w:cs="Arial"/>
          <w:sz w:val="22"/>
          <w:szCs w:val="22"/>
          <w:lang w:val="en-US"/>
        </w:rPr>
        <w:t xml:space="preserve">point. These samples were further investigated using </w:t>
      </w:r>
      <w:r w:rsidR="00C65BC8" w:rsidRPr="00C65BC8">
        <w:rPr>
          <w:rFonts w:ascii="Arial" w:hAnsi="Arial" w:cs="Arial"/>
          <w:sz w:val="22"/>
          <w:szCs w:val="22"/>
          <w:lang w:val="en-US"/>
        </w:rPr>
        <w:t>the FluoView FV1000 confocal microscope (Olympus IX81) and its software. The GFP was visualized with the 488-nm argon laser, dichroic mirror (DM)</w:t>
      </w:r>
      <w:r w:rsidR="00A24C22">
        <w:rPr>
          <w:rFonts w:ascii="Arial" w:hAnsi="Arial" w:cs="Arial"/>
          <w:sz w:val="22"/>
          <w:szCs w:val="22"/>
          <w:lang w:val="en-US"/>
        </w:rPr>
        <w:t xml:space="preserve"> </w:t>
      </w:r>
      <w:r w:rsidR="00C65BC8" w:rsidRPr="00C65BC8">
        <w:rPr>
          <w:rFonts w:ascii="Arial" w:hAnsi="Arial" w:cs="Arial"/>
          <w:sz w:val="22"/>
          <w:szCs w:val="22"/>
          <w:lang w:val="en-US"/>
        </w:rPr>
        <w:t xml:space="preserve">405/488 and barrier filter (BA) 505-540. </w:t>
      </w:r>
      <w:proofErr w:type="gramStart"/>
      <w:r w:rsidR="00C65BC8" w:rsidRPr="00C65BC8">
        <w:rPr>
          <w:rFonts w:ascii="Arial" w:hAnsi="Arial" w:cs="Arial"/>
          <w:sz w:val="22"/>
          <w:szCs w:val="22"/>
          <w:lang w:val="en-US"/>
        </w:rPr>
        <w:t>Additionally</w:t>
      </w:r>
      <w:proofErr w:type="gramEnd"/>
      <w:r w:rsidR="00C65BC8" w:rsidRPr="00C65BC8">
        <w:rPr>
          <w:rFonts w:ascii="Arial" w:hAnsi="Arial" w:cs="Arial"/>
          <w:sz w:val="22"/>
          <w:szCs w:val="22"/>
          <w:lang w:val="en-US"/>
        </w:rPr>
        <w:t xml:space="preserve"> the 60x UPlanSApo objective lens was used. </w:t>
      </w:r>
    </w:p>
    <w:p w14:paraId="3501FC6B" w14:textId="456A088C" w:rsidR="00B822EC" w:rsidRPr="00C65BC8" w:rsidRDefault="00B822EC" w:rsidP="000F28AB">
      <w:pPr>
        <w:pStyle w:val="Kop3"/>
      </w:pPr>
      <w:bookmarkStart w:id="34" w:name="_Toc73983337"/>
      <w:r w:rsidRPr="00C65BC8">
        <w:t xml:space="preserve">The investigation of </w:t>
      </w:r>
      <w:r w:rsidRPr="00C65BC8">
        <w:rPr>
          <w:i/>
        </w:rPr>
        <w:t>Candida</w:t>
      </w:r>
      <w:r w:rsidRPr="00C65BC8">
        <w:t xml:space="preserve"> growth in the presence of </w:t>
      </w:r>
      <w:r w:rsidRPr="00C65BC8">
        <w:rPr>
          <w:i/>
        </w:rPr>
        <w:t>S. cerevisiae</w:t>
      </w:r>
      <w:r w:rsidRPr="00C65BC8">
        <w:t xml:space="preserve"> and</w:t>
      </w:r>
      <w:r w:rsidR="00C65BC8" w:rsidRPr="00C65BC8">
        <w:t>/</w:t>
      </w:r>
      <w:r w:rsidRPr="00C65BC8">
        <w:t>or probiotic lactobacilli</w:t>
      </w:r>
      <w:bookmarkEnd w:id="34"/>
      <w:r w:rsidRPr="00C65BC8">
        <w:t xml:space="preserve"> </w:t>
      </w:r>
    </w:p>
    <w:p w14:paraId="283D63C6" w14:textId="77777777" w:rsidR="00B822EC" w:rsidRPr="00110F46" w:rsidRDefault="00B822EC" w:rsidP="00B822EC">
      <w:pPr>
        <w:spacing w:line="360" w:lineRule="exact"/>
        <w:jc w:val="both"/>
        <w:rPr>
          <w:rFonts w:ascii="Arial" w:hAnsi="Arial" w:cs="Arial"/>
          <w:b/>
          <w:bCs/>
          <w:color w:val="000000" w:themeColor="text1"/>
          <w:sz w:val="22"/>
          <w:szCs w:val="22"/>
          <w:lang w:val="en-US"/>
        </w:rPr>
      </w:pPr>
    </w:p>
    <w:p w14:paraId="562960AB" w14:textId="10196108" w:rsidR="00B822EC" w:rsidRPr="00110F46"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 xml:space="preserve">The </w:t>
      </w:r>
      <w:r w:rsidRPr="00110F46">
        <w:rPr>
          <w:rFonts w:ascii="Arial" w:hAnsi="Arial" w:cs="Arial"/>
          <w:i/>
          <w:iCs/>
          <w:sz w:val="22"/>
          <w:szCs w:val="22"/>
          <w:lang w:val="en-US"/>
        </w:rPr>
        <w:t>Candida</w:t>
      </w:r>
      <w:r w:rsidRPr="00110F46">
        <w:rPr>
          <w:rFonts w:ascii="Arial" w:hAnsi="Arial" w:cs="Arial"/>
          <w:sz w:val="22"/>
          <w:szCs w:val="22"/>
          <w:lang w:val="en-US"/>
        </w:rPr>
        <w:t xml:space="preserve"> strain used in this experiment was the fluorescently </w:t>
      </w:r>
      <w:r w:rsidR="000F69F3">
        <w:rPr>
          <w:rFonts w:ascii="Arial" w:hAnsi="Arial" w:cs="Arial"/>
          <w:sz w:val="22"/>
          <w:szCs w:val="22"/>
          <w:lang w:val="en-US"/>
        </w:rPr>
        <w:t>labeled</w:t>
      </w:r>
      <w:r w:rsidRPr="00110F46">
        <w:rPr>
          <w:rFonts w:ascii="Arial" w:hAnsi="Arial" w:cs="Arial"/>
          <w:sz w:val="22"/>
          <w:szCs w:val="22"/>
          <w:lang w:val="en-US"/>
        </w:rPr>
        <w:t xml:space="preserve"> clinical vaginal isolate, C</w:t>
      </w:r>
      <w:r>
        <w:rPr>
          <w:rFonts w:ascii="Arial" w:hAnsi="Arial" w:cs="Arial"/>
          <w:sz w:val="22"/>
          <w:szCs w:val="22"/>
          <w:lang w:val="en-US"/>
        </w:rPr>
        <w:t>DAL-44</w:t>
      </w:r>
      <w:r w:rsidRPr="00110F46">
        <w:rPr>
          <w:rFonts w:ascii="Arial" w:hAnsi="Arial" w:cs="Arial"/>
          <w:sz w:val="22"/>
          <w:szCs w:val="22"/>
          <w:lang w:val="en-US"/>
        </w:rPr>
        <w:t xml:space="preserve">-GFP. The </w:t>
      </w:r>
      <w:r w:rsidRPr="00110F46">
        <w:rPr>
          <w:rFonts w:ascii="Arial" w:hAnsi="Arial" w:cs="Arial"/>
          <w:i/>
          <w:iCs/>
          <w:sz w:val="22"/>
          <w:szCs w:val="22"/>
          <w:lang w:val="en-US"/>
        </w:rPr>
        <w:t>S. cerevisiae, Candida</w:t>
      </w:r>
      <w:r w:rsidRPr="00110F46">
        <w:rPr>
          <w:rFonts w:ascii="Arial" w:hAnsi="Arial" w:cs="Arial"/>
          <w:sz w:val="22"/>
          <w:szCs w:val="22"/>
          <w:lang w:val="en-US"/>
        </w:rPr>
        <w:t xml:space="preserve"> and </w:t>
      </w:r>
      <w:r>
        <w:rPr>
          <w:rFonts w:ascii="Arial" w:hAnsi="Arial" w:cs="Arial"/>
          <w:sz w:val="22"/>
          <w:szCs w:val="22"/>
          <w:lang w:val="en-US"/>
        </w:rPr>
        <w:t>lactobacilli</w:t>
      </w:r>
      <w:r w:rsidRPr="00110F46">
        <w:rPr>
          <w:rFonts w:ascii="Arial" w:hAnsi="Arial" w:cs="Arial"/>
          <w:sz w:val="22"/>
          <w:szCs w:val="22"/>
          <w:lang w:val="en-US"/>
        </w:rPr>
        <w:t xml:space="preserve">, were grown and inoculated in YPD/MRS, as explained in </w:t>
      </w:r>
      <w:r w:rsidR="00C65BC8">
        <w:rPr>
          <w:rFonts w:ascii="Arial" w:hAnsi="Arial" w:cs="Arial"/>
          <w:sz w:val="22"/>
          <w:szCs w:val="22"/>
          <w:lang w:val="en-US"/>
        </w:rPr>
        <w:t>7</w:t>
      </w:r>
      <w:r w:rsidRPr="00110F46">
        <w:rPr>
          <w:rFonts w:ascii="Arial" w:hAnsi="Arial" w:cs="Arial"/>
          <w:sz w:val="22"/>
          <w:szCs w:val="22"/>
          <w:lang w:val="en-US"/>
        </w:rPr>
        <w:t xml:space="preserve">.1.1, </w:t>
      </w:r>
      <w:r w:rsidR="00C65BC8">
        <w:rPr>
          <w:rFonts w:ascii="Arial" w:hAnsi="Arial" w:cs="Arial"/>
          <w:sz w:val="22"/>
          <w:szCs w:val="22"/>
          <w:lang w:val="en-US"/>
        </w:rPr>
        <w:t>7</w:t>
      </w:r>
      <w:r w:rsidRPr="00110F46">
        <w:rPr>
          <w:rFonts w:ascii="Arial" w:hAnsi="Arial" w:cs="Arial"/>
          <w:sz w:val="22"/>
          <w:szCs w:val="22"/>
          <w:lang w:val="en-US"/>
        </w:rPr>
        <w:t xml:space="preserve">.1.2 and </w:t>
      </w:r>
      <w:r w:rsidR="00C65BC8">
        <w:rPr>
          <w:rFonts w:ascii="Arial" w:hAnsi="Arial" w:cs="Arial"/>
          <w:sz w:val="22"/>
          <w:szCs w:val="22"/>
          <w:lang w:val="en-US"/>
        </w:rPr>
        <w:t>7.3</w:t>
      </w:r>
      <w:r w:rsidRPr="00110F46">
        <w:rPr>
          <w:rFonts w:ascii="Arial" w:hAnsi="Arial" w:cs="Arial"/>
          <w:sz w:val="22"/>
          <w:szCs w:val="22"/>
          <w:lang w:val="en-US"/>
        </w:rPr>
        <w:t xml:space="preserve">.1 respectively. After washing the cells with </w:t>
      </w:r>
      <w:r w:rsidRPr="00110F46">
        <w:rPr>
          <w:rFonts w:ascii="Arial" w:hAnsi="Arial" w:cs="Arial"/>
          <w:sz w:val="22"/>
          <w:szCs w:val="22"/>
          <w:lang w:val="en-US"/>
        </w:rPr>
        <w:lastRenderedPageBreak/>
        <w:t>1x PBS, all cell concentrations were set at 10</w:t>
      </w:r>
      <w:r w:rsidRPr="00110F46">
        <w:rPr>
          <w:rFonts w:ascii="Arial" w:hAnsi="Arial" w:cs="Arial"/>
          <w:sz w:val="22"/>
          <w:szCs w:val="22"/>
          <w:vertAlign w:val="superscript"/>
          <w:lang w:val="en-US"/>
        </w:rPr>
        <w:t xml:space="preserve">7 </w:t>
      </w:r>
      <w:r w:rsidRPr="00110F46">
        <w:rPr>
          <w:rFonts w:ascii="Arial" w:hAnsi="Arial" w:cs="Arial"/>
          <w:sz w:val="22"/>
          <w:szCs w:val="22"/>
          <w:lang w:val="en-US"/>
        </w:rPr>
        <w:t xml:space="preserve">cells/mL </w:t>
      </w:r>
      <w:r>
        <w:rPr>
          <w:rFonts w:ascii="Arial" w:hAnsi="Arial" w:cs="Arial"/>
          <w:sz w:val="22"/>
          <w:szCs w:val="22"/>
          <w:lang w:val="en-US"/>
        </w:rPr>
        <w:t>in 200</w:t>
      </w:r>
      <w:r w:rsidRPr="00C01DF5">
        <w:rPr>
          <w:rFonts w:ascii="Arial" w:hAnsi="Arial" w:cs="Arial"/>
          <w:sz w:val="22"/>
          <w:szCs w:val="22"/>
          <w:lang w:val="en-US"/>
        </w:rPr>
        <w:t xml:space="preserve"> </w:t>
      </w:r>
      <w:r w:rsidRPr="00110F46">
        <w:rPr>
          <w:rFonts w:ascii="Arial" w:hAnsi="Arial" w:cs="Arial"/>
          <w:sz w:val="22"/>
          <w:szCs w:val="22"/>
        </w:rPr>
        <w:t>μ</w:t>
      </w:r>
      <w:r w:rsidRPr="00110F46">
        <w:rPr>
          <w:rFonts w:ascii="Arial" w:hAnsi="Arial" w:cs="Arial"/>
          <w:sz w:val="22"/>
          <w:szCs w:val="22"/>
          <w:lang w:val="en-GB"/>
        </w:rPr>
        <w:t>L</w:t>
      </w:r>
      <w:r>
        <w:rPr>
          <w:rFonts w:ascii="Arial" w:hAnsi="Arial" w:cs="Arial"/>
          <w:sz w:val="22"/>
          <w:szCs w:val="22"/>
          <w:lang w:val="en-GB"/>
        </w:rPr>
        <w:t xml:space="preserve"> 1x VSM</w:t>
      </w:r>
      <w:r>
        <w:rPr>
          <w:rFonts w:ascii="Arial" w:hAnsi="Arial" w:cs="Arial"/>
          <w:sz w:val="22"/>
          <w:szCs w:val="22"/>
          <w:lang w:val="en-US"/>
        </w:rPr>
        <w:t xml:space="preserve"> </w:t>
      </w:r>
      <w:r w:rsidRPr="00110F46">
        <w:rPr>
          <w:rFonts w:ascii="Arial" w:hAnsi="Arial" w:cs="Arial"/>
          <w:sz w:val="22"/>
          <w:szCs w:val="22"/>
          <w:lang w:val="en-US"/>
        </w:rPr>
        <w:t xml:space="preserve">using the </w:t>
      </w:r>
      <w:r w:rsidR="009A4B90">
        <w:rPr>
          <w:rFonts w:ascii="Arial" w:hAnsi="Arial" w:cs="Arial"/>
          <w:sz w:val="22"/>
          <w:szCs w:val="22"/>
          <w:lang w:val="en-US"/>
        </w:rPr>
        <w:t>flow cytometer</w:t>
      </w:r>
      <w:r w:rsidRPr="00C34654">
        <w:rPr>
          <w:rFonts w:ascii="Arial" w:hAnsi="Arial" w:cs="Arial"/>
          <w:sz w:val="22"/>
          <w:szCs w:val="22"/>
          <w:lang w:val="en-US"/>
        </w:rPr>
        <w:t xml:space="preserve"> </w:t>
      </w:r>
      <w:r w:rsidRPr="00110F46">
        <w:rPr>
          <w:rFonts w:ascii="Arial" w:hAnsi="Arial" w:cs="Arial"/>
          <w:sz w:val="22"/>
          <w:szCs w:val="22"/>
          <w:lang w:val="en-US"/>
        </w:rPr>
        <w:t xml:space="preserve">in 96-well plates and incubated </w:t>
      </w:r>
      <w:r w:rsidR="000F69F3">
        <w:rPr>
          <w:rFonts w:ascii="Arial" w:hAnsi="Arial" w:cs="Arial"/>
          <w:sz w:val="22"/>
          <w:szCs w:val="22"/>
          <w:lang w:val="en-US"/>
        </w:rPr>
        <w:t xml:space="preserve">at 37°C </w:t>
      </w:r>
      <w:r w:rsidRPr="00110F46">
        <w:rPr>
          <w:rFonts w:ascii="Arial" w:hAnsi="Arial" w:cs="Arial"/>
          <w:sz w:val="22"/>
          <w:szCs w:val="22"/>
          <w:lang w:val="en-US"/>
        </w:rPr>
        <w:t>for 24 and 48 hours in a static</w:t>
      </w:r>
      <w:r>
        <w:rPr>
          <w:rFonts w:ascii="Arial" w:hAnsi="Arial" w:cs="Arial"/>
          <w:sz w:val="22"/>
          <w:szCs w:val="22"/>
          <w:lang w:val="en-US"/>
        </w:rPr>
        <w:t xml:space="preserve"> </w:t>
      </w:r>
      <w:r w:rsidRPr="00110F46">
        <w:rPr>
          <w:rFonts w:ascii="Arial" w:hAnsi="Arial" w:cs="Arial"/>
          <w:sz w:val="22"/>
          <w:szCs w:val="22"/>
          <w:lang w:val="en-US"/>
        </w:rPr>
        <w:t xml:space="preserve">incubator. Finally, the cell number was </w:t>
      </w:r>
      <w:r>
        <w:rPr>
          <w:rFonts w:ascii="Arial" w:hAnsi="Arial" w:cs="Arial"/>
          <w:sz w:val="22"/>
          <w:szCs w:val="22"/>
          <w:lang w:val="en-US"/>
        </w:rPr>
        <w:t>monitored</w:t>
      </w:r>
      <w:r w:rsidRPr="00110F46">
        <w:rPr>
          <w:rFonts w:ascii="Arial" w:hAnsi="Arial" w:cs="Arial"/>
          <w:sz w:val="22"/>
          <w:szCs w:val="22"/>
          <w:lang w:val="en-US"/>
        </w:rPr>
        <w:t xml:space="preserve"> using </w:t>
      </w:r>
      <w:r w:rsidR="009A4B90">
        <w:rPr>
          <w:rFonts w:ascii="Arial" w:hAnsi="Arial" w:cs="Arial"/>
          <w:sz w:val="22"/>
          <w:szCs w:val="22"/>
          <w:lang w:val="en-US"/>
        </w:rPr>
        <w:t>flow cytometry</w:t>
      </w:r>
      <w:r w:rsidR="00A0343A">
        <w:rPr>
          <w:rFonts w:ascii="Arial" w:hAnsi="Arial" w:cs="Arial"/>
          <w:sz w:val="22"/>
          <w:szCs w:val="22"/>
          <w:lang w:val="en-US"/>
        </w:rPr>
        <w:t>.</w:t>
      </w:r>
    </w:p>
    <w:p w14:paraId="139BB9B7" w14:textId="77777777" w:rsidR="008802CB" w:rsidRDefault="008802CB" w:rsidP="00B822EC">
      <w:pPr>
        <w:spacing w:line="360" w:lineRule="exact"/>
        <w:jc w:val="both"/>
        <w:rPr>
          <w:rFonts w:ascii="Arial" w:hAnsi="Arial" w:cs="Arial"/>
          <w:sz w:val="22"/>
          <w:szCs w:val="22"/>
          <w:lang w:val="en-US"/>
        </w:rPr>
      </w:pPr>
    </w:p>
    <w:p w14:paraId="045AD78E" w14:textId="6AA5F4C3" w:rsidR="00B822EC" w:rsidRPr="00E20A7F" w:rsidRDefault="00B822EC" w:rsidP="000F28AB">
      <w:pPr>
        <w:pStyle w:val="Kop3"/>
      </w:pPr>
      <w:bookmarkStart w:id="35" w:name="_Toc73983338"/>
      <w:r w:rsidRPr="00E20A7F">
        <w:t xml:space="preserve">The investigation of the growth of </w:t>
      </w:r>
      <w:r w:rsidRPr="00E20A7F">
        <w:rPr>
          <w:i/>
        </w:rPr>
        <w:t>S. cerevisiae</w:t>
      </w:r>
      <w:r w:rsidRPr="00E20A7F">
        <w:t xml:space="preserve"> and or probiotic lactobacilli when inoculated together</w:t>
      </w:r>
      <w:bookmarkEnd w:id="35"/>
    </w:p>
    <w:p w14:paraId="2C0C1769" w14:textId="77777777" w:rsidR="00B822EC" w:rsidRDefault="00B822EC" w:rsidP="00B822EC">
      <w:pPr>
        <w:spacing w:line="360" w:lineRule="exact"/>
        <w:jc w:val="both"/>
        <w:rPr>
          <w:rFonts w:ascii="Arial" w:hAnsi="Arial" w:cs="Arial"/>
          <w:sz w:val="22"/>
          <w:szCs w:val="22"/>
          <w:lang w:val="en-US"/>
        </w:rPr>
      </w:pPr>
    </w:p>
    <w:p w14:paraId="66EAF328" w14:textId="3D791F29" w:rsidR="00B822EC" w:rsidRDefault="00B822EC" w:rsidP="00B822EC">
      <w:pPr>
        <w:spacing w:line="360" w:lineRule="exact"/>
        <w:jc w:val="both"/>
        <w:rPr>
          <w:rFonts w:ascii="Arial" w:hAnsi="Arial" w:cs="Arial"/>
          <w:sz w:val="22"/>
          <w:szCs w:val="22"/>
          <w:lang w:val="en-US"/>
        </w:rPr>
      </w:pPr>
      <w:r w:rsidRPr="00110F46">
        <w:rPr>
          <w:rFonts w:ascii="Arial" w:hAnsi="Arial" w:cs="Arial"/>
          <w:sz w:val="22"/>
          <w:szCs w:val="22"/>
          <w:lang w:val="en-US"/>
        </w:rPr>
        <w:t xml:space="preserve">The </w:t>
      </w:r>
      <w:r w:rsidRPr="00110F46">
        <w:rPr>
          <w:rFonts w:ascii="Arial" w:hAnsi="Arial" w:cs="Arial"/>
          <w:i/>
          <w:iCs/>
          <w:sz w:val="22"/>
          <w:szCs w:val="22"/>
          <w:lang w:val="en-US"/>
        </w:rPr>
        <w:t>S. cerevisiae</w:t>
      </w:r>
      <w:r>
        <w:rPr>
          <w:rFonts w:ascii="Arial" w:hAnsi="Arial" w:cs="Arial"/>
          <w:i/>
          <w:iCs/>
          <w:sz w:val="22"/>
          <w:szCs w:val="22"/>
          <w:lang w:val="en-US"/>
        </w:rPr>
        <w:t xml:space="preserve"> </w:t>
      </w:r>
      <w:r w:rsidRPr="00110F46">
        <w:rPr>
          <w:rFonts w:ascii="Arial" w:hAnsi="Arial" w:cs="Arial"/>
          <w:sz w:val="22"/>
          <w:szCs w:val="22"/>
          <w:lang w:val="en-US"/>
        </w:rPr>
        <w:t xml:space="preserve">and </w:t>
      </w:r>
      <w:r>
        <w:rPr>
          <w:rFonts w:ascii="Arial" w:hAnsi="Arial" w:cs="Arial"/>
          <w:sz w:val="22"/>
          <w:szCs w:val="22"/>
          <w:lang w:val="en-US"/>
        </w:rPr>
        <w:t>lactobacilli</w:t>
      </w:r>
      <w:r w:rsidRPr="00110F46">
        <w:rPr>
          <w:rFonts w:ascii="Arial" w:hAnsi="Arial" w:cs="Arial"/>
          <w:sz w:val="22"/>
          <w:szCs w:val="22"/>
          <w:lang w:val="en-US"/>
        </w:rPr>
        <w:t xml:space="preserve">, were grown and inoculated in YPD/MRS, as explained in </w:t>
      </w:r>
      <w:r w:rsidR="00C65BC8">
        <w:rPr>
          <w:rFonts w:ascii="Arial" w:hAnsi="Arial" w:cs="Arial"/>
          <w:sz w:val="22"/>
          <w:szCs w:val="22"/>
          <w:lang w:val="en-US"/>
        </w:rPr>
        <w:t>7</w:t>
      </w:r>
      <w:r w:rsidRPr="00110F46">
        <w:rPr>
          <w:rFonts w:ascii="Arial" w:hAnsi="Arial" w:cs="Arial"/>
          <w:sz w:val="22"/>
          <w:szCs w:val="22"/>
          <w:lang w:val="en-US"/>
        </w:rPr>
        <w:t>.1.1</w:t>
      </w:r>
      <w:r w:rsidR="00C65BC8">
        <w:rPr>
          <w:rFonts w:ascii="Arial" w:hAnsi="Arial" w:cs="Arial"/>
          <w:sz w:val="22"/>
          <w:szCs w:val="22"/>
          <w:lang w:val="en-US"/>
        </w:rPr>
        <w:t xml:space="preserve"> </w:t>
      </w:r>
      <w:r w:rsidRPr="00110F46">
        <w:rPr>
          <w:rFonts w:ascii="Arial" w:hAnsi="Arial" w:cs="Arial"/>
          <w:sz w:val="22"/>
          <w:szCs w:val="22"/>
          <w:lang w:val="en-US"/>
        </w:rPr>
        <w:t xml:space="preserve">and </w:t>
      </w:r>
      <w:r w:rsidR="00C65BC8">
        <w:rPr>
          <w:rFonts w:ascii="Arial" w:hAnsi="Arial" w:cs="Arial"/>
          <w:sz w:val="22"/>
          <w:szCs w:val="22"/>
          <w:lang w:val="en-US"/>
        </w:rPr>
        <w:t>7</w:t>
      </w:r>
      <w:r w:rsidRPr="00110F46">
        <w:rPr>
          <w:rFonts w:ascii="Arial" w:hAnsi="Arial" w:cs="Arial"/>
          <w:sz w:val="22"/>
          <w:szCs w:val="22"/>
          <w:lang w:val="en-US"/>
        </w:rPr>
        <w:t>.</w:t>
      </w:r>
      <w:r w:rsidR="00C65BC8">
        <w:rPr>
          <w:rFonts w:ascii="Arial" w:hAnsi="Arial" w:cs="Arial"/>
          <w:sz w:val="22"/>
          <w:szCs w:val="22"/>
          <w:lang w:val="en-US"/>
        </w:rPr>
        <w:t>3</w:t>
      </w:r>
      <w:r w:rsidRPr="00110F46">
        <w:rPr>
          <w:rFonts w:ascii="Arial" w:hAnsi="Arial" w:cs="Arial"/>
          <w:sz w:val="22"/>
          <w:szCs w:val="22"/>
          <w:lang w:val="en-US"/>
        </w:rPr>
        <w:t>.1 respectively. After washing the cells with 1x PBS, all cell concentrations were set at 10</w:t>
      </w:r>
      <w:r w:rsidRPr="00110F46">
        <w:rPr>
          <w:rFonts w:ascii="Arial" w:hAnsi="Arial" w:cs="Arial"/>
          <w:sz w:val="22"/>
          <w:szCs w:val="22"/>
          <w:vertAlign w:val="superscript"/>
          <w:lang w:val="en-US"/>
        </w:rPr>
        <w:t xml:space="preserve">7 </w:t>
      </w:r>
      <w:r w:rsidRPr="00110F46">
        <w:rPr>
          <w:rFonts w:ascii="Arial" w:hAnsi="Arial" w:cs="Arial"/>
          <w:sz w:val="22"/>
          <w:szCs w:val="22"/>
          <w:lang w:val="en-US"/>
        </w:rPr>
        <w:t xml:space="preserve">cells/mL </w:t>
      </w:r>
      <w:r>
        <w:rPr>
          <w:rFonts w:ascii="Arial" w:hAnsi="Arial" w:cs="Arial"/>
          <w:sz w:val="22"/>
          <w:szCs w:val="22"/>
          <w:lang w:val="en-US"/>
        </w:rPr>
        <w:t>in 200</w:t>
      </w:r>
      <w:r w:rsidRPr="00C01DF5">
        <w:rPr>
          <w:rFonts w:ascii="Arial" w:hAnsi="Arial" w:cs="Arial"/>
          <w:sz w:val="22"/>
          <w:szCs w:val="22"/>
          <w:lang w:val="en-US"/>
        </w:rPr>
        <w:t xml:space="preserve"> </w:t>
      </w:r>
      <w:r w:rsidRPr="00110F46">
        <w:rPr>
          <w:rFonts w:ascii="Arial" w:hAnsi="Arial" w:cs="Arial"/>
          <w:sz w:val="22"/>
          <w:szCs w:val="22"/>
        </w:rPr>
        <w:t>μ</w:t>
      </w:r>
      <w:r w:rsidRPr="00110F46">
        <w:rPr>
          <w:rFonts w:ascii="Arial" w:hAnsi="Arial" w:cs="Arial"/>
          <w:sz w:val="22"/>
          <w:szCs w:val="22"/>
          <w:lang w:val="en-GB"/>
        </w:rPr>
        <w:t>L</w:t>
      </w:r>
      <w:r>
        <w:rPr>
          <w:rFonts w:ascii="Arial" w:hAnsi="Arial" w:cs="Arial"/>
          <w:sz w:val="22"/>
          <w:szCs w:val="22"/>
          <w:lang w:val="en-GB"/>
        </w:rPr>
        <w:t xml:space="preserve"> 1x VSM</w:t>
      </w:r>
      <w:r>
        <w:rPr>
          <w:rFonts w:ascii="Arial" w:hAnsi="Arial" w:cs="Arial"/>
          <w:sz w:val="22"/>
          <w:szCs w:val="22"/>
          <w:lang w:val="en-US"/>
        </w:rPr>
        <w:t xml:space="preserve"> </w:t>
      </w:r>
      <w:r w:rsidRPr="00110F46">
        <w:rPr>
          <w:rFonts w:ascii="Arial" w:hAnsi="Arial" w:cs="Arial"/>
          <w:sz w:val="22"/>
          <w:szCs w:val="22"/>
          <w:lang w:val="en-US"/>
        </w:rPr>
        <w:t xml:space="preserve">using </w:t>
      </w:r>
      <w:r w:rsidR="000F69F3">
        <w:rPr>
          <w:rFonts w:ascii="Arial" w:hAnsi="Arial" w:cs="Arial"/>
          <w:sz w:val="22"/>
          <w:szCs w:val="22"/>
          <w:lang w:val="en-US"/>
        </w:rPr>
        <w:t>flow cytometry</w:t>
      </w:r>
      <w:r w:rsidRPr="00C34654">
        <w:rPr>
          <w:rFonts w:ascii="Arial" w:hAnsi="Arial" w:cs="Arial"/>
          <w:sz w:val="22"/>
          <w:szCs w:val="22"/>
          <w:lang w:val="en-US"/>
        </w:rPr>
        <w:t xml:space="preserve"> </w:t>
      </w:r>
      <w:r w:rsidRPr="00110F46">
        <w:rPr>
          <w:rFonts w:ascii="Arial" w:hAnsi="Arial" w:cs="Arial"/>
          <w:sz w:val="22"/>
          <w:szCs w:val="22"/>
          <w:lang w:val="en-US"/>
        </w:rPr>
        <w:t>in 96-well plates and incubated for 24 and 48 hours in a static</w:t>
      </w:r>
      <w:r>
        <w:rPr>
          <w:rFonts w:ascii="Arial" w:hAnsi="Arial" w:cs="Arial"/>
          <w:sz w:val="22"/>
          <w:szCs w:val="22"/>
          <w:lang w:val="en-US"/>
        </w:rPr>
        <w:t xml:space="preserve"> </w:t>
      </w:r>
      <w:r w:rsidRPr="00110F46">
        <w:rPr>
          <w:rFonts w:ascii="Arial" w:hAnsi="Arial" w:cs="Arial"/>
          <w:sz w:val="22"/>
          <w:szCs w:val="22"/>
          <w:lang w:val="en-US"/>
        </w:rPr>
        <w:t xml:space="preserve">incubator. Finally, the cell number was </w:t>
      </w:r>
      <w:r>
        <w:rPr>
          <w:rFonts w:ascii="Arial" w:hAnsi="Arial" w:cs="Arial"/>
          <w:sz w:val="22"/>
          <w:szCs w:val="22"/>
          <w:lang w:val="en-US"/>
        </w:rPr>
        <w:t>monitored</w:t>
      </w:r>
      <w:r w:rsidRPr="00110F46">
        <w:rPr>
          <w:rFonts w:ascii="Arial" w:hAnsi="Arial" w:cs="Arial"/>
          <w:sz w:val="22"/>
          <w:szCs w:val="22"/>
          <w:lang w:val="en-US"/>
        </w:rPr>
        <w:t xml:space="preserve"> using the </w:t>
      </w:r>
      <w:r w:rsidR="009A4B90">
        <w:rPr>
          <w:rFonts w:ascii="Arial" w:hAnsi="Arial" w:cs="Arial"/>
          <w:sz w:val="22"/>
          <w:szCs w:val="22"/>
          <w:lang w:val="en-US"/>
        </w:rPr>
        <w:t>flow cytometer</w:t>
      </w:r>
      <w:r w:rsidR="00A0343A">
        <w:rPr>
          <w:rFonts w:ascii="Arial" w:hAnsi="Arial" w:cs="Arial"/>
          <w:sz w:val="22"/>
          <w:szCs w:val="22"/>
          <w:lang w:val="en-US"/>
        </w:rPr>
        <w:t>.</w:t>
      </w:r>
    </w:p>
    <w:p w14:paraId="04D04B99" w14:textId="59C04D67" w:rsidR="008802CB" w:rsidRDefault="008802CB" w:rsidP="00B822EC">
      <w:pPr>
        <w:spacing w:line="360" w:lineRule="exact"/>
        <w:jc w:val="both"/>
        <w:rPr>
          <w:rFonts w:ascii="Arial" w:hAnsi="Arial" w:cs="Arial"/>
          <w:sz w:val="22"/>
          <w:szCs w:val="22"/>
          <w:lang w:val="en-US"/>
        </w:rPr>
      </w:pPr>
    </w:p>
    <w:p w14:paraId="41665823" w14:textId="26C8653E" w:rsidR="008802CB" w:rsidRDefault="008802CB" w:rsidP="00B822EC">
      <w:pPr>
        <w:spacing w:line="360" w:lineRule="exact"/>
        <w:jc w:val="both"/>
        <w:rPr>
          <w:rFonts w:ascii="Arial" w:hAnsi="Arial" w:cs="Arial"/>
          <w:sz w:val="22"/>
          <w:szCs w:val="22"/>
          <w:lang w:val="en-US"/>
        </w:rPr>
      </w:pPr>
    </w:p>
    <w:p w14:paraId="70E0CD44" w14:textId="7B2FB06C" w:rsidR="002F148A" w:rsidRDefault="002F148A" w:rsidP="00B822EC">
      <w:pPr>
        <w:spacing w:line="360" w:lineRule="exact"/>
        <w:jc w:val="both"/>
        <w:rPr>
          <w:rFonts w:ascii="Arial" w:hAnsi="Arial" w:cs="Arial"/>
          <w:sz w:val="22"/>
          <w:szCs w:val="22"/>
          <w:lang w:val="en-US"/>
        </w:rPr>
      </w:pPr>
    </w:p>
    <w:p w14:paraId="6F900FD9" w14:textId="04BCF857" w:rsidR="002F148A" w:rsidRDefault="002F148A" w:rsidP="00B822EC">
      <w:pPr>
        <w:spacing w:line="360" w:lineRule="exact"/>
        <w:jc w:val="both"/>
        <w:rPr>
          <w:rFonts w:ascii="Arial" w:hAnsi="Arial" w:cs="Arial"/>
          <w:sz w:val="22"/>
          <w:szCs w:val="22"/>
          <w:lang w:val="en-US"/>
        </w:rPr>
      </w:pPr>
    </w:p>
    <w:p w14:paraId="608FC27F" w14:textId="06257861" w:rsidR="002F148A" w:rsidRDefault="002F148A" w:rsidP="00B822EC">
      <w:pPr>
        <w:spacing w:line="360" w:lineRule="exact"/>
        <w:jc w:val="both"/>
        <w:rPr>
          <w:rFonts w:ascii="Arial" w:hAnsi="Arial" w:cs="Arial"/>
          <w:sz w:val="22"/>
          <w:szCs w:val="22"/>
          <w:lang w:val="en-US"/>
        </w:rPr>
      </w:pPr>
    </w:p>
    <w:p w14:paraId="6687C67A" w14:textId="01D61ABA" w:rsidR="002F148A" w:rsidRDefault="002F148A" w:rsidP="00B822EC">
      <w:pPr>
        <w:spacing w:line="360" w:lineRule="exact"/>
        <w:jc w:val="both"/>
        <w:rPr>
          <w:rFonts w:ascii="Arial" w:hAnsi="Arial" w:cs="Arial"/>
          <w:sz w:val="22"/>
          <w:szCs w:val="22"/>
          <w:lang w:val="en-US"/>
        </w:rPr>
      </w:pPr>
    </w:p>
    <w:p w14:paraId="0DCC1456" w14:textId="6934D4A6" w:rsidR="002F148A" w:rsidRDefault="002F148A" w:rsidP="00B822EC">
      <w:pPr>
        <w:spacing w:line="360" w:lineRule="exact"/>
        <w:jc w:val="both"/>
        <w:rPr>
          <w:rFonts w:ascii="Arial" w:hAnsi="Arial" w:cs="Arial"/>
          <w:sz w:val="22"/>
          <w:szCs w:val="22"/>
          <w:lang w:val="en-US"/>
        </w:rPr>
      </w:pPr>
    </w:p>
    <w:p w14:paraId="2ACED7FF" w14:textId="5C41167F" w:rsidR="002F148A" w:rsidRDefault="002F148A" w:rsidP="00B822EC">
      <w:pPr>
        <w:spacing w:line="360" w:lineRule="exact"/>
        <w:jc w:val="both"/>
        <w:rPr>
          <w:rFonts w:ascii="Arial" w:hAnsi="Arial" w:cs="Arial"/>
          <w:sz w:val="22"/>
          <w:szCs w:val="22"/>
          <w:lang w:val="en-US"/>
        </w:rPr>
      </w:pPr>
    </w:p>
    <w:p w14:paraId="4808DD34" w14:textId="171AF048" w:rsidR="002F148A" w:rsidRDefault="002F148A" w:rsidP="00B822EC">
      <w:pPr>
        <w:spacing w:line="360" w:lineRule="exact"/>
        <w:jc w:val="both"/>
        <w:rPr>
          <w:rFonts w:ascii="Arial" w:hAnsi="Arial" w:cs="Arial"/>
          <w:sz w:val="22"/>
          <w:szCs w:val="22"/>
          <w:lang w:val="en-US"/>
        </w:rPr>
      </w:pPr>
    </w:p>
    <w:p w14:paraId="7F80AC34" w14:textId="065B53FC" w:rsidR="002F148A" w:rsidRDefault="002F148A" w:rsidP="00B822EC">
      <w:pPr>
        <w:spacing w:line="360" w:lineRule="exact"/>
        <w:jc w:val="both"/>
        <w:rPr>
          <w:rFonts w:ascii="Arial" w:hAnsi="Arial" w:cs="Arial"/>
          <w:sz w:val="22"/>
          <w:szCs w:val="22"/>
          <w:lang w:val="en-US"/>
        </w:rPr>
      </w:pPr>
    </w:p>
    <w:p w14:paraId="78B19F38" w14:textId="51361BC8" w:rsidR="002F148A" w:rsidRDefault="002F148A" w:rsidP="00B822EC">
      <w:pPr>
        <w:spacing w:line="360" w:lineRule="exact"/>
        <w:jc w:val="both"/>
        <w:rPr>
          <w:rFonts w:ascii="Arial" w:hAnsi="Arial" w:cs="Arial"/>
          <w:sz w:val="22"/>
          <w:szCs w:val="22"/>
          <w:lang w:val="en-US"/>
        </w:rPr>
      </w:pPr>
    </w:p>
    <w:p w14:paraId="23D4ABFD" w14:textId="30D6C4B4" w:rsidR="002F148A" w:rsidRDefault="002F148A" w:rsidP="00B822EC">
      <w:pPr>
        <w:spacing w:line="360" w:lineRule="exact"/>
        <w:jc w:val="both"/>
        <w:rPr>
          <w:rFonts w:ascii="Arial" w:hAnsi="Arial" w:cs="Arial"/>
          <w:sz w:val="22"/>
          <w:szCs w:val="22"/>
          <w:lang w:val="en-US"/>
        </w:rPr>
      </w:pPr>
    </w:p>
    <w:p w14:paraId="3A450548" w14:textId="04E87779" w:rsidR="002F148A" w:rsidRDefault="002F148A" w:rsidP="00B822EC">
      <w:pPr>
        <w:spacing w:line="360" w:lineRule="exact"/>
        <w:jc w:val="both"/>
        <w:rPr>
          <w:rFonts w:ascii="Arial" w:hAnsi="Arial" w:cs="Arial"/>
          <w:sz w:val="22"/>
          <w:szCs w:val="22"/>
          <w:lang w:val="en-US"/>
        </w:rPr>
      </w:pPr>
    </w:p>
    <w:p w14:paraId="653C080A" w14:textId="4B0D527B" w:rsidR="002F148A" w:rsidRDefault="002F148A" w:rsidP="00B822EC">
      <w:pPr>
        <w:spacing w:line="360" w:lineRule="exact"/>
        <w:jc w:val="both"/>
        <w:rPr>
          <w:rFonts w:ascii="Arial" w:hAnsi="Arial" w:cs="Arial"/>
          <w:sz w:val="22"/>
          <w:szCs w:val="22"/>
          <w:lang w:val="en-US"/>
        </w:rPr>
      </w:pPr>
    </w:p>
    <w:p w14:paraId="59221345" w14:textId="0B4A2F10" w:rsidR="002F148A" w:rsidRDefault="002F148A" w:rsidP="00B822EC">
      <w:pPr>
        <w:spacing w:line="360" w:lineRule="exact"/>
        <w:jc w:val="both"/>
        <w:rPr>
          <w:rFonts w:ascii="Arial" w:hAnsi="Arial" w:cs="Arial"/>
          <w:sz w:val="22"/>
          <w:szCs w:val="22"/>
          <w:lang w:val="en-US"/>
        </w:rPr>
      </w:pPr>
    </w:p>
    <w:p w14:paraId="37FC28FE" w14:textId="5FBD6A3E" w:rsidR="002F148A" w:rsidRDefault="002F148A" w:rsidP="00B822EC">
      <w:pPr>
        <w:spacing w:line="360" w:lineRule="exact"/>
        <w:jc w:val="both"/>
        <w:rPr>
          <w:rFonts w:ascii="Arial" w:hAnsi="Arial" w:cs="Arial"/>
          <w:sz w:val="22"/>
          <w:szCs w:val="22"/>
          <w:lang w:val="en-US"/>
        </w:rPr>
      </w:pPr>
    </w:p>
    <w:p w14:paraId="00A1C1CA" w14:textId="5894201F" w:rsidR="002F148A" w:rsidRDefault="002F148A" w:rsidP="00B822EC">
      <w:pPr>
        <w:spacing w:line="360" w:lineRule="exact"/>
        <w:jc w:val="both"/>
        <w:rPr>
          <w:rFonts w:ascii="Arial" w:hAnsi="Arial" w:cs="Arial"/>
          <w:sz w:val="22"/>
          <w:szCs w:val="22"/>
          <w:lang w:val="en-US"/>
        </w:rPr>
      </w:pPr>
    </w:p>
    <w:p w14:paraId="45A138E1" w14:textId="550FD918" w:rsidR="002F148A" w:rsidRDefault="002F148A" w:rsidP="00B822EC">
      <w:pPr>
        <w:spacing w:line="360" w:lineRule="exact"/>
        <w:jc w:val="both"/>
        <w:rPr>
          <w:rFonts w:ascii="Arial" w:hAnsi="Arial" w:cs="Arial"/>
          <w:sz w:val="22"/>
          <w:szCs w:val="22"/>
          <w:lang w:val="en-US"/>
        </w:rPr>
      </w:pPr>
    </w:p>
    <w:p w14:paraId="5C0840E3" w14:textId="43AE3622" w:rsidR="002F148A" w:rsidRDefault="002F148A" w:rsidP="00B822EC">
      <w:pPr>
        <w:spacing w:line="360" w:lineRule="exact"/>
        <w:jc w:val="both"/>
        <w:rPr>
          <w:rFonts w:ascii="Arial" w:hAnsi="Arial" w:cs="Arial"/>
          <w:sz w:val="22"/>
          <w:szCs w:val="22"/>
          <w:lang w:val="en-US"/>
        </w:rPr>
      </w:pPr>
    </w:p>
    <w:p w14:paraId="0D5F7EE3" w14:textId="23937759" w:rsidR="002F148A" w:rsidRDefault="002F148A" w:rsidP="00B822EC">
      <w:pPr>
        <w:spacing w:line="360" w:lineRule="exact"/>
        <w:jc w:val="both"/>
        <w:rPr>
          <w:rFonts w:ascii="Arial" w:hAnsi="Arial" w:cs="Arial"/>
          <w:sz w:val="22"/>
          <w:szCs w:val="22"/>
          <w:lang w:val="en-US"/>
        </w:rPr>
      </w:pPr>
    </w:p>
    <w:p w14:paraId="6B56639A" w14:textId="6C37F5B7" w:rsidR="002F148A" w:rsidRDefault="002F148A" w:rsidP="00B822EC">
      <w:pPr>
        <w:spacing w:line="360" w:lineRule="exact"/>
        <w:jc w:val="both"/>
        <w:rPr>
          <w:rFonts w:ascii="Arial" w:hAnsi="Arial" w:cs="Arial"/>
          <w:sz w:val="22"/>
          <w:szCs w:val="22"/>
          <w:lang w:val="en-US"/>
        </w:rPr>
      </w:pPr>
    </w:p>
    <w:p w14:paraId="39DA678A" w14:textId="7BF4EA46" w:rsidR="002F148A" w:rsidRDefault="002F148A" w:rsidP="00B822EC">
      <w:pPr>
        <w:spacing w:line="360" w:lineRule="exact"/>
        <w:jc w:val="both"/>
        <w:rPr>
          <w:rFonts w:ascii="Arial" w:hAnsi="Arial" w:cs="Arial"/>
          <w:sz w:val="22"/>
          <w:szCs w:val="22"/>
          <w:lang w:val="en-US"/>
        </w:rPr>
      </w:pPr>
    </w:p>
    <w:p w14:paraId="7DCC7EA8" w14:textId="77777777" w:rsidR="00140672" w:rsidRDefault="00140672" w:rsidP="00B822EC">
      <w:pPr>
        <w:spacing w:line="360" w:lineRule="exact"/>
        <w:jc w:val="both"/>
        <w:rPr>
          <w:rFonts w:ascii="Arial" w:hAnsi="Arial" w:cs="Arial"/>
          <w:sz w:val="22"/>
          <w:szCs w:val="22"/>
          <w:lang w:val="en-US"/>
        </w:rPr>
      </w:pPr>
    </w:p>
    <w:p w14:paraId="7354D31C" w14:textId="1833D149" w:rsidR="002F148A" w:rsidRDefault="002F148A" w:rsidP="00B822EC">
      <w:pPr>
        <w:spacing w:line="360" w:lineRule="exact"/>
        <w:jc w:val="both"/>
        <w:rPr>
          <w:rFonts w:ascii="Arial" w:hAnsi="Arial" w:cs="Arial"/>
          <w:sz w:val="22"/>
          <w:szCs w:val="22"/>
          <w:lang w:val="en-US"/>
        </w:rPr>
      </w:pPr>
    </w:p>
    <w:p w14:paraId="16F09797" w14:textId="38895440" w:rsidR="002F148A" w:rsidRDefault="002F148A" w:rsidP="00B822EC">
      <w:pPr>
        <w:spacing w:line="360" w:lineRule="exact"/>
        <w:jc w:val="both"/>
        <w:rPr>
          <w:rFonts w:ascii="Arial" w:hAnsi="Arial" w:cs="Arial"/>
          <w:sz w:val="22"/>
          <w:szCs w:val="22"/>
          <w:lang w:val="en-US"/>
        </w:rPr>
      </w:pPr>
    </w:p>
    <w:p w14:paraId="6B95CEC7" w14:textId="6D2AA592" w:rsidR="002F148A" w:rsidRDefault="002F148A" w:rsidP="00B822EC">
      <w:pPr>
        <w:spacing w:line="360" w:lineRule="exact"/>
        <w:jc w:val="both"/>
        <w:rPr>
          <w:rFonts w:ascii="Arial" w:hAnsi="Arial" w:cs="Arial"/>
          <w:sz w:val="22"/>
          <w:szCs w:val="22"/>
          <w:lang w:val="en-US"/>
        </w:rPr>
      </w:pPr>
    </w:p>
    <w:p w14:paraId="1E8F5642" w14:textId="117510F4" w:rsidR="002F148A" w:rsidRPr="002F148A" w:rsidRDefault="002F148A" w:rsidP="000F28AB">
      <w:pPr>
        <w:pStyle w:val="Kop1"/>
        <w:rPr>
          <w:lang w:val="en-US"/>
        </w:rPr>
      </w:pPr>
      <w:bookmarkStart w:id="36" w:name="_Toc73983339"/>
      <w:r w:rsidRPr="002F148A">
        <w:rPr>
          <w:lang w:val="en-US"/>
        </w:rPr>
        <w:lastRenderedPageBreak/>
        <w:t>Results</w:t>
      </w:r>
      <w:bookmarkEnd w:id="36"/>
    </w:p>
    <w:p w14:paraId="7BECED20" w14:textId="77777777" w:rsidR="002F148A" w:rsidRPr="002F148A" w:rsidRDefault="002F148A" w:rsidP="002F148A">
      <w:pPr>
        <w:spacing w:line="360" w:lineRule="exact"/>
        <w:rPr>
          <w:rFonts w:ascii="Arial" w:hAnsi="Arial" w:cs="Arial"/>
          <w:sz w:val="22"/>
          <w:szCs w:val="22"/>
          <w:lang w:val="en-US"/>
        </w:rPr>
      </w:pPr>
    </w:p>
    <w:p w14:paraId="4B51EBF2" w14:textId="17188BBB" w:rsidR="002F148A" w:rsidRPr="002F148A" w:rsidRDefault="002F148A" w:rsidP="002F148A">
      <w:pPr>
        <w:spacing w:line="360" w:lineRule="exact"/>
        <w:jc w:val="both"/>
        <w:rPr>
          <w:rFonts w:ascii="Arial" w:hAnsi="Arial" w:cs="Arial"/>
          <w:sz w:val="22"/>
          <w:szCs w:val="22"/>
          <w:lang w:val="en-US"/>
        </w:rPr>
      </w:pPr>
      <w:r w:rsidRPr="002F148A">
        <w:rPr>
          <w:rFonts w:ascii="Arial" w:hAnsi="Arial" w:cs="Arial"/>
          <w:sz w:val="22"/>
          <w:szCs w:val="22"/>
          <w:lang w:val="en-US"/>
        </w:rPr>
        <w:t xml:space="preserve">The scope of this thesis project can be divided into two work packages. The first work package focuses on the evaluation of </w:t>
      </w:r>
      <w:r w:rsidRPr="002F148A">
        <w:rPr>
          <w:rFonts w:ascii="Arial" w:hAnsi="Arial" w:cs="Arial"/>
          <w:i/>
          <w:iCs/>
          <w:sz w:val="22"/>
          <w:szCs w:val="22"/>
          <w:lang w:val="en-US"/>
        </w:rPr>
        <w:t>Candida</w:t>
      </w:r>
      <w:r w:rsidRPr="002F148A">
        <w:rPr>
          <w:rFonts w:ascii="Arial" w:hAnsi="Arial" w:cs="Arial"/>
          <w:sz w:val="22"/>
          <w:szCs w:val="22"/>
          <w:lang w:val="en-US"/>
        </w:rPr>
        <w:t xml:space="preserve"> growth inhibition by metabolites resulting from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 growth. The second work package investigates the </w:t>
      </w:r>
      <w:r w:rsidRPr="002F148A">
        <w:rPr>
          <w:rFonts w:ascii="Arial" w:hAnsi="Arial" w:cs="Arial"/>
          <w:i/>
          <w:iCs/>
          <w:sz w:val="22"/>
          <w:szCs w:val="22"/>
          <w:lang w:val="en-US"/>
        </w:rPr>
        <w:t>Candida</w:t>
      </w:r>
      <w:r w:rsidR="00F10305">
        <w:rPr>
          <w:rFonts w:ascii="Arial" w:hAnsi="Arial" w:cs="Arial"/>
          <w:i/>
          <w:iCs/>
          <w:sz w:val="22"/>
          <w:szCs w:val="22"/>
          <w:lang w:val="en-US"/>
        </w:rPr>
        <w:t>-</w:t>
      </w:r>
      <w:r w:rsidR="00F10305">
        <w:rPr>
          <w:rFonts w:ascii="Arial" w:hAnsi="Arial" w:cs="Arial"/>
          <w:sz w:val="22"/>
          <w:szCs w:val="22"/>
          <w:lang w:val="en-US"/>
        </w:rPr>
        <w:t>inhibitory</w:t>
      </w:r>
      <w:r w:rsidRPr="002F148A">
        <w:rPr>
          <w:rFonts w:ascii="Arial" w:hAnsi="Arial" w:cs="Arial"/>
          <w:sz w:val="22"/>
          <w:szCs w:val="22"/>
          <w:lang w:val="en-US"/>
        </w:rPr>
        <w:t xml:space="preserve"> properties of </w:t>
      </w:r>
      <w:r w:rsidR="001C1A14">
        <w:rPr>
          <w:rFonts w:ascii="Arial" w:hAnsi="Arial" w:cs="Arial"/>
          <w:sz w:val="22"/>
          <w:szCs w:val="22"/>
          <w:lang w:val="en-US"/>
        </w:rPr>
        <w:t xml:space="preserve">potential probiotic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strains in combination with different probiotic lactobacilli. The investigated probiotic capacities are the inhibition of </w:t>
      </w:r>
      <w:r w:rsidRPr="002F148A">
        <w:rPr>
          <w:rFonts w:ascii="Arial" w:hAnsi="Arial" w:cs="Arial"/>
          <w:i/>
          <w:iCs/>
          <w:sz w:val="22"/>
          <w:szCs w:val="22"/>
          <w:lang w:val="en-US"/>
        </w:rPr>
        <w:t>Candida</w:t>
      </w:r>
      <w:r w:rsidRPr="002F148A">
        <w:rPr>
          <w:rFonts w:ascii="Arial" w:hAnsi="Arial" w:cs="Arial"/>
          <w:sz w:val="22"/>
          <w:szCs w:val="22"/>
          <w:lang w:val="en-US"/>
        </w:rPr>
        <w:t xml:space="preserve"> growth and filamentation and the influence of </w:t>
      </w:r>
      <w:r w:rsidRPr="002F148A">
        <w:rPr>
          <w:rFonts w:ascii="Arial" w:hAnsi="Arial" w:cs="Arial"/>
          <w:i/>
          <w:iCs/>
          <w:sz w:val="22"/>
          <w:szCs w:val="22"/>
          <w:lang w:val="en-US"/>
        </w:rPr>
        <w:t>S. cerevisiae</w:t>
      </w:r>
      <w:r w:rsidRPr="002F148A">
        <w:rPr>
          <w:rFonts w:ascii="Arial" w:hAnsi="Arial" w:cs="Arial"/>
          <w:sz w:val="22"/>
          <w:szCs w:val="22"/>
          <w:lang w:val="en-US"/>
        </w:rPr>
        <w:t xml:space="preserve"> and </w:t>
      </w:r>
      <w:r w:rsidRPr="002F148A">
        <w:rPr>
          <w:rFonts w:ascii="Arial" w:hAnsi="Arial" w:cs="Arial"/>
          <w:i/>
          <w:iCs/>
          <w:sz w:val="22"/>
          <w:szCs w:val="22"/>
          <w:lang w:val="en-US"/>
        </w:rPr>
        <w:t>lactobacilli</w:t>
      </w:r>
      <w:r w:rsidRPr="002F148A">
        <w:rPr>
          <w:rFonts w:ascii="Arial" w:hAnsi="Arial" w:cs="Arial"/>
          <w:sz w:val="22"/>
          <w:szCs w:val="22"/>
          <w:lang w:val="en-US"/>
        </w:rPr>
        <w:t xml:space="preserve"> on each other’s growth in the vaginal niche. </w:t>
      </w:r>
    </w:p>
    <w:p w14:paraId="20D57E8E" w14:textId="77777777" w:rsidR="002F148A" w:rsidRPr="002F148A" w:rsidRDefault="002F148A" w:rsidP="002F148A">
      <w:pPr>
        <w:spacing w:line="360" w:lineRule="exact"/>
        <w:jc w:val="both"/>
        <w:rPr>
          <w:rFonts w:ascii="Arial" w:hAnsi="Arial" w:cs="Arial"/>
          <w:sz w:val="22"/>
          <w:szCs w:val="22"/>
          <w:lang w:val="en-US"/>
        </w:rPr>
      </w:pPr>
    </w:p>
    <w:p w14:paraId="3964C6AF" w14:textId="51A91218" w:rsidR="002F148A" w:rsidRPr="003440DC" w:rsidRDefault="002F148A" w:rsidP="00CA632C">
      <w:pPr>
        <w:pStyle w:val="Kop2"/>
      </w:pPr>
      <w:bookmarkStart w:id="37" w:name="_Toc73983340"/>
      <w:r w:rsidRPr="003440DC">
        <w:t>Work package 1</w:t>
      </w:r>
      <w:bookmarkEnd w:id="37"/>
    </w:p>
    <w:p w14:paraId="6A26EAC8" w14:textId="77777777" w:rsidR="002F148A" w:rsidRPr="002F148A" w:rsidRDefault="002F148A" w:rsidP="002F148A">
      <w:pPr>
        <w:spacing w:line="360" w:lineRule="exact"/>
        <w:jc w:val="both"/>
        <w:rPr>
          <w:rFonts w:ascii="Arial" w:hAnsi="Arial" w:cs="Arial"/>
          <w:b/>
          <w:bCs/>
          <w:sz w:val="22"/>
          <w:szCs w:val="22"/>
          <w:u w:val="single"/>
          <w:lang w:val="en-US"/>
        </w:rPr>
      </w:pPr>
    </w:p>
    <w:p w14:paraId="7209F83C" w14:textId="1934F863" w:rsidR="002F148A" w:rsidRPr="003440DC" w:rsidRDefault="002F148A" w:rsidP="000F28AB">
      <w:pPr>
        <w:pStyle w:val="Kop3"/>
      </w:pPr>
      <w:bookmarkStart w:id="38" w:name="_Toc73983341"/>
      <w:r w:rsidRPr="003440DC">
        <w:t xml:space="preserve">Validation of </w:t>
      </w:r>
      <w:r w:rsidRPr="003440DC">
        <w:rPr>
          <w:i/>
        </w:rPr>
        <w:t>Candida</w:t>
      </w:r>
      <w:r w:rsidRPr="003440DC">
        <w:t xml:space="preserve"> inhibition in the presence of metabolites resulting from </w:t>
      </w:r>
      <w:r w:rsidRPr="003440DC">
        <w:rPr>
          <w:i/>
        </w:rPr>
        <w:t>S. cerevisiae</w:t>
      </w:r>
      <w:r w:rsidRPr="003440DC">
        <w:t xml:space="preserve"> growth in VSM shows unexpected results</w:t>
      </w:r>
      <w:bookmarkEnd w:id="38"/>
    </w:p>
    <w:p w14:paraId="03850020" w14:textId="77777777" w:rsidR="002F148A" w:rsidRPr="002F148A" w:rsidRDefault="002F148A" w:rsidP="002F148A">
      <w:pPr>
        <w:spacing w:line="360" w:lineRule="exact"/>
        <w:rPr>
          <w:rFonts w:ascii="Arial" w:hAnsi="Arial" w:cs="Arial"/>
          <w:sz w:val="22"/>
          <w:szCs w:val="22"/>
          <w:lang w:val="en-US"/>
        </w:rPr>
      </w:pPr>
    </w:p>
    <w:p w14:paraId="20627583" w14:textId="35EA0C87" w:rsidR="002F148A" w:rsidRPr="002F148A" w:rsidRDefault="002F148A" w:rsidP="002F148A">
      <w:pPr>
        <w:spacing w:line="360" w:lineRule="exact"/>
        <w:jc w:val="both"/>
        <w:rPr>
          <w:rFonts w:ascii="Arial" w:hAnsi="Arial" w:cs="Arial"/>
          <w:sz w:val="22"/>
          <w:szCs w:val="22"/>
          <w:lang w:val="en-US"/>
        </w:rPr>
      </w:pPr>
      <w:r w:rsidRPr="002F148A">
        <w:rPr>
          <w:rFonts w:ascii="Arial" w:hAnsi="Arial" w:cs="Arial"/>
          <w:i/>
          <w:iCs/>
          <w:sz w:val="22"/>
          <w:szCs w:val="22"/>
          <w:lang w:val="en-US"/>
        </w:rPr>
        <w:t>S. cerevisiae</w:t>
      </w:r>
      <w:r w:rsidRPr="002F148A">
        <w:rPr>
          <w:rFonts w:ascii="Arial" w:hAnsi="Arial" w:cs="Arial"/>
          <w:sz w:val="22"/>
          <w:szCs w:val="22"/>
          <w:lang w:val="en-US"/>
        </w:rPr>
        <w:t xml:space="preserve"> possesses a wide array of potential probiotic traits against </w:t>
      </w:r>
      <w:r w:rsidRPr="002F148A">
        <w:rPr>
          <w:rFonts w:ascii="Arial" w:hAnsi="Arial" w:cs="Arial"/>
          <w:i/>
          <w:iCs/>
          <w:sz w:val="22"/>
          <w:szCs w:val="22"/>
          <w:lang w:val="en-US"/>
        </w:rPr>
        <w:t>Candida</w:t>
      </w:r>
      <w:r w:rsidRPr="002F148A">
        <w:rPr>
          <w:rFonts w:ascii="Arial" w:hAnsi="Arial" w:cs="Arial"/>
          <w:sz w:val="22"/>
          <w:szCs w:val="22"/>
          <w:lang w:val="en-US"/>
        </w:rPr>
        <w:t xml:space="preserve">, one of them being the production or minimal consumption of </w:t>
      </w:r>
      <w:r w:rsidRPr="002F148A">
        <w:rPr>
          <w:rFonts w:ascii="Arial" w:hAnsi="Arial" w:cs="Arial"/>
          <w:i/>
          <w:iCs/>
          <w:sz w:val="22"/>
          <w:szCs w:val="22"/>
          <w:lang w:val="en-US"/>
        </w:rPr>
        <w:t>Candid</w:t>
      </w:r>
      <w:r w:rsidR="00024D02">
        <w:rPr>
          <w:rFonts w:ascii="Arial" w:hAnsi="Arial" w:cs="Arial"/>
          <w:i/>
          <w:iCs/>
          <w:sz w:val="22"/>
          <w:szCs w:val="22"/>
          <w:lang w:val="en-US"/>
        </w:rPr>
        <w:t>a-</w:t>
      </w:r>
      <w:r w:rsidR="00024D02">
        <w:rPr>
          <w:rFonts w:ascii="Arial" w:hAnsi="Arial" w:cs="Arial"/>
          <w:sz w:val="22"/>
          <w:szCs w:val="22"/>
          <w:lang w:val="en-US"/>
        </w:rPr>
        <w:t>inhibitory</w:t>
      </w:r>
      <w:r w:rsidRPr="002F148A">
        <w:rPr>
          <w:rFonts w:ascii="Arial" w:hAnsi="Arial" w:cs="Arial"/>
          <w:sz w:val="22"/>
          <w:szCs w:val="22"/>
          <w:lang w:val="en-US"/>
        </w:rPr>
        <w:t xml:space="preserve"> metabolites, such as acetic and lactic acid. To investigate whether potential probiotic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strains </w:t>
      </w:r>
      <w:proofErr w:type="gramStart"/>
      <w:r w:rsidRPr="002F148A">
        <w:rPr>
          <w:rFonts w:ascii="Arial" w:hAnsi="Arial" w:cs="Arial"/>
          <w:sz w:val="22"/>
          <w:szCs w:val="22"/>
          <w:lang w:val="en-US"/>
        </w:rPr>
        <w:t>are able to</w:t>
      </w:r>
      <w:proofErr w:type="gramEnd"/>
      <w:r w:rsidRPr="002F148A">
        <w:rPr>
          <w:rFonts w:ascii="Arial" w:hAnsi="Arial" w:cs="Arial"/>
          <w:sz w:val="22"/>
          <w:szCs w:val="22"/>
          <w:lang w:val="en-US"/>
        </w:rPr>
        <w:t xml:space="preserve"> inhibit </w:t>
      </w:r>
      <w:r w:rsidRPr="002F148A">
        <w:rPr>
          <w:rFonts w:ascii="Arial" w:hAnsi="Arial" w:cs="Arial"/>
          <w:i/>
          <w:iCs/>
          <w:sz w:val="22"/>
          <w:szCs w:val="22"/>
          <w:lang w:val="en-US"/>
        </w:rPr>
        <w:t>Candida</w:t>
      </w:r>
      <w:r w:rsidRPr="002F148A">
        <w:rPr>
          <w:rFonts w:ascii="Arial" w:hAnsi="Arial" w:cs="Arial"/>
          <w:sz w:val="22"/>
          <w:szCs w:val="22"/>
          <w:lang w:val="en-US"/>
        </w:rPr>
        <w:t xml:space="preserve"> growth through this process, growth assays of </w:t>
      </w:r>
      <w:r w:rsidRPr="002F148A">
        <w:rPr>
          <w:rFonts w:ascii="Arial" w:hAnsi="Arial" w:cs="Arial"/>
          <w:i/>
          <w:iCs/>
          <w:sz w:val="22"/>
          <w:szCs w:val="22"/>
          <w:lang w:val="en-US"/>
        </w:rPr>
        <w:t>C. albicans</w:t>
      </w:r>
      <w:r w:rsidRPr="002F148A">
        <w:rPr>
          <w:rFonts w:ascii="Arial" w:hAnsi="Arial" w:cs="Arial"/>
          <w:sz w:val="22"/>
          <w:szCs w:val="22"/>
          <w:lang w:val="en-US"/>
        </w:rPr>
        <w:t xml:space="preserve"> strain Ca3153 and </w:t>
      </w:r>
      <w:r w:rsidRPr="002F148A">
        <w:rPr>
          <w:rFonts w:ascii="Arial" w:hAnsi="Arial" w:cs="Arial"/>
          <w:i/>
          <w:iCs/>
          <w:sz w:val="22"/>
          <w:szCs w:val="22"/>
          <w:lang w:val="en-US"/>
        </w:rPr>
        <w:t>C. glabrata</w:t>
      </w:r>
      <w:r w:rsidRPr="002F148A">
        <w:rPr>
          <w:rFonts w:ascii="Arial" w:hAnsi="Arial" w:cs="Arial"/>
          <w:sz w:val="22"/>
          <w:szCs w:val="22"/>
          <w:lang w:val="en-US"/>
        </w:rPr>
        <w:t xml:space="preserve"> strain BG2 were performed in the presence of metabolites resulting from </w:t>
      </w:r>
      <w:r w:rsidRPr="002F148A">
        <w:rPr>
          <w:rFonts w:ascii="Arial" w:hAnsi="Arial" w:cs="Arial"/>
          <w:i/>
          <w:iCs/>
          <w:sz w:val="22"/>
          <w:szCs w:val="22"/>
          <w:lang w:val="en-US"/>
        </w:rPr>
        <w:t>S. cerevisiae</w:t>
      </w:r>
      <w:r w:rsidRPr="002F148A">
        <w:rPr>
          <w:rFonts w:ascii="Arial" w:hAnsi="Arial" w:cs="Arial"/>
          <w:sz w:val="22"/>
          <w:szCs w:val="22"/>
          <w:lang w:val="en-US"/>
        </w:rPr>
        <w:t xml:space="preserve"> growth in VSM. The potential probiotic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strains that were used throughout this experiment were selected during preliminary experiments executed in the scope of the ScerViCs project. This list consisted of</w:t>
      </w:r>
      <w:r w:rsidR="00165766">
        <w:rPr>
          <w:rFonts w:ascii="Arial" w:hAnsi="Arial" w:cs="Arial"/>
          <w:sz w:val="22"/>
          <w:szCs w:val="22"/>
          <w:lang w:val="en-US"/>
        </w:rPr>
        <w:t xml:space="preserve"> Sc_1, </w:t>
      </w:r>
      <w:r w:rsidR="00165766">
        <w:rPr>
          <w:rFonts w:ascii="Arial" w:hAnsi="Arial" w:cs="Arial"/>
          <w:sz w:val="22"/>
          <w:szCs w:val="22"/>
          <w:lang w:val="en-US"/>
        </w:rPr>
        <w:t>Sc_</w:t>
      </w:r>
      <w:r w:rsidR="00165766">
        <w:rPr>
          <w:rFonts w:ascii="Arial" w:hAnsi="Arial" w:cs="Arial"/>
          <w:sz w:val="22"/>
          <w:szCs w:val="22"/>
          <w:lang w:val="en-US"/>
        </w:rPr>
        <w:t xml:space="preserve">2, </w:t>
      </w:r>
      <w:r w:rsidR="00165766">
        <w:rPr>
          <w:rFonts w:ascii="Arial" w:hAnsi="Arial" w:cs="Arial"/>
          <w:sz w:val="22"/>
          <w:szCs w:val="22"/>
          <w:lang w:val="en-US"/>
        </w:rPr>
        <w:t>Sc_</w:t>
      </w:r>
      <w:r w:rsidR="00165766">
        <w:rPr>
          <w:rFonts w:ascii="Arial" w:hAnsi="Arial" w:cs="Arial"/>
          <w:sz w:val="22"/>
          <w:szCs w:val="22"/>
          <w:lang w:val="en-US"/>
        </w:rPr>
        <w:t>3,</w:t>
      </w:r>
      <w:r w:rsidR="00165766" w:rsidRPr="00165766">
        <w:rPr>
          <w:rFonts w:ascii="Arial" w:hAnsi="Arial" w:cs="Arial"/>
          <w:sz w:val="22"/>
          <w:szCs w:val="22"/>
          <w:lang w:val="en-US"/>
        </w:rPr>
        <w:t xml:space="preserve"> </w:t>
      </w:r>
      <w:r w:rsidR="00165766">
        <w:rPr>
          <w:rFonts w:ascii="Arial" w:hAnsi="Arial" w:cs="Arial"/>
          <w:sz w:val="22"/>
          <w:szCs w:val="22"/>
          <w:lang w:val="en-US"/>
        </w:rPr>
        <w:t>Sc_</w:t>
      </w:r>
      <w:r w:rsidR="00165766">
        <w:rPr>
          <w:rFonts w:ascii="Arial" w:hAnsi="Arial" w:cs="Arial"/>
          <w:sz w:val="22"/>
          <w:szCs w:val="22"/>
          <w:lang w:val="en-US"/>
        </w:rPr>
        <w:t>4,</w:t>
      </w:r>
      <w:r w:rsidR="00165766" w:rsidRPr="00165766">
        <w:rPr>
          <w:rFonts w:ascii="Arial" w:hAnsi="Arial" w:cs="Arial"/>
          <w:sz w:val="22"/>
          <w:szCs w:val="22"/>
          <w:lang w:val="en-US"/>
        </w:rPr>
        <w:t xml:space="preserve"> </w:t>
      </w:r>
      <w:r w:rsidR="00165766">
        <w:rPr>
          <w:rFonts w:ascii="Arial" w:hAnsi="Arial" w:cs="Arial"/>
          <w:sz w:val="22"/>
          <w:szCs w:val="22"/>
          <w:lang w:val="en-US"/>
        </w:rPr>
        <w:t>Sc_</w:t>
      </w:r>
      <w:r w:rsidR="00165766">
        <w:rPr>
          <w:rFonts w:ascii="Arial" w:hAnsi="Arial" w:cs="Arial"/>
          <w:sz w:val="22"/>
          <w:szCs w:val="22"/>
          <w:lang w:val="en-US"/>
        </w:rPr>
        <w:t xml:space="preserve">5, </w:t>
      </w:r>
      <w:r w:rsidR="00165766">
        <w:rPr>
          <w:rFonts w:ascii="Arial" w:hAnsi="Arial" w:cs="Arial"/>
          <w:sz w:val="22"/>
          <w:szCs w:val="22"/>
          <w:lang w:val="en-US"/>
        </w:rPr>
        <w:t>Sc_</w:t>
      </w:r>
      <w:r w:rsidR="00165766">
        <w:rPr>
          <w:rFonts w:ascii="Arial" w:hAnsi="Arial" w:cs="Arial"/>
          <w:sz w:val="22"/>
          <w:szCs w:val="22"/>
          <w:lang w:val="en-US"/>
        </w:rPr>
        <w:t xml:space="preserve">7, </w:t>
      </w:r>
      <w:r w:rsidR="00165766">
        <w:rPr>
          <w:rFonts w:ascii="Arial" w:hAnsi="Arial" w:cs="Arial"/>
          <w:sz w:val="22"/>
          <w:szCs w:val="22"/>
          <w:lang w:val="en-US"/>
        </w:rPr>
        <w:t>Sc_</w:t>
      </w:r>
      <w:r w:rsidR="00165766">
        <w:rPr>
          <w:rFonts w:ascii="Arial" w:hAnsi="Arial" w:cs="Arial"/>
          <w:sz w:val="22"/>
          <w:szCs w:val="22"/>
          <w:lang w:val="en-US"/>
        </w:rPr>
        <w:t xml:space="preserve">8, </w:t>
      </w:r>
      <w:r w:rsidR="00165766">
        <w:rPr>
          <w:rFonts w:ascii="Arial" w:hAnsi="Arial" w:cs="Arial"/>
          <w:sz w:val="22"/>
          <w:szCs w:val="22"/>
          <w:lang w:val="en-US"/>
        </w:rPr>
        <w:t>Sc_</w:t>
      </w:r>
      <w:r w:rsidR="00165766">
        <w:rPr>
          <w:rFonts w:ascii="Arial" w:hAnsi="Arial" w:cs="Arial"/>
          <w:sz w:val="22"/>
          <w:szCs w:val="22"/>
          <w:lang w:val="en-US"/>
        </w:rPr>
        <w:t xml:space="preserve">9, </w:t>
      </w:r>
      <w:r w:rsidR="00165766">
        <w:rPr>
          <w:rFonts w:ascii="Arial" w:hAnsi="Arial" w:cs="Arial"/>
          <w:sz w:val="22"/>
          <w:szCs w:val="22"/>
          <w:lang w:val="en-US"/>
        </w:rPr>
        <w:t>Sc_1</w:t>
      </w:r>
      <w:r w:rsidR="00165766">
        <w:rPr>
          <w:rFonts w:ascii="Arial" w:hAnsi="Arial" w:cs="Arial"/>
          <w:sz w:val="22"/>
          <w:szCs w:val="22"/>
          <w:lang w:val="en-US"/>
        </w:rPr>
        <w:t xml:space="preserve">0, </w:t>
      </w:r>
      <w:r w:rsidR="00165766">
        <w:rPr>
          <w:rFonts w:ascii="Arial" w:hAnsi="Arial" w:cs="Arial"/>
          <w:sz w:val="22"/>
          <w:szCs w:val="22"/>
          <w:lang w:val="en-US"/>
        </w:rPr>
        <w:t>Sc_</w:t>
      </w:r>
      <w:r w:rsidR="00165766">
        <w:rPr>
          <w:rFonts w:ascii="Arial" w:hAnsi="Arial" w:cs="Arial"/>
          <w:sz w:val="22"/>
          <w:szCs w:val="22"/>
          <w:lang w:val="en-US"/>
        </w:rPr>
        <w:t xml:space="preserve">11, </w:t>
      </w:r>
      <w:r w:rsidR="00165766">
        <w:rPr>
          <w:rFonts w:ascii="Arial" w:hAnsi="Arial" w:cs="Arial"/>
          <w:sz w:val="22"/>
          <w:szCs w:val="22"/>
          <w:lang w:val="en-US"/>
        </w:rPr>
        <w:t>Sc_1</w:t>
      </w:r>
      <w:r w:rsidR="00165766">
        <w:rPr>
          <w:rFonts w:ascii="Arial" w:hAnsi="Arial" w:cs="Arial"/>
          <w:sz w:val="22"/>
          <w:szCs w:val="22"/>
          <w:lang w:val="en-US"/>
        </w:rPr>
        <w:t xml:space="preserve">2 </w:t>
      </w:r>
      <w:r w:rsidRPr="002F148A">
        <w:rPr>
          <w:rFonts w:ascii="Arial" w:hAnsi="Arial" w:cs="Arial"/>
          <w:sz w:val="22"/>
          <w:szCs w:val="22"/>
          <w:lang w:val="en-US"/>
        </w:rPr>
        <w:t xml:space="preserve">and represents a mixture of more and less promising probiotic strains. The metabolites resulting from </w:t>
      </w:r>
      <w:r w:rsidRPr="002F148A">
        <w:rPr>
          <w:rFonts w:ascii="Arial" w:hAnsi="Arial" w:cs="Arial"/>
          <w:i/>
          <w:iCs/>
          <w:sz w:val="22"/>
          <w:szCs w:val="22"/>
          <w:lang w:val="en-US"/>
        </w:rPr>
        <w:t>S. cerevisiae</w:t>
      </w:r>
      <w:r w:rsidRPr="002F148A">
        <w:rPr>
          <w:rFonts w:ascii="Arial" w:hAnsi="Arial" w:cs="Arial"/>
          <w:sz w:val="22"/>
          <w:szCs w:val="22"/>
          <w:lang w:val="en-US"/>
        </w:rPr>
        <w:t xml:space="preserve"> growth in VSM were collected, using the following process. The potential probiotic strains were grown in VSM, which already contains basal amounts of acetic and lactic </w:t>
      </w:r>
      <w:proofErr w:type="gramStart"/>
      <w:r w:rsidRPr="002F148A">
        <w:rPr>
          <w:rFonts w:ascii="Arial" w:hAnsi="Arial" w:cs="Arial"/>
          <w:sz w:val="22"/>
          <w:szCs w:val="22"/>
          <w:lang w:val="en-US"/>
        </w:rPr>
        <w:t>acid, and</w:t>
      </w:r>
      <w:proofErr w:type="gramEnd"/>
      <w:r w:rsidRPr="002F148A">
        <w:rPr>
          <w:rFonts w:ascii="Arial" w:hAnsi="Arial" w:cs="Arial"/>
          <w:sz w:val="22"/>
          <w:szCs w:val="22"/>
          <w:lang w:val="en-US"/>
        </w:rPr>
        <w:t xml:space="preserve"> fed-batch cultures were established for the maintenance of sufficient nutrients, cell growth and consequently metabolite production/consumption. Next, the cells and metabolites were separated using filter sterilization and the cell-free </w:t>
      </w:r>
      <w:r w:rsidRPr="002F148A">
        <w:rPr>
          <w:rFonts w:ascii="Arial" w:hAnsi="Arial" w:cs="Arial"/>
          <w:i/>
          <w:iCs/>
          <w:sz w:val="22"/>
          <w:szCs w:val="22"/>
          <w:lang w:val="en-US"/>
        </w:rPr>
        <w:t>S. cerevisiae</w:t>
      </w:r>
      <w:r w:rsidRPr="002F148A">
        <w:rPr>
          <w:rFonts w:ascii="Arial" w:hAnsi="Arial" w:cs="Arial"/>
          <w:sz w:val="22"/>
          <w:szCs w:val="22"/>
          <w:lang w:val="en-US"/>
        </w:rPr>
        <w:t xml:space="preserve"> spent medium, containing the metabolites and supplemented with essential nutrients, was then used to grow the </w:t>
      </w:r>
      <w:r w:rsidRPr="002F148A">
        <w:rPr>
          <w:rFonts w:ascii="Arial" w:hAnsi="Arial" w:cs="Arial"/>
          <w:i/>
          <w:iCs/>
          <w:sz w:val="22"/>
          <w:szCs w:val="22"/>
          <w:lang w:val="en-US"/>
        </w:rPr>
        <w:t>C. albicans</w:t>
      </w:r>
      <w:r w:rsidRPr="002F148A">
        <w:rPr>
          <w:rFonts w:ascii="Arial" w:hAnsi="Arial" w:cs="Arial"/>
          <w:sz w:val="22"/>
          <w:szCs w:val="22"/>
          <w:lang w:val="en-US"/>
        </w:rPr>
        <w:t xml:space="preserve"> Ca3153 strain (Fig. </w:t>
      </w:r>
      <w:r w:rsidR="001C1A14">
        <w:rPr>
          <w:rFonts w:ascii="Arial" w:hAnsi="Arial" w:cs="Arial"/>
          <w:sz w:val="22"/>
          <w:szCs w:val="22"/>
          <w:lang w:val="en-US"/>
        </w:rPr>
        <w:t>7</w:t>
      </w:r>
      <w:r w:rsidRPr="002F148A">
        <w:rPr>
          <w:rFonts w:ascii="Arial" w:hAnsi="Arial" w:cs="Arial"/>
          <w:sz w:val="22"/>
          <w:szCs w:val="22"/>
          <w:lang w:val="en-US"/>
        </w:rPr>
        <w:t xml:space="preserve"> left) and the </w:t>
      </w:r>
      <w:r w:rsidRPr="002F148A">
        <w:rPr>
          <w:rFonts w:ascii="Arial" w:hAnsi="Arial" w:cs="Arial"/>
          <w:i/>
          <w:iCs/>
          <w:sz w:val="22"/>
          <w:szCs w:val="22"/>
          <w:lang w:val="en-US"/>
        </w:rPr>
        <w:t>C. glabrata</w:t>
      </w:r>
      <w:r w:rsidRPr="002F148A">
        <w:rPr>
          <w:rFonts w:ascii="Arial" w:hAnsi="Arial" w:cs="Arial"/>
          <w:sz w:val="22"/>
          <w:szCs w:val="22"/>
          <w:lang w:val="en-US"/>
        </w:rPr>
        <w:t xml:space="preserve"> BG2 strain (Fig. </w:t>
      </w:r>
      <w:r w:rsidR="001C1A14">
        <w:rPr>
          <w:rFonts w:ascii="Arial" w:hAnsi="Arial" w:cs="Arial"/>
          <w:sz w:val="22"/>
          <w:szCs w:val="22"/>
          <w:lang w:val="en-US"/>
        </w:rPr>
        <w:t>7</w:t>
      </w:r>
      <w:r w:rsidRPr="002F148A">
        <w:rPr>
          <w:rFonts w:ascii="Arial" w:hAnsi="Arial" w:cs="Arial"/>
          <w:sz w:val="22"/>
          <w:szCs w:val="22"/>
          <w:lang w:val="en-US"/>
        </w:rPr>
        <w:t xml:space="preserve"> right). </w:t>
      </w:r>
    </w:p>
    <w:p w14:paraId="7C42EAAB" w14:textId="5B7C4922" w:rsidR="002F148A" w:rsidRPr="002F148A" w:rsidRDefault="002F148A" w:rsidP="002F148A">
      <w:pPr>
        <w:spacing w:line="360" w:lineRule="exact"/>
        <w:jc w:val="both"/>
        <w:rPr>
          <w:rFonts w:ascii="Arial" w:hAnsi="Arial" w:cs="Arial"/>
          <w:sz w:val="22"/>
          <w:szCs w:val="22"/>
          <w:lang w:val="en-US"/>
        </w:rPr>
      </w:pPr>
    </w:p>
    <w:p w14:paraId="2E319849" w14:textId="5D44A1F8" w:rsidR="002F148A" w:rsidRPr="002F148A" w:rsidRDefault="002F148A" w:rsidP="002F148A">
      <w:pPr>
        <w:spacing w:line="360" w:lineRule="exact"/>
        <w:jc w:val="both"/>
        <w:rPr>
          <w:rFonts w:ascii="Arial" w:hAnsi="Arial" w:cs="Arial"/>
          <w:sz w:val="22"/>
          <w:szCs w:val="22"/>
          <w:lang w:val="en-US"/>
        </w:rPr>
      </w:pPr>
      <w:r w:rsidRPr="002F148A">
        <w:rPr>
          <w:rFonts w:ascii="Arial" w:hAnsi="Arial" w:cs="Arial"/>
          <w:sz w:val="22"/>
          <w:szCs w:val="22"/>
          <w:lang w:val="en-US"/>
        </w:rPr>
        <w:t>Based on these growth assays</w:t>
      </w:r>
      <w:r w:rsidR="001C1A14">
        <w:rPr>
          <w:rFonts w:ascii="Arial" w:hAnsi="Arial" w:cs="Arial"/>
          <w:sz w:val="22"/>
          <w:szCs w:val="22"/>
          <w:lang w:val="en-US"/>
        </w:rPr>
        <w:t xml:space="preserve"> (Fig</w:t>
      </w:r>
      <w:r w:rsidR="003F724D">
        <w:rPr>
          <w:rFonts w:ascii="Arial" w:hAnsi="Arial" w:cs="Arial"/>
          <w:sz w:val="22"/>
          <w:szCs w:val="22"/>
          <w:lang w:val="en-US"/>
        </w:rPr>
        <w:t>.</w:t>
      </w:r>
      <w:r w:rsidR="001C1A14">
        <w:rPr>
          <w:rFonts w:ascii="Arial" w:hAnsi="Arial" w:cs="Arial"/>
          <w:sz w:val="22"/>
          <w:szCs w:val="22"/>
          <w:lang w:val="en-US"/>
        </w:rPr>
        <w:t xml:space="preserve"> 7, red graphs)</w:t>
      </w:r>
      <w:r w:rsidRPr="002F148A">
        <w:rPr>
          <w:rFonts w:ascii="Arial" w:hAnsi="Arial" w:cs="Arial"/>
          <w:sz w:val="22"/>
          <w:szCs w:val="22"/>
          <w:lang w:val="en-US"/>
        </w:rPr>
        <w:t xml:space="preserve">, none of the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strains were able to inhibit Ca3153 or BG2 growth through the presence of their metabolites, as </w:t>
      </w:r>
      <w:r w:rsidRPr="002F148A">
        <w:rPr>
          <w:rFonts w:ascii="Arial" w:hAnsi="Arial" w:cs="Arial"/>
          <w:i/>
          <w:iCs/>
          <w:sz w:val="22"/>
          <w:szCs w:val="22"/>
          <w:lang w:val="en-US"/>
        </w:rPr>
        <w:t>Candida</w:t>
      </w:r>
      <w:r w:rsidRPr="002F148A">
        <w:rPr>
          <w:rFonts w:ascii="Arial" w:hAnsi="Arial" w:cs="Arial"/>
          <w:sz w:val="22"/>
          <w:szCs w:val="22"/>
          <w:lang w:val="en-US"/>
        </w:rPr>
        <w:t xml:space="preserve"> growth was maintained up to the 48h measuring point. Contrary to these results, preliminary data from the ScerViCs project proved that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strains such as </w:t>
      </w:r>
      <w:r w:rsidR="00165766">
        <w:rPr>
          <w:rFonts w:ascii="Arial" w:hAnsi="Arial" w:cs="Arial"/>
          <w:sz w:val="22"/>
          <w:szCs w:val="22"/>
          <w:lang w:val="en-US"/>
        </w:rPr>
        <w:t>Sc_</w:t>
      </w:r>
      <w:r w:rsidR="00165766">
        <w:rPr>
          <w:rFonts w:ascii="Arial" w:hAnsi="Arial" w:cs="Arial"/>
          <w:sz w:val="22"/>
          <w:szCs w:val="22"/>
          <w:lang w:val="en-US"/>
        </w:rPr>
        <w:t>4</w:t>
      </w:r>
      <w:r w:rsidRPr="002F148A">
        <w:rPr>
          <w:rFonts w:ascii="Arial" w:hAnsi="Arial" w:cs="Arial"/>
          <w:sz w:val="22"/>
          <w:szCs w:val="22"/>
          <w:lang w:val="en-US"/>
        </w:rPr>
        <w:t xml:space="preserve">, </w:t>
      </w:r>
      <w:r w:rsidR="00165766">
        <w:rPr>
          <w:rFonts w:ascii="Arial" w:hAnsi="Arial" w:cs="Arial"/>
          <w:sz w:val="22"/>
          <w:szCs w:val="22"/>
          <w:lang w:val="en-US"/>
        </w:rPr>
        <w:t>Sc_</w:t>
      </w:r>
      <w:r w:rsidR="00165766">
        <w:rPr>
          <w:rFonts w:ascii="Arial" w:hAnsi="Arial" w:cs="Arial"/>
          <w:sz w:val="22"/>
          <w:szCs w:val="22"/>
          <w:lang w:val="en-US"/>
        </w:rPr>
        <w:t>5</w:t>
      </w:r>
      <w:r w:rsidRPr="002F148A">
        <w:rPr>
          <w:rFonts w:ascii="Arial" w:hAnsi="Arial" w:cs="Arial"/>
          <w:sz w:val="22"/>
          <w:szCs w:val="22"/>
          <w:lang w:val="en-US"/>
        </w:rPr>
        <w:t xml:space="preserve">, </w:t>
      </w:r>
      <w:r w:rsidR="00165766">
        <w:rPr>
          <w:rFonts w:ascii="Arial" w:hAnsi="Arial" w:cs="Arial"/>
          <w:sz w:val="22"/>
          <w:szCs w:val="22"/>
          <w:lang w:val="en-US"/>
        </w:rPr>
        <w:t>Sc_</w:t>
      </w:r>
      <w:r w:rsidR="00165766">
        <w:rPr>
          <w:rFonts w:ascii="Arial" w:hAnsi="Arial" w:cs="Arial"/>
          <w:sz w:val="22"/>
          <w:szCs w:val="22"/>
          <w:lang w:val="en-US"/>
        </w:rPr>
        <w:t>7</w:t>
      </w:r>
      <w:r w:rsidRPr="002F148A">
        <w:rPr>
          <w:rFonts w:ascii="Arial" w:hAnsi="Arial" w:cs="Arial"/>
          <w:sz w:val="22"/>
          <w:szCs w:val="22"/>
          <w:lang w:val="en-US"/>
        </w:rPr>
        <w:t xml:space="preserve">, </w:t>
      </w:r>
      <w:r w:rsidR="00165766">
        <w:rPr>
          <w:rFonts w:ascii="Arial" w:hAnsi="Arial" w:cs="Arial"/>
          <w:sz w:val="22"/>
          <w:szCs w:val="22"/>
          <w:lang w:val="en-US"/>
        </w:rPr>
        <w:t>Sc_</w:t>
      </w:r>
      <w:r w:rsidR="00165766">
        <w:rPr>
          <w:rFonts w:ascii="Arial" w:hAnsi="Arial" w:cs="Arial"/>
          <w:sz w:val="22"/>
          <w:szCs w:val="22"/>
          <w:lang w:val="en-US"/>
        </w:rPr>
        <w:t>8</w:t>
      </w:r>
      <w:r w:rsidRPr="002F148A">
        <w:rPr>
          <w:rFonts w:ascii="Arial" w:hAnsi="Arial" w:cs="Arial"/>
          <w:sz w:val="22"/>
          <w:szCs w:val="22"/>
          <w:lang w:val="en-US"/>
        </w:rPr>
        <w:t xml:space="preserve">, </w:t>
      </w:r>
      <w:r w:rsidR="00165766">
        <w:rPr>
          <w:rFonts w:ascii="Arial" w:hAnsi="Arial" w:cs="Arial"/>
          <w:sz w:val="22"/>
          <w:szCs w:val="22"/>
          <w:lang w:val="en-US"/>
        </w:rPr>
        <w:t>Sc_1</w:t>
      </w:r>
      <w:r w:rsidR="00165766">
        <w:rPr>
          <w:rFonts w:ascii="Arial" w:hAnsi="Arial" w:cs="Arial"/>
          <w:sz w:val="22"/>
          <w:szCs w:val="22"/>
          <w:lang w:val="en-US"/>
        </w:rPr>
        <w:t>0</w:t>
      </w:r>
      <w:r w:rsidRPr="002F148A">
        <w:rPr>
          <w:rFonts w:ascii="Arial" w:hAnsi="Arial" w:cs="Arial"/>
          <w:sz w:val="22"/>
          <w:szCs w:val="22"/>
          <w:lang w:val="en-US"/>
        </w:rPr>
        <w:t xml:space="preserve">, </w:t>
      </w:r>
      <w:r w:rsidR="00165766">
        <w:rPr>
          <w:rFonts w:ascii="Arial" w:hAnsi="Arial" w:cs="Arial"/>
          <w:sz w:val="22"/>
          <w:szCs w:val="22"/>
          <w:lang w:val="en-US"/>
        </w:rPr>
        <w:t>Sc_1</w:t>
      </w:r>
      <w:r w:rsidR="00165766">
        <w:rPr>
          <w:rFonts w:ascii="Arial" w:hAnsi="Arial" w:cs="Arial"/>
          <w:sz w:val="22"/>
          <w:szCs w:val="22"/>
          <w:lang w:val="en-US"/>
        </w:rPr>
        <w:t>1</w:t>
      </w:r>
      <w:r w:rsidRPr="002F148A">
        <w:rPr>
          <w:rFonts w:ascii="Arial" w:hAnsi="Arial" w:cs="Arial"/>
          <w:sz w:val="22"/>
          <w:szCs w:val="22"/>
          <w:lang w:val="en-US"/>
        </w:rPr>
        <w:t xml:space="preserve"> and </w:t>
      </w:r>
      <w:r w:rsidR="00165766">
        <w:rPr>
          <w:rFonts w:ascii="Arial" w:hAnsi="Arial" w:cs="Arial"/>
          <w:sz w:val="22"/>
          <w:szCs w:val="22"/>
          <w:lang w:val="en-US"/>
        </w:rPr>
        <w:t>Sc_1</w:t>
      </w:r>
      <w:r w:rsidR="00165766">
        <w:rPr>
          <w:rFonts w:ascii="Arial" w:hAnsi="Arial" w:cs="Arial"/>
          <w:sz w:val="22"/>
          <w:szCs w:val="22"/>
          <w:lang w:val="en-US"/>
        </w:rPr>
        <w:t>2</w:t>
      </w:r>
      <w:r w:rsidRPr="002F148A">
        <w:rPr>
          <w:rFonts w:ascii="Arial" w:hAnsi="Arial" w:cs="Arial"/>
          <w:sz w:val="22"/>
          <w:szCs w:val="22"/>
          <w:lang w:val="en-US"/>
        </w:rPr>
        <w:t xml:space="preserve"> were </w:t>
      </w:r>
      <w:proofErr w:type="gramStart"/>
      <w:r w:rsidRPr="002F148A">
        <w:rPr>
          <w:rFonts w:ascii="Arial" w:hAnsi="Arial" w:cs="Arial"/>
          <w:sz w:val="22"/>
          <w:szCs w:val="22"/>
          <w:lang w:val="en-US"/>
        </w:rPr>
        <w:t>actually able</w:t>
      </w:r>
      <w:proofErr w:type="gramEnd"/>
      <w:r w:rsidRPr="002F148A">
        <w:rPr>
          <w:rFonts w:ascii="Arial" w:hAnsi="Arial" w:cs="Arial"/>
          <w:sz w:val="22"/>
          <w:szCs w:val="22"/>
          <w:lang w:val="en-US"/>
        </w:rPr>
        <w:t xml:space="preserve"> to inhibit </w:t>
      </w:r>
      <w:r w:rsidRPr="002F148A">
        <w:rPr>
          <w:rFonts w:ascii="Arial" w:hAnsi="Arial" w:cs="Arial"/>
          <w:i/>
          <w:iCs/>
          <w:sz w:val="22"/>
          <w:szCs w:val="22"/>
          <w:lang w:val="en-US"/>
        </w:rPr>
        <w:t>Candida</w:t>
      </w:r>
      <w:r w:rsidRPr="002F148A">
        <w:rPr>
          <w:rFonts w:ascii="Arial" w:hAnsi="Arial" w:cs="Arial"/>
          <w:sz w:val="22"/>
          <w:szCs w:val="22"/>
          <w:lang w:val="en-US"/>
        </w:rPr>
        <w:t xml:space="preserve"> growth through this mode-of-action.</w:t>
      </w:r>
      <w:r w:rsidR="00DB23A5" w:rsidRPr="00DB23A5">
        <w:rPr>
          <w:rFonts w:ascii="Arial" w:hAnsi="Arial" w:cs="Arial"/>
          <w:noProof/>
          <w:sz w:val="22"/>
          <w:szCs w:val="22"/>
          <w:lang w:val="en-US"/>
        </w:rPr>
        <w:t xml:space="preserve"> </w:t>
      </w:r>
    </w:p>
    <w:p w14:paraId="3FABED3B" w14:textId="3D68088B" w:rsidR="002F148A" w:rsidRPr="002F148A" w:rsidRDefault="00165766" w:rsidP="002F148A">
      <w:pPr>
        <w:spacing w:line="360" w:lineRule="exact"/>
        <w:jc w:val="both"/>
        <w:rPr>
          <w:rFonts w:ascii="Arial" w:hAnsi="Arial" w:cs="Arial"/>
          <w:b/>
          <w:bCs/>
          <w:sz w:val="16"/>
          <w:szCs w:val="16"/>
          <w:lang w:val="en-US"/>
        </w:rPr>
      </w:pPr>
      <w:r>
        <w:rPr>
          <w:rFonts w:ascii="Arial" w:hAnsi="Arial" w:cs="Arial"/>
          <w:noProof/>
          <w:sz w:val="22"/>
          <w:szCs w:val="22"/>
          <w:lang w:val="en-US"/>
        </w:rPr>
        <w:lastRenderedPageBreak/>
        <w:drawing>
          <wp:anchor distT="0" distB="0" distL="114300" distR="114300" simplePos="0" relativeHeight="251759616" behindDoc="0" locked="0" layoutInCell="1" allowOverlap="1" wp14:anchorId="5B1C9609" wp14:editId="66BAD2D3">
            <wp:simplePos x="0" y="0"/>
            <wp:positionH relativeFrom="column">
              <wp:posOffset>4256651</wp:posOffset>
            </wp:positionH>
            <wp:positionV relativeFrom="paragraph">
              <wp:posOffset>4278101</wp:posOffset>
            </wp:positionV>
            <wp:extent cx="488610" cy="291707"/>
            <wp:effectExtent l="0" t="0" r="0" b="635"/>
            <wp:wrapNone/>
            <wp:docPr id="69" name="Afbeelding 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10" cy="29170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57568" behindDoc="0" locked="0" layoutInCell="1" allowOverlap="1" wp14:anchorId="68868A2F" wp14:editId="4ABB3546">
            <wp:simplePos x="0" y="0"/>
            <wp:positionH relativeFrom="column">
              <wp:posOffset>1544566</wp:posOffset>
            </wp:positionH>
            <wp:positionV relativeFrom="paragraph">
              <wp:posOffset>4279823</wp:posOffset>
            </wp:positionV>
            <wp:extent cx="488610" cy="291707"/>
            <wp:effectExtent l="0" t="0" r="0" b="635"/>
            <wp:wrapNone/>
            <wp:docPr id="67" name="Afbeelding 6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10" cy="29170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56544" behindDoc="0" locked="0" layoutInCell="1" allowOverlap="1" wp14:anchorId="1FA6A903" wp14:editId="2C99E160">
            <wp:simplePos x="0" y="0"/>
            <wp:positionH relativeFrom="column">
              <wp:posOffset>4324772</wp:posOffset>
            </wp:positionH>
            <wp:positionV relativeFrom="paragraph">
              <wp:posOffset>6525390</wp:posOffset>
            </wp:positionV>
            <wp:extent cx="420404" cy="250987"/>
            <wp:effectExtent l="0" t="0" r="0" b="3175"/>
            <wp:wrapNone/>
            <wp:docPr id="65" name="Afbeelding 6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404" cy="25098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54496" behindDoc="0" locked="0" layoutInCell="1" allowOverlap="1" wp14:anchorId="5B7C8F2E" wp14:editId="515F9A69">
            <wp:simplePos x="0" y="0"/>
            <wp:positionH relativeFrom="column">
              <wp:posOffset>1612871</wp:posOffset>
            </wp:positionH>
            <wp:positionV relativeFrom="paragraph">
              <wp:posOffset>6561396</wp:posOffset>
            </wp:positionV>
            <wp:extent cx="420404" cy="250987"/>
            <wp:effectExtent l="0" t="0" r="0" b="3175"/>
            <wp:wrapNone/>
            <wp:docPr id="64" name="Afbeelding 6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404" cy="25098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53472" behindDoc="0" locked="0" layoutInCell="1" allowOverlap="1" wp14:anchorId="2B927649" wp14:editId="5919B418">
            <wp:simplePos x="0" y="0"/>
            <wp:positionH relativeFrom="column">
              <wp:posOffset>4208291</wp:posOffset>
            </wp:positionH>
            <wp:positionV relativeFrom="paragraph">
              <wp:posOffset>2155932</wp:posOffset>
            </wp:positionV>
            <wp:extent cx="469734" cy="230345"/>
            <wp:effectExtent l="0" t="0" r="635" b="0"/>
            <wp:wrapNone/>
            <wp:docPr id="63" name="Afbeelding 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734" cy="2303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51424" behindDoc="0" locked="0" layoutInCell="1" allowOverlap="1" wp14:anchorId="549009CC" wp14:editId="7D23177D">
            <wp:simplePos x="0" y="0"/>
            <wp:positionH relativeFrom="column">
              <wp:posOffset>1521693</wp:posOffset>
            </wp:positionH>
            <wp:positionV relativeFrom="paragraph">
              <wp:posOffset>2157279</wp:posOffset>
            </wp:positionV>
            <wp:extent cx="469734" cy="230345"/>
            <wp:effectExtent l="0" t="0" r="635" b="0"/>
            <wp:wrapNone/>
            <wp:docPr id="62" name="Afbeelding 6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734" cy="2303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48352" behindDoc="0" locked="0" layoutInCell="1" allowOverlap="1" wp14:anchorId="1B4E4C59" wp14:editId="7471089A">
            <wp:simplePos x="0" y="0"/>
            <wp:positionH relativeFrom="column">
              <wp:posOffset>1612900</wp:posOffset>
            </wp:positionH>
            <wp:positionV relativeFrom="paragraph">
              <wp:posOffset>-33655</wp:posOffset>
            </wp:positionV>
            <wp:extent cx="502745" cy="300146"/>
            <wp:effectExtent l="0" t="0" r="5715" b="5080"/>
            <wp:wrapNone/>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745" cy="3001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50400" behindDoc="0" locked="0" layoutInCell="1" allowOverlap="1" wp14:anchorId="2A53F201" wp14:editId="3654A8DA">
            <wp:simplePos x="0" y="0"/>
            <wp:positionH relativeFrom="column">
              <wp:posOffset>4244364</wp:posOffset>
            </wp:positionH>
            <wp:positionV relativeFrom="paragraph">
              <wp:posOffset>-27940</wp:posOffset>
            </wp:positionV>
            <wp:extent cx="502031" cy="257839"/>
            <wp:effectExtent l="0" t="0" r="6350" b="0"/>
            <wp:wrapNone/>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031" cy="25783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46304" behindDoc="0" locked="0" layoutInCell="1" allowOverlap="1" wp14:anchorId="19EE34BF" wp14:editId="0B71626F">
            <wp:simplePos x="0" y="0"/>
            <wp:positionH relativeFrom="column">
              <wp:posOffset>1612900</wp:posOffset>
            </wp:positionH>
            <wp:positionV relativeFrom="paragraph">
              <wp:posOffset>-96520</wp:posOffset>
            </wp:positionV>
            <wp:extent cx="502745" cy="300146"/>
            <wp:effectExtent l="0" t="0" r="5715" b="5080"/>
            <wp:wrapNone/>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745" cy="300146"/>
                    </a:xfrm>
                    <a:prstGeom prst="rect">
                      <a:avLst/>
                    </a:prstGeom>
                  </pic:spPr>
                </pic:pic>
              </a:graphicData>
            </a:graphic>
            <wp14:sizeRelH relativeFrom="page">
              <wp14:pctWidth>0</wp14:pctWidth>
            </wp14:sizeRelH>
            <wp14:sizeRelV relativeFrom="page">
              <wp14:pctHeight>0</wp14:pctHeight>
            </wp14:sizeRelV>
          </wp:anchor>
        </w:drawing>
      </w:r>
      <w:r w:rsidR="00A50D0F" w:rsidRPr="00373381">
        <w:rPr>
          <w:rFonts w:ascii="Arial" w:hAnsi="Arial" w:cs="Arial"/>
          <w:b/>
          <w:bCs/>
          <w:noProof/>
          <w:sz w:val="16"/>
          <w:szCs w:val="16"/>
        </w:rPr>
        <w:drawing>
          <wp:anchor distT="0" distB="0" distL="114300" distR="114300" simplePos="0" relativeHeight="251691008" behindDoc="0" locked="0" layoutInCell="1" allowOverlap="1" wp14:anchorId="320E81D4" wp14:editId="6118CB1B">
            <wp:simplePos x="0" y="0"/>
            <wp:positionH relativeFrom="column">
              <wp:posOffset>36830</wp:posOffset>
            </wp:positionH>
            <wp:positionV relativeFrom="paragraph">
              <wp:posOffset>6567170</wp:posOffset>
            </wp:positionV>
            <wp:extent cx="2818765" cy="2159635"/>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9">
                      <a:extLst>
                        <a:ext uri="{28A0092B-C50C-407E-A947-70E740481C1C}">
                          <a14:useLocalDpi xmlns:a14="http://schemas.microsoft.com/office/drawing/2010/main" val="0"/>
                        </a:ext>
                      </a:extLst>
                    </a:blip>
                    <a:stretch>
                      <a:fillRect/>
                    </a:stretch>
                  </pic:blipFill>
                  <pic:spPr>
                    <a:xfrm>
                      <a:off x="0" y="0"/>
                      <a:ext cx="2818765" cy="2159635"/>
                    </a:xfrm>
                    <a:prstGeom prst="rect">
                      <a:avLst/>
                    </a:prstGeom>
                  </pic:spPr>
                </pic:pic>
              </a:graphicData>
            </a:graphic>
            <wp14:sizeRelH relativeFrom="page">
              <wp14:pctWidth>0</wp14:pctWidth>
            </wp14:sizeRelH>
            <wp14:sizeRelV relativeFrom="page">
              <wp14:pctHeight>0</wp14:pctHeight>
            </wp14:sizeRelV>
          </wp:anchor>
        </w:drawing>
      </w:r>
      <w:r w:rsidR="006868AF">
        <w:rPr>
          <w:rFonts w:ascii="Arial" w:hAnsi="Arial" w:cs="Arial"/>
          <w:noProof/>
          <w:sz w:val="22"/>
          <w:szCs w:val="22"/>
          <w:lang w:val="en-US"/>
        </w:rPr>
        <w:drawing>
          <wp:anchor distT="0" distB="0" distL="114300" distR="114300" simplePos="0" relativeHeight="251719680" behindDoc="0" locked="0" layoutInCell="1" allowOverlap="1" wp14:anchorId="69FF98F7" wp14:editId="2F4EAE48">
            <wp:simplePos x="0" y="0"/>
            <wp:positionH relativeFrom="column">
              <wp:posOffset>2719705</wp:posOffset>
            </wp:positionH>
            <wp:positionV relativeFrom="paragraph">
              <wp:posOffset>0</wp:posOffset>
            </wp:positionV>
            <wp:extent cx="3704400" cy="2160000"/>
            <wp:effectExtent l="0" t="0" r="4445" b="0"/>
            <wp:wrapTopAndBottom/>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30">
                      <a:extLst>
                        <a:ext uri="{28A0092B-C50C-407E-A947-70E740481C1C}">
                          <a14:useLocalDpi xmlns:a14="http://schemas.microsoft.com/office/drawing/2010/main" val="0"/>
                        </a:ext>
                      </a:extLst>
                    </a:blip>
                    <a:stretch>
                      <a:fillRect/>
                    </a:stretch>
                  </pic:blipFill>
                  <pic:spPr>
                    <a:xfrm>
                      <a:off x="0" y="0"/>
                      <a:ext cx="3704400" cy="2160000"/>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89984" behindDoc="0" locked="0" layoutInCell="1" allowOverlap="1" wp14:anchorId="362888C6" wp14:editId="5107FD79">
            <wp:simplePos x="0" y="0"/>
            <wp:positionH relativeFrom="column">
              <wp:posOffset>2788553</wp:posOffset>
            </wp:positionH>
            <wp:positionV relativeFrom="paragraph">
              <wp:posOffset>6529664</wp:posOffset>
            </wp:positionV>
            <wp:extent cx="2811145" cy="2159635"/>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1">
                      <a:extLst>
                        <a:ext uri="{28A0092B-C50C-407E-A947-70E740481C1C}">
                          <a14:useLocalDpi xmlns:a14="http://schemas.microsoft.com/office/drawing/2010/main" val="0"/>
                        </a:ext>
                      </a:extLst>
                    </a:blip>
                    <a:stretch>
                      <a:fillRect/>
                    </a:stretch>
                  </pic:blipFill>
                  <pic:spPr>
                    <a:xfrm>
                      <a:off x="0" y="0"/>
                      <a:ext cx="2811145"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87936" behindDoc="0" locked="0" layoutInCell="1" allowOverlap="1" wp14:anchorId="59272CDF" wp14:editId="58DC38AE">
            <wp:simplePos x="0" y="0"/>
            <wp:positionH relativeFrom="column">
              <wp:posOffset>2781300</wp:posOffset>
            </wp:positionH>
            <wp:positionV relativeFrom="paragraph">
              <wp:posOffset>4323534</wp:posOffset>
            </wp:positionV>
            <wp:extent cx="2818765" cy="2159635"/>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32">
                      <a:extLst>
                        <a:ext uri="{28A0092B-C50C-407E-A947-70E740481C1C}">
                          <a14:useLocalDpi xmlns:a14="http://schemas.microsoft.com/office/drawing/2010/main" val="0"/>
                        </a:ext>
                      </a:extLst>
                    </a:blip>
                    <a:stretch>
                      <a:fillRect/>
                    </a:stretch>
                  </pic:blipFill>
                  <pic:spPr>
                    <a:xfrm>
                      <a:off x="0" y="0"/>
                      <a:ext cx="2818765"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88960" behindDoc="0" locked="0" layoutInCell="1" allowOverlap="1" wp14:anchorId="18FE351C" wp14:editId="00D545CC">
            <wp:simplePos x="0" y="0"/>
            <wp:positionH relativeFrom="column">
              <wp:posOffset>13335</wp:posOffset>
            </wp:positionH>
            <wp:positionV relativeFrom="paragraph">
              <wp:posOffset>4324525</wp:posOffset>
            </wp:positionV>
            <wp:extent cx="2840355" cy="2159635"/>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33">
                      <a:extLst>
                        <a:ext uri="{28A0092B-C50C-407E-A947-70E740481C1C}">
                          <a14:useLocalDpi xmlns:a14="http://schemas.microsoft.com/office/drawing/2010/main" val="0"/>
                        </a:ext>
                      </a:extLst>
                    </a:blip>
                    <a:stretch>
                      <a:fillRect/>
                    </a:stretch>
                  </pic:blipFill>
                  <pic:spPr>
                    <a:xfrm>
                      <a:off x="0" y="0"/>
                      <a:ext cx="2840355"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85888" behindDoc="0" locked="0" layoutInCell="1" allowOverlap="1" wp14:anchorId="4D1E9C06" wp14:editId="72157C7A">
            <wp:simplePos x="0" y="0"/>
            <wp:positionH relativeFrom="column">
              <wp:posOffset>2767965</wp:posOffset>
            </wp:positionH>
            <wp:positionV relativeFrom="paragraph">
              <wp:posOffset>2157439</wp:posOffset>
            </wp:positionV>
            <wp:extent cx="2829600" cy="2160000"/>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34">
                      <a:extLst>
                        <a:ext uri="{28A0092B-C50C-407E-A947-70E740481C1C}">
                          <a14:useLocalDpi xmlns:a14="http://schemas.microsoft.com/office/drawing/2010/main" val="0"/>
                        </a:ext>
                      </a:extLst>
                    </a:blip>
                    <a:stretch>
                      <a:fillRect/>
                    </a:stretch>
                  </pic:blipFill>
                  <pic:spPr>
                    <a:xfrm>
                      <a:off x="0" y="0"/>
                      <a:ext cx="2829600" cy="2160000"/>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86912" behindDoc="0" locked="0" layoutInCell="1" allowOverlap="1" wp14:anchorId="0478C537" wp14:editId="4FD0748B">
            <wp:simplePos x="0" y="0"/>
            <wp:positionH relativeFrom="column">
              <wp:posOffset>8389</wp:posOffset>
            </wp:positionH>
            <wp:positionV relativeFrom="paragraph">
              <wp:posOffset>2159979</wp:posOffset>
            </wp:positionV>
            <wp:extent cx="2847340" cy="2159635"/>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5">
                      <a:extLst>
                        <a:ext uri="{28A0092B-C50C-407E-A947-70E740481C1C}">
                          <a14:useLocalDpi xmlns:a14="http://schemas.microsoft.com/office/drawing/2010/main" val="0"/>
                        </a:ext>
                      </a:extLst>
                    </a:blip>
                    <a:stretch>
                      <a:fillRect/>
                    </a:stretch>
                  </pic:blipFill>
                  <pic:spPr>
                    <a:xfrm>
                      <a:off x="0" y="0"/>
                      <a:ext cx="2847340"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84864" behindDoc="0" locked="0" layoutInCell="1" allowOverlap="1" wp14:anchorId="56CE5BA5" wp14:editId="588C3B00">
            <wp:simplePos x="0" y="0"/>
            <wp:positionH relativeFrom="column">
              <wp:posOffset>8389</wp:posOffset>
            </wp:positionH>
            <wp:positionV relativeFrom="paragraph">
              <wp:posOffset>23</wp:posOffset>
            </wp:positionV>
            <wp:extent cx="2847340" cy="2159635"/>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6">
                      <a:extLst>
                        <a:ext uri="{28A0092B-C50C-407E-A947-70E740481C1C}">
                          <a14:useLocalDpi xmlns:a14="http://schemas.microsoft.com/office/drawing/2010/main" val="0"/>
                        </a:ext>
                      </a:extLst>
                    </a:blip>
                    <a:stretch>
                      <a:fillRect/>
                    </a:stretch>
                  </pic:blipFill>
                  <pic:spPr>
                    <a:xfrm>
                      <a:off x="0" y="0"/>
                      <a:ext cx="2847340" cy="2159635"/>
                    </a:xfrm>
                    <a:prstGeom prst="rect">
                      <a:avLst/>
                    </a:prstGeom>
                  </pic:spPr>
                </pic:pic>
              </a:graphicData>
            </a:graphic>
            <wp14:sizeRelH relativeFrom="page">
              <wp14:pctWidth>0</wp14:pctWidth>
            </wp14:sizeRelH>
            <wp14:sizeRelV relativeFrom="page">
              <wp14:pctHeight>0</wp14:pctHeight>
            </wp14:sizeRelV>
          </wp:anchor>
        </w:drawing>
      </w:r>
    </w:p>
    <w:p w14:paraId="41B8B990" w14:textId="1AE80F84" w:rsidR="002F148A" w:rsidRPr="002F148A" w:rsidRDefault="002873A1" w:rsidP="002F148A">
      <w:pPr>
        <w:spacing w:line="360" w:lineRule="exact"/>
        <w:jc w:val="both"/>
        <w:rPr>
          <w:rFonts w:ascii="Arial" w:hAnsi="Arial" w:cs="Arial"/>
          <w:b/>
          <w:bCs/>
          <w:sz w:val="16"/>
          <w:szCs w:val="16"/>
          <w:lang w:val="en-US"/>
        </w:rPr>
      </w:pPr>
      <w:r>
        <w:rPr>
          <w:rFonts w:ascii="Arial" w:hAnsi="Arial" w:cs="Arial"/>
          <w:b/>
          <w:bCs/>
          <w:noProof/>
          <w:sz w:val="16"/>
          <w:szCs w:val="16"/>
        </w:rPr>
        <w:lastRenderedPageBreak/>
        <w:drawing>
          <wp:anchor distT="0" distB="0" distL="114300" distR="114300" simplePos="0" relativeHeight="251771904" behindDoc="0" locked="0" layoutInCell="1" allowOverlap="1" wp14:anchorId="53A7F638" wp14:editId="0DD33A48">
            <wp:simplePos x="0" y="0"/>
            <wp:positionH relativeFrom="column">
              <wp:posOffset>4369340</wp:posOffset>
            </wp:positionH>
            <wp:positionV relativeFrom="paragraph">
              <wp:posOffset>6693007</wp:posOffset>
            </wp:positionV>
            <wp:extent cx="467360" cy="279021"/>
            <wp:effectExtent l="0" t="0" r="2540" b="635"/>
            <wp:wrapNone/>
            <wp:docPr id="80" name="Afbeelding 8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360" cy="27902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9856" behindDoc="0" locked="0" layoutInCell="1" allowOverlap="1" wp14:anchorId="36395249" wp14:editId="5AC7E21F">
            <wp:simplePos x="0" y="0"/>
            <wp:positionH relativeFrom="column">
              <wp:posOffset>1634284</wp:posOffset>
            </wp:positionH>
            <wp:positionV relativeFrom="paragraph">
              <wp:posOffset>6694170</wp:posOffset>
            </wp:positionV>
            <wp:extent cx="467360" cy="279021"/>
            <wp:effectExtent l="0" t="0" r="2540" b="635"/>
            <wp:wrapNone/>
            <wp:docPr id="79" name="Afbeelding 7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360" cy="27902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8832" behindDoc="0" locked="0" layoutInCell="1" allowOverlap="1" wp14:anchorId="3EAA4F25" wp14:editId="6FE34FC5">
            <wp:simplePos x="0" y="0"/>
            <wp:positionH relativeFrom="column">
              <wp:posOffset>4326298</wp:posOffset>
            </wp:positionH>
            <wp:positionV relativeFrom="paragraph">
              <wp:posOffset>4587240</wp:posOffset>
            </wp:positionV>
            <wp:extent cx="425789" cy="260557"/>
            <wp:effectExtent l="0" t="0" r="6350" b="6350"/>
            <wp:wrapNone/>
            <wp:docPr id="78" name="Afbeelding 7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789" cy="26055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6784" behindDoc="0" locked="0" layoutInCell="1" allowOverlap="1" wp14:anchorId="3F2C316C" wp14:editId="0F458C13">
            <wp:simplePos x="0" y="0"/>
            <wp:positionH relativeFrom="column">
              <wp:posOffset>1633249</wp:posOffset>
            </wp:positionH>
            <wp:positionV relativeFrom="paragraph">
              <wp:posOffset>4572635</wp:posOffset>
            </wp:positionV>
            <wp:extent cx="425789" cy="260557"/>
            <wp:effectExtent l="0" t="0" r="6350" b="6350"/>
            <wp:wrapNone/>
            <wp:docPr id="77" name="Afbeelding 7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789" cy="26055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5760" behindDoc="0" locked="0" layoutInCell="1" allowOverlap="1" wp14:anchorId="74E4A0CA" wp14:editId="17BCBFF5">
            <wp:simplePos x="0" y="0"/>
            <wp:positionH relativeFrom="column">
              <wp:posOffset>4368877</wp:posOffset>
            </wp:positionH>
            <wp:positionV relativeFrom="paragraph">
              <wp:posOffset>2326339</wp:posOffset>
            </wp:positionV>
            <wp:extent cx="467670" cy="279206"/>
            <wp:effectExtent l="0" t="0" r="2540" b="635"/>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670" cy="2792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3712" behindDoc="0" locked="0" layoutInCell="1" allowOverlap="1" wp14:anchorId="566276A6" wp14:editId="485B6E63">
            <wp:simplePos x="0" y="0"/>
            <wp:positionH relativeFrom="column">
              <wp:posOffset>1585130</wp:posOffset>
            </wp:positionH>
            <wp:positionV relativeFrom="paragraph">
              <wp:posOffset>2328200</wp:posOffset>
            </wp:positionV>
            <wp:extent cx="467670" cy="279206"/>
            <wp:effectExtent l="0" t="0" r="2540" b="635"/>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670" cy="2792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2688" behindDoc="0" locked="0" layoutInCell="1" allowOverlap="1" wp14:anchorId="6B6F1C96" wp14:editId="64CA5BCD">
            <wp:simplePos x="0" y="0"/>
            <wp:positionH relativeFrom="column">
              <wp:posOffset>4326919</wp:posOffset>
            </wp:positionH>
            <wp:positionV relativeFrom="paragraph">
              <wp:posOffset>130810</wp:posOffset>
            </wp:positionV>
            <wp:extent cx="467671" cy="279207"/>
            <wp:effectExtent l="0" t="0" r="2540" b="635"/>
            <wp:wrapNone/>
            <wp:docPr id="71" name="Afbeelding 7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 met tekst&#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671" cy="27920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760640" behindDoc="0" locked="0" layoutInCell="1" allowOverlap="1" wp14:anchorId="55C22A70" wp14:editId="4BD091BF">
            <wp:simplePos x="0" y="0"/>
            <wp:positionH relativeFrom="column">
              <wp:posOffset>1634285</wp:posOffset>
            </wp:positionH>
            <wp:positionV relativeFrom="paragraph">
              <wp:posOffset>133713</wp:posOffset>
            </wp:positionV>
            <wp:extent cx="467671" cy="279207"/>
            <wp:effectExtent l="0" t="0" r="2540" b="635"/>
            <wp:wrapNone/>
            <wp:docPr id="70" name="Afbeelding 7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 met tekst&#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671" cy="279207"/>
                    </a:xfrm>
                    <a:prstGeom prst="rect">
                      <a:avLst/>
                    </a:prstGeom>
                  </pic:spPr>
                </pic:pic>
              </a:graphicData>
            </a:graphic>
            <wp14:sizeRelH relativeFrom="page">
              <wp14:pctWidth>0</wp14:pctWidth>
            </wp14:sizeRelH>
            <wp14:sizeRelV relativeFrom="page">
              <wp14:pctHeight>0</wp14:pctHeight>
            </wp14:sizeRelV>
          </wp:anchor>
        </w:drawing>
      </w:r>
      <w:r w:rsidRPr="00373381">
        <w:rPr>
          <w:rFonts w:ascii="Arial" w:hAnsi="Arial" w:cs="Arial"/>
          <w:b/>
          <w:bCs/>
          <w:noProof/>
          <w:sz w:val="16"/>
          <w:szCs w:val="16"/>
        </w:rPr>
        <w:drawing>
          <wp:anchor distT="0" distB="0" distL="114300" distR="114300" simplePos="0" relativeHeight="251699200" behindDoc="0" locked="0" layoutInCell="1" allowOverlap="1" wp14:anchorId="3564299F" wp14:editId="594A8ED0">
            <wp:simplePos x="0" y="0"/>
            <wp:positionH relativeFrom="column">
              <wp:posOffset>101600</wp:posOffset>
            </wp:positionH>
            <wp:positionV relativeFrom="paragraph">
              <wp:posOffset>6731000</wp:posOffset>
            </wp:positionV>
            <wp:extent cx="2782570" cy="2159635"/>
            <wp:effectExtent l="0" t="0" r="0"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41">
                      <a:extLst>
                        <a:ext uri="{28A0092B-C50C-407E-A947-70E740481C1C}">
                          <a14:useLocalDpi xmlns:a14="http://schemas.microsoft.com/office/drawing/2010/main" val="0"/>
                        </a:ext>
                      </a:extLst>
                    </a:blip>
                    <a:stretch>
                      <a:fillRect/>
                    </a:stretch>
                  </pic:blipFill>
                  <pic:spPr>
                    <a:xfrm>
                      <a:off x="0" y="0"/>
                      <a:ext cx="2782570" cy="2159635"/>
                    </a:xfrm>
                    <a:prstGeom prst="rect">
                      <a:avLst/>
                    </a:prstGeom>
                  </pic:spPr>
                </pic:pic>
              </a:graphicData>
            </a:graphic>
            <wp14:sizeRelH relativeFrom="page">
              <wp14:pctWidth>0</wp14:pctWidth>
            </wp14:sizeRelH>
            <wp14:sizeRelV relativeFrom="page">
              <wp14:pctHeight>0</wp14:pctHeight>
            </wp14:sizeRelV>
          </wp:anchor>
        </w:drawing>
      </w:r>
      <w:r w:rsidR="00A50D0F" w:rsidRPr="00373381">
        <w:rPr>
          <w:rFonts w:ascii="Arial" w:hAnsi="Arial" w:cs="Arial"/>
          <w:b/>
          <w:bCs/>
          <w:noProof/>
          <w:sz w:val="16"/>
          <w:szCs w:val="16"/>
        </w:rPr>
        <w:drawing>
          <wp:anchor distT="0" distB="0" distL="114300" distR="114300" simplePos="0" relativeHeight="251698176" behindDoc="0" locked="0" layoutInCell="1" allowOverlap="1" wp14:anchorId="739DCFE4" wp14:editId="45A10876">
            <wp:simplePos x="0" y="0"/>
            <wp:positionH relativeFrom="column">
              <wp:posOffset>2891790</wp:posOffset>
            </wp:positionH>
            <wp:positionV relativeFrom="paragraph">
              <wp:posOffset>6731000</wp:posOffset>
            </wp:positionV>
            <wp:extent cx="2775585" cy="2159635"/>
            <wp:effectExtent l="0" t="0" r="0" b="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42">
                      <a:extLst>
                        <a:ext uri="{28A0092B-C50C-407E-A947-70E740481C1C}">
                          <a14:useLocalDpi xmlns:a14="http://schemas.microsoft.com/office/drawing/2010/main" val="0"/>
                        </a:ext>
                      </a:extLst>
                    </a:blip>
                    <a:stretch>
                      <a:fillRect/>
                    </a:stretch>
                  </pic:blipFill>
                  <pic:spPr>
                    <a:xfrm>
                      <a:off x="0" y="0"/>
                      <a:ext cx="2775585" cy="2159635"/>
                    </a:xfrm>
                    <a:prstGeom prst="rect">
                      <a:avLst/>
                    </a:prstGeom>
                  </pic:spPr>
                </pic:pic>
              </a:graphicData>
            </a:graphic>
            <wp14:sizeRelH relativeFrom="page">
              <wp14:pctWidth>0</wp14:pctWidth>
            </wp14:sizeRelH>
            <wp14:sizeRelV relativeFrom="page">
              <wp14:pctHeight>0</wp14:pctHeight>
            </wp14:sizeRelV>
          </wp:anchor>
        </w:drawing>
      </w:r>
      <w:r w:rsidR="00A50D0F" w:rsidRPr="00373381">
        <w:rPr>
          <w:rFonts w:ascii="Arial" w:hAnsi="Arial" w:cs="Arial"/>
          <w:b/>
          <w:bCs/>
          <w:noProof/>
          <w:sz w:val="16"/>
          <w:szCs w:val="16"/>
        </w:rPr>
        <w:drawing>
          <wp:anchor distT="0" distB="0" distL="114300" distR="114300" simplePos="0" relativeHeight="251694080" behindDoc="0" locked="0" layoutInCell="1" allowOverlap="1" wp14:anchorId="168F839B" wp14:editId="504FF6A7">
            <wp:simplePos x="0" y="0"/>
            <wp:positionH relativeFrom="column">
              <wp:posOffset>2867025</wp:posOffset>
            </wp:positionH>
            <wp:positionV relativeFrom="paragraph">
              <wp:posOffset>2371090</wp:posOffset>
            </wp:positionV>
            <wp:extent cx="2793365" cy="2159635"/>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43">
                      <a:extLst>
                        <a:ext uri="{28A0092B-C50C-407E-A947-70E740481C1C}">
                          <a14:useLocalDpi xmlns:a14="http://schemas.microsoft.com/office/drawing/2010/main" val="0"/>
                        </a:ext>
                      </a:extLst>
                    </a:blip>
                    <a:stretch>
                      <a:fillRect/>
                    </a:stretch>
                  </pic:blipFill>
                  <pic:spPr>
                    <a:xfrm>
                      <a:off x="0" y="0"/>
                      <a:ext cx="2793365" cy="2159635"/>
                    </a:xfrm>
                    <a:prstGeom prst="rect">
                      <a:avLst/>
                    </a:prstGeom>
                  </pic:spPr>
                </pic:pic>
              </a:graphicData>
            </a:graphic>
            <wp14:sizeRelH relativeFrom="page">
              <wp14:pctWidth>0</wp14:pctWidth>
            </wp14:sizeRelH>
            <wp14:sizeRelV relativeFrom="page">
              <wp14:pctHeight>0</wp14:pctHeight>
            </wp14:sizeRelV>
          </wp:anchor>
        </w:drawing>
      </w:r>
      <w:r w:rsidR="00A50D0F" w:rsidRPr="00373381">
        <w:rPr>
          <w:rFonts w:ascii="Arial" w:hAnsi="Arial" w:cs="Arial"/>
          <w:b/>
          <w:bCs/>
          <w:noProof/>
          <w:sz w:val="16"/>
          <w:szCs w:val="16"/>
        </w:rPr>
        <w:drawing>
          <wp:anchor distT="0" distB="0" distL="114300" distR="114300" simplePos="0" relativeHeight="251695104" behindDoc="0" locked="0" layoutInCell="1" allowOverlap="1" wp14:anchorId="337D482F" wp14:editId="6348A7DD">
            <wp:simplePos x="0" y="0"/>
            <wp:positionH relativeFrom="column">
              <wp:posOffset>31115</wp:posOffset>
            </wp:positionH>
            <wp:positionV relativeFrom="paragraph">
              <wp:posOffset>2368550</wp:posOffset>
            </wp:positionV>
            <wp:extent cx="2811145" cy="2159635"/>
            <wp:effectExtent l="0" t="0" r="0" b="0"/>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4">
                      <a:extLst>
                        <a:ext uri="{28A0092B-C50C-407E-A947-70E740481C1C}">
                          <a14:useLocalDpi xmlns:a14="http://schemas.microsoft.com/office/drawing/2010/main" val="0"/>
                        </a:ext>
                      </a:extLst>
                    </a:blip>
                    <a:stretch>
                      <a:fillRect/>
                    </a:stretch>
                  </pic:blipFill>
                  <pic:spPr>
                    <a:xfrm>
                      <a:off x="0" y="0"/>
                      <a:ext cx="2811145" cy="2159635"/>
                    </a:xfrm>
                    <a:prstGeom prst="rect">
                      <a:avLst/>
                    </a:prstGeom>
                  </pic:spPr>
                </pic:pic>
              </a:graphicData>
            </a:graphic>
            <wp14:sizeRelH relativeFrom="page">
              <wp14:pctWidth>0</wp14:pctWidth>
            </wp14:sizeRelH>
            <wp14:sizeRelV relativeFrom="page">
              <wp14:pctHeight>0</wp14:pctHeight>
            </wp14:sizeRelV>
          </wp:anchor>
        </w:drawing>
      </w:r>
      <w:r w:rsidR="00DB23A5">
        <w:rPr>
          <w:rFonts w:ascii="Arial" w:hAnsi="Arial" w:cs="Arial"/>
          <w:noProof/>
          <w:sz w:val="22"/>
          <w:szCs w:val="22"/>
          <w:lang w:val="en-US"/>
        </w:rPr>
        <w:drawing>
          <wp:anchor distT="0" distB="0" distL="114300" distR="114300" simplePos="0" relativeHeight="251721728" behindDoc="0" locked="0" layoutInCell="1" allowOverlap="1" wp14:anchorId="39E7B7B5" wp14:editId="730B0335">
            <wp:simplePos x="0" y="0"/>
            <wp:positionH relativeFrom="column">
              <wp:posOffset>5530850</wp:posOffset>
            </wp:positionH>
            <wp:positionV relativeFrom="paragraph">
              <wp:posOffset>198120</wp:posOffset>
            </wp:positionV>
            <wp:extent cx="1010908" cy="847288"/>
            <wp:effectExtent l="0" t="0" r="5715" b="0"/>
            <wp:wrapTopAndBottom/>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rotWithShape="1">
                    <a:blip r:embed="rId30">
                      <a:extLst>
                        <a:ext uri="{28A0092B-C50C-407E-A947-70E740481C1C}">
                          <a14:useLocalDpi xmlns:a14="http://schemas.microsoft.com/office/drawing/2010/main" val="0"/>
                        </a:ext>
                      </a:extLst>
                    </a:blip>
                    <a:srcRect l="72706" b="60767"/>
                    <a:stretch/>
                  </pic:blipFill>
                  <pic:spPr bwMode="auto">
                    <a:xfrm>
                      <a:off x="0" y="0"/>
                      <a:ext cx="1010908" cy="847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97152" behindDoc="0" locked="0" layoutInCell="1" allowOverlap="1" wp14:anchorId="5A173D45" wp14:editId="081E39CD">
            <wp:simplePos x="0" y="0"/>
            <wp:positionH relativeFrom="column">
              <wp:posOffset>94184</wp:posOffset>
            </wp:positionH>
            <wp:positionV relativeFrom="paragraph">
              <wp:posOffset>4616974</wp:posOffset>
            </wp:positionV>
            <wp:extent cx="2793365" cy="2159635"/>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45">
                      <a:extLst>
                        <a:ext uri="{28A0092B-C50C-407E-A947-70E740481C1C}">
                          <a14:useLocalDpi xmlns:a14="http://schemas.microsoft.com/office/drawing/2010/main" val="0"/>
                        </a:ext>
                      </a:extLst>
                    </a:blip>
                    <a:stretch>
                      <a:fillRect/>
                    </a:stretch>
                  </pic:blipFill>
                  <pic:spPr>
                    <a:xfrm>
                      <a:off x="0" y="0"/>
                      <a:ext cx="2793365"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96128" behindDoc="0" locked="0" layoutInCell="1" allowOverlap="1" wp14:anchorId="4A7CD108" wp14:editId="3F98CA5A">
            <wp:simplePos x="0" y="0"/>
            <wp:positionH relativeFrom="column">
              <wp:posOffset>2881129</wp:posOffset>
            </wp:positionH>
            <wp:positionV relativeFrom="paragraph">
              <wp:posOffset>4616974</wp:posOffset>
            </wp:positionV>
            <wp:extent cx="2782570" cy="2159635"/>
            <wp:effectExtent l="0" t="0" r="0" b="0"/>
            <wp:wrapTopAndBottom/>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46">
                      <a:extLst>
                        <a:ext uri="{28A0092B-C50C-407E-A947-70E740481C1C}">
                          <a14:useLocalDpi xmlns:a14="http://schemas.microsoft.com/office/drawing/2010/main" val="0"/>
                        </a:ext>
                      </a:extLst>
                    </a:blip>
                    <a:stretch>
                      <a:fillRect/>
                    </a:stretch>
                  </pic:blipFill>
                  <pic:spPr>
                    <a:xfrm>
                      <a:off x="0" y="0"/>
                      <a:ext cx="2782570"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92032" behindDoc="0" locked="0" layoutInCell="1" allowOverlap="1" wp14:anchorId="0823660E" wp14:editId="4F1C1E0A">
            <wp:simplePos x="0" y="0"/>
            <wp:positionH relativeFrom="column">
              <wp:posOffset>2863675</wp:posOffset>
            </wp:positionH>
            <wp:positionV relativeFrom="paragraph">
              <wp:posOffset>168840</wp:posOffset>
            </wp:positionV>
            <wp:extent cx="2800350" cy="2159635"/>
            <wp:effectExtent l="0" t="0" r="0" b="0"/>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47">
                      <a:extLst>
                        <a:ext uri="{28A0092B-C50C-407E-A947-70E740481C1C}">
                          <a14:useLocalDpi xmlns:a14="http://schemas.microsoft.com/office/drawing/2010/main" val="0"/>
                        </a:ext>
                      </a:extLst>
                    </a:blip>
                    <a:stretch>
                      <a:fillRect/>
                    </a:stretch>
                  </pic:blipFill>
                  <pic:spPr>
                    <a:xfrm>
                      <a:off x="0" y="0"/>
                      <a:ext cx="2800350"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693056" behindDoc="0" locked="0" layoutInCell="1" allowOverlap="1" wp14:anchorId="4287709D" wp14:editId="7F3556D2">
            <wp:simplePos x="0" y="0"/>
            <wp:positionH relativeFrom="column">
              <wp:posOffset>50800</wp:posOffset>
            </wp:positionH>
            <wp:positionV relativeFrom="paragraph">
              <wp:posOffset>165759</wp:posOffset>
            </wp:positionV>
            <wp:extent cx="2818765" cy="2159635"/>
            <wp:effectExtent l="0" t="0" r="0" b="0"/>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48">
                      <a:extLst>
                        <a:ext uri="{28A0092B-C50C-407E-A947-70E740481C1C}">
                          <a14:useLocalDpi xmlns:a14="http://schemas.microsoft.com/office/drawing/2010/main" val="0"/>
                        </a:ext>
                      </a:extLst>
                    </a:blip>
                    <a:stretch>
                      <a:fillRect/>
                    </a:stretch>
                  </pic:blipFill>
                  <pic:spPr>
                    <a:xfrm>
                      <a:off x="0" y="0"/>
                      <a:ext cx="2818765" cy="2159635"/>
                    </a:xfrm>
                    <a:prstGeom prst="rect">
                      <a:avLst/>
                    </a:prstGeom>
                  </pic:spPr>
                </pic:pic>
              </a:graphicData>
            </a:graphic>
            <wp14:sizeRelH relativeFrom="page">
              <wp14:pctWidth>0</wp14:pctWidth>
            </wp14:sizeRelH>
            <wp14:sizeRelV relativeFrom="page">
              <wp14:pctHeight>0</wp14:pctHeight>
            </wp14:sizeRelV>
          </wp:anchor>
        </w:drawing>
      </w:r>
    </w:p>
    <w:p w14:paraId="66B3ADF0" w14:textId="3A08AF3F" w:rsidR="002F148A" w:rsidRPr="002F148A" w:rsidRDefault="00FE7D66" w:rsidP="002F148A">
      <w:pPr>
        <w:spacing w:line="360" w:lineRule="exact"/>
        <w:jc w:val="both"/>
        <w:rPr>
          <w:rFonts w:ascii="Arial" w:hAnsi="Arial" w:cs="Arial"/>
          <w:b/>
          <w:bCs/>
          <w:sz w:val="16"/>
          <w:szCs w:val="16"/>
          <w:lang w:val="en-US"/>
        </w:rPr>
      </w:pPr>
      <w:r>
        <w:rPr>
          <w:rFonts w:ascii="Arial" w:hAnsi="Arial" w:cs="Arial"/>
          <w:b/>
          <w:bCs/>
          <w:noProof/>
          <w:sz w:val="16"/>
          <w:szCs w:val="16"/>
          <w:lang w:val="en-US"/>
        </w:rPr>
        <w:lastRenderedPageBreak/>
        <w:drawing>
          <wp:anchor distT="0" distB="0" distL="114300" distR="114300" simplePos="0" relativeHeight="251781120" behindDoc="0" locked="0" layoutInCell="1" allowOverlap="1" wp14:anchorId="7A37E225" wp14:editId="7BA67139">
            <wp:simplePos x="0" y="0"/>
            <wp:positionH relativeFrom="column">
              <wp:posOffset>4264401</wp:posOffset>
            </wp:positionH>
            <wp:positionV relativeFrom="paragraph">
              <wp:posOffset>-55564</wp:posOffset>
            </wp:positionV>
            <wp:extent cx="481630" cy="287540"/>
            <wp:effectExtent l="0" t="0" r="1270" b="5080"/>
            <wp:wrapNone/>
            <wp:docPr id="86" name="Afbeelding 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descr="Afbeelding met tekst&#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1630" cy="28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779072" behindDoc="0" locked="0" layoutInCell="1" allowOverlap="1" wp14:anchorId="03BF28CA" wp14:editId="3A34C9E6">
            <wp:simplePos x="0" y="0"/>
            <wp:positionH relativeFrom="column">
              <wp:posOffset>1584044</wp:posOffset>
            </wp:positionH>
            <wp:positionV relativeFrom="paragraph">
              <wp:posOffset>-39113</wp:posOffset>
            </wp:positionV>
            <wp:extent cx="481630" cy="287540"/>
            <wp:effectExtent l="0" t="0" r="1270" b="5080"/>
            <wp:wrapNone/>
            <wp:docPr id="83" name="Afbeelding 8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descr="Afbeelding met tekst&#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1630" cy="28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778048" behindDoc="0" locked="0" layoutInCell="1" allowOverlap="1" wp14:anchorId="0805805F" wp14:editId="13D295BE">
            <wp:simplePos x="0" y="0"/>
            <wp:positionH relativeFrom="column">
              <wp:posOffset>4287335</wp:posOffset>
            </wp:positionH>
            <wp:positionV relativeFrom="paragraph">
              <wp:posOffset>4264132</wp:posOffset>
            </wp:positionV>
            <wp:extent cx="455979" cy="272226"/>
            <wp:effectExtent l="0" t="0" r="1270" b="0"/>
            <wp:wrapNone/>
            <wp:docPr id="85" name="Afbeelding 8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tekst&#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5979" cy="27222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776000" behindDoc="0" locked="0" layoutInCell="1" allowOverlap="1" wp14:anchorId="6606A72B" wp14:editId="04C5603A">
            <wp:simplePos x="0" y="0"/>
            <wp:positionH relativeFrom="column">
              <wp:posOffset>1585130</wp:posOffset>
            </wp:positionH>
            <wp:positionV relativeFrom="paragraph">
              <wp:posOffset>4265048</wp:posOffset>
            </wp:positionV>
            <wp:extent cx="455979" cy="272226"/>
            <wp:effectExtent l="0" t="0" r="1270" b="0"/>
            <wp:wrapNone/>
            <wp:docPr id="82" name="Afbeelding 8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tekst&#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5979" cy="27222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774976" behindDoc="0" locked="0" layoutInCell="1" allowOverlap="1" wp14:anchorId="6691D6B9" wp14:editId="608C2524">
            <wp:simplePos x="0" y="0"/>
            <wp:positionH relativeFrom="column">
              <wp:posOffset>4285087</wp:posOffset>
            </wp:positionH>
            <wp:positionV relativeFrom="paragraph">
              <wp:posOffset>2100052</wp:posOffset>
            </wp:positionV>
            <wp:extent cx="444287" cy="265246"/>
            <wp:effectExtent l="0" t="0" r="635" b="1905"/>
            <wp:wrapNone/>
            <wp:docPr id="84" name="Afbeelding 8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81" descr="Afbeelding met tekst&#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287" cy="2652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772928" behindDoc="0" locked="0" layoutInCell="1" allowOverlap="1" wp14:anchorId="5AD634C1" wp14:editId="03517956">
            <wp:simplePos x="0" y="0"/>
            <wp:positionH relativeFrom="column">
              <wp:posOffset>1543050</wp:posOffset>
            </wp:positionH>
            <wp:positionV relativeFrom="paragraph">
              <wp:posOffset>2101157</wp:posOffset>
            </wp:positionV>
            <wp:extent cx="444287" cy="265246"/>
            <wp:effectExtent l="0" t="0" r="635" b="1905"/>
            <wp:wrapNone/>
            <wp:docPr id="81" name="Afbeelding 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81" descr="Afbeelding met tekst&#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287" cy="265246"/>
                    </a:xfrm>
                    <a:prstGeom prst="rect">
                      <a:avLst/>
                    </a:prstGeom>
                  </pic:spPr>
                </pic:pic>
              </a:graphicData>
            </a:graphic>
            <wp14:sizeRelH relativeFrom="page">
              <wp14:pctWidth>0</wp14:pctWidth>
            </wp14:sizeRelH>
            <wp14:sizeRelV relativeFrom="page">
              <wp14:pctHeight>0</wp14:pctHeight>
            </wp14:sizeRelV>
          </wp:anchor>
        </w:drawing>
      </w:r>
      <w:r w:rsidR="00DB23A5">
        <w:rPr>
          <w:rFonts w:ascii="Arial" w:hAnsi="Arial" w:cs="Arial"/>
          <w:noProof/>
          <w:sz w:val="22"/>
          <w:szCs w:val="22"/>
          <w:lang w:val="en-US"/>
        </w:rPr>
        <w:drawing>
          <wp:anchor distT="0" distB="0" distL="114300" distR="114300" simplePos="0" relativeHeight="251723776" behindDoc="0" locked="0" layoutInCell="1" allowOverlap="1" wp14:anchorId="3CB730B4" wp14:editId="761F0ED1">
            <wp:simplePos x="0" y="0"/>
            <wp:positionH relativeFrom="column">
              <wp:posOffset>5532120</wp:posOffset>
            </wp:positionH>
            <wp:positionV relativeFrom="paragraph">
              <wp:posOffset>60325</wp:posOffset>
            </wp:positionV>
            <wp:extent cx="1010908" cy="847288"/>
            <wp:effectExtent l="0" t="0" r="5715" b="0"/>
            <wp:wrapTopAndBottom/>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rotWithShape="1">
                    <a:blip r:embed="rId30">
                      <a:extLst>
                        <a:ext uri="{28A0092B-C50C-407E-A947-70E740481C1C}">
                          <a14:useLocalDpi xmlns:a14="http://schemas.microsoft.com/office/drawing/2010/main" val="0"/>
                        </a:ext>
                      </a:extLst>
                    </a:blip>
                    <a:srcRect l="72706" b="60767"/>
                    <a:stretch/>
                  </pic:blipFill>
                  <pic:spPr bwMode="auto">
                    <a:xfrm>
                      <a:off x="0" y="0"/>
                      <a:ext cx="1010908" cy="847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703296" behindDoc="0" locked="0" layoutInCell="1" allowOverlap="1" wp14:anchorId="26E5DBF9" wp14:editId="23ADAA69">
            <wp:simplePos x="0" y="0"/>
            <wp:positionH relativeFrom="column">
              <wp:posOffset>2840518</wp:posOffset>
            </wp:positionH>
            <wp:positionV relativeFrom="paragraph">
              <wp:posOffset>4259767</wp:posOffset>
            </wp:positionV>
            <wp:extent cx="2746800" cy="2160000"/>
            <wp:effectExtent l="0" t="0" r="0" b="0"/>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52">
                      <a:extLst>
                        <a:ext uri="{28A0092B-C50C-407E-A947-70E740481C1C}">
                          <a14:useLocalDpi xmlns:a14="http://schemas.microsoft.com/office/drawing/2010/main" val="0"/>
                        </a:ext>
                      </a:extLst>
                    </a:blip>
                    <a:stretch>
                      <a:fillRect/>
                    </a:stretch>
                  </pic:blipFill>
                  <pic:spPr>
                    <a:xfrm>
                      <a:off x="0" y="0"/>
                      <a:ext cx="2746800" cy="2160000"/>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701248" behindDoc="0" locked="0" layoutInCell="1" allowOverlap="1" wp14:anchorId="0D42F1FD" wp14:editId="0A317F23">
            <wp:simplePos x="0" y="0"/>
            <wp:positionH relativeFrom="column">
              <wp:posOffset>2843926</wp:posOffset>
            </wp:positionH>
            <wp:positionV relativeFrom="paragraph">
              <wp:posOffset>2104221</wp:posOffset>
            </wp:positionV>
            <wp:extent cx="2757170" cy="2159635"/>
            <wp:effectExtent l="0" t="0" r="0" b="0"/>
            <wp:wrapTopAndBottom/>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53">
                      <a:extLst>
                        <a:ext uri="{28A0092B-C50C-407E-A947-70E740481C1C}">
                          <a14:useLocalDpi xmlns:a14="http://schemas.microsoft.com/office/drawing/2010/main" val="0"/>
                        </a:ext>
                      </a:extLst>
                    </a:blip>
                    <a:stretch>
                      <a:fillRect/>
                    </a:stretch>
                  </pic:blipFill>
                  <pic:spPr>
                    <a:xfrm>
                      <a:off x="0" y="0"/>
                      <a:ext cx="2757170"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700224" behindDoc="0" locked="0" layoutInCell="1" allowOverlap="1" wp14:anchorId="24180BD6" wp14:editId="7CE89199">
            <wp:simplePos x="0" y="0"/>
            <wp:positionH relativeFrom="column">
              <wp:posOffset>2847235</wp:posOffset>
            </wp:positionH>
            <wp:positionV relativeFrom="paragraph">
              <wp:posOffset>0</wp:posOffset>
            </wp:positionV>
            <wp:extent cx="2764790" cy="2159635"/>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54">
                      <a:extLst>
                        <a:ext uri="{28A0092B-C50C-407E-A947-70E740481C1C}">
                          <a14:useLocalDpi xmlns:a14="http://schemas.microsoft.com/office/drawing/2010/main" val="0"/>
                        </a:ext>
                      </a:extLst>
                    </a:blip>
                    <a:stretch>
                      <a:fillRect/>
                    </a:stretch>
                  </pic:blipFill>
                  <pic:spPr>
                    <a:xfrm>
                      <a:off x="0" y="0"/>
                      <a:ext cx="2764790" cy="2159635"/>
                    </a:xfrm>
                    <a:prstGeom prst="rect">
                      <a:avLst/>
                    </a:prstGeom>
                  </pic:spPr>
                </pic:pic>
              </a:graphicData>
            </a:graphic>
            <wp14:sizeRelH relativeFrom="page">
              <wp14:pctWidth>0</wp14:pctWidth>
            </wp14:sizeRelH>
            <wp14:sizeRelV relativeFrom="page">
              <wp14:pctHeight>0</wp14:pctHeight>
            </wp14:sizeRelV>
          </wp:anchor>
        </w:drawing>
      </w:r>
      <w:r w:rsidR="002F148A">
        <w:rPr>
          <w:rFonts w:ascii="Arial" w:hAnsi="Arial" w:cs="Arial"/>
          <w:b/>
          <w:bCs/>
          <w:noProof/>
          <w:sz w:val="16"/>
          <w:szCs w:val="16"/>
        </w:rPr>
        <w:drawing>
          <wp:anchor distT="0" distB="0" distL="114300" distR="114300" simplePos="0" relativeHeight="251705344" behindDoc="0" locked="0" layoutInCell="1" allowOverlap="1" wp14:anchorId="70451416" wp14:editId="33B23681">
            <wp:simplePos x="0" y="0"/>
            <wp:positionH relativeFrom="column">
              <wp:posOffset>84277</wp:posOffset>
            </wp:positionH>
            <wp:positionV relativeFrom="paragraph">
              <wp:posOffset>0</wp:posOffset>
            </wp:positionV>
            <wp:extent cx="2764800" cy="2160000"/>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55">
                      <a:extLst>
                        <a:ext uri="{28A0092B-C50C-407E-A947-70E740481C1C}">
                          <a14:useLocalDpi xmlns:a14="http://schemas.microsoft.com/office/drawing/2010/main" val="0"/>
                        </a:ext>
                      </a:extLst>
                    </a:blip>
                    <a:stretch>
                      <a:fillRect/>
                    </a:stretch>
                  </pic:blipFill>
                  <pic:spPr>
                    <a:xfrm>
                      <a:off x="0" y="0"/>
                      <a:ext cx="2764800" cy="2160000"/>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704320" behindDoc="0" locked="0" layoutInCell="1" allowOverlap="1" wp14:anchorId="68A57565" wp14:editId="2F3CE954">
            <wp:simplePos x="0" y="0"/>
            <wp:positionH relativeFrom="column">
              <wp:posOffset>78105</wp:posOffset>
            </wp:positionH>
            <wp:positionV relativeFrom="paragraph">
              <wp:posOffset>4263635</wp:posOffset>
            </wp:positionV>
            <wp:extent cx="2764790" cy="2159635"/>
            <wp:effectExtent l="0" t="0" r="0" b="0"/>
            <wp:wrapTopAndBottom/>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56">
                      <a:extLst>
                        <a:ext uri="{28A0092B-C50C-407E-A947-70E740481C1C}">
                          <a14:useLocalDpi xmlns:a14="http://schemas.microsoft.com/office/drawing/2010/main" val="0"/>
                        </a:ext>
                      </a:extLst>
                    </a:blip>
                    <a:stretch>
                      <a:fillRect/>
                    </a:stretch>
                  </pic:blipFill>
                  <pic:spPr>
                    <a:xfrm>
                      <a:off x="0" y="0"/>
                      <a:ext cx="2764790" cy="2159635"/>
                    </a:xfrm>
                    <a:prstGeom prst="rect">
                      <a:avLst/>
                    </a:prstGeom>
                  </pic:spPr>
                </pic:pic>
              </a:graphicData>
            </a:graphic>
            <wp14:sizeRelH relativeFrom="page">
              <wp14:pctWidth>0</wp14:pctWidth>
            </wp14:sizeRelH>
            <wp14:sizeRelV relativeFrom="page">
              <wp14:pctHeight>0</wp14:pctHeight>
            </wp14:sizeRelV>
          </wp:anchor>
        </w:drawing>
      </w:r>
      <w:r w:rsidR="002F148A" w:rsidRPr="00373381">
        <w:rPr>
          <w:rFonts w:ascii="Arial" w:hAnsi="Arial" w:cs="Arial"/>
          <w:b/>
          <w:bCs/>
          <w:noProof/>
          <w:sz w:val="16"/>
          <w:szCs w:val="16"/>
        </w:rPr>
        <w:drawing>
          <wp:anchor distT="0" distB="0" distL="114300" distR="114300" simplePos="0" relativeHeight="251702272" behindDoc="0" locked="0" layoutInCell="1" allowOverlap="1" wp14:anchorId="3C1C8C9E" wp14:editId="546C63DC">
            <wp:simplePos x="0" y="0"/>
            <wp:positionH relativeFrom="column">
              <wp:posOffset>83185</wp:posOffset>
            </wp:positionH>
            <wp:positionV relativeFrom="paragraph">
              <wp:posOffset>2105415</wp:posOffset>
            </wp:positionV>
            <wp:extent cx="2764790" cy="2159635"/>
            <wp:effectExtent l="0" t="0" r="0" b="0"/>
            <wp:wrapTopAndBottom/>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57">
                      <a:extLst>
                        <a:ext uri="{28A0092B-C50C-407E-A947-70E740481C1C}">
                          <a14:useLocalDpi xmlns:a14="http://schemas.microsoft.com/office/drawing/2010/main" val="0"/>
                        </a:ext>
                      </a:extLst>
                    </a:blip>
                    <a:stretch>
                      <a:fillRect/>
                    </a:stretch>
                  </pic:blipFill>
                  <pic:spPr>
                    <a:xfrm>
                      <a:off x="0" y="0"/>
                      <a:ext cx="2764790" cy="2159635"/>
                    </a:xfrm>
                    <a:prstGeom prst="rect">
                      <a:avLst/>
                    </a:prstGeom>
                  </pic:spPr>
                </pic:pic>
              </a:graphicData>
            </a:graphic>
            <wp14:sizeRelH relativeFrom="page">
              <wp14:pctWidth>0</wp14:pctWidth>
            </wp14:sizeRelH>
            <wp14:sizeRelV relativeFrom="page">
              <wp14:pctHeight>0</wp14:pctHeight>
            </wp14:sizeRelV>
          </wp:anchor>
        </w:drawing>
      </w:r>
    </w:p>
    <w:p w14:paraId="6E203B1D" w14:textId="7A1A6496" w:rsidR="005F7A8E" w:rsidRDefault="002F148A" w:rsidP="00B35894">
      <w:pPr>
        <w:spacing w:line="360" w:lineRule="auto"/>
        <w:jc w:val="both"/>
        <w:rPr>
          <w:rFonts w:ascii="Arial" w:hAnsi="Arial" w:cs="Arial"/>
          <w:sz w:val="16"/>
          <w:szCs w:val="16"/>
          <w:lang w:val="en-US"/>
        </w:rPr>
      </w:pPr>
      <w:r w:rsidRPr="002F148A">
        <w:rPr>
          <w:rFonts w:ascii="Arial" w:hAnsi="Arial" w:cs="Arial"/>
          <w:b/>
          <w:bCs/>
          <w:sz w:val="16"/>
          <w:szCs w:val="16"/>
          <w:lang w:val="en-US"/>
        </w:rPr>
        <w:t xml:space="preserve">Figure </w:t>
      </w:r>
      <w:r w:rsidR="0090317E">
        <w:rPr>
          <w:rFonts w:ascii="Arial" w:hAnsi="Arial" w:cs="Arial"/>
          <w:b/>
          <w:bCs/>
          <w:sz w:val="16"/>
          <w:szCs w:val="16"/>
          <w:lang w:val="en-US"/>
        </w:rPr>
        <w:t>7</w:t>
      </w:r>
      <w:r w:rsidRPr="002F148A">
        <w:rPr>
          <w:rFonts w:ascii="Arial" w:hAnsi="Arial" w:cs="Arial"/>
          <w:b/>
          <w:bCs/>
          <w:sz w:val="16"/>
          <w:szCs w:val="16"/>
          <w:lang w:val="en-US"/>
        </w:rPr>
        <w:t xml:space="preserve">: </w:t>
      </w:r>
      <w:r w:rsidR="005F7A8E" w:rsidRPr="00B35894">
        <w:rPr>
          <w:rFonts w:ascii="Arial" w:hAnsi="Arial" w:cs="Arial"/>
          <w:b/>
          <w:bCs/>
          <w:i/>
          <w:iCs/>
          <w:sz w:val="16"/>
          <w:szCs w:val="16"/>
          <w:lang w:val="en-US"/>
        </w:rPr>
        <w:t>Candida</w:t>
      </w:r>
      <w:r w:rsidR="005F7A8E">
        <w:rPr>
          <w:rFonts w:ascii="Arial" w:hAnsi="Arial" w:cs="Arial"/>
          <w:b/>
          <w:bCs/>
          <w:sz w:val="16"/>
          <w:szCs w:val="16"/>
          <w:lang w:val="en-US"/>
        </w:rPr>
        <w:t xml:space="preserve"> growth is inhibited by</w:t>
      </w:r>
      <w:r w:rsidR="003F724D" w:rsidRPr="003F724D">
        <w:rPr>
          <w:rFonts w:ascii="Arial" w:hAnsi="Arial" w:cs="Arial"/>
          <w:b/>
          <w:bCs/>
          <w:sz w:val="16"/>
          <w:szCs w:val="16"/>
          <w:lang w:val="en-US"/>
        </w:rPr>
        <w:t xml:space="preserve"> metabolites resulting from none of the </w:t>
      </w:r>
      <w:r w:rsidR="003F724D" w:rsidRPr="003F724D">
        <w:rPr>
          <w:rFonts w:ascii="Arial" w:hAnsi="Arial" w:cs="Arial"/>
          <w:b/>
          <w:bCs/>
          <w:i/>
          <w:iCs/>
          <w:sz w:val="16"/>
          <w:szCs w:val="16"/>
          <w:lang w:val="en-US"/>
        </w:rPr>
        <w:t>S. cerevisiae</w:t>
      </w:r>
      <w:r w:rsidR="003F724D" w:rsidRPr="003F724D">
        <w:rPr>
          <w:rFonts w:ascii="Arial" w:hAnsi="Arial" w:cs="Arial"/>
          <w:b/>
          <w:bCs/>
          <w:sz w:val="16"/>
          <w:szCs w:val="16"/>
          <w:lang w:val="en-US"/>
        </w:rPr>
        <w:t xml:space="preserve"> cultures </w:t>
      </w:r>
      <w:r w:rsidR="0013657F">
        <w:rPr>
          <w:rFonts w:ascii="Arial" w:hAnsi="Arial" w:cs="Arial"/>
          <w:b/>
          <w:bCs/>
          <w:sz w:val="16"/>
          <w:szCs w:val="16"/>
          <w:lang w:val="en-US"/>
        </w:rPr>
        <w:t xml:space="preserve">upon the growth of </w:t>
      </w:r>
      <w:r w:rsidR="0013657F" w:rsidRPr="0013657F">
        <w:rPr>
          <w:rFonts w:ascii="Arial" w:hAnsi="Arial" w:cs="Arial"/>
          <w:b/>
          <w:bCs/>
          <w:i/>
          <w:iCs/>
          <w:sz w:val="16"/>
          <w:szCs w:val="16"/>
          <w:lang w:val="en-US"/>
        </w:rPr>
        <w:t>S. cerevisiae</w:t>
      </w:r>
      <w:r w:rsidR="0013657F">
        <w:rPr>
          <w:rFonts w:ascii="Arial" w:hAnsi="Arial" w:cs="Arial"/>
          <w:b/>
          <w:bCs/>
          <w:sz w:val="16"/>
          <w:szCs w:val="16"/>
          <w:lang w:val="en-US"/>
        </w:rPr>
        <w:t xml:space="preserve"> </w:t>
      </w:r>
      <w:r w:rsidR="003F724D">
        <w:rPr>
          <w:rFonts w:ascii="Arial" w:hAnsi="Arial" w:cs="Arial"/>
          <w:b/>
          <w:bCs/>
          <w:sz w:val="16"/>
          <w:szCs w:val="16"/>
          <w:lang w:val="en-US"/>
        </w:rPr>
        <w:t>in VSM + 1.7 g/L</w:t>
      </w:r>
      <w:r w:rsidR="00AA00CE">
        <w:rPr>
          <w:rFonts w:ascii="Arial" w:hAnsi="Arial" w:cs="Arial"/>
          <w:b/>
          <w:bCs/>
          <w:sz w:val="16"/>
          <w:szCs w:val="16"/>
          <w:lang w:val="en-US"/>
        </w:rPr>
        <w:t xml:space="preserve"> YNB</w:t>
      </w:r>
      <w:r w:rsidR="003F724D" w:rsidRPr="003F724D">
        <w:rPr>
          <w:rFonts w:ascii="Arial" w:hAnsi="Arial" w:cs="Arial"/>
          <w:b/>
          <w:bCs/>
          <w:sz w:val="16"/>
          <w:szCs w:val="16"/>
          <w:lang w:val="en-US"/>
        </w:rPr>
        <w:t>.</w:t>
      </w:r>
      <w:r w:rsidR="003F724D">
        <w:rPr>
          <w:rFonts w:ascii="Arial" w:hAnsi="Arial" w:cs="Arial"/>
          <w:b/>
          <w:bCs/>
          <w:sz w:val="16"/>
          <w:szCs w:val="16"/>
          <w:lang w:val="en-US"/>
        </w:rPr>
        <w:t xml:space="preserve"> </w:t>
      </w:r>
      <w:r w:rsidR="0013657F">
        <w:rPr>
          <w:rFonts w:ascii="Arial" w:hAnsi="Arial" w:cs="Arial"/>
          <w:b/>
          <w:bCs/>
          <w:sz w:val="16"/>
          <w:szCs w:val="16"/>
          <w:lang w:val="en-US"/>
        </w:rPr>
        <w:t xml:space="preserve">Upon growth of </w:t>
      </w:r>
      <w:r w:rsidR="0013657F" w:rsidRPr="0013657F">
        <w:rPr>
          <w:rFonts w:ascii="Arial" w:hAnsi="Arial" w:cs="Arial"/>
          <w:b/>
          <w:bCs/>
          <w:i/>
          <w:iCs/>
          <w:sz w:val="16"/>
          <w:szCs w:val="16"/>
          <w:lang w:val="en-US"/>
        </w:rPr>
        <w:t>S. cerevisiae</w:t>
      </w:r>
      <w:r w:rsidR="0013657F">
        <w:rPr>
          <w:rFonts w:ascii="Arial" w:hAnsi="Arial" w:cs="Arial"/>
          <w:b/>
          <w:bCs/>
          <w:sz w:val="16"/>
          <w:szCs w:val="16"/>
          <w:lang w:val="en-US"/>
        </w:rPr>
        <w:t xml:space="preserve"> in VSM + 0.2 g/L YNB the metabolites resulting from </w:t>
      </w:r>
      <w:r w:rsidR="005F7A8E">
        <w:rPr>
          <w:rFonts w:ascii="Arial" w:hAnsi="Arial" w:cs="Arial"/>
          <w:b/>
          <w:bCs/>
          <w:sz w:val="16"/>
          <w:szCs w:val="16"/>
          <w:lang w:val="en-US"/>
        </w:rPr>
        <w:t>strains</w:t>
      </w:r>
      <w:r w:rsidR="0013657F">
        <w:rPr>
          <w:rFonts w:ascii="Arial" w:hAnsi="Arial" w:cs="Arial"/>
          <w:b/>
          <w:bCs/>
          <w:sz w:val="16"/>
          <w:szCs w:val="16"/>
          <w:lang w:val="en-US"/>
        </w:rPr>
        <w:t xml:space="preserve"> </w:t>
      </w:r>
      <w:r w:rsidR="005F7A8E" w:rsidRPr="005F7A8E">
        <w:rPr>
          <w:rFonts w:ascii="Arial" w:hAnsi="Arial" w:cs="Arial"/>
          <w:b/>
          <w:bCs/>
          <w:sz w:val="16"/>
          <w:szCs w:val="16"/>
          <w:lang w:val="en-US"/>
        </w:rPr>
        <w:t>6886, 6894 and 3076</w:t>
      </w:r>
      <w:r w:rsidR="005F7A8E">
        <w:rPr>
          <w:rFonts w:ascii="Arial" w:hAnsi="Arial" w:cs="Arial"/>
          <w:b/>
          <w:bCs/>
          <w:sz w:val="16"/>
          <w:szCs w:val="16"/>
          <w:lang w:val="en-US"/>
        </w:rPr>
        <w:t xml:space="preserve"> </w:t>
      </w:r>
      <w:proofErr w:type="gramStart"/>
      <w:r w:rsidR="0013657F">
        <w:rPr>
          <w:rFonts w:ascii="Arial" w:hAnsi="Arial" w:cs="Arial"/>
          <w:b/>
          <w:bCs/>
          <w:sz w:val="16"/>
          <w:szCs w:val="16"/>
          <w:lang w:val="en-US"/>
        </w:rPr>
        <w:t>are able to</w:t>
      </w:r>
      <w:proofErr w:type="gramEnd"/>
      <w:r w:rsidR="0013657F">
        <w:rPr>
          <w:rFonts w:ascii="Arial" w:hAnsi="Arial" w:cs="Arial"/>
          <w:b/>
          <w:bCs/>
          <w:sz w:val="16"/>
          <w:szCs w:val="16"/>
          <w:lang w:val="en-US"/>
        </w:rPr>
        <w:t xml:space="preserve"> </w:t>
      </w:r>
      <w:r w:rsidR="001310D5">
        <w:rPr>
          <w:rFonts w:ascii="Arial" w:hAnsi="Arial" w:cs="Arial"/>
          <w:b/>
          <w:bCs/>
          <w:sz w:val="16"/>
          <w:szCs w:val="16"/>
          <w:lang w:val="en-US"/>
        </w:rPr>
        <w:t xml:space="preserve">completely </w:t>
      </w:r>
      <w:r w:rsidR="0013657F">
        <w:rPr>
          <w:rFonts w:ascii="Arial" w:hAnsi="Arial" w:cs="Arial"/>
          <w:b/>
          <w:bCs/>
          <w:sz w:val="16"/>
          <w:szCs w:val="16"/>
          <w:lang w:val="en-US"/>
        </w:rPr>
        <w:t xml:space="preserve">inhibit </w:t>
      </w:r>
      <w:r w:rsidR="0013657F" w:rsidRPr="0013657F">
        <w:rPr>
          <w:rFonts w:ascii="Arial" w:hAnsi="Arial" w:cs="Arial"/>
          <w:b/>
          <w:bCs/>
          <w:i/>
          <w:iCs/>
          <w:sz w:val="16"/>
          <w:szCs w:val="16"/>
          <w:lang w:val="en-US"/>
        </w:rPr>
        <w:t>C</w:t>
      </w:r>
      <w:r w:rsidR="001310D5">
        <w:rPr>
          <w:rFonts w:ascii="Arial" w:hAnsi="Arial" w:cs="Arial"/>
          <w:b/>
          <w:bCs/>
          <w:i/>
          <w:iCs/>
          <w:sz w:val="16"/>
          <w:szCs w:val="16"/>
          <w:lang w:val="en-US"/>
        </w:rPr>
        <w:t xml:space="preserve"> albicans </w:t>
      </w:r>
      <w:r w:rsidR="001310D5">
        <w:rPr>
          <w:rFonts w:ascii="Arial" w:hAnsi="Arial" w:cs="Arial"/>
          <w:b/>
          <w:bCs/>
          <w:sz w:val="16"/>
          <w:szCs w:val="16"/>
          <w:lang w:val="en-US"/>
        </w:rPr>
        <w:t xml:space="preserve">and to lesser extents </w:t>
      </w:r>
      <w:r w:rsidR="001310D5" w:rsidRPr="001310D5">
        <w:rPr>
          <w:rFonts w:ascii="Arial" w:hAnsi="Arial" w:cs="Arial"/>
          <w:b/>
          <w:bCs/>
          <w:i/>
          <w:iCs/>
          <w:sz w:val="16"/>
          <w:szCs w:val="16"/>
          <w:lang w:val="en-US"/>
        </w:rPr>
        <w:t>C. glabrata</w:t>
      </w:r>
      <w:r w:rsidR="001310D5">
        <w:rPr>
          <w:rFonts w:ascii="Arial" w:hAnsi="Arial" w:cs="Arial"/>
          <w:b/>
          <w:bCs/>
          <w:sz w:val="16"/>
          <w:szCs w:val="16"/>
          <w:lang w:val="en-US"/>
        </w:rPr>
        <w:t xml:space="preserve"> </w:t>
      </w:r>
      <w:r w:rsidR="0013657F">
        <w:rPr>
          <w:rFonts w:ascii="Arial" w:hAnsi="Arial" w:cs="Arial"/>
          <w:b/>
          <w:bCs/>
          <w:sz w:val="16"/>
          <w:szCs w:val="16"/>
          <w:lang w:val="en-US"/>
        </w:rPr>
        <w:t xml:space="preserve">growth. </w:t>
      </w:r>
      <w:r w:rsidR="0013657F" w:rsidRPr="0013657F">
        <w:rPr>
          <w:rFonts w:ascii="Arial" w:hAnsi="Arial" w:cs="Arial"/>
          <w:i/>
          <w:iCs/>
          <w:sz w:val="16"/>
          <w:szCs w:val="16"/>
          <w:lang w:val="en-US"/>
        </w:rPr>
        <w:t>C. albicans</w:t>
      </w:r>
      <w:r w:rsidR="0013657F" w:rsidRPr="0013657F">
        <w:rPr>
          <w:rFonts w:ascii="Arial" w:hAnsi="Arial" w:cs="Arial"/>
          <w:sz w:val="16"/>
          <w:szCs w:val="16"/>
          <w:lang w:val="en-US"/>
        </w:rPr>
        <w:t xml:space="preserve"> strain </w:t>
      </w:r>
      <w:r w:rsidR="003F724D">
        <w:rPr>
          <w:rFonts w:ascii="Arial" w:hAnsi="Arial" w:cs="Arial"/>
          <w:sz w:val="16"/>
          <w:szCs w:val="16"/>
          <w:lang w:val="en-US"/>
        </w:rPr>
        <w:t xml:space="preserve">Ca3153 and </w:t>
      </w:r>
      <w:r w:rsidR="0013657F" w:rsidRPr="0013657F">
        <w:rPr>
          <w:rFonts w:ascii="Arial" w:hAnsi="Arial" w:cs="Arial"/>
          <w:i/>
          <w:iCs/>
          <w:sz w:val="16"/>
          <w:szCs w:val="16"/>
          <w:lang w:val="en-US"/>
        </w:rPr>
        <w:t>C. glabrata</w:t>
      </w:r>
      <w:r w:rsidR="0013657F">
        <w:rPr>
          <w:rFonts w:ascii="Arial" w:hAnsi="Arial" w:cs="Arial"/>
          <w:sz w:val="16"/>
          <w:szCs w:val="16"/>
          <w:lang w:val="en-US"/>
        </w:rPr>
        <w:t xml:space="preserve"> </w:t>
      </w:r>
      <w:r w:rsidR="003F724D">
        <w:rPr>
          <w:rFonts w:ascii="Arial" w:hAnsi="Arial" w:cs="Arial"/>
          <w:sz w:val="16"/>
          <w:szCs w:val="16"/>
          <w:lang w:val="en-US"/>
        </w:rPr>
        <w:t xml:space="preserve">BG2 were inoculated in </w:t>
      </w:r>
      <w:r w:rsidR="003F724D" w:rsidRPr="003F724D">
        <w:rPr>
          <w:rFonts w:ascii="Arial" w:hAnsi="Arial" w:cs="Arial"/>
          <w:i/>
          <w:iCs/>
          <w:sz w:val="16"/>
          <w:szCs w:val="16"/>
          <w:lang w:val="en-US"/>
        </w:rPr>
        <w:t xml:space="preserve">S. </w:t>
      </w:r>
      <w:r w:rsidR="0013657F">
        <w:rPr>
          <w:rFonts w:ascii="Arial" w:hAnsi="Arial" w:cs="Arial"/>
          <w:i/>
          <w:iCs/>
          <w:sz w:val="16"/>
          <w:szCs w:val="16"/>
          <w:lang w:val="en-US"/>
        </w:rPr>
        <w:t xml:space="preserve">cerevisiae </w:t>
      </w:r>
      <w:r w:rsidR="0013657F" w:rsidRPr="0013657F">
        <w:rPr>
          <w:rFonts w:ascii="Arial" w:hAnsi="Arial" w:cs="Arial"/>
          <w:sz w:val="16"/>
          <w:szCs w:val="16"/>
          <w:lang w:val="en-US"/>
        </w:rPr>
        <w:t>spent</w:t>
      </w:r>
      <w:r w:rsidR="0013657F">
        <w:rPr>
          <w:rFonts w:ascii="Arial" w:hAnsi="Arial" w:cs="Arial"/>
          <w:i/>
          <w:iCs/>
          <w:sz w:val="16"/>
          <w:szCs w:val="16"/>
          <w:lang w:val="en-US"/>
        </w:rPr>
        <w:t xml:space="preserve"> </w:t>
      </w:r>
      <w:r w:rsidR="0013657F" w:rsidRPr="0013657F">
        <w:rPr>
          <w:rFonts w:ascii="Arial" w:hAnsi="Arial" w:cs="Arial"/>
          <w:sz w:val="16"/>
          <w:szCs w:val="16"/>
          <w:lang w:val="en-US"/>
        </w:rPr>
        <w:t>medium</w:t>
      </w:r>
      <w:r w:rsidR="003F724D">
        <w:rPr>
          <w:rFonts w:ascii="Arial" w:hAnsi="Arial" w:cs="Arial"/>
          <w:sz w:val="16"/>
          <w:szCs w:val="16"/>
          <w:lang w:val="en-US"/>
        </w:rPr>
        <w:t xml:space="preserve"> at OD</w:t>
      </w:r>
      <w:r w:rsidR="005F7A8E">
        <w:rPr>
          <w:rFonts w:ascii="Arial" w:hAnsi="Arial" w:cs="Arial"/>
          <w:sz w:val="16"/>
          <w:szCs w:val="16"/>
          <w:vertAlign w:val="subscript"/>
          <w:lang w:val="en-US"/>
        </w:rPr>
        <w:t>600</w:t>
      </w:r>
      <w:r w:rsidR="003F724D">
        <w:rPr>
          <w:rFonts w:ascii="Arial" w:hAnsi="Arial" w:cs="Arial"/>
          <w:sz w:val="16"/>
          <w:szCs w:val="16"/>
          <w:lang w:val="en-US"/>
        </w:rPr>
        <w:t xml:space="preserve"> 0.2 and in</w:t>
      </w:r>
      <w:r w:rsidR="001310D5">
        <w:rPr>
          <w:rFonts w:ascii="Arial" w:hAnsi="Arial" w:cs="Arial"/>
          <w:sz w:val="16"/>
          <w:szCs w:val="16"/>
          <w:lang w:val="en-US"/>
        </w:rPr>
        <w:t>cubat</w:t>
      </w:r>
      <w:r w:rsidR="003F724D">
        <w:rPr>
          <w:rFonts w:ascii="Arial" w:hAnsi="Arial" w:cs="Arial"/>
          <w:sz w:val="16"/>
          <w:szCs w:val="16"/>
          <w:lang w:val="en-US"/>
        </w:rPr>
        <w:t xml:space="preserve">ed </w:t>
      </w:r>
      <w:r w:rsidR="009865C2">
        <w:rPr>
          <w:rFonts w:ascii="Arial" w:hAnsi="Arial" w:cs="Arial"/>
          <w:sz w:val="16"/>
          <w:szCs w:val="16"/>
          <w:lang w:val="en-US"/>
        </w:rPr>
        <w:t xml:space="preserve">at 37°C </w:t>
      </w:r>
      <w:r w:rsidR="003F724D">
        <w:rPr>
          <w:rFonts w:ascii="Arial" w:hAnsi="Arial" w:cs="Arial"/>
          <w:sz w:val="16"/>
          <w:szCs w:val="16"/>
          <w:lang w:val="en-US"/>
        </w:rPr>
        <w:t>for 48h. At time</w:t>
      </w:r>
      <w:r w:rsidR="00B35894">
        <w:rPr>
          <w:rFonts w:ascii="Arial" w:hAnsi="Arial" w:cs="Arial"/>
          <w:sz w:val="16"/>
          <w:szCs w:val="16"/>
          <w:lang w:val="en-US"/>
        </w:rPr>
        <w:t xml:space="preserve"> </w:t>
      </w:r>
      <w:r w:rsidR="003F724D">
        <w:rPr>
          <w:rFonts w:ascii="Arial" w:hAnsi="Arial" w:cs="Arial"/>
          <w:sz w:val="16"/>
          <w:szCs w:val="16"/>
          <w:lang w:val="en-US"/>
        </w:rPr>
        <w:t>point</w:t>
      </w:r>
      <w:r w:rsidR="00B35894">
        <w:rPr>
          <w:rFonts w:ascii="Arial" w:hAnsi="Arial" w:cs="Arial"/>
          <w:sz w:val="16"/>
          <w:szCs w:val="16"/>
          <w:lang w:val="en-US"/>
        </w:rPr>
        <w:t>s</w:t>
      </w:r>
      <w:r w:rsidR="003F724D">
        <w:rPr>
          <w:rFonts w:ascii="Arial" w:hAnsi="Arial" w:cs="Arial"/>
          <w:sz w:val="16"/>
          <w:szCs w:val="16"/>
          <w:lang w:val="en-US"/>
        </w:rPr>
        <w:t xml:space="preserve"> 4h,</w:t>
      </w:r>
      <w:r w:rsidR="0013657F">
        <w:rPr>
          <w:rFonts w:ascii="Arial" w:hAnsi="Arial" w:cs="Arial"/>
          <w:sz w:val="16"/>
          <w:szCs w:val="16"/>
          <w:lang w:val="en-US"/>
        </w:rPr>
        <w:t xml:space="preserve"> </w:t>
      </w:r>
      <w:r w:rsidR="003F724D">
        <w:rPr>
          <w:rFonts w:ascii="Arial" w:hAnsi="Arial" w:cs="Arial"/>
          <w:sz w:val="16"/>
          <w:szCs w:val="16"/>
          <w:lang w:val="en-US"/>
        </w:rPr>
        <w:t>6h,</w:t>
      </w:r>
      <w:r w:rsidR="0013657F">
        <w:rPr>
          <w:rFonts w:ascii="Arial" w:hAnsi="Arial" w:cs="Arial"/>
          <w:sz w:val="16"/>
          <w:szCs w:val="16"/>
          <w:lang w:val="en-US"/>
        </w:rPr>
        <w:t xml:space="preserve"> </w:t>
      </w:r>
      <w:r w:rsidR="003F724D">
        <w:rPr>
          <w:rFonts w:ascii="Arial" w:hAnsi="Arial" w:cs="Arial"/>
          <w:sz w:val="16"/>
          <w:szCs w:val="16"/>
          <w:lang w:val="en-US"/>
        </w:rPr>
        <w:t>8h,</w:t>
      </w:r>
      <w:r w:rsidR="0013657F">
        <w:rPr>
          <w:rFonts w:ascii="Arial" w:hAnsi="Arial" w:cs="Arial"/>
          <w:sz w:val="16"/>
          <w:szCs w:val="16"/>
          <w:lang w:val="en-US"/>
        </w:rPr>
        <w:t xml:space="preserve"> </w:t>
      </w:r>
      <w:r w:rsidR="003F724D">
        <w:rPr>
          <w:rFonts w:ascii="Arial" w:hAnsi="Arial" w:cs="Arial"/>
          <w:sz w:val="16"/>
          <w:szCs w:val="16"/>
          <w:lang w:val="en-US"/>
        </w:rPr>
        <w:t xml:space="preserve">24h and 48h the </w:t>
      </w:r>
      <w:r w:rsidR="005F7A8E" w:rsidRPr="005F7A8E">
        <w:rPr>
          <w:rFonts w:ascii="Arial" w:hAnsi="Arial" w:cs="Arial"/>
          <w:sz w:val="16"/>
          <w:szCs w:val="16"/>
          <w:lang w:val="en-US"/>
        </w:rPr>
        <w:t>OD</w:t>
      </w:r>
      <w:r w:rsidR="005F7A8E" w:rsidRPr="005F7A8E">
        <w:rPr>
          <w:rFonts w:ascii="Arial" w:hAnsi="Arial" w:cs="Arial"/>
          <w:sz w:val="16"/>
          <w:szCs w:val="16"/>
          <w:vertAlign w:val="subscript"/>
          <w:lang w:val="en-US"/>
        </w:rPr>
        <w:t>600</w:t>
      </w:r>
      <w:r w:rsidR="005F7A8E">
        <w:rPr>
          <w:rFonts w:ascii="Arial" w:hAnsi="Arial" w:cs="Arial"/>
          <w:sz w:val="16"/>
          <w:szCs w:val="16"/>
          <w:lang w:val="en-US"/>
        </w:rPr>
        <w:t xml:space="preserve"> </w:t>
      </w:r>
      <w:r w:rsidR="003F724D" w:rsidRPr="005F7A8E">
        <w:rPr>
          <w:rFonts w:ascii="Arial" w:hAnsi="Arial" w:cs="Arial"/>
          <w:sz w:val="16"/>
          <w:szCs w:val="16"/>
          <w:lang w:val="en-US"/>
        </w:rPr>
        <w:t>of</w:t>
      </w:r>
      <w:r w:rsidR="003F724D">
        <w:rPr>
          <w:rFonts w:ascii="Arial" w:hAnsi="Arial" w:cs="Arial"/>
          <w:sz w:val="16"/>
          <w:szCs w:val="16"/>
          <w:lang w:val="en-US"/>
        </w:rPr>
        <w:t xml:space="preserve"> the cultures was measured. The red graph represent</w:t>
      </w:r>
      <w:r w:rsidR="00024D02">
        <w:rPr>
          <w:rFonts w:ascii="Arial" w:hAnsi="Arial" w:cs="Arial"/>
          <w:sz w:val="16"/>
          <w:szCs w:val="16"/>
          <w:lang w:val="en-US"/>
        </w:rPr>
        <w:t>s</w:t>
      </w:r>
      <w:r w:rsidR="003F724D">
        <w:rPr>
          <w:rFonts w:ascii="Arial" w:hAnsi="Arial" w:cs="Arial"/>
          <w:sz w:val="16"/>
          <w:szCs w:val="16"/>
          <w:lang w:val="en-US"/>
        </w:rPr>
        <w:t xml:space="preserve"> the original conditions in which </w:t>
      </w:r>
      <w:r w:rsidR="003F724D" w:rsidRPr="003F724D">
        <w:rPr>
          <w:rFonts w:ascii="Arial" w:hAnsi="Arial" w:cs="Arial"/>
          <w:i/>
          <w:iCs/>
          <w:sz w:val="16"/>
          <w:szCs w:val="16"/>
          <w:lang w:val="en-US"/>
        </w:rPr>
        <w:t>S. cerevisiae</w:t>
      </w:r>
      <w:r w:rsidR="003F724D">
        <w:rPr>
          <w:rFonts w:ascii="Arial" w:hAnsi="Arial" w:cs="Arial"/>
          <w:sz w:val="16"/>
          <w:szCs w:val="16"/>
          <w:lang w:val="en-US"/>
        </w:rPr>
        <w:t xml:space="preserve"> were grown in </w:t>
      </w:r>
      <w:r w:rsidR="0013657F">
        <w:rPr>
          <w:rFonts w:ascii="Arial" w:hAnsi="Arial" w:cs="Arial"/>
          <w:sz w:val="16"/>
          <w:szCs w:val="16"/>
          <w:lang w:val="en-US"/>
        </w:rPr>
        <w:t>vaginal simulative medium (</w:t>
      </w:r>
      <w:r w:rsidR="003F724D">
        <w:rPr>
          <w:rFonts w:ascii="Arial" w:hAnsi="Arial" w:cs="Arial"/>
          <w:sz w:val="16"/>
          <w:szCs w:val="16"/>
          <w:lang w:val="en-US"/>
        </w:rPr>
        <w:t>VSM</w:t>
      </w:r>
      <w:r w:rsidR="0013657F">
        <w:rPr>
          <w:rFonts w:ascii="Arial" w:hAnsi="Arial" w:cs="Arial"/>
          <w:sz w:val="16"/>
          <w:szCs w:val="16"/>
          <w:lang w:val="en-US"/>
        </w:rPr>
        <w:t>) containing</w:t>
      </w:r>
      <w:r w:rsidR="003F724D">
        <w:rPr>
          <w:rFonts w:ascii="Arial" w:hAnsi="Arial" w:cs="Arial"/>
          <w:sz w:val="16"/>
          <w:szCs w:val="16"/>
          <w:lang w:val="en-US"/>
        </w:rPr>
        <w:t xml:space="preserve"> 1.7 g/L </w:t>
      </w:r>
      <w:r w:rsidR="0013657F">
        <w:rPr>
          <w:rFonts w:ascii="Arial" w:hAnsi="Arial" w:cs="Arial"/>
          <w:sz w:val="16"/>
          <w:szCs w:val="16"/>
          <w:lang w:val="en-US"/>
        </w:rPr>
        <w:t>yeast nitrogen base (YNB)</w:t>
      </w:r>
      <w:r w:rsidR="00760292">
        <w:rPr>
          <w:rFonts w:ascii="Arial" w:hAnsi="Arial" w:cs="Arial"/>
          <w:sz w:val="16"/>
          <w:szCs w:val="16"/>
          <w:lang w:val="en-US"/>
        </w:rPr>
        <w:t>. T</w:t>
      </w:r>
      <w:r w:rsidR="003F724D">
        <w:rPr>
          <w:rFonts w:ascii="Arial" w:hAnsi="Arial" w:cs="Arial"/>
          <w:sz w:val="16"/>
          <w:szCs w:val="16"/>
          <w:lang w:val="en-US"/>
        </w:rPr>
        <w:t xml:space="preserve">he green </w:t>
      </w:r>
      <w:r w:rsidR="00024D02">
        <w:rPr>
          <w:rFonts w:ascii="Arial" w:hAnsi="Arial" w:cs="Arial"/>
          <w:sz w:val="16"/>
          <w:szCs w:val="16"/>
          <w:lang w:val="en-US"/>
        </w:rPr>
        <w:t>graph</w:t>
      </w:r>
      <w:r w:rsidR="003F724D">
        <w:rPr>
          <w:rFonts w:ascii="Arial" w:hAnsi="Arial" w:cs="Arial"/>
          <w:sz w:val="16"/>
          <w:szCs w:val="16"/>
          <w:lang w:val="en-US"/>
        </w:rPr>
        <w:t xml:space="preserve"> represents the optimized conditions in which the </w:t>
      </w:r>
      <w:r w:rsidR="003F724D" w:rsidRPr="003F724D">
        <w:rPr>
          <w:rFonts w:ascii="Arial" w:hAnsi="Arial" w:cs="Arial"/>
          <w:i/>
          <w:iCs/>
          <w:sz w:val="16"/>
          <w:szCs w:val="16"/>
          <w:lang w:val="en-US"/>
        </w:rPr>
        <w:t xml:space="preserve">S. cerevisiae </w:t>
      </w:r>
      <w:r w:rsidR="003F724D">
        <w:rPr>
          <w:rFonts w:ascii="Arial" w:hAnsi="Arial" w:cs="Arial"/>
          <w:sz w:val="16"/>
          <w:szCs w:val="16"/>
          <w:lang w:val="en-US"/>
        </w:rPr>
        <w:t xml:space="preserve">were grown in VSM + 0.2 g/L YNB. The black graph shows the growth of Ca3153 and BG2 in 1xVSM. </w:t>
      </w:r>
    </w:p>
    <w:p w14:paraId="4FBF0532" w14:textId="2ACC3BAB" w:rsidR="00B35894" w:rsidRDefault="00B35894" w:rsidP="00B35894">
      <w:pPr>
        <w:spacing w:line="360" w:lineRule="auto"/>
        <w:jc w:val="both"/>
        <w:rPr>
          <w:rFonts w:ascii="Arial" w:hAnsi="Arial" w:cs="Arial"/>
          <w:sz w:val="16"/>
          <w:szCs w:val="16"/>
          <w:lang w:val="en-US"/>
        </w:rPr>
      </w:pPr>
    </w:p>
    <w:p w14:paraId="7819D83F" w14:textId="17F9FB10" w:rsidR="00B35894" w:rsidRDefault="00B35894" w:rsidP="00B35894">
      <w:pPr>
        <w:spacing w:line="360" w:lineRule="auto"/>
        <w:jc w:val="both"/>
        <w:rPr>
          <w:rFonts w:ascii="Arial" w:hAnsi="Arial" w:cs="Arial"/>
          <w:sz w:val="16"/>
          <w:szCs w:val="16"/>
          <w:lang w:val="en-US"/>
        </w:rPr>
      </w:pPr>
    </w:p>
    <w:p w14:paraId="6C214823" w14:textId="77777777" w:rsidR="00B35894" w:rsidRPr="00B35894" w:rsidRDefault="00B35894" w:rsidP="00B35894">
      <w:pPr>
        <w:spacing w:line="360" w:lineRule="auto"/>
        <w:jc w:val="both"/>
        <w:rPr>
          <w:rFonts w:ascii="Arial" w:hAnsi="Arial" w:cs="Arial"/>
          <w:sz w:val="16"/>
          <w:szCs w:val="16"/>
          <w:lang w:val="en-US"/>
        </w:rPr>
      </w:pPr>
    </w:p>
    <w:p w14:paraId="5738008F" w14:textId="5AD75A32" w:rsidR="002F148A" w:rsidRPr="00901E14" w:rsidRDefault="002F148A" w:rsidP="000F28AB">
      <w:pPr>
        <w:pStyle w:val="Kop3"/>
      </w:pPr>
      <w:bookmarkStart w:id="39" w:name="_Toc73983342"/>
      <w:r w:rsidRPr="00901E14">
        <w:lastRenderedPageBreak/>
        <w:t xml:space="preserve">Availability of </w:t>
      </w:r>
      <w:r w:rsidRPr="00901E14">
        <w:rPr>
          <w:i/>
        </w:rPr>
        <w:t>Candida</w:t>
      </w:r>
      <w:r w:rsidR="00024D02">
        <w:rPr>
          <w:i/>
        </w:rPr>
        <w:t>-</w:t>
      </w:r>
      <w:r w:rsidR="00024D02">
        <w:rPr>
          <w:iCs w:val="0"/>
        </w:rPr>
        <w:t>inhibitory</w:t>
      </w:r>
      <w:r w:rsidRPr="00901E14">
        <w:t xml:space="preserve"> metabolites is dependent on the experimental setup</w:t>
      </w:r>
      <w:bookmarkEnd w:id="39"/>
    </w:p>
    <w:p w14:paraId="1A7A57AD" w14:textId="77777777" w:rsidR="002F148A" w:rsidRPr="002F148A" w:rsidRDefault="002F148A" w:rsidP="002F148A">
      <w:pPr>
        <w:spacing w:line="360" w:lineRule="exact"/>
        <w:jc w:val="both"/>
        <w:rPr>
          <w:rFonts w:ascii="Arial" w:hAnsi="Arial" w:cs="Arial"/>
          <w:sz w:val="22"/>
          <w:szCs w:val="22"/>
          <w:lang w:val="en-US"/>
        </w:rPr>
      </w:pPr>
    </w:p>
    <w:p w14:paraId="628246A3" w14:textId="53C940A6" w:rsidR="002F148A" w:rsidRPr="002F148A" w:rsidRDefault="002F148A" w:rsidP="002F148A">
      <w:pPr>
        <w:spacing w:line="360" w:lineRule="exact"/>
        <w:jc w:val="both"/>
        <w:rPr>
          <w:rFonts w:ascii="Arial" w:hAnsi="Arial" w:cs="Arial"/>
          <w:sz w:val="22"/>
          <w:szCs w:val="22"/>
          <w:lang w:val="en-US"/>
        </w:rPr>
      </w:pPr>
      <w:r w:rsidRPr="002F148A">
        <w:rPr>
          <w:rFonts w:ascii="Arial" w:hAnsi="Arial" w:cs="Arial"/>
          <w:sz w:val="22"/>
          <w:szCs w:val="22"/>
          <w:lang w:val="en-US"/>
        </w:rPr>
        <w:t xml:space="preserve">Because of these contradictory results (section </w:t>
      </w:r>
      <w:r w:rsidR="00760292">
        <w:rPr>
          <w:rFonts w:ascii="Arial" w:hAnsi="Arial" w:cs="Arial"/>
          <w:sz w:val="22"/>
          <w:szCs w:val="22"/>
          <w:lang w:val="en-US"/>
        </w:rPr>
        <w:t>8</w:t>
      </w:r>
      <w:r w:rsidRPr="002F148A">
        <w:rPr>
          <w:rFonts w:ascii="Arial" w:hAnsi="Arial" w:cs="Arial"/>
          <w:sz w:val="22"/>
          <w:szCs w:val="22"/>
          <w:lang w:val="en-US"/>
        </w:rPr>
        <w:t xml:space="preserve">.1), the parameters that were changed with respect to the preliminary experiments performed in the scope of the ScerViCs projects, were re-evaluated. Hereby insights could be obtained on the parameter-dependence of the </w:t>
      </w:r>
      <w:r w:rsidRPr="002F148A">
        <w:rPr>
          <w:rFonts w:ascii="Arial" w:hAnsi="Arial" w:cs="Arial"/>
          <w:i/>
          <w:iCs/>
          <w:sz w:val="22"/>
          <w:szCs w:val="22"/>
          <w:lang w:val="en-US"/>
        </w:rPr>
        <w:t>Candida</w:t>
      </w:r>
      <w:r w:rsidR="00024D02">
        <w:rPr>
          <w:rFonts w:ascii="Arial" w:hAnsi="Arial" w:cs="Arial"/>
          <w:i/>
          <w:iCs/>
          <w:sz w:val="22"/>
          <w:szCs w:val="22"/>
          <w:lang w:val="en-US"/>
        </w:rPr>
        <w:t>-</w:t>
      </w:r>
      <w:r w:rsidR="00024D02">
        <w:rPr>
          <w:rFonts w:ascii="Arial" w:hAnsi="Arial" w:cs="Arial"/>
          <w:sz w:val="22"/>
          <w:szCs w:val="22"/>
          <w:lang w:val="en-US"/>
        </w:rPr>
        <w:t>inhibitory</w:t>
      </w:r>
      <w:r w:rsidRPr="002F148A">
        <w:rPr>
          <w:rFonts w:ascii="Arial" w:hAnsi="Arial" w:cs="Arial"/>
          <w:sz w:val="22"/>
          <w:szCs w:val="22"/>
          <w:lang w:val="en-US"/>
        </w:rPr>
        <w:t xml:space="preserve"> effect of metabolites and the protocol could be optimized and adapted.</w:t>
      </w:r>
    </w:p>
    <w:p w14:paraId="3ADCBD4C" w14:textId="77777777" w:rsidR="002F148A" w:rsidRPr="002F148A" w:rsidRDefault="002F148A" w:rsidP="002F148A">
      <w:pPr>
        <w:spacing w:line="360" w:lineRule="exact"/>
        <w:jc w:val="both"/>
        <w:rPr>
          <w:rFonts w:ascii="Arial" w:hAnsi="Arial" w:cs="Arial"/>
          <w:sz w:val="22"/>
          <w:szCs w:val="22"/>
          <w:lang w:val="en-US"/>
        </w:rPr>
      </w:pPr>
    </w:p>
    <w:p w14:paraId="4156DD88" w14:textId="55F07285" w:rsidR="002F148A" w:rsidRPr="00901E14" w:rsidRDefault="002F148A" w:rsidP="000F28AB">
      <w:pPr>
        <w:pStyle w:val="Kop4"/>
      </w:pPr>
      <w:r w:rsidRPr="00901E14">
        <w:t xml:space="preserve">Investigation of the influence of medium type and incubating conditions on the </w:t>
      </w:r>
      <w:r w:rsidRPr="00901E14">
        <w:rPr>
          <w:i/>
          <w:iCs/>
        </w:rPr>
        <w:t>Candida</w:t>
      </w:r>
      <w:r w:rsidR="00024D02">
        <w:rPr>
          <w:i/>
          <w:iCs/>
        </w:rPr>
        <w:t>-</w:t>
      </w:r>
      <w:r w:rsidR="00024D02">
        <w:t>inhibitory</w:t>
      </w:r>
      <w:r w:rsidRPr="00901E14">
        <w:t xml:space="preserve"> metabolite profile of </w:t>
      </w:r>
      <w:r w:rsidRPr="00901E14">
        <w:rPr>
          <w:i/>
          <w:iCs/>
        </w:rPr>
        <w:t>S. cerevisiae</w:t>
      </w:r>
      <w:r w:rsidRPr="00901E14">
        <w:t xml:space="preserve"> spent medium </w:t>
      </w:r>
    </w:p>
    <w:p w14:paraId="3C7D8AD7" w14:textId="77777777" w:rsidR="002F148A" w:rsidRPr="002F148A" w:rsidRDefault="002F148A" w:rsidP="002F148A">
      <w:pPr>
        <w:spacing w:line="360" w:lineRule="exact"/>
        <w:jc w:val="both"/>
        <w:rPr>
          <w:rFonts w:ascii="Arial" w:hAnsi="Arial" w:cs="Arial"/>
          <w:sz w:val="22"/>
          <w:szCs w:val="22"/>
          <w:lang w:val="en-US"/>
        </w:rPr>
      </w:pPr>
      <w:r w:rsidRPr="002F148A">
        <w:rPr>
          <w:rFonts w:ascii="Arial" w:hAnsi="Arial" w:cs="Arial"/>
          <w:sz w:val="22"/>
          <w:szCs w:val="22"/>
          <w:lang w:val="en-US"/>
        </w:rPr>
        <w:t xml:space="preserve"> </w:t>
      </w:r>
    </w:p>
    <w:p w14:paraId="37442B2E" w14:textId="4ABD1A36" w:rsidR="002F148A" w:rsidRDefault="002F148A" w:rsidP="002F148A">
      <w:pPr>
        <w:spacing w:line="360" w:lineRule="exact"/>
        <w:jc w:val="both"/>
        <w:rPr>
          <w:rFonts w:ascii="Arial" w:hAnsi="Arial" w:cs="Arial"/>
          <w:sz w:val="22"/>
          <w:szCs w:val="22"/>
          <w:lang w:val="en-US"/>
        </w:rPr>
      </w:pPr>
      <w:r w:rsidRPr="002F148A">
        <w:rPr>
          <w:rFonts w:ascii="Arial" w:hAnsi="Arial" w:cs="Arial"/>
          <w:sz w:val="22"/>
          <w:szCs w:val="22"/>
          <w:lang w:val="en-US"/>
        </w:rPr>
        <w:t xml:space="preserve">The first parameter that was re-evaluated was the VSM medium used to grow the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strains. Typically, yeast nitrogen base (YNB) is supplemented to this medium, as growth is extremely slow in VSM lacking this component (preliminary data ScerViCs project). During the most recent experiments a new, freshly opened container </w:t>
      </w:r>
      <w:r w:rsidRPr="00EB1065">
        <w:rPr>
          <w:rFonts w:ascii="Arial" w:hAnsi="Arial" w:cs="Arial"/>
          <w:sz w:val="22"/>
          <w:szCs w:val="22"/>
          <w:lang w:val="en-GB"/>
        </w:rPr>
        <w:t>(= YNB</w:t>
      </w:r>
      <w:r w:rsidRPr="00EB1065">
        <w:rPr>
          <w:rFonts w:ascii="Arial" w:hAnsi="Arial" w:cs="Arial"/>
          <w:sz w:val="22"/>
          <w:szCs w:val="22"/>
          <w:vertAlign w:val="subscript"/>
          <w:lang w:val="en-GB"/>
        </w:rPr>
        <w:t>n</w:t>
      </w:r>
      <w:r w:rsidRPr="00EB1065">
        <w:rPr>
          <w:rFonts w:ascii="Arial" w:hAnsi="Arial" w:cs="Arial"/>
          <w:sz w:val="22"/>
          <w:szCs w:val="22"/>
          <w:lang w:val="en-GB"/>
        </w:rPr>
        <w:t>)</w:t>
      </w:r>
      <w:r w:rsidRPr="002F148A">
        <w:rPr>
          <w:rFonts w:ascii="Arial" w:hAnsi="Arial" w:cs="Arial"/>
          <w:sz w:val="22"/>
          <w:szCs w:val="22"/>
          <w:lang w:val="en-US"/>
        </w:rPr>
        <w:t xml:space="preserve"> was used. In contrast, </w:t>
      </w:r>
      <w:r>
        <w:rPr>
          <w:rFonts w:ascii="Arial" w:hAnsi="Arial" w:cs="Arial"/>
          <w:sz w:val="22"/>
          <w:szCs w:val="22"/>
          <w:lang w:val="en-GB"/>
        </w:rPr>
        <w:t>during the preliminary experiments,</w:t>
      </w:r>
      <w:r w:rsidRPr="002F148A">
        <w:rPr>
          <w:rFonts w:ascii="Arial" w:hAnsi="Arial" w:cs="Arial"/>
          <w:sz w:val="22"/>
          <w:szCs w:val="22"/>
          <w:lang w:val="en-US"/>
        </w:rPr>
        <w:t xml:space="preserve"> </w:t>
      </w:r>
      <w:r>
        <w:rPr>
          <w:rFonts w:ascii="Arial" w:hAnsi="Arial" w:cs="Arial"/>
          <w:sz w:val="22"/>
          <w:szCs w:val="22"/>
          <w:lang w:val="en-GB"/>
        </w:rPr>
        <w:t>an</w:t>
      </w:r>
      <w:r w:rsidRPr="00EB1065">
        <w:rPr>
          <w:rFonts w:ascii="Arial" w:hAnsi="Arial" w:cs="Arial"/>
          <w:sz w:val="22"/>
          <w:szCs w:val="22"/>
          <w:lang w:val="en-GB"/>
        </w:rPr>
        <w:t xml:space="preserve"> old</w:t>
      </w:r>
      <w:r>
        <w:rPr>
          <w:rFonts w:ascii="Arial" w:hAnsi="Arial" w:cs="Arial"/>
          <w:sz w:val="22"/>
          <w:szCs w:val="22"/>
          <w:lang w:val="en-GB"/>
        </w:rPr>
        <w:t xml:space="preserve"> </w:t>
      </w:r>
      <w:r w:rsidRPr="00EB1065">
        <w:rPr>
          <w:rFonts w:ascii="Arial" w:hAnsi="Arial" w:cs="Arial"/>
          <w:sz w:val="22"/>
          <w:szCs w:val="22"/>
          <w:lang w:val="en-GB"/>
        </w:rPr>
        <w:t xml:space="preserve">container </w:t>
      </w:r>
      <w:r>
        <w:rPr>
          <w:rFonts w:ascii="Arial" w:hAnsi="Arial" w:cs="Arial"/>
          <w:sz w:val="22"/>
          <w:szCs w:val="22"/>
          <w:lang w:val="en-GB"/>
        </w:rPr>
        <w:t xml:space="preserve">containing expired YNB </w:t>
      </w:r>
      <w:r w:rsidRPr="00EB1065">
        <w:rPr>
          <w:rFonts w:ascii="Arial" w:hAnsi="Arial" w:cs="Arial"/>
          <w:sz w:val="22"/>
          <w:szCs w:val="22"/>
          <w:lang w:val="en-GB"/>
        </w:rPr>
        <w:t>(= YNB</w:t>
      </w:r>
      <w:r w:rsidRPr="00EB1065">
        <w:rPr>
          <w:rFonts w:ascii="Arial" w:hAnsi="Arial" w:cs="Arial"/>
          <w:sz w:val="22"/>
          <w:szCs w:val="22"/>
          <w:vertAlign w:val="subscript"/>
          <w:lang w:val="en-GB"/>
        </w:rPr>
        <w:t>o</w:t>
      </w:r>
      <w:r w:rsidRPr="00EB1065">
        <w:rPr>
          <w:rFonts w:ascii="Arial" w:hAnsi="Arial" w:cs="Arial"/>
          <w:sz w:val="22"/>
          <w:szCs w:val="22"/>
          <w:lang w:val="en-GB"/>
        </w:rPr>
        <w:t>)</w:t>
      </w:r>
      <w:r>
        <w:rPr>
          <w:rFonts w:ascii="Arial" w:hAnsi="Arial" w:cs="Arial"/>
          <w:sz w:val="22"/>
          <w:szCs w:val="22"/>
          <w:lang w:val="en-GB"/>
        </w:rPr>
        <w:t xml:space="preserve"> was used. </w:t>
      </w:r>
      <w:r w:rsidRPr="002F148A">
        <w:rPr>
          <w:rFonts w:ascii="Arial" w:hAnsi="Arial" w:cs="Arial"/>
          <w:sz w:val="22"/>
          <w:szCs w:val="22"/>
          <w:lang w:val="en-US"/>
        </w:rPr>
        <w:t>The second parameter that was re-evaluated was the use of differential incubators,</w:t>
      </w:r>
      <w:r w:rsidR="00166AE2">
        <w:rPr>
          <w:rFonts w:ascii="Arial" w:hAnsi="Arial" w:cs="Arial"/>
          <w:sz w:val="22"/>
          <w:szCs w:val="22"/>
          <w:lang w:val="en-US"/>
        </w:rPr>
        <w:t xml:space="preserve"> as they differed in size, </w:t>
      </w:r>
      <w:r w:rsidR="00166AE2" w:rsidRPr="00166AE2">
        <w:rPr>
          <w:rFonts w:ascii="Arial" w:hAnsi="Arial" w:cs="Arial"/>
          <w:sz w:val="22"/>
          <w:szCs w:val="22"/>
          <w:lang w:val="en-US"/>
        </w:rPr>
        <w:t xml:space="preserve">107 </w:t>
      </w:r>
      <w:r w:rsidR="00140672">
        <w:rPr>
          <w:rFonts w:ascii="Arial" w:hAnsi="Arial" w:cs="Arial"/>
          <w:sz w:val="22"/>
          <w:szCs w:val="22"/>
          <w:lang w:val="en-US"/>
        </w:rPr>
        <w:t>c</w:t>
      </w:r>
      <w:r w:rsidR="00166AE2" w:rsidRPr="00166AE2">
        <w:rPr>
          <w:rFonts w:ascii="Arial" w:hAnsi="Arial" w:cs="Arial"/>
          <w:sz w:val="22"/>
          <w:szCs w:val="22"/>
          <w:lang w:val="en-US"/>
        </w:rPr>
        <w:t xml:space="preserve">m x 88 </w:t>
      </w:r>
      <w:r w:rsidR="00140672">
        <w:rPr>
          <w:rFonts w:ascii="Arial" w:hAnsi="Arial" w:cs="Arial"/>
          <w:sz w:val="22"/>
          <w:szCs w:val="22"/>
          <w:lang w:val="en-US"/>
        </w:rPr>
        <w:t>c</w:t>
      </w:r>
      <w:r w:rsidR="00166AE2" w:rsidRPr="00166AE2">
        <w:rPr>
          <w:rFonts w:ascii="Arial" w:hAnsi="Arial" w:cs="Arial"/>
          <w:sz w:val="22"/>
          <w:szCs w:val="22"/>
          <w:lang w:val="en-US"/>
        </w:rPr>
        <w:t>m x 69</w:t>
      </w:r>
      <w:r w:rsidR="00140672">
        <w:rPr>
          <w:rFonts w:ascii="Arial" w:hAnsi="Arial" w:cs="Arial"/>
          <w:sz w:val="22"/>
          <w:szCs w:val="22"/>
          <w:lang w:val="en-US"/>
        </w:rPr>
        <w:t>.</w:t>
      </w:r>
      <w:r w:rsidR="00166AE2" w:rsidRPr="00166AE2">
        <w:rPr>
          <w:rFonts w:ascii="Arial" w:hAnsi="Arial" w:cs="Arial"/>
          <w:sz w:val="22"/>
          <w:szCs w:val="22"/>
          <w:lang w:val="en-US"/>
        </w:rPr>
        <w:t xml:space="preserve">5 </w:t>
      </w:r>
      <w:r w:rsidR="00140672">
        <w:rPr>
          <w:rFonts w:ascii="Arial" w:hAnsi="Arial" w:cs="Arial"/>
          <w:sz w:val="22"/>
          <w:szCs w:val="22"/>
          <w:lang w:val="en-US"/>
        </w:rPr>
        <w:t>c</w:t>
      </w:r>
      <w:r w:rsidR="00166AE2" w:rsidRPr="00166AE2">
        <w:rPr>
          <w:rFonts w:ascii="Arial" w:hAnsi="Arial" w:cs="Arial"/>
          <w:sz w:val="22"/>
          <w:szCs w:val="22"/>
          <w:lang w:val="en-US"/>
        </w:rPr>
        <w:t xml:space="preserve">m </w:t>
      </w:r>
      <w:r w:rsidR="00166AE2">
        <w:rPr>
          <w:rFonts w:ascii="Arial" w:hAnsi="Arial" w:cs="Arial"/>
          <w:sz w:val="22"/>
          <w:szCs w:val="22"/>
          <w:lang w:val="en-US"/>
        </w:rPr>
        <w:t>versus 53</w:t>
      </w:r>
      <w:r w:rsidR="00140672">
        <w:rPr>
          <w:rFonts w:ascii="Arial" w:hAnsi="Arial" w:cs="Arial"/>
          <w:sz w:val="22"/>
          <w:szCs w:val="22"/>
          <w:lang w:val="en-US"/>
        </w:rPr>
        <w:t>.</w:t>
      </w:r>
      <w:r w:rsidR="00166AE2">
        <w:rPr>
          <w:rFonts w:ascii="Arial" w:hAnsi="Arial" w:cs="Arial"/>
          <w:sz w:val="22"/>
          <w:szCs w:val="22"/>
          <w:lang w:val="en-US"/>
        </w:rPr>
        <w:t xml:space="preserve">3 </w:t>
      </w:r>
      <w:r w:rsidR="00140672">
        <w:rPr>
          <w:rFonts w:ascii="Arial" w:hAnsi="Arial" w:cs="Arial"/>
          <w:sz w:val="22"/>
          <w:szCs w:val="22"/>
          <w:lang w:val="en-US"/>
        </w:rPr>
        <w:t>c</w:t>
      </w:r>
      <w:r w:rsidR="00166AE2">
        <w:rPr>
          <w:rFonts w:ascii="Arial" w:hAnsi="Arial" w:cs="Arial"/>
          <w:sz w:val="22"/>
          <w:szCs w:val="22"/>
          <w:lang w:val="en-US"/>
        </w:rPr>
        <w:t>m x 69</w:t>
      </w:r>
      <w:r w:rsidR="00140672">
        <w:rPr>
          <w:rFonts w:ascii="Arial" w:hAnsi="Arial" w:cs="Arial"/>
          <w:sz w:val="22"/>
          <w:szCs w:val="22"/>
          <w:lang w:val="en-US"/>
        </w:rPr>
        <w:t>.</w:t>
      </w:r>
      <w:r w:rsidR="00166AE2">
        <w:rPr>
          <w:rFonts w:ascii="Arial" w:hAnsi="Arial" w:cs="Arial"/>
          <w:sz w:val="22"/>
          <w:szCs w:val="22"/>
          <w:lang w:val="en-US"/>
        </w:rPr>
        <w:t xml:space="preserve">8 </w:t>
      </w:r>
      <w:r w:rsidR="00140672">
        <w:rPr>
          <w:rFonts w:ascii="Arial" w:hAnsi="Arial" w:cs="Arial"/>
          <w:sz w:val="22"/>
          <w:szCs w:val="22"/>
          <w:lang w:val="en-US"/>
        </w:rPr>
        <w:t>c</w:t>
      </w:r>
      <w:r w:rsidR="00166AE2">
        <w:rPr>
          <w:rFonts w:ascii="Arial" w:hAnsi="Arial" w:cs="Arial"/>
          <w:sz w:val="22"/>
          <w:szCs w:val="22"/>
          <w:lang w:val="en-US"/>
        </w:rPr>
        <w:t>m x 50</w:t>
      </w:r>
      <w:r w:rsidR="00140672">
        <w:rPr>
          <w:rFonts w:ascii="Arial" w:hAnsi="Arial" w:cs="Arial"/>
          <w:sz w:val="22"/>
          <w:szCs w:val="22"/>
          <w:lang w:val="en-US"/>
        </w:rPr>
        <w:t>.</w:t>
      </w:r>
      <w:r w:rsidR="00166AE2">
        <w:rPr>
          <w:rFonts w:ascii="Arial" w:hAnsi="Arial" w:cs="Arial"/>
          <w:sz w:val="22"/>
          <w:szCs w:val="22"/>
          <w:lang w:val="en-US"/>
        </w:rPr>
        <w:t xml:space="preserve">2 </w:t>
      </w:r>
      <w:r w:rsidR="00140672">
        <w:rPr>
          <w:rFonts w:ascii="Arial" w:hAnsi="Arial" w:cs="Arial"/>
          <w:sz w:val="22"/>
          <w:szCs w:val="22"/>
          <w:lang w:val="en-US"/>
        </w:rPr>
        <w:t>c</w:t>
      </w:r>
      <w:r w:rsidR="00166AE2">
        <w:rPr>
          <w:rFonts w:ascii="Arial" w:hAnsi="Arial" w:cs="Arial"/>
          <w:sz w:val="22"/>
          <w:szCs w:val="22"/>
          <w:lang w:val="en-US"/>
        </w:rPr>
        <w:t>m, and orbital diameter, 2</w:t>
      </w:r>
      <w:r w:rsidR="00140672">
        <w:rPr>
          <w:rFonts w:ascii="Arial" w:hAnsi="Arial" w:cs="Arial"/>
          <w:sz w:val="22"/>
          <w:szCs w:val="22"/>
          <w:lang w:val="en-US"/>
        </w:rPr>
        <w:t>.</w:t>
      </w:r>
      <w:r w:rsidR="00166AE2">
        <w:rPr>
          <w:rFonts w:ascii="Arial" w:hAnsi="Arial" w:cs="Arial"/>
          <w:sz w:val="22"/>
          <w:szCs w:val="22"/>
          <w:lang w:val="en-US"/>
        </w:rPr>
        <w:t xml:space="preserve">5 </w:t>
      </w:r>
      <w:r w:rsidR="00140672">
        <w:rPr>
          <w:rFonts w:ascii="Arial" w:hAnsi="Arial" w:cs="Arial"/>
          <w:sz w:val="22"/>
          <w:szCs w:val="22"/>
          <w:lang w:val="en-US"/>
        </w:rPr>
        <w:t>c</w:t>
      </w:r>
      <w:r w:rsidR="00166AE2">
        <w:rPr>
          <w:rFonts w:ascii="Arial" w:hAnsi="Arial" w:cs="Arial"/>
          <w:sz w:val="22"/>
          <w:szCs w:val="22"/>
          <w:lang w:val="en-US"/>
        </w:rPr>
        <w:t>m versus 1</w:t>
      </w:r>
      <w:r w:rsidR="00140672">
        <w:rPr>
          <w:rFonts w:ascii="Arial" w:hAnsi="Arial" w:cs="Arial"/>
          <w:sz w:val="22"/>
          <w:szCs w:val="22"/>
          <w:lang w:val="en-US"/>
        </w:rPr>
        <w:t>.</w:t>
      </w:r>
      <w:r w:rsidR="00166AE2">
        <w:rPr>
          <w:rFonts w:ascii="Arial" w:hAnsi="Arial" w:cs="Arial"/>
          <w:sz w:val="22"/>
          <w:szCs w:val="22"/>
          <w:lang w:val="en-US"/>
        </w:rPr>
        <w:t xml:space="preserve">9 </w:t>
      </w:r>
      <w:r w:rsidR="00140672">
        <w:rPr>
          <w:rFonts w:ascii="Arial" w:hAnsi="Arial" w:cs="Arial"/>
          <w:sz w:val="22"/>
          <w:szCs w:val="22"/>
          <w:lang w:val="en-US"/>
        </w:rPr>
        <w:t>c</w:t>
      </w:r>
      <w:r w:rsidR="00166AE2">
        <w:rPr>
          <w:rFonts w:ascii="Arial" w:hAnsi="Arial" w:cs="Arial"/>
          <w:sz w:val="22"/>
          <w:szCs w:val="22"/>
          <w:lang w:val="en-US"/>
        </w:rPr>
        <w:t xml:space="preserve">m, the incubators were </w:t>
      </w:r>
      <w:r>
        <w:rPr>
          <w:rFonts w:ascii="Arial" w:hAnsi="Arial" w:cs="Arial"/>
          <w:sz w:val="22"/>
          <w:szCs w:val="22"/>
          <w:lang w:val="en-GB"/>
        </w:rPr>
        <w:t>termed</w:t>
      </w:r>
      <w:r w:rsidRPr="00EB1065">
        <w:rPr>
          <w:rFonts w:ascii="Arial" w:hAnsi="Arial" w:cs="Arial"/>
          <w:sz w:val="22"/>
          <w:szCs w:val="22"/>
          <w:lang w:val="en-GB"/>
        </w:rPr>
        <w:t xml:space="preserve"> I</w:t>
      </w:r>
      <w:r w:rsidRPr="00EB1065">
        <w:rPr>
          <w:rFonts w:ascii="Arial" w:hAnsi="Arial" w:cs="Arial"/>
          <w:sz w:val="22"/>
          <w:szCs w:val="22"/>
          <w:vertAlign w:val="subscript"/>
          <w:lang w:val="en-GB"/>
        </w:rPr>
        <w:t>1</w:t>
      </w:r>
      <w:r w:rsidRPr="00EB1065">
        <w:rPr>
          <w:rFonts w:ascii="Arial" w:hAnsi="Arial" w:cs="Arial"/>
          <w:sz w:val="22"/>
          <w:szCs w:val="22"/>
          <w:lang w:val="en-GB"/>
        </w:rPr>
        <w:t xml:space="preserve"> </w:t>
      </w:r>
      <w:r w:rsidR="00166AE2">
        <w:rPr>
          <w:rFonts w:ascii="Arial" w:hAnsi="Arial" w:cs="Arial"/>
          <w:sz w:val="22"/>
          <w:szCs w:val="22"/>
          <w:lang w:val="en-GB"/>
        </w:rPr>
        <w:t>and</w:t>
      </w:r>
      <w:r w:rsidRPr="00EB1065">
        <w:rPr>
          <w:rFonts w:ascii="Arial" w:hAnsi="Arial" w:cs="Arial"/>
          <w:sz w:val="22"/>
          <w:szCs w:val="22"/>
          <w:lang w:val="en-GB"/>
        </w:rPr>
        <w:t xml:space="preserve"> I</w:t>
      </w:r>
      <w:r w:rsidRPr="00EB1065">
        <w:rPr>
          <w:rFonts w:ascii="Arial" w:hAnsi="Arial" w:cs="Arial"/>
          <w:sz w:val="22"/>
          <w:szCs w:val="22"/>
          <w:vertAlign w:val="subscript"/>
          <w:lang w:val="en-GB"/>
        </w:rPr>
        <w:t>2</w:t>
      </w:r>
      <w:r w:rsidR="006B2D26">
        <w:rPr>
          <w:rFonts w:ascii="Arial" w:hAnsi="Arial" w:cs="Arial"/>
          <w:sz w:val="22"/>
          <w:szCs w:val="22"/>
          <w:lang w:val="en-GB"/>
        </w:rPr>
        <w:t xml:space="preserve"> </w:t>
      </w:r>
      <w:r w:rsidR="00166AE2">
        <w:rPr>
          <w:rFonts w:ascii="Arial" w:hAnsi="Arial" w:cs="Arial"/>
          <w:sz w:val="22"/>
          <w:szCs w:val="22"/>
          <w:lang w:val="en-GB"/>
        </w:rPr>
        <w:t>respectively</w:t>
      </w:r>
      <w:r>
        <w:rPr>
          <w:rFonts w:ascii="Arial" w:hAnsi="Arial" w:cs="Arial"/>
          <w:sz w:val="22"/>
          <w:szCs w:val="22"/>
          <w:lang w:val="en-GB"/>
        </w:rPr>
        <w:t xml:space="preserve">. To test the parameter-dependence </w:t>
      </w:r>
      <w:r w:rsidRPr="002F148A">
        <w:rPr>
          <w:rFonts w:ascii="Arial" w:hAnsi="Arial" w:cs="Arial"/>
          <w:sz w:val="22"/>
          <w:szCs w:val="22"/>
          <w:lang w:val="en-US"/>
        </w:rPr>
        <w:t xml:space="preserve">of the </w:t>
      </w:r>
      <w:r w:rsidR="00024D02" w:rsidRPr="00024D02">
        <w:rPr>
          <w:rFonts w:ascii="Arial" w:hAnsi="Arial" w:cs="Arial"/>
          <w:i/>
          <w:iCs/>
          <w:sz w:val="22"/>
          <w:szCs w:val="22"/>
          <w:lang w:val="en-US"/>
        </w:rPr>
        <w:t>Candida-</w:t>
      </w:r>
      <w:r w:rsidR="00024D02" w:rsidRPr="00024D02">
        <w:rPr>
          <w:rFonts w:ascii="Arial" w:hAnsi="Arial" w:cs="Arial"/>
          <w:sz w:val="22"/>
          <w:szCs w:val="22"/>
          <w:lang w:val="en-US"/>
        </w:rPr>
        <w:t xml:space="preserve">inhibitory </w:t>
      </w:r>
      <w:r w:rsidRPr="002F148A">
        <w:rPr>
          <w:rFonts w:ascii="Arial" w:hAnsi="Arial" w:cs="Arial"/>
          <w:sz w:val="22"/>
          <w:szCs w:val="22"/>
          <w:lang w:val="en-US"/>
        </w:rPr>
        <w:t xml:space="preserve">metabolite profile resulting from </w:t>
      </w:r>
      <w:r w:rsidRPr="002F148A">
        <w:rPr>
          <w:rFonts w:ascii="Arial" w:hAnsi="Arial" w:cs="Arial"/>
          <w:i/>
          <w:iCs/>
          <w:sz w:val="22"/>
          <w:szCs w:val="22"/>
          <w:lang w:val="en-US"/>
        </w:rPr>
        <w:t>S. cerevisiae</w:t>
      </w:r>
      <w:r w:rsidRPr="002F148A">
        <w:rPr>
          <w:rFonts w:ascii="Arial" w:hAnsi="Arial" w:cs="Arial"/>
          <w:sz w:val="22"/>
          <w:szCs w:val="22"/>
          <w:lang w:val="en-US"/>
        </w:rPr>
        <w:t xml:space="preserve"> growth</w:t>
      </w:r>
      <w:r w:rsidR="00C46740">
        <w:rPr>
          <w:rFonts w:ascii="Arial" w:hAnsi="Arial" w:cs="Arial"/>
          <w:sz w:val="22"/>
          <w:szCs w:val="22"/>
          <w:lang w:val="en-US"/>
        </w:rPr>
        <w:t xml:space="preserve"> in VSM</w:t>
      </w:r>
      <w:r w:rsidRPr="002F148A">
        <w:rPr>
          <w:rFonts w:ascii="Arial" w:hAnsi="Arial" w:cs="Arial"/>
          <w:sz w:val="22"/>
          <w:szCs w:val="22"/>
          <w:lang w:val="en-US"/>
        </w:rPr>
        <w:t xml:space="preserve">, the same experimental </w:t>
      </w:r>
      <w:r w:rsidR="0093597E">
        <w:rPr>
          <w:rFonts w:ascii="Arial" w:hAnsi="Arial" w:cs="Arial"/>
          <w:sz w:val="22"/>
          <w:szCs w:val="22"/>
          <w:lang w:val="en-US"/>
        </w:rPr>
        <w:t>set</w:t>
      </w:r>
      <w:r w:rsidRPr="002F148A">
        <w:rPr>
          <w:rFonts w:ascii="Arial" w:hAnsi="Arial" w:cs="Arial"/>
          <w:sz w:val="22"/>
          <w:szCs w:val="22"/>
          <w:lang w:val="en-US"/>
        </w:rPr>
        <w:t>up as displayed in section</w:t>
      </w:r>
      <w:r w:rsidR="00760292">
        <w:rPr>
          <w:rFonts w:ascii="Arial" w:hAnsi="Arial" w:cs="Arial"/>
          <w:sz w:val="22"/>
          <w:szCs w:val="22"/>
          <w:lang w:val="en-US"/>
        </w:rPr>
        <w:t xml:space="preserve"> 8</w:t>
      </w:r>
      <w:r w:rsidRPr="002F148A">
        <w:rPr>
          <w:rFonts w:ascii="Arial" w:hAnsi="Arial" w:cs="Arial"/>
          <w:sz w:val="22"/>
          <w:szCs w:val="22"/>
          <w:lang w:val="en-US"/>
        </w:rPr>
        <w:t xml:space="preserve">.1 was used. However, now the potential probiotic </w:t>
      </w:r>
      <w:r w:rsidRPr="002F148A">
        <w:rPr>
          <w:rFonts w:ascii="Arial" w:hAnsi="Arial" w:cs="Arial"/>
          <w:i/>
          <w:iCs/>
          <w:sz w:val="22"/>
          <w:szCs w:val="22"/>
          <w:lang w:val="en-US"/>
        </w:rPr>
        <w:t xml:space="preserve">S. cerevisiae </w:t>
      </w:r>
      <w:r w:rsidRPr="002F148A">
        <w:rPr>
          <w:rFonts w:ascii="Arial" w:hAnsi="Arial" w:cs="Arial"/>
          <w:sz w:val="22"/>
          <w:szCs w:val="22"/>
          <w:lang w:val="en-US"/>
        </w:rPr>
        <w:t xml:space="preserve">strain </w:t>
      </w:r>
      <w:r w:rsidR="00FE7D66">
        <w:rPr>
          <w:rFonts w:ascii="Arial" w:hAnsi="Arial" w:cs="Arial"/>
          <w:sz w:val="22"/>
          <w:szCs w:val="22"/>
          <w:lang w:val="en-US"/>
        </w:rPr>
        <w:t>Sc_8</w:t>
      </w:r>
      <w:r w:rsidRPr="002F148A">
        <w:rPr>
          <w:rFonts w:ascii="Arial" w:hAnsi="Arial" w:cs="Arial"/>
          <w:sz w:val="22"/>
          <w:szCs w:val="22"/>
          <w:lang w:val="en-US"/>
        </w:rPr>
        <w:t xml:space="preserve"> was selected as a representative strain as it showed differential properties during both experiments. This </w:t>
      </w:r>
      <w:r w:rsidR="00FE7D66">
        <w:rPr>
          <w:rFonts w:ascii="Arial" w:hAnsi="Arial" w:cs="Arial"/>
          <w:sz w:val="22"/>
          <w:szCs w:val="22"/>
          <w:lang w:val="en-US"/>
        </w:rPr>
        <w:t>Sc_8</w:t>
      </w:r>
      <w:r w:rsidR="00FE7D66" w:rsidRPr="002F148A">
        <w:rPr>
          <w:rFonts w:ascii="Arial" w:hAnsi="Arial" w:cs="Arial"/>
          <w:sz w:val="22"/>
          <w:szCs w:val="22"/>
          <w:lang w:val="en-US"/>
        </w:rPr>
        <w:t xml:space="preserve"> </w:t>
      </w:r>
      <w:r w:rsidRPr="002F148A">
        <w:rPr>
          <w:rFonts w:ascii="Arial" w:hAnsi="Arial" w:cs="Arial"/>
          <w:sz w:val="22"/>
          <w:szCs w:val="22"/>
          <w:lang w:val="en-US"/>
        </w:rPr>
        <w:t>strain was grown under the following differential conditions</w:t>
      </w:r>
      <w:r w:rsidRPr="00EB1065">
        <w:rPr>
          <w:rFonts w:ascii="Arial" w:hAnsi="Arial" w:cs="Arial"/>
          <w:sz w:val="22"/>
          <w:szCs w:val="22"/>
          <w:lang w:val="en-GB"/>
        </w:rPr>
        <w:t>: (i) YNB</w:t>
      </w:r>
      <w:r w:rsidRPr="00EB1065">
        <w:rPr>
          <w:rFonts w:ascii="Arial" w:hAnsi="Arial" w:cs="Arial"/>
          <w:sz w:val="22"/>
          <w:szCs w:val="22"/>
          <w:vertAlign w:val="subscript"/>
          <w:lang w:val="en-GB"/>
        </w:rPr>
        <w:t>o</w:t>
      </w:r>
      <w:r>
        <w:rPr>
          <w:rFonts w:ascii="Arial" w:hAnsi="Arial" w:cs="Arial"/>
          <w:sz w:val="22"/>
          <w:szCs w:val="22"/>
          <w:lang w:val="en-GB"/>
        </w:rPr>
        <w:t>+</w:t>
      </w:r>
      <w:r w:rsidRPr="00EB1065">
        <w:rPr>
          <w:rFonts w:ascii="Arial" w:hAnsi="Arial" w:cs="Arial"/>
          <w:sz w:val="22"/>
          <w:szCs w:val="22"/>
          <w:lang w:val="en-GB"/>
        </w:rPr>
        <w:t>I</w:t>
      </w:r>
      <w:r w:rsidRPr="00EB1065">
        <w:rPr>
          <w:rFonts w:ascii="Arial" w:hAnsi="Arial" w:cs="Arial"/>
          <w:sz w:val="22"/>
          <w:szCs w:val="22"/>
          <w:vertAlign w:val="subscript"/>
          <w:lang w:val="en-GB"/>
        </w:rPr>
        <w:t>1</w:t>
      </w:r>
      <w:r w:rsidR="00C46740">
        <w:rPr>
          <w:rFonts w:ascii="Arial" w:hAnsi="Arial" w:cs="Arial"/>
          <w:sz w:val="22"/>
          <w:szCs w:val="22"/>
          <w:lang w:val="en-GB"/>
        </w:rPr>
        <w:t>,</w:t>
      </w:r>
      <w:r w:rsidRPr="00EB1065">
        <w:rPr>
          <w:rFonts w:ascii="Arial" w:hAnsi="Arial" w:cs="Arial"/>
          <w:sz w:val="22"/>
          <w:szCs w:val="22"/>
          <w:lang w:val="en-GB"/>
        </w:rPr>
        <w:t xml:space="preserve"> (ii) YNB</w:t>
      </w:r>
      <w:r w:rsidRPr="00EB1065">
        <w:rPr>
          <w:rFonts w:ascii="Arial" w:hAnsi="Arial" w:cs="Arial"/>
          <w:sz w:val="22"/>
          <w:szCs w:val="22"/>
          <w:vertAlign w:val="subscript"/>
          <w:lang w:val="en-GB"/>
        </w:rPr>
        <w:t>n</w:t>
      </w:r>
      <w:r>
        <w:rPr>
          <w:rFonts w:ascii="Arial" w:hAnsi="Arial" w:cs="Arial"/>
          <w:sz w:val="22"/>
          <w:szCs w:val="22"/>
          <w:vertAlign w:val="subscript"/>
          <w:lang w:val="en-GB"/>
        </w:rPr>
        <w:t xml:space="preserve"> </w:t>
      </w:r>
      <w:r>
        <w:rPr>
          <w:rFonts w:ascii="Arial" w:hAnsi="Arial" w:cs="Arial"/>
          <w:sz w:val="22"/>
          <w:szCs w:val="22"/>
          <w:lang w:val="en-GB"/>
        </w:rPr>
        <w:t>+</w:t>
      </w:r>
      <w:r w:rsidRPr="00EB1065">
        <w:rPr>
          <w:rFonts w:ascii="Arial" w:hAnsi="Arial" w:cs="Arial"/>
          <w:sz w:val="22"/>
          <w:szCs w:val="22"/>
          <w:lang w:val="en-GB"/>
        </w:rPr>
        <w:t>I</w:t>
      </w:r>
      <w:r w:rsidRPr="00EB1065">
        <w:rPr>
          <w:rFonts w:ascii="Arial" w:hAnsi="Arial" w:cs="Arial"/>
          <w:sz w:val="22"/>
          <w:szCs w:val="22"/>
          <w:vertAlign w:val="subscript"/>
          <w:lang w:val="en-GB"/>
        </w:rPr>
        <w:t>1</w:t>
      </w:r>
      <w:r w:rsidRPr="00EB1065">
        <w:rPr>
          <w:rFonts w:ascii="Arial" w:hAnsi="Arial" w:cs="Arial"/>
          <w:sz w:val="22"/>
          <w:szCs w:val="22"/>
          <w:lang w:val="en-GB"/>
        </w:rPr>
        <w:t>, (iii) YNB</w:t>
      </w:r>
      <w:r w:rsidRPr="00EB1065">
        <w:rPr>
          <w:rFonts w:ascii="Arial" w:hAnsi="Arial" w:cs="Arial"/>
          <w:sz w:val="22"/>
          <w:szCs w:val="22"/>
          <w:vertAlign w:val="subscript"/>
          <w:lang w:val="en-GB"/>
        </w:rPr>
        <w:t>o</w:t>
      </w:r>
      <w:r>
        <w:rPr>
          <w:rFonts w:ascii="Arial" w:hAnsi="Arial" w:cs="Arial"/>
          <w:sz w:val="22"/>
          <w:szCs w:val="22"/>
          <w:lang w:val="en-GB"/>
        </w:rPr>
        <w:t>+I</w:t>
      </w:r>
      <w:r>
        <w:rPr>
          <w:rFonts w:ascii="Arial" w:hAnsi="Arial" w:cs="Arial"/>
          <w:sz w:val="22"/>
          <w:szCs w:val="22"/>
          <w:vertAlign w:val="subscript"/>
          <w:lang w:val="en-GB"/>
        </w:rPr>
        <w:t>2</w:t>
      </w:r>
      <w:r w:rsidRPr="00EB1065">
        <w:rPr>
          <w:rFonts w:ascii="Arial" w:hAnsi="Arial" w:cs="Arial"/>
          <w:sz w:val="22"/>
          <w:szCs w:val="22"/>
          <w:lang w:val="en-GB"/>
        </w:rPr>
        <w:t>, (iv)</w:t>
      </w:r>
      <w:r>
        <w:rPr>
          <w:rFonts w:ascii="Arial" w:hAnsi="Arial" w:cs="Arial"/>
          <w:sz w:val="22"/>
          <w:szCs w:val="22"/>
          <w:lang w:val="en-GB"/>
        </w:rPr>
        <w:t xml:space="preserve"> </w:t>
      </w:r>
      <w:r w:rsidRPr="00EB1065">
        <w:rPr>
          <w:rFonts w:ascii="Arial" w:hAnsi="Arial" w:cs="Arial"/>
          <w:sz w:val="22"/>
          <w:szCs w:val="22"/>
          <w:lang w:val="en-GB"/>
        </w:rPr>
        <w:t>YNB</w:t>
      </w:r>
      <w:r w:rsidRPr="00EB1065">
        <w:rPr>
          <w:rFonts w:ascii="Arial" w:hAnsi="Arial" w:cs="Arial"/>
          <w:sz w:val="22"/>
          <w:szCs w:val="22"/>
          <w:vertAlign w:val="subscript"/>
          <w:lang w:val="en-GB"/>
        </w:rPr>
        <w:t>n</w:t>
      </w:r>
      <w:r>
        <w:rPr>
          <w:rFonts w:ascii="Arial" w:hAnsi="Arial" w:cs="Arial"/>
          <w:sz w:val="22"/>
          <w:szCs w:val="22"/>
          <w:lang w:val="en-GB"/>
        </w:rPr>
        <w:t>+I</w:t>
      </w:r>
      <w:r>
        <w:rPr>
          <w:rFonts w:ascii="Arial" w:hAnsi="Arial" w:cs="Arial"/>
          <w:sz w:val="22"/>
          <w:szCs w:val="22"/>
          <w:vertAlign w:val="subscript"/>
          <w:lang w:val="en-GB"/>
        </w:rPr>
        <w:t>2</w:t>
      </w:r>
      <w:r w:rsidRPr="00EB1065">
        <w:rPr>
          <w:rFonts w:ascii="Arial" w:hAnsi="Arial" w:cs="Arial"/>
          <w:sz w:val="22"/>
          <w:szCs w:val="22"/>
          <w:lang w:val="en-GB"/>
        </w:rPr>
        <w:t>.</w:t>
      </w:r>
      <w:r>
        <w:rPr>
          <w:rFonts w:ascii="Arial" w:hAnsi="Arial" w:cs="Arial"/>
          <w:sz w:val="22"/>
          <w:szCs w:val="22"/>
          <w:lang w:val="en-GB"/>
        </w:rPr>
        <w:t xml:space="preserve"> The growth of Ca3153 (Fig. </w:t>
      </w:r>
      <w:r w:rsidR="00760292">
        <w:rPr>
          <w:rFonts w:ascii="Arial" w:hAnsi="Arial" w:cs="Arial"/>
          <w:sz w:val="22"/>
          <w:szCs w:val="22"/>
          <w:lang w:val="en-GB"/>
        </w:rPr>
        <w:t>8</w:t>
      </w:r>
      <w:r>
        <w:rPr>
          <w:rFonts w:ascii="Arial" w:hAnsi="Arial" w:cs="Arial"/>
          <w:sz w:val="22"/>
          <w:szCs w:val="22"/>
          <w:lang w:val="en-GB"/>
        </w:rPr>
        <w:t xml:space="preserve"> left) and BG2 (Fig. </w:t>
      </w:r>
      <w:r w:rsidR="00760292">
        <w:rPr>
          <w:rFonts w:ascii="Arial" w:hAnsi="Arial" w:cs="Arial"/>
          <w:sz w:val="22"/>
          <w:szCs w:val="22"/>
          <w:lang w:val="en-GB"/>
        </w:rPr>
        <w:t>8</w:t>
      </w:r>
      <w:r>
        <w:rPr>
          <w:rFonts w:ascii="Arial" w:hAnsi="Arial" w:cs="Arial"/>
          <w:sz w:val="22"/>
          <w:szCs w:val="22"/>
          <w:lang w:val="en-GB"/>
        </w:rPr>
        <w:t xml:space="preserve"> right) </w:t>
      </w:r>
      <w:r w:rsidR="006562BA">
        <w:rPr>
          <w:rFonts w:ascii="Arial" w:hAnsi="Arial" w:cs="Arial"/>
          <w:sz w:val="22"/>
          <w:szCs w:val="22"/>
          <w:lang w:val="en-GB"/>
        </w:rPr>
        <w:t>were</w:t>
      </w:r>
      <w:r>
        <w:rPr>
          <w:rFonts w:ascii="Arial" w:hAnsi="Arial" w:cs="Arial"/>
          <w:sz w:val="22"/>
          <w:szCs w:val="22"/>
          <w:lang w:val="en-GB"/>
        </w:rPr>
        <w:t xml:space="preserve"> assessed in the presence</w:t>
      </w:r>
      <w:r w:rsidRPr="00A95448">
        <w:rPr>
          <w:rFonts w:ascii="Arial" w:hAnsi="Arial" w:cs="Arial"/>
          <w:sz w:val="22"/>
          <w:szCs w:val="22"/>
          <w:lang w:val="en-GB"/>
        </w:rPr>
        <w:t xml:space="preserve"> </w:t>
      </w:r>
      <w:r w:rsidRPr="002F148A">
        <w:rPr>
          <w:rFonts w:ascii="Arial" w:hAnsi="Arial" w:cs="Arial"/>
          <w:sz w:val="22"/>
          <w:szCs w:val="22"/>
          <w:lang w:val="en-US"/>
        </w:rPr>
        <w:t xml:space="preserve">of </w:t>
      </w:r>
      <w:r w:rsidRPr="002F148A">
        <w:rPr>
          <w:rFonts w:ascii="Arial" w:hAnsi="Arial" w:cs="Arial"/>
          <w:i/>
          <w:iCs/>
          <w:sz w:val="22"/>
          <w:szCs w:val="22"/>
          <w:lang w:val="en-US"/>
        </w:rPr>
        <w:t>Candida</w:t>
      </w:r>
      <w:r w:rsidR="00C46740">
        <w:rPr>
          <w:rFonts w:ascii="Arial" w:hAnsi="Arial" w:cs="Arial"/>
          <w:i/>
          <w:iCs/>
          <w:sz w:val="22"/>
          <w:szCs w:val="22"/>
          <w:lang w:val="en-US"/>
        </w:rPr>
        <w:t>-</w:t>
      </w:r>
      <w:r w:rsidR="00C46740">
        <w:rPr>
          <w:rFonts w:ascii="Arial" w:hAnsi="Arial" w:cs="Arial"/>
          <w:sz w:val="22"/>
          <w:szCs w:val="22"/>
          <w:lang w:val="en-US"/>
        </w:rPr>
        <w:t>inhibitory</w:t>
      </w:r>
      <w:r w:rsidRPr="002F148A">
        <w:rPr>
          <w:rFonts w:ascii="Arial" w:hAnsi="Arial" w:cs="Arial"/>
          <w:sz w:val="22"/>
          <w:szCs w:val="22"/>
          <w:lang w:val="en-US"/>
        </w:rPr>
        <w:t xml:space="preserve"> metabolites resulting from the growth of strain </w:t>
      </w:r>
      <w:r w:rsidR="00FE7D66">
        <w:rPr>
          <w:rFonts w:ascii="Arial" w:hAnsi="Arial" w:cs="Arial"/>
          <w:sz w:val="22"/>
          <w:szCs w:val="22"/>
          <w:lang w:val="en-US"/>
        </w:rPr>
        <w:t>Sc_8</w:t>
      </w:r>
      <w:r w:rsidRPr="002F148A">
        <w:rPr>
          <w:rFonts w:ascii="Arial" w:hAnsi="Arial" w:cs="Arial"/>
          <w:sz w:val="22"/>
          <w:szCs w:val="22"/>
          <w:lang w:val="en-US"/>
        </w:rPr>
        <w:t xml:space="preserve"> in VSM. </w:t>
      </w:r>
    </w:p>
    <w:p w14:paraId="068B6964" w14:textId="77777777" w:rsidR="006562BA" w:rsidRPr="002F148A" w:rsidRDefault="006562BA" w:rsidP="002F148A">
      <w:pPr>
        <w:spacing w:line="360" w:lineRule="exact"/>
        <w:jc w:val="both"/>
        <w:rPr>
          <w:rFonts w:ascii="Arial" w:hAnsi="Arial" w:cs="Arial"/>
          <w:sz w:val="22"/>
          <w:szCs w:val="22"/>
          <w:lang w:val="en-US"/>
        </w:rPr>
      </w:pPr>
    </w:p>
    <w:p w14:paraId="4D394BB7" w14:textId="4080B8D7" w:rsidR="002F148A" w:rsidRDefault="002F148A" w:rsidP="002F148A">
      <w:pPr>
        <w:spacing w:line="360" w:lineRule="exact"/>
        <w:jc w:val="both"/>
        <w:rPr>
          <w:rFonts w:ascii="Arial" w:hAnsi="Arial" w:cs="Arial"/>
          <w:sz w:val="22"/>
          <w:szCs w:val="22"/>
          <w:lang w:val="en-US"/>
        </w:rPr>
      </w:pPr>
      <w:r w:rsidRPr="003440DC">
        <w:rPr>
          <w:rFonts w:ascii="Arial" w:hAnsi="Arial" w:cs="Arial"/>
          <w:sz w:val="22"/>
          <w:szCs w:val="22"/>
          <w:lang w:val="en-US"/>
        </w:rPr>
        <w:t xml:space="preserve">Based on these growth assays, no difference was observed on </w:t>
      </w:r>
      <w:r w:rsidRPr="003440DC">
        <w:rPr>
          <w:rFonts w:ascii="Arial" w:hAnsi="Arial" w:cs="Arial"/>
          <w:i/>
          <w:iCs/>
          <w:sz w:val="22"/>
          <w:szCs w:val="22"/>
          <w:lang w:val="en-US"/>
        </w:rPr>
        <w:t>Candida</w:t>
      </w:r>
      <w:r w:rsidRPr="003440DC">
        <w:rPr>
          <w:rFonts w:ascii="Arial" w:hAnsi="Arial" w:cs="Arial"/>
          <w:sz w:val="22"/>
          <w:szCs w:val="22"/>
          <w:lang w:val="en-US"/>
        </w:rPr>
        <w:t xml:space="preserve"> growth in the presence of </w:t>
      </w:r>
      <w:r w:rsidRPr="003440DC">
        <w:rPr>
          <w:rFonts w:ascii="Arial" w:hAnsi="Arial" w:cs="Arial"/>
          <w:i/>
          <w:iCs/>
          <w:sz w:val="22"/>
          <w:szCs w:val="22"/>
          <w:lang w:val="en-US"/>
        </w:rPr>
        <w:t>Candida</w:t>
      </w:r>
      <w:r w:rsidR="00C46740">
        <w:rPr>
          <w:rFonts w:ascii="Arial" w:hAnsi="Arial" w:cs="Arial"/>
          <w:i/>
          <w:iCs/>
          <w:sz w:val="22"/>
          <w:szCs w:val="22"/>
          <w:lang w:val="en-US"/>
        </w:rPr>
        <w:t>-</w:t>
      </w:r>
      <w:r w:rsidR="00C46740">
        <w:rPr>
          <w:rFonts w:ascii="Arial" w:hAnsi="Arial" w:cs="Arial"/>
          <w:sz w:val="22"/>
          <w:szCs w:val="22"/>
          <w:lang w:val="en-US"/>
        </w:rPr>
        <w:t>inhibitory</w:t>
      </w:r>
      <w:r w:rsidRPr="003440DC">
        <w:rPr>
          <w:rFonts w:ascii="Arial" w:hAnsi="Arial" w:cs="Arial"/>
          <w:sz w:val="22"/>
          <w:szCs w:val="22"/>
          <w:lang w:val="en-US"/>
        </w:rPr>
        <w:t xml:space="preserve"> metabolites resulting from growing strain </w:t>
      </w:r>
      <w:r w:rsidR="00FE7D66">
        <w:rPr>
          <w:rFonts w:ascii="Arial" w:hAnsi="Arial" w:cs="Arial"/>
          <w:sz w:val="22"/>
          <w:szCs w:val="22"/>
          <w:lang w:val="en-US"/>
        </w:rPr>
        <w:t>Sc_8</w:t>
      </w:r>
      <w:r w:rsidRPr="003440DC">
        <w:rPr>
          <w:rFonts w:ascii="Arial" w:hAnsi="Arial" w:cs="Arial"/>
          <w:sz w:val="22"/>
          <w:szCs w:val="22"/>
          <w:lang w:val="en-US"/>
        </w:rPr>
        <w:t xml:space="preserve"> in different incubators. </w:t>
      </w:r>
      <w:r w:rsidR="006562BA">
        <w:rPr>
          <w:rFonts w:ascii="Arial" w:hAnsi="Arial" w:cs="Arial"/>
          <w:sz w:val="22"/>
          <w:szCs w:val="22"/>
          <w:lang w:val="en-US"/>
        </w:rPr>
        <w:t>We</w:t>
      </w:r>
      <w:r w:rsidRPr="003440DC">
        <w:rPr>
          <w:rFonts w:ascii="Arial" w:hAnsi="Arial" w:cs="Arial"/>
          <w:sz w:val="22"/>
          <w:szCs w:val="22"/>
          <w:lang w:val="en-US"/>
        </w:rPr>
        <w:t xml:space="preserve"> thus could conclude that the difference between the experiments performed earlier and the one performed as part of this thesis project, cannot be ascribed to the use of different incubators to grow the </w:t>
      </w:r>
      <w:r w:rsidRPr="003440DC">
        <w:rPr>
          <w:rFonts w:ascii="Arial" w:hAnsi="Arial" w:cs="Arial"/>
          <w:i/>
          <w:iCs/>
          <w:sz w:val="22"/>
          <w:szCs w:val="22"/>
          <w:lang w:val="en-US"/>
        </w:rPr>
        <w:t>S. cerevisiae</w:t>
      </w:r>
      <w:r w:rsidRPr="003440DC">
        <w:rPr>
          <w:rFonts w:ascii="Arial" w:hAnsi="Arial" w:cs="Arial"/>
          <w:sz w:val="22"/>
          <w:szCs w:val="22"/>
          <w:lang w:val="en-US"/>
        </w:rPr>
        <w:t xml:space="preserve">. However, when strain </w:t>
      </w:r>
      <w:r w:rsidR="00FE7D66">
        <w:rPr>
          <w:rFonts w:ascii="Arial" w:hAnsi="Arial" w:cs="Arial"/>
          <w:sz w:val="22"/>
          <w:szCs w:val="22"/>
          <w:lang w:val="en-US"/>
        </w:rPr>
        <w:t>Sc_8</w:t>
      </w:r>
      <w:r w:rsidR="00FE7D66" w:rsidRPr="002F148A">
        <w:rPr>
          <w:rFonts w:ascii="Arial" w:hAnsi="Arial" w:cs="Arial"/>
          <w:sz w:val="22"/>
          <w:szCs w:val="22"/>
          <w:lang w:val="en-US"/>
        </w:rPr>
        <w:t xml:space="preserve"> </w:t>
      </w:r>
      <w:r w:rsidRPr="003440DC">
        <w:rPr>
          <w:rFonts w:ascii="Arial" w:hAnsi="Arial" w:cs="Arial"/>
          <w:sz w:val="22"/>
          <w:szCs w:val="22"/>
          <w:lang w:val="en-US"/>
        </w:rPr>
        <w:t>was grown in VSM with YNB</w:t>
      </w:r>
      <w:r w:rsidR="006562BA">
        <w:rPr>
          <w:rFonts w:ascii="Arial" w:hAnsi="Arial" w:cs="Arial"/>
          <w:sz w:val="22"/>
          <w:szCs w:val="22"/>
          <w:vertAlign w:val="subscript"/>
          <w:lang w:val="en-US"/>
        </w:rPr>
        <w:t>o</w:t>
      </w:r>
      <w:r w:rsidRPr="003440DC">
        <w:rPr>
          <w:rFonts w:ascii="Arial" w:hAnsi="Arial" w:cs="Arial"/>
          <w:sz w:val="22"/>
          <w:szCs w:val="22"/>
          <w:lang w:val="en-US"/>
        </w:rPr>
        <w:t xml:space="preserve"> compared to YNB</w:t>
      </w:r>
      <w:r w:rsidRPr="003440DC">
        <w:rPr>
          <w:rFonts w:ascii="Arial" w:hAnsi="Arial" w:cs="Arial"/>
          <w:sz w:val="22"/>
          <w:szCs w:val="22"/>
          <w:vertAlign w:val="subscript"/>
          <w:lang w:val="en-US"/>
        </w:rPr>
        <w:t>n</w:t>
      </w:r>
      <w:r w:rsidRPr="003440DC">
        <w:rPr>
          <w:rFonts w:ascii="Arial" w:hAnsi="Arial" w:cs="Arial"/>
          <w:sz w:val="22"/>
          <w:szCs w:val="22"/>
          <w:lang w:val="en-US"/>
        </w:rPr>
        <w:t xml:space="preserve">, more pronounced </w:t>
      </w:r>
      <w:r w:rsidRPr="003440DC">
        <w:rPr>
          <w:rFonts w:ascii="Arial" w:hAnsi="Arial" w:cs="Arial"/>
          <w:i/>
          <w:iCs/>
          <w:sz w:val="22"/>
          <w:szCs w:val="22"/>
          <w:lang w:val="en-US"/>
        </w:rPr>
        <w:t>Candida</w:t>
      </w:r>
      <w:r w:rsidRPr="003440DC">
        <w:rPr>
          <w:rFonts w:ascii="Arial" w:hAnsi="Arial" w:cs="Arial"/>
          <w:sz w:val="22"/>
          <w:szCs w:val="22"/>
          <w:lang w:val="en-US"/>
        </w:rPr>
        <w:t xml:space="preserve"> growth inhibition was observed. We can conclude that the availability of </w:t>
      </w:r>
      <w:r w:rsidR="00C46740" w:rsidRPr="003440DC">
        <w:rPr>
          <w:rFonts w:ascii="Arial" w:hAnsi="Arial" w:cs="Arial"/>
          <w:i/>
          <w:iCs/>
          <w:sz w:val="22"/>
          <w:szCs w:val="22"/>
          <w:lang w:val="en-US"/>
        </w:rPr>
        <w:t>Candida</w:t>
      </w:r>
      <w:r w:rsidR="00C46740">
        <w:rPr>
          <w:rFonts w:ascii="Arial" w:hAnsi="Arial" w:cs="Arial"/>
          <w:i/>
          <w:iCs/>
          <w:sz w:val="22"/>
          <w:szCs w:val="22"/>
          <w:lang w:val="en-US"/>
        </w:rPr>
        <w:t>-</w:t>
      </w:r>
      <w:r w:rsidR="00C46740">
        <w:rPr>
          <w:rFonts w:ascii="Arial" w:hAnsi="Arial" w:cs="Arial"/>
          <w:sz w:val="22"/>
          <w:szCs w:val="22"/>
          <w:lang w:val="en-US"/>
        </w:rPr>
        <w:t>inhibitory</w:t>
      </w:r>
      <w:r w:rsidR="00C46740" w:rsidRPr="003440DC">
        <w:rPr>
          <w:rFonts w:ascii="Arial" w:hAnsi="Arial" w:cs="Arial"/>
          <w:sz w:val="22"/>
          <w:szCs w:val="22"/>
          <w:lang w:val="en-US"/>
        </w:rPr>
        <w:t xml:space="preserve"> </w:t>
      </w:r>
      <w:r w:rsidRPr="003440DC">
        <w:rPr>
          <w:rFonts w:ascii="Arial" w:hAnsi="Arial" w:cs="Arial"/>
          <w:sz w:val="22"/>
          <w:szCs w:val="22"/>
          <w:lang w:val="en-US"/>
        </w:rPr>
        <w:t xml:space="preserve">metabolites in the </w:t>
      </w:r>
      <w:r w:rsidRPr="003440DC">
        <w:rPr>
          <w:rFonts w:ascii="Arial" w:hAnsi="Arial" w:cs="Arial"/>
          <w:i/>
          <w:iCs/>
          <w:sz w:val="22"/>
          <w:szCs w:val="22"/>
          <w:lang w:val="en-US"/>
        </w:rPr>
        <w:t>S. cerevisiae</w:t>
      </w:r>
      <w:r w:rsidRPr="003440DC">
        <w:rPr>
          <w:rFonts w:ascii="Arial" w:hAnsi="Arial" w:cs="Arial"/>
          <w:sz w:val="22"/>
          <w:szCs w:val="22"/>
          <w:lang w:val="en-US"/>
        </w:rPr>
        <w:t xml:space="preserve"> spent medium is thus dependent on the type of YNB supplemented to the VSM. Additionally, the level of BG2 growth inhibition by </w:t>
      </w:r>
      <w:r w:rsidR="00C46740" w:rsidRPr="003440DC">
        <w:rPr>
          <w:rFonts w:ascii="Arial" w:hAnsi="Arial" w:cs="Arial"/>
          <w:i/>
          <w:iCs/>
          <w:sz w:val="22"/>
          <w:szCs w:val="22"/>
          <w:lang w:val="en-US"/>
        </w:rPr>
        <w:t>Candida</w:t>
      </w:r>
      <w:r w:rsidR="00C46740">
        <w:rPr>
          <w:rFonts w:ascii="Arial" w:hAnsi="Arial" w:cs="Arial"/>
          <w:i/>
          <w:iCs/>
          <w:sz w:val="22"/>
          <w:szCs w:val="22"/>
          <w:lang w:val="en-US"/>
        </w:rPr>
        <w:t>-</w:t>
      </w:r>
      <w:r w:rsidR="00C46740">
        <w:rPr>
          <w:rFonts w:ascii="Arial" w:hAnsi="Arial" w:cs="Arial"/>
          <w:sz w:val="22"/>
          <w:szCs w:val="22"/>
          <w:lang w:val="en-US"/>
        </w:rPr>
        <w:t>inhibitory</w:t>
      </w:r>
      <w:r w:rsidR="00C46740" w:rsidRPr="003440DC">
        <w:rPr>
          <w:rFonts w:ascii="Arial" w:hAnsi="Arial" w:cs="Arial"/>
          <w:sz w:val="22"/>
          <w:szCs w:val="22"/>
          <w:lang w:val="en-US"/>
        </w:rPr>
        <w:t xml:space="preserve"> </w:t>
      </w:r>
      <w:r w:rsidRPr="003440DC">
        <w:rPr>
          <w:rFonts w:ascii="Arial" w:hAnsi="Arial" w:cs="Arial"/>
          <w:sz w:val="22"/>
          <w:szCs w:val="22"/>
          <w:lang w:val="en-US"/>
        </w:rPr>
        <w:t xml:space="preserve">metabolites derived from the promising probiotic strain </w:t>
      </w:r>
      <w:r w:rsidR="00FE7D66">
        <w:rPr>
          <w:rFonts w:ascii="Arial" w:hAnsi="Arial" w:cs="Arial"/>
          <w:sz w:val="22"/>
          <w:szCs w:val="22"/>
          <w:lang w:val="en-US"/>
        </w:rPr>
        <w:t>Sc_8</w:t>
      </w:r>
      <w:r w:rsidRPr="003440DC">
        <w:rPr>
          <w:rFonts w:ascii="Arial" w:hAnsi="Arial" w:cs="Arial"/>
          <w:sz w:val="22"/>
          <w:szCs w:val="22"/>
          <w:lang w:val="en-US"/>
        </w:rPr>
        <w:t xml:space="preserve">, appeared to be less than that of Ca3153. Thereby </w:t>
      </w:r>
      <w:r w:rsidR="006562BA">
        <w:rPr>
          <w:rFonts w:ascii="Arial" w:hAnsi="Arial" w:cs="Arial"/>
          <w:sz w:val="22"/>
          <w:szCs w:val="22"/>
          <w:lang w:val="en-US"/>
        </w:rPr>
        <w:t>we can conclude</w:t>
      </w:r>
      <w:r w:rsidRPr="003440DC">
        <w:rPr>
          <w:rFonts w:ascii="Arial" w:hAnsi="Arial" w:cs="Arial"/>
          <w:sz w:val="22"/>
          <w:szCs w:val="22"/>
          <w:lang w:val="en-US"/>
        </w:rPr>
        <w:t xml:space="preserve"> that </w:t>
      </w:r>
      <w:r w:rsidRPr="003440DC">
        <w:rPr>
          <w:rFonts w:ascii="Arial" w:hAnsi="Arial" w:cs="Arial"/>
          <w:i/>
          <w:iCs/>
          <w:sz w:val="22"/>
          <w:szCs w:val="22"/>
          <w:lang w:val="en-US"/>
        </w:rPr>
        <w:lastRenderedPageBreak/>
        <w:t>C. glabrata</w:t>
      </w:r>
      <w:r w:rsidRPr="003440DC">
        <w:rPr>
          <w:rFonts w:ascii="Arial" w:hAnsi="Arial" w:cs="Arial"/>
          <w:sz w:val="22"/>
          <w:szCs w:val="22"/>
          <w:lang w:val="en-US"/>
        </w:rPr>
        <w:t xml:space="preserve"> growth is less prone to be inhibited through metabolites resulting from </w:t>
      </w:r>
      <w:r w:rsidRPr="003440DC">
        <w:rPr>
          <w:rFonts w:ascii="Arial" w:hAnsi="Arial" w:cs="Arial"/>
          <w:i/>
          <w:iCs/>
          <w:sz w:val="22"/>
          <w:szCs w:val="22"/>
          <w:lang w:val="en-US"/>
        </w:rPr>
        <w:t>S. cerevisiae</w:t>
      </w:r>
      <w:r w:rsidRPr="003440DC">
        <w:rPr>
          <w:rFonts w:ascii="Arial" w:hAnsi="Arial" w:cs="Arial"/>
          <w:sz w:val="22"/>
          <w:szCs w:val="22"/>
          <w:lang w:val="en-US"/>
        </w:rPr>
        <w:t xml:space="preserve"> </w:t>
      </w:r>
      <w:r w:rsidR="00825B2D" w:rsidRPr="006562BA">
        <w:rPr>
          <w:rFonts w:ascii="Arial" w:hAnsi="Arial" w:cs="Arial"/>
          <w:b/>
          <w:bCs/>
          <w:noProof/>
          <w:sz w:val="22"/>
          <w:szCs w:val="22"/>
        </w:rPr>
        <w:drawing>
          <wp:anchor distT="0" distB="0" distL="114300" distR="114300" simplePos="0" relativeHeight="251680768" behindDoc="0" locked="0" layoutInCell="1" allowOverlap="1" wp14:anchorId="6AFAF693" wp14:editId="3AC2562B">
            <wp:simplePos x="0" y="0"/>
            <wp:positionH relativeFrom="column">
              <wp:posOffset>2653665</wp:posOffset>
            </wp:positionH>
            <wp:positionV relativeFrom="paragraph">
              <wp:posOffset>551815</wp:posOffset>
            </wp:positionV>
            <wp:extent cx="3236400" cy="2160000"/>
            <wp:effectExtent l="0" t="0" r="2540" b="0"/>
            <wp:wrapTopAndBottom/>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fbeelding 5"/>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3236400" cy="2160000"/>
                    </a:xfrm>
                    <a:prstGeom prst="rect">
                      <a:avLst/>
                    </a:prstGeom>
                  </pic:spPr>
                </pic:pic>
              </a:graphicData>
            </a:graphic>
            <wp14:sizeRelH relativeFrom="page">
              <wp14:pctWidth>0</wp14:pctWidth>
            </wp14:sizeRelH>
            <wp14:sizeRelV relativeFrom="page">
              <wp14:pctHeight>0</wp14:pctHeight>
            </wp14:sizeRelV>
          </wp:anchor>
        </w:drawing>
      </w:r>
      <w:r w:rsidR="00825B2D" w:rsidRPr="006562BA">
        <w:rPr>
          <w:rFonts w:ascii="Arial" w:hAnsi="Arial" w:cs="Arial"/>
          <w:b/>
          <w:bCs/>
          <w:noProof/>
          <w:sz w:val="22"/>
          <w:szCs w:val="22"/>
        </w:rPr>
        <w:drawing>
          <wp:anchor distT="0" distB="0" distL="114300" distR="114300" simplePos="0" relativeHeight="251679744" behindDoc="0" locked="0" layoutInCell="1" allowOverlap="1" wp14:anchorId="1AA9E9AD" wp14:editId="4A4CF0DE">
            <wp:simplePos x="0" y="0"/>
            <wp:positionH relativeFrom="column">
              <wp:posOffset>-99695</wp:posOffset>
            </wp:positionH>
            <wp:positionV relativeFrom="paragraph">
              <wp:posOffset>548640</wp:posOffset>
            </wp:positionV>
            <wp:extent cx="2700000" cy="2160000"/>
            <wp:effectExtent l="0" t="0" r="5715"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59">
                      <a:extLst>
                        <a:ext uri="{28A0092B-C50C-407E-A947-70E740481C1C}">
                          <a14:useLocalDpi xmlns:a14="http://schemas.microsoft.com/office/drawing/2010/main" val="0"/>
                        </a:ext>
                      </a:extLst>
                    </a:blip>
                    <a:srcRect r="16169"/>
                    <a:stretch/>
                  </pic:blipFill>
                  <pic:spPr bwMode="auto">
                    <a:xfrm>
                      <a:off x="0" y="0"/>
                      <a:ext cx="270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40DC">
        <w:rPr>
          <w:rFonts w:ascii="Arial" w:hAnsi="Arial" w:cs="Arial"/>
          <w:sz w:val="22"/>
          <w:szCs w:val="22"/>
          <w:lang w:val="en-US"/>
        </w:rPr>
        <w:t xml:space="preserve">growth in VSM than </w:t>
      </w:r>
      <w:r w:rsidRPr="003440DC">
        <w:rPr>
          <w:rFonts w:ascii="Arial" w:hAnsi="Arial" w:cs="Arial"/>
          <w:i/>
          <w:iCs/>
          <w:sz w:val="22"/>
          <w:szCs w:val="22"/>
          <w:lang w:val="en-US"/>
        </w:rPr>
        <w:t>C. albicans</w:t>
      </w:r>
      <w:r w:rsidRPr="003440DC">
        <w:rPr>
          <w:rFonts w:ascii="Arial" w:hAnsi="Arial" w:cs="Arial"/>
          <w:sz w:val="22"/>
          <w:szCs w:val="22"/>
          <w:lang w:val="en-US"/>
        </w:rPr>
        <w:t xml:space="preserve">. </w:t>
      </w:r>
    </w:p>
    <w:p w14:paraId="4E947A1B" w14:textId="77777777" w:rsidR="00C46740" w:rsidRDefault="00C46740" w:rsidP="00530087">
      <w:pPr>
        <w:spacing w:line="360" w:lineRule="auto"/>
        <w:jc w:val="both"/>
        <w:rPr>
          <w:rFonts w:ascii="Arial" w:hAnsi="Arial" w:cs="Arial"/>
          <w:b/>
          <w:bCs/>
          <w:sz w:val="16"/>
          <w:szCs w:val="16"/>
          <w:lang w:val="en-US"/>
        </w:rPr>
      </w:pPr>
    </w:p>
    <w:p w14:paraId="4453210A" w14:textId="0E1C7C24" w:rsidR="006562BA" w:rsidRPr="00530087" w:rsidRDefault="002F148A" w:rsidP="00530087">
      <w:pPr>
        <w:spacing w:line="360" w:lineRule="auto"/>
        <w:jc w:val="both"/>
        <w:rPr>
          <w:rFonts w:ascii="Arial" w:hAnsi="Arial" w:cs="Arial"/>
          <w:b/>
          <w:bCs/>
          <w:sz w:val="16"/>
          <w:szCs w:val="16"/>
          <w:lang w:val="en-US"/>
        </w:rPr>
      </w:pPr>
      <w:r w:rsidRPr="006562BA">
        <w:rPr>
          <w:rFonts w:ascii="Arial" w:hAnsi="Arial" w:cs="Arial"/>
          <w:b/>
          <w:bCs/>
          <w:sz w:val="16"/>
          <w:szCs w:val="16"/>
          <w:lang w:val="en-US"/>
        </w:rPr>
        <w:t xml:space="preserve">Figure </w:t>
      </w:r>
      <w:r w:rsidR="0090317E" w:rsidRPr="006562BA">
        <w:rPr>
          <w:rFonts w:ascii="Arial" w:hAnsi="Arial" w:cs="Arial"/>
          <w:b/>
          <w:bCs/>
          <w:sz w:val="16"/>
          <w:szCs w:val="16"/>
          <w:lang w:val="en-US"/>
        </w:rPr>
        <w:t>8</w:t>
      </w:r>
      <w:r w:rsidRPr="006562BA">
        <w:rPr>
          <w:rFonts w:ascii="Arial" w:hAnsi="Arial" w:cs="Arial"/>
          <w:b/>
          <w:bCs/>
          <w:sz w:val="16"/>
          <w:szCs w:val="16"/>
          <w:lang w:val="en-US"/>
        </w:rPr>
        <w:t xml:space="preserve">: </w:t>
      </w:r>
      <w:r w:rsidR="006562BA" w:rsidRPr="006562BA">
        <w:rPr>
          <w:rFonts w:ascii="Arial" w:hAnsi="Arial" w:cs="Arial"/>
          <w:b/>
          <w:bCs/>
          <w:sz w:val="16"/>
          <w:szCs w:val="16"/>
          <w:lang w:val="en-US"/>
        </w:rPr>
        <w:t xml:space="preserve">Availability of </w:t>
      </w:r>
      <w:r w:rsidR="006562BA" w:rsidRPr="006562BA">
        <w:rPr>
          <w:rFonts w:ascii="Arial" w:hAnsi="Arial" w:cs="Arial"/>
          <w:b/>
          <w:bCs/>
          <w:i/>
          <w:iCs/>
          <w:sz w:val="16"/>
          <w:szCs w:val="16"/>
          <w:lang w:val="en-US"/>
        </w:rPr>
        <w:t>Candida</w:t>
      </w:r>
      <w:r w:rsidR="00825B2D">
        <w:rPr>
          <w:rFonts w:ascii="Arial" w:hAnsi="Arial" w:cs="Arial"/>
          <w:b/>
          <w:bCs/>
          <w:i/>
          <w:iCs/>
          <w:sz w:val="16"/>
          <w:szCs w:val="16"/>
          <w:lang w:val="en-US"/>
        </w:rPr>
        <w:t>-</w:t>
      </w:r>
      <w:r w:rsidR="00825B2D">
        <w:rPr>
          <w:rFonts w:ascii="Arial" w:hAnsi="Arial" w:cs="Arial"/>
          <w:b/>
          <w:bCs/>
          <w:sz w:val="16"/>
          <w:szCs w:val="16"/>
          <w:lang w:val="en-US"/>
        </w:rPr>
        <w:t>inhibitory</w:t>
      </w:r>
      <w:r w:rsidR="006562BA" w:rsidRPr="006562BA">
        <w:rPr>
          <w:rFonts w:ascii="Arial" w:hAnsi="Arial" w:cs="Arial"/>
          <w:b/>
          <w:bCs/>
          <w:sz w:val="16"/>
          <w:szCs w:val="16"/>
          <w:lang w:val="en-US"/>
        </w:rPr>
        <w:t xml:space="preserve"> metabolites and </w:t>
      </w:r>
      <w:r w:rsidR="006562BA" w:rsidRPr="00C46740">
        <w:rPr>
          <w:rFonts w:ascii="Arial" w:hAnsi="Arial" w:cs="Arial"/>
          <w:b/>
          <w:bCs/>
          <w:sz w:val="16"/>
          <w:szCs w:val="16"/>
          <w:lang w:val="en-US"/>
        </w:rPr>
        <w:t>subsequent</w:t>
      </w:r>
      <w:r w:rsidR="006562BA" w:rsidRPr="006562BA">
        <w:rPr>
          <w:rFonts w:ascii="Arial" w:hAnsi="Arial" w:cs="Arial"/>
          <w:b/>
          <w:bCs/>
          <w:sz w:val="16"/>
          <w:szCs w:val="16"/>
          <w:lang w:val="en-US"/>
        </w:rPr>
        <w:t xml:space="preserve"> </w:t>
      </w:r>
      <w:r w:rsidR="006562BA" w:rsidRPr="00530087">
        <w:rPr>
          <w:rFonts w:ascii="Arial" w:hAnsi="Arial" w:cs="Arial"/>
          <w:b/>
          <w:bCs/>
          <w:i/>
          <w:iCs/>
          <w:sz w:val="16"/>
          <w:szCs w:val="16"/>
          <w:lang w:val="en-US"/>
        </w:rPr>
        <w:t>Candida</w:t>
      </w:r>
      <w:r w:rsidR="006562BA" w:rsidRPr="006562BA">
        <w:rPr>
          <w:rFonts w:ascii="Arial" w:hAnsi="Arial" w:cs="Arial"/>
          <w:b/>
          <w:bCs/>
          <w:sz w:val="16"/>
          <w:szCs w:val="16"/>
          <w:lang w:val="en-US"/>
        </w:rPr>
        <w:t xml:space="preserve"> growth inhibition is dependent on the type of YNB supplemented in the VSM. </w:t>
      </w:r>
      <w:r w:rsidR="00530087" w:rsidRPr="00530087">
        <w:rPr>
          <w:rFonts w:ascii="Arial" w:hAnsi="Arial" w:cs="Arial"/>
          <w:b/>
          <w:bCs/>
          <w:i/>
          <w:iCs/>
          <w:sz w:val="16"/>
          <w:szCs w:val="16"/>
          <w:lang w:val="en-US"/>
        </w:rPr>
        <w:t>C. glabrata</w:t>
      </w:r>
      <w:r w:rsidR="00530087" w:rsidRPr="00530087">
        <w:rPr>
          <w:rFonts w:ascii="Arial" w:hAnsi="Arial" w:cs="Arial"/>
          <w:b/>
          <w:bCs/>
          <w:sz w:val="16"/>
          <w:szCs w:val="16"/>
          <w:lang w:val="en-US"/>
        </w:rPr>
        <w:t xml:space="preserve"> growth is inhibited </w:t>
      </w:r>
      <w:r w:rsidR="00530087">
        <w:rPr>
          <w:rFonts w:ascii="Arial" w:hAnsi="Arial" w:cs="Arial"/>
          <w:b/>
          <w:bCs/>
          <w:sz w:val="16"/>
          <w:szCs w:val="16"/>
          <w:lang w:val="en-US"/>
        </w:rPr>
        <w:t xml:space="preserve">to lesser extents </w:t>
      </w:r>
      <w:r w:rsidR="00530087" w:rsidRPr="00530087">
        <w:rPr>
          <w:rFonts w:ascii="Arial" w:hAnsi="Arial" w:cs="Arial"/>
          <w:b/>
          <w:bCs/>
          <w:sz w:val="16"/>
          <w:szCs w:val="16"/>
          <w:lang w:val="en-US"/>
        </w:rPr>
        <w:t xml:space="preserve">through metabolites resulting from </w:t>
      </w:r>
      <w:r w:rsidR="00530087" w:rsidRPr="00530087">
        <w:rPr>
          <w:rFonts w:ascii="Arial" w:hAnsi="Arial" w:cs="Arial"/>
          <w:b/>
          <w:bCs/>
          <w:i/>
          <w:iCs/>
          <w:sz w:val="16"/>
          <w:szCs w:val="16"/>
          <w:lang w:val="en-US"/>
        </w:rPr>
        <w:t>S. cerevisiae</w:t>
      </w:r>
      <w:r w:rsidR="00530087" w:rsidRPr="00530087">
        <w:rPr>
          <w:rFonts w:ascii="Arial" w:hAnsi="Arial" w:cs="Arial"/>
          <w:b/>
          <w:bCs/>
          <w:sz w:val="16"/>
          <w:szCs w:val="16"/>
          <w:lang w:val="en-US"/>
        </w:rPr>
        <w:t xml:space="preserve"> growth in VSM than </w:t>
      </w:r>
      <w:r w:rsidR="00530087" w:rsidRPr="00530087">
        <w:rPr>
          <w:rFonts w:ascii="Arial" w:hAnsi="Arial" w:cs="Arial"/>
          <w:b/>
          <w:bCs/>
          <w:i/>
          <w:iCs/>
          <w:sz w:val="16"/>
          <w:szCs w:val="16"/>
          <w:lang w:val="en-US"/>
        </w:rPr>
        <w:t>C. albicans</w:t>
      </w:r>
      <w:r w:rsidR="00530087" w:rsidRPr="00530087">
        <w:rPr>
          <w:rFonts w:ascii="Arial" w:hAnsi="Arial" w:cs="Arial"/>
          <w:b/>
          <w:bCs/>
          <w:sz w:val="16"/>
          <w:szCs w:val="16"/>
          <w:lang w:val="en-US"/>
        </w:rPr>
        <w:t xml:space="preserve">. </w:t>
      </w:r>
      <w:r w:rsidR="006562BA" w:rsidRPr="00530087">
        <w:rPr>
          <w:rFonts w:ascii="Arial" w:hAnsi="Arial" w:cs="Arial"/>
          <w:i/>
          <w:iCs/>
          <w:sz w:val="16"/>
          <w:szCs w:val="16"/>
          <w:lang w:val="en-US"/>
        </w:rPr>
        <w:t>C. albicans</w:t>
      </w:r>
      <w:r w:rsidR="006562BA">
        <w:rPr>
          <w:rFonts w:ascii="Arial" w:hAnsi="Arial" w:cs="Arial"/>
          <w:sz w:val="16"/>
          <w:szCs w:val="16"/>
          <w:lang w:val="en-US"/>
        </w:rPr>
        <w:t xml:space="preserve"> 3153 and </w:t>
      </w:r>
      <w:r w:rsidR="006562BA" w:rsidRPr="00530087">
        <w:rPr>
          <w:rFonts w:ascii="Arial" w:hAnsi="Arial" w:cs="Arial"/>
          <w:i/>
          <w:iCs/>
          <w:sz w:val="16"/>
          <w:szCs w:val="16"/>
          <w:lang w:val="en-US"/>
        </w:rPr>
        <w:t>C. glabrata</w:t>
      </w:r>
      <w:r w:rsidR="006562BA">
        <w:rPr>
          <w:rFonts w:ascii="Arial" w:hAnsi="Arial" w:cs="Arial"/>
          <w:sz w:val="16"/>
          <w:szCs w:val="16"/>
          <w:lang w:val="en-US"/>
        </w:rPr>
        <w:t xml:space="preserve"> BG2 were </w:t>
      </w:r>
      <w:r w:rsidR="001310D5">
        <w:rPr>
          <w:rFonts w:ascii="Arial" w:hAnsi="Arial" w:cs="Arial"/>
          <w:sz w:val="16"/>
          <w:szCs w:val="16"/>
          <w:lang w:val="en-US"/>
        </w:rPr>
        <w:t>inoculated at OD</w:t>
      </w:r>
      <w:r w:rsidR="001310D5">
        <w:rPr>
          <w:rFonts w:ascii="Arial" w:hAnsi="Arial" w:cs="Arial"/>
          <w:sz w:val="16"/>
          <w:szCs w:val="16"/>
          <w:vertAlign w:val="subscript"/>
          <w:lang w:val="en-US"/>
        </w:rPr>
        <w:t>600</w:t>
      </w:r>
      <w:r w:rsidR="001310D5">
        <w:rPr>
          <w:rFonts w:ascii="Arial" w:hAnsi="Arial" w:cs="Arial"/>
          <w:sz w:val="16"/>
          <w:szCs w:val="16"/>
          <w:lang w:val="en-US"/>
        </w:rPr>
        <w:t xml:space="preserve"> 0.2 </w:t>
      </w:r>
      <w:r w:rsidR="001310D5" w:rsidRPr="001310D5">
        <w:rPr>
          <w:rFonts w:ascii="Arial" w:hAnsi="Arial" w:cs="Arial"/>
          <w:sz w:val="16"/>
          <w:szCs w:val="16"/>
          <w:lang w:val="en-US"/>
        </w:rPr>
        <w:t xml:space="preserve">at 37°C for 48h </w:t>
      </w:r>
      <w:r w:rsidR="006562BA">
        <w:rPr>
          <w:rFonts w:ascii="Arial" w:hAnsi="Arial" w:cs="Arial"/>
          <w:sz w:val="16"/>
          <w:szCs w:val="16"/>
          <w:lang w:val="en-US"/>
        </w:rPr>
        <w:t xml:space="preserve">in the spent medium of </w:t>
      </w:r>
      <w:r w:rsidR="00C46740" w:rsidRPr="00C46740">
        <w:rPr>
          <w:rFonts w:ascii="Arial" w:hAnsi="Arial" w:cs="Arial"/>
          <w:i/>
          <w:iCs/>
          <w:sz w:val="16"/>
          <w:szCs w:val="16"/>
          <w:lang w:val="en-US"/>
        </w:rPr>
        <w:t>S. cerevisiae</w:t>
      </w:r>
      <w:r w:rsidR="00C46740">
        <w:rPr>
          <w:rFonts w:ascii="Arial" w:hAnsi="Arial" w:cs="Arial"/>
          <w:sz w:val="16"/>
          <w:szCs w:val="16"/>
          <w:lang w:val="en-US"/>
        </w:rPr>
        <w:t xml:space="preserve"> </w:t>
      </w:r>
      <w:r w:rsidR="006562BA">
        <w:rPr>
          <w:rFonts w:ascii="Arial" w:hAnsi="Arial" w:cs="Arial"/>
          <w:sz w:val="16"/>
          <w:szCs w:val="16"/>
          <w:lang w:val="en-US"/>
        </w:rPr>
        <w:t xml:space="preserve">strain </w:t>
      </w:r>
      <w:r w:rsidR="00FE7D66" w:rsidRPr="00FE7D66">
        <w:rPr>
          <w:rFonts w:ascii="Arial" w:hAnsi="Arial" w:cs="Arial"/>
          <w:sz w:val="16"/>
          <w:szCs w:val="16"/>
          <w:lang w:val="en-US"/>
        </w:rPr>
        <w:t>Sc_8</w:t>
      </w:r>
      <w:r w:rsidR="006562BA">
        <w:rPr>
          <w:rFonts w:ascii="Arial" w:hAnsi="Arial" w:cs="Arial"/>
          <w:sz w:val="16"/>
          <w:szCs w:val="16"/>
          <w:lang w:val="en-US"/>
        </w:rPr>
        <w:t>, grown under differential conditions</w:t>
      </w:r>
      <w:r w:rsidR="006562BA" w:rsidRPr="003440DC">
        <w:rPr>
          <w:rFonts w:ascii="Arial" w:hAnsi="Arial" w:cs="Arial"/>
          <w:sz w:val="16"/>
          <w:szCs w:val="16"/>
          <w:lang w:val="en-US"/>
        </w:rPr>
        <w:t xml:space="preserve">: </w:t>
      </w:r>
      <w:r w:rsidR="006562BA" w:rsidRPr="00EB1065">
        <w:rPr>
          <w:rFonts w:ascii="Arial" w:hAnsi="Arial" w:cs="Arial"/>
          <w:sz w:val="16"/>
          <w:szCs w:val="16"/>
          <w:lang w:val="en-GB"/>
        </w:rPr>
        <w:t>(i) YNB</w:t>
      </w:r>
      <w:r w:rsidR="006562BA" w:rsidRPr="00EB1065">
        <w:rPr>
          <w:rFonts w:ascii="Arial" w:hAnsi="Arial" w:cs="Arial"/>
          <w:sz w:val="16"/>
          <w:szCs w:val="16"/>
          <w:vertAlign w:val="subscript"/>
          <w:lang w:val="en-GB"/>
        </w:rPr>
        <w:t>o</w:t>
      </w:r>
      <w:r w:rsidR="006562BA" w:rsidRPr="00653C79">
        <w:rPr>
          <w:rFonts w:ascii="Arial" w:hAnsi="Arial" w:cs="Arial"/>
          <w:sz w:val="16"/>
          <w:szCs w:val="16"/>
          <w:lang w:val="en-GB"/>
        </w:rPr>
        <w:t>+</w:t>
      </w:r>
      <w:r w:rsidR="006562BA" w:rsidRPr="00EB1065">
        <w:rPr>
          <w:rFonts w:ascii="Arial" w:hAnsi="Arial" w:cs="Arial"/>
          <w:sz w:val="16"/>
          <w:szCs w:val="16"/>
          <w:lang w:val="en-GB"/>
        </w:rPr>
        <w:t>I</w:t>
      </w:r>
      <w:r w:rsidR="006562BA" w:rsidRPr="00EB1065">
        <w:rPr>
          <w:rFonts w:ascii="Arial" w:hAnsi="Arial" w:cs="Arial"/>
          <w:sz w:val="16"/>
          <w:szCs w:val="16"/>
          <w:vertAlign w:val="subscript"/>
          <w:lang w:val="en-GB"/>
        </w:rPr>
        <w:t>1</w:t>
      </w:r>
      <w:r w:rsidR="006562BA" w:rsidRPr="00EB1065">
        <w:rPr>
          <w:rFonts w:ascii="Arial" w:hAnsi="Arial" w:cs="Arial"/>
          <w:sz w:val="16"/>
          <w:szCs w:val="16"/>
          <w:lang w:val="en-GB"/>
        </w:rPr>
        <w:t xml:space="preserve"> (ii) YNB</w:t>
      </w:r>
      <w:r w:rsidR="006562BA" w:rsidRPr="00EB1065">
        <w:rPr>
          <w:rFonts w:ascii="Arial" w:hAnsi="Arial" w:cs="Arial"/>
          <w:sz w:val="16"/>
          <w:szCs w:val="16"/>
          <w:vertAlign w:val="subscript"/>
          <w:lang w:val="en-GB"/>
        </w:rPr>
        <w:t>n</w:t>
      </w:r>
      <w:r w:rsidR="006562BA" w:rsidRPr="00653C79">
        <w:rPr>
          <w:rFonts w:ascii="Arial" w:hAnsi="Arial" w:cs="Arial"/>
          <w:sz w:val="16"/>
          <w:szCs w:val="16"/>
          <w:vertAlign w:val="subscript"/>
          <w:lang w:val="en-GB"/>
        </w:rPr>
        <w:t xml:space="preserve"> </w:t>
      </w:r>
      <w:r w:rsidR="006562BA" w:rsidRPr="00653C79">
        <w:rPr>
          <w:rFonts w:ascii="Arial" w:hAnsi="Arial" w:cs="Arial"/>
          <w:sz w:val="16"/>
          <w:szCs w:val="16"/>
          <w:lang w:val="en-GB"/>
        </w:rPr>
        <w:t>+</w:t>
      </w:r>
      <w:r w:rsidR="006562BA" w:rsidRPr="00EB1065">
        <w:rPr>
          <w:rFonts w:ascii="Arial" w:hAnsi="Arial" w:cs="Arial"/>
          <w:sz w:val="16"/>
          <w:szCs w:val="16"/>
          <w:lang w:val="en-GB"/>
        </w:rPr>
        <w:t>I</w:t>
      </w:r>
      <w:r w:rsidR="006562BA" w:rsidRPr="00EB1065">
        <w:rPr>
          <w:rFonts w:ascii="Arial" w:hAnsi="Arial" w:cs="Arial"/>
          <w:sz w:val="16"/>
          <w:szCs w:val="16"/>
          <w:vertAlign w:val="subscript"/>
          <w:lang w:val="en-GB"/>
        </w:rPr>
        <w:t>1</w:t>
      </w:r>
      <w:r w:rsidR="006562BA" w:rsidRPr="00EB1065">
        <w:rPr>
          <w:rFonts w:ascii="Arial" w:hAnsi="Arial" w:cs="Arial"/>
          <w:sz w:val="16"/>
          <w:szCs w:val="16"/>
          <w:lang w:val="en-GB"/>
        </w:rPr>
        <w:t>, (iii) YNB</w:t>
      </w:r>
      <w:r w:rsidR="006562BA" w:rsidRPr="00EB1065">
        <w:rPr>
          <w:rFonts w:ascii="Arial" w:hAnsi="Arial" w:cs="Arial"/>
          <w:sz w:val="16"/>
          <w:szCs w:val="16"/>
          <w:vertAlign w:val="subscript"/>
          <w:lang w:val="en-GB"/>
        </w:rPr>
        <w:t>o</w:t>
      </w:r>
      <w:r w:rsidR="006562BA" w:rsidRPr="00653C79">
        <w:rPr>
          <w:rFonts w:ascii="Arial" w:hAnsi="Arial" w:cs="Arial"/>
          <w:sz w:val="16"/>
          <w:szCs w:val="16"/>
          <w:lang w:val="en-GB"/>
        </w:rPr>
        <w:t>+I</w:t>
      </w:r>
      <w:r w:rsidR="006562BA" w:rsidRPr="00653C79">
        <w:rPr>
          <w:rFonts w:ascii="Arial" w:hAnsi="Arial" w:cs="Arial"/>
          <w:sz w:val="16"/>
          <w:szCs w:val="16"/>
          <w:vertAlign w:val="subscript"/>
          <w:lang w:val="en-GB"/>
        </w:rPr>
        <w:t>2</w:t>
      </w:r>
      <w:r w:rsidR="006562BA" w:rsidRPr="00EB1065">
        <w:rPr>
          <w:rFonts w:ascii="Arial" w:hAnsi="Arial" w:cs="Arial"/>
          <w:sz w:val="16"/>
          <w:szCs w:val="16"/>
          <w:lang w:val="en-GB"/>
        </w:rPr>
        <w:t>, (iv)</w:t>
      </w:r>
      <w:r w:rsidR="006562BA" w:rsidRPr="00653C79">
        <w:rPr>
          <w:rFonts w:ascii="Arial" w:hAnsi="Arial" w:cs="Arial"/>
          <w:sz w:val="16"/>
          <w:szCs w:val="16"/>
          <w:lang w:val="en-GB"/>
        </w:rPr>
        <w:t xml:space="preserve"> </w:t>
      </w:r>
      <w:r w:rsidR="006562BA" w:rsidRPr="00EB1065">
        <w:rPr>
          <w:rFonts w:ascii="Arial" w:hAnsi="Arial" w:cs="Arial"/>
          <w:sz w:val="16"/>
          <w:szCs w:val="16"/>
          <w:lang w:val="en-GB"/>
        </w:rPr>
        <w:t>YNB</w:t>
      </w:r>
      <w:r w:rsidR="006562BA" w:rsidRPr="00EB1065">
        <w:rPr>
          <w:rFonts w:ascii="Arial" w:hAnsi="Arial" w:cs="Arial"/>
          <w:sz w:val="16"/>
          <w:szCs w:val="16"/>
          <w:vertAlign w:val="subscript"/>
          <w:lang w:val="en-GB"/>
        </w:rPr>
        <w:t>n</w:t>
      </w:r>
      <w:r w:rsidR="006562BA" w:rsidRPr="00653C79">
        <w:rPr>
          <w:rFonts w:ascii="Arial" w:hAnsi="Arial" w:cs="Arial"/>
          <w:sz w:val="16"/>
          <w:szCs w:val="16"/>
          <w:lang w:val="en-GB"/>
        </w:rPr>
        <w:t>+I</w:t>
      </w:r>
      <w:r w:rsidR="006562BA" w:rsidRPr="00653C79">
        <w:rPr>
          <w:rFonts w:ascii="Arial" w:hAnsi="Arial" w:cs="Arial"/>
          <w:sz w:val="16"/>
          <w:szCs w:val="16"/>
          <w:vertAlign w:val="subscript"/>
          <w:lang w:val="en-GB"/>
        </w:rPr>
        <w:t>2</w:t>
      </w:r>
      <w:r w:rsidR="006562BA" w:rsidRPr="00EB1065">
        <w:rPr>
          <w:rFonts w:ascii="Arial" w:hAnsi="Arial" w:cs="Arial"/>
          <w:sz w:val="16"/>
          <w:szCs w:val="16"/>
          <w:lang w:val="en-GB"/>
        </w:rPr>
        <w:t>.</w:t>
      </w:r>
      <w:r w:rsidR="006562BA" w:rsidRPr="00653C79">
        <w:rPr>
          <w:rFonts w:ascii="Arial" w:hAnsi="Arial" w:cs="Arial"/>
          <w:sz w:val="16"/>
          <w:szCs w:val="16"/>
          <w:lang w:val="en-GB"/>
        </w:rPr>
        <w:t xml:space="preserve"> </w:t>
      </w:r>
      <w:r w:rsidR="006562BA" w:rsidRPr="003440DC">
        <w:rPr>
          <w:rFonts w:ascii="Arial" w:hAnsi="Arial" w:cs="Arial"/>
          <w:sz w:val="16"/>
          <w:szCs w:val="16"/>
          <w:lang w:val="en-US"/>
        </w:rPr>
        <w:t>YNB is a yeast nitrogen base</w:t>
      </w:r>
      <w:r w:rsidR="00530087">
        <w:rPr>
          <w:rFonts w:ascii="Arial" w:hAnsi="Arial" w:cs="Arial"/>
          <w:sz w:val="16"/>
          <w:szCs w:val="16"/>
          <w:lang w:val="en-US"/>
        </w:rPr>
        <w:t xml:space="preserve"> </w:t>
      </w:r>
      <w:r w:rsidR="006562BA" w:rsidRPr="003440DC">
        <w:rPr>
          <w:rFonts w:ascii="Arial" w:hAnsi="Arial" w:cs="Arial"/>
          <w:sz w:val="16"/>
          <w:szCs w:val="16"/>
          <w:lang w:val="en-US"/>
        </w:rPr>
        <w:t xml:space="preserve">supplemented in the vaginal simulative medium </w:t>
      </w:r>
      <w:r w:rsidR="00530087">
        <w:rPr>
          <w:rFonts w:ascii="Arial" w:hAnsi="Arial" w:cs="Arial"/>
          <w:sz w:val="16"/>
          <w:szCs w:val="16"/>
          <w:lang w:val="en-US"/>
        </w:rPr>
        <w:t xml:space="preserve">(VSM) </w:t>
      </w:r>
      <w:r w:rsidR="006562BA" w:rsidRPr="003440DC">
        <w:rPr>
          <w:rFonts w:ascii="Arial" w:hAnsi="Arial" w:cs="Arial"/>
          <w:sz w:val="16"/>
          <w:szCs w:val="16"/>
          <w:lang w:val="en-US"/>
        </w:rPr>
        <w:t xml:space="preserve">to assure </w:t>
      </w:r>
      <w:r w:rsidR="006562BA" w:rsidRPr="003440DC">
        <w:rPr>
          <w:rFonts w:ascii="Arial" w:hAnsi="Arial" w:cs="Arial"/>
          <w:i/>
          <w:iCs/>
          <w:sz w:val="16"/>
          <w:szCs w:val="16"/>
          <w:lang w:val="en-US"/>
        </w:rPr>
        <w:t>in vitro</w:t>
      </w:r>
      <w:r w:rsidR="006562BA" w:rsidRPr="003440DC">
        <w:rPr>
          <w:rFonts w:ascii="Arial" w:hAnsi="Arial" w:cs="Arial"/>
          <w:sz w:val="16"/>
          <w:szCs w:val="16"/>
          <w:lang w:val="en-US"/>
        </w:rPr>
        <w:t xml:space="preserve"> growth of </w:t>
      </w:r>
      <w:r w:rsidR="00530087">
        <w:rPr>
          <w:rFonts w:ascii="Arial" w:hAnsi="Arial" w:cs="Arial"/>
          <w:sz w:val="16"/>
          <w:szCs w:val="16"/>
          <w:lang w:val="en-US"/>
        </w:rPr>
        <w:t>fungal</w:t>
      </w:r>
      <w:r w:rsidR="006562BA" w:rsidRPr="003440DC">
        <w:rPr>
          <w:rFonts w:ascii="Arial" w:hAnsi="Arial" w:cs="Arial"/>
          <w:sz w:val="16"/>
          <w:szCs w:val="16"/>
          <w:lang w:val="en-US"/>
        </w:rPr>
        <w:t xml:space="preserve"> cells. I </w:t>
      </w:r>
      <w:proofErr w:type="gramStart"/>
      <w:r w:rsidR="006562BA" w:rsidRPr="003440DC">
        <w:rPr>
          <w:rFonts w:ascii="Arial" w:hAnsi="Arial" w:cs="Arial"/>
          <w:sz w:val="16"/>
          <w:szCs w:val="16"/>
          <w:lang w:val="en-US"/>
        </w:rPr>
        <w:t>represents</w:t>
      </w:r>
      <w:proofErr w:type="gramEnd"/>
      <w:r w:rsidR="006562BA" w:rsidRPr="003440DC">
        <w:rPr>
          <w:rFonts w:ascii="Arial" w:hAnsi="Arial" w:cs="Arial"/>
          <w:sz w:val="16"/>
          <w:szCs w:val="16"/>
          <w:lang w:val="en-US"/>
        </w:rPr>
        <w:t xml:space="preserve"> the incubator that was used to grow the 6886 strain.</w:t>
      </w:r>
      <w:r w:rsidR="006562BA">
        <w:rPr>
          <w:rFonts w:ascii="Arial" w:hAnsi="Arial" w:cs="Arial"/>
          <w:sz w:val="16"/>
          <w:szCs w:val="16"/>
          <w:lang w:val="en-US"/>
        </w:rPr>
        <w:t xml:space="preserve"> The OD</w:t>
      </w:r>
      <w:r w:rsidR="001310D5">
        <w:rPr>
          <w:rFonts w:ascii="Arial" w:hAnsi="Arial" w:cs="Arial"/>
          <w:sz w:val="16"/>
          <w:szCs w:val="16"/>
          <w:vertAlign w:val="subscript"/>
          <w:lang w:val="en-US"/>
        </w:rPr>
        <w:t>600</w:t>
      </w:r>
      <w:r w:rsidR="006562BA">
        <w:rPr>
          <w:rFonts w:ascii="Arial" w:hAnsi="Arial" w:cs="Arial"/>
          <w:sz w:val="16"/>
          <w:szCs w:val="16"/>
          <w:lang w:val="en-US"/>
        </w:rPr>
        <w:t xml:space="preserve"> </w:t>
      </w:r>
      <w:r w:rsidR="009E4906">
        <w:rPr>
          <w:rFonts w:ascii="Arial" w:hAnsi="Arial" w:cs="Arial"/>
          <w:sz w:val="16"/>
          <w:szCs w:val="16"/>
          <w:lang w:val="en-US"/>
        </w:rPr>
        <w:t xml:space="preserve">of </w:t>
      </w:r>
      <w:r w:rsidR="00530087">
        <w:rPr>
          <w:rFonts w:ascii="Arial" w:hAnsi="Arial" w:cs="Arial"/>
          <w:sz w:val="16"/>
          <w:szCs w:val="16"/>
          <w:lang w:val="en-US"/>
        </w:rPr>
        <w:t xml:space="preserve">the </w:t>
      </w:r>
      <w:r w:rsidR="00530087" w:rsidRPr="00530087">
        <w:rPr>
          <w:rFonts w:ascii="Arial" w:hAnsi="Arial" w:cs="Arial"/>
          <w:i/>
          <w:iCs/>
          <w:sz w:val="16"/>
          <w:szCs w:val="16"/>
          <w:lang w:val="en-US"/>
        </w:rPr>
        <w:t>Candida</w:t>
      </w:r>
      <w:r w:rsidR="00530087">
        <w:rPr>
          <w:rFonts w:ascii="Arial" w:hAnsi="Arial" w:cs="Arial"/>
          <w:sz w:val="16"/>
          <w:szCs w:val="16"/>
          <w:lang w:val="en-US"/>
        </w:rPr>
        <w:t xml:space="preserve"> cultures was measured at time</w:t>
      </w:r>
      <w:r w:rsidR="00B35894">
        <w:rPr>
          <w:rFonts w:ascii="Arial" w:hAnsi="Arial" w:cs="Arial"/>
          <w:sz w:val="16"/>
          <w:szCs w:val="16"/>
          <w:lang w:val="en-US"/>
        </w:rPr>
        <w:t xml:space="preserve"> </w:t>
      </w:r>
      <w:r w:rsidR="00530087">
        <w:rPr>
          <w:rFonts w:ascii="Arial" w:hAnsi="Arial" w:cs="Arial"/>
          <w:sz w:val="16"/>
          <w:szCs w:val="16"/>
          <w:lang w:val="en-US"/>
        </w:rPr>
        <w:t xml:space="preserve">points 4h, 6h, 8h, 24h and 48h. </w:t>
      </w:r>
    </w:p>
    <w:p w14:paraId="139D147B" w14:textId="77777777" w:rsidR="006E72BD" w:rsidRPr="006E72BD" w:rsidRDefault="006E72BD" w:rsidP="002F148A">
      <w:pPr>
        <w:spacing w:line="360" w:lineRule="exact"/>
        <w:jc w:val="both"/>
        <w:rPr>
          <w:rFonts w:ascii="Arial" w:hAnsi="Arial" w:cs="Arial"/>
          <w:sz w:val="22"/>
          <w:szCs w:val="22"/>
          <w:lang w:val="en-US"/>
        </w:rPr>
      </w:pPr>
    </w:p>
    <w:p w14:paraId="4FA6A718" w14:textId="4A08D7A6" w:rsidR="002F148A" w:rsidRPr="00901E14" w:rsidRDefault="002F148A" w:rsidP="000F28AB">
      <w:pPr>
        <w:pStyle w:val="Kop4"/>
      </w:pPr>
      <w:r w:rsidRPr="00901E14">
        <w:t>Investigation of the influence of different concentrations of YNB</w:t>
      </w:r>
      <w:r w:rsidRPr="00901E14">
        <w:rPr>
          <w:vertAlign w:val="subscript"/>
        </w:rPr>
        <w:t>n</w:t>
      </w:r>
      <w:r w:rsidRPr="00901E14">
        <w:t xml:space="preserve"> on the </w:t>
      </w:r>
      <w:r w:rsidRPr="00901E14">
        <w:rPr>
          <w:i/>
          <w:iCs/>
        </w:rPr>
        <w:t>Candida</w:t>
      </w:r>
      <w:r w:rsidR="00247C03">
        <w:rPr>
          <w:i/>
          <w:iCs/>
        </w:rPr>
        <w:t>-</w:t>
      </w:r>
      <w:r w:rsidR="00247C03">
        <w:t>inhibitory</w:t>
      </w:r>
      <w:r w:rsidRPr="00901E14">
        <w:t xml:space="preserve"> metabolite profile of </w:t>
      </w:r>
      <w:r w:rsidRPr="00901E14">
        <w:rPr>
          <w:i/>
          <w:iCs/>
        </w:rPr>
        <w:t>S. cerevisiae</w:t>
      </w:r>
      <w:r w:rsidRPr="00901E14">
        <w:t xml:space="preserve"> spent medium </w:t>
      </w:r>
    </w:p>
    <w:p w14:paraId="47652FFD" w14:textId="0BAAEE42" w:rsidR="002F148A" w:rsidRDefault="002F148A" w:rsidP="00D56AD0">
      <w:pPr>
        <w:spacing w:line="360" w:lineRule="exact"/>
        <w:jc w:val="both"/>
        <w:rPr>
          <w:rFonts w:ascii="Arial" w:hAnsi="Arial" w:cs="Arial"/>
          <w:sz w:val="22"/>
          <w:szCs w:val="22"/>
          <w:lang w:val="en-US"/>
        </w:rPr>
      </w:pPr>
    </w:p>
    <w:p w14:paraId="68532902" w14:textId="20B491A8" w:rsidR="00247C03" w:rsidRDefault="001310D5" w:rsidP="002F148A">
      <w:pPr>
        <w:spacing w:line="360" w:lineRule="exact"/>
        <w:jc w:val="both"/>
        <w:rPr>
          <w:rFonts w:ascii="Arial" w:hAnsi="Arial" w:cs="Arial"/>
          <w:sz w:val="22"/>
          <w:szCs w:val="22"/>
          <w:lang w:val="en-US"/>
        </w:rPr>
      </w:pPr>
      <w:r>
        <w:rPr>
          <w:rFonts w:ascii="Arial" w:hAnsi="Arial" w:cs="Arial"/>
          <w:sz w:val="22"/>
          <w:szCs w:val="22"/>
          <w:lang w:val="en-US"/>
        </w:rPr>
        <w:t xml:space="preserve">We </w:t>
      </w:r>
      <w:r w:rsidR="00D56AD0">
        <w:rPr>
          <w:rFonts w:ascii="Arial" w:hAnsi="Arial" w:cs="Arial"/>
          <w:sz w:val="22"/>
          <w:szCs w:val="22"/>
          <w:lang w:val="en-US"/>
        </w:rPr>
        <w:t xml:space="preserve">hypothesize that </w:t>
      </w:r>
      <w:r w:rsidR="008C5C36">
        <w:rPr>
          <w:rFonts w:ascii="Arial" w:hAnsi="Arial" w:cs="Arial"/>
          <w:sz w:val="22"/>
          <w:szCs w:val="22"/>
          <w:lang w:val="en-US"/>
        </w:rPr>
        <w:t>since the previously used YNB was expired</w:t>
      </w:r>
      <w:r>
        <w:rPr>
          <w:rFonts w:ascii="Arial" w:hAnsi="Arial" w:cs="Arial"/>
          <w:sz w:val="22"/>
          <w:szCs w:val="22"/>
          <w:lang w:val="en-US"/>
        </w:rPr>
        <w:t>,</w:t>
      </w:r>
      <w:r w:rsidR="008C5C36">
        <w:rPr>
          <w:rFonts w:ascii="Arial" w:hAnsi="Arial" w:cs="Arial"/>
          <w:sz w:val="22"/>
          <w:szCs w:val="22"/>
          <w:lang w:val="en-US"/>
        </w:rPr>
        <w:t xml:space="preserve"> </w:t>
      </w:r>
      <w:r w:rsidR="008C5C36" w:rsidRPr="00936B0C">
        <w:rPr>
          <w:rFonts w:ascii="Arial" w:hAnsi="Arial" w:cs="Arial"/>
          <w:sz w:val="22"/>
          <w:szCs w:val="22"/>
          <w:lang w:val="en-US"/>
        </w:rPr>
        <w:t>degraded components</w:t>
      </w:r>
      <w:r w:rsidR="008C5C36">
        <w:rPr>
          <w:rFonts w:ascii="Arial" w:hAnsi="Arial" w:cs="Arial"/>
          <w:sz w:val="22"/>
          <w:szCs w:val="22"/>
          <w:lang w:val="en-US"/>
        </w:rPr>
        <w:t xml:space="preserve"> were harbored</w:t>
      </w:r>
      <w:r w:rsidR="00247C03">
        <w:rPr>
          <w:rFonts w:ascii="Arial" w:hAnsi="Arial" w:cs="Arial"/>
          <w:sz w:val="22"/>
          <w:szCs w:val="22"/>
          <w:lang w:val="en-US"/>
        </w:rPr>
        <w:t xml:space="preserve">. Hereby causing </w:t>
      </w:r>
      <w:r w:rsidR="008C5C36" w:rsidRPr="00936B0C">
        <w:rPr>
          <w:rFonts w:ascii="Arial" w:hAnsi="Arial" w:cs="Arial"/>
          <w:sz w:val="22"/>
          <w:szCs w:val="22"/>
          <w:lang w:val="en-US"/>
        </w:rPr>
        <w:t>it</w:t>
      </w:r>
      <w:r w:rsidR="00247C03">
        <w:rPr>
          <w:rFonts w:ascii="Arial" w:hAnsi="Arial" w:cs="Arial"/>
          <w:sz w:val="22"/>
          <w:szCs w:val="22"/>
          <w:lang w:val="en-US"/>
        </w:rPr>
        <w:t xml:space="preserve"> to be</w:t>
      </w:r>
      <w:r w:rsidR="008C5C36" w:rsidRPr="00936B0C">
        <w:rPr>
          <w:rFonts w:ascii="Arial" w:hAnsi="Arial" w:cs="Arial"/>
          <w:sz w:val="22"/>
          <w:szCs w:val="22"/>
          <w:lang w:val="en-US"/>
        </w:rPr>
        <w:t xml:space="preserve"> less potent and generating </w:t>
      </w:r>
      <w:r w:rsidR="00247C03" w:rsidRPr="00936B0C">
        <w:rPr>
          <w:rFonts w:ascii="Arial" w:hAnsi="Arial" w:cs="Arial"/>
          <w:sz w:val="22"/>
          <w:szCs w:val="22"/>
          <w:lang w:val="en-US"/>
        </w:rPr>
        <w:t xml:space="preserve">more stressful </w:t>
      </w:r>
      <w:r w:rsidR="00247C03">
        <w:rPr>
          <w:rFonts w:ascii="Arial" w:hAnsi="Arial" w:cs="Arial"/>
          <w:sz w:val="22"/>
          <w:szCs w:val="22"/>
          <w:lang w:val="en-US"/>
        </w:rPr>
        <w:t>conditions</w:t>
      </w:r>
      <w:r w:rsidR="00247C03" w:rsidRPr="00936B0C">
        <w:rPr>
          <w:rFonts w:ascii="Arial" w:hAnsi="Arial" w:cs="Arial"/>
          <w:sz w:val="22"/>
          <w:szCs w:val="22"/>
          <w:lang w:val="en-US"/>
        </w:rPr>
        <w:t xml:space="preserve"> </w:t>
      </w:r>
      <w:r w:rsidR="008C5C36" w:rsidRPr="00936B0C">
        <w:rPr>
          <w:rFonts w:ascii="Arial" w:hAnsi="Arial" w:cs="Arial"/>
          <w:sz w:val="22"/>
          <w:szCs w:val="22"/>
          <w:lang w:val="en-US"/>
        </w:rPr>
        <w:t xml:space="preserve">for </w:t>
      </w:r>
      <w:r w:rsidR="008C5C36" w:rsidRPr="00936B0C">
        <w:rPr>
          <w:rFonts w:ascii="Arial" w:hAnsi="Arial" w:cs="Arial"/>
          <w:i/>
          <w:iCs/>
          <w:sz w:val="22"/>
          <w:szCs w:val="22"/>
          <w:lang w:val="en-US"/>
        </w:rPr>
        <w:t>S. cerevisiae</w:t>
      </w:r>
      <w:r w:rsidR="008C5C36" w:rsidRPr="00936B0C">
        <w:rPr>
          <w:rFonts w:ascii="Arial" w:hAnsi="Arial" w:cs="Arial"/>
          <w:sz w:val="22"/>
          <w:szCs w:val="22"/>
          <w:lang w:val="en-US"/>
        </w:rPr>
        <w:t xml:space="preserve"> to grow</w:t>
      </w:r>
      <w:r w:rsidR="00247C03">
        <w:rPr>
          <w:rFonts w:ascii="Arial" w:hAnsi="Arial" w:cs="Arial"/>
          <w:sz w:val="22"/>
          <w:szCs w:val="22"/>
          <w:lang w:val="en-US"/>
        </w:rPr>
        <w:t>, consequently</w:t>
      </w:r>
      <w:r w:rsidR="006E4B8F">
        <w:rPr>
          <w:rFonts w:ascii="Arial" w:hAnsi="Arial" w:cs="Arial"/>
          <w:sz w:val="22"/>
          <w:szCs w:val="22"/>
          <w:lang w:val="en-US"/>
        </w:rPr>
        <w:t xml:space="preserve"> chang</w:t>
      </w:r>
      <w:r w:rsidR="00247C03">
        <w:rPr>
          <w:rFonts w:ascii="Arial" w:hAnsi="Arial" w:cs="Arial"/>
          <w:sz w:val="22"/>
          <w:szCs w:val="22"/>
          <w:lang w:val="en-US"/>
        </w:rPr>
        <w:t>ing</w:t>
      </w:r>
      <w:r w:rsidR="006E4B8F">
        <w:rPr>
          <w:rFonts w:ascii="Arial" w:hAnsi="Arial" w:cs="Arial"/>
          <w:sz w:val="22"/>
          <w:szCs w:val="22"/>
          <w:lang w:val="en-US"/>
        </w:rPr>
        <w:t xml:space="preserve"> its metabolite profile into an increased</w:t>
      </w:r>
      <w:r w:rsidR="006E4B8F" w:rsidRPr="00936B0C">
        <w:rPr>
          <w:rFonts w:ascii="Arial" w:hAnsi="Arial" w:cs="Arial"/>
          <w:sz w:val="22"/>
          <w:szCs w:val="22"/>
          <w:lang w:val="en-US"/>
        </w:rPr>
        <w:t xml:space="preserve"> </w:t>
      </w:r>
      <w:r w:rsidR="006E4B8F">
        <w:rPr>
          <w:rFonts w:ascii="Arial" w:hAnsi="Arial" w:cs="Arial"/>
          <w:sz w:val="22"/>
          <w:szCs w:val="22"/>
          <w:lang w:val="en-US"/>
        </w:rPr>
        <w:t>production of</w:t>
      </w:r>
      <w:r w:rsidR="006E4B8F" w:rsidRPr="00936B0C">
        <w:rPr>
          <w:rFonts w:ascii="Arial" w:hAnsi="Arial" w:cs="Arial"/>
          <w:sz w:val="22"/>
          <w:szCs w:val="22"/>
          <w:lang w:val="en-US"/>
        </w:rPr>
        <w:t xml:space="preserve"> inhibitory metabolites or </w:t>
      </w:r>
      <w:r w:rsidR="006E4B8F">
        <w:rPr>
          <w:rFonts w:ascii="Arial" w:hAnsi="Arial" w:cs="Arial"/>
          <w:sz w:val="22"/>
          <w:szCs w:val="22"/>
          <w:lang w:val="en-US"/>
        </w:rPr>
        <w:t xml:space="preserve">decreased </w:t>
      </w:r>
      <w:r w:rsidR="006E4B8F" w:rsidRPr="00936B0C">
        <w:rPr>
          <w:rFonts w:ascii="Arial" w:hAnsi="Arial" w:cs="Arial"/>
          <w:sz w:val="22"/>
          <w:szCs w:val="22"/>
          <w:lang w:val="en-US"/>
        </w:rPr>
        <w:t>consum</w:t>
      </w:r>
      <w:r w:rsidR="006E4B8F">
        <w:rPr>
          <w:rFonts w:ascii="Arial" w:hAnsi="Arial" w:cs="Arial"/>
          <w:sz w:val="22"/>
          <w:szCs w:val="22"/>
          <w:lang w:val="en-US"/>
        </w:rPr>
        <w:t>ption of</w:t>
      </w:r>
      <w:r w:rsidR="006E4B8F" w:rsidRPr="00936B0C">
        <w:rPr>
          <w:rFonts w:ascii="Arial" w:hAnsi="Arial" w:cs="Arial"/>
          <w:sz w:val="22"/>
          <w:szCs w:val="22"/>
          <w:lang w:val="en-US"/>
        </w:rPr>
        <w:t xml:space="preserve"> inhibit</w:t>
      </w:r>
      <w:r w:rsidR="00421B1C">
        <w:rPr>
          <w:rFonts w:ascii="Arial" w:hAnsi="Arial" w:cs="Arial"/>
          <w:sz w:val="22"/>
          <w:szCs w:val="22"/>
          <w:lang w:val="en-US"/>
        </w:rPr>
        <w:t>ory metabolites</w:t>
      </w:r>
      <w:r w:rsidR="006E4B8F" w:rsidRPr="00936B0C">
        <w:rPr>
          <w:rFonts w:ascii="Arial" w:hAnsi="Arial" w:cs="Arial"/>
          <w:sz w:val="22"/>
          <w:szCs w:val="22"/>
          <w:lang w:val="en-US"/>
        </w:rPr>
        <w:t xml:space="preserve"> from the VSM medium.</w:t>
      </w:r>
      <w:r w:rsidR="006E4B8F">
        <w:rPr>
          <w:rFonts w:ascii="Arial" w:hAnsi="Arial" w:cs="Arial"/>
          <w:sz w:val="22"/>
          <w:szCs w:val="22"/>
          <w:lang w:val="en-US"/>
        </w:rPr>
        <w:t xml:space="preserve"> </w:t>
      </w:r>
      <w:r w:rsidR="008C5C36" w:rsidRPr="00936B0C">
        <w:rPr>
          <w:rFonts w:ascii="Arial" w:hAnsi="Arial" w:cs="Arial"/>
          <w:sz w:val="22"/>
          <w:szCs w:val="22"/>
          <w:lang w:val="en-US"/>
        </w:rPr>
        <w:t>Th</w:t>
      </w:r>
      <w:r w:rsidR="008C5C36">
        <w:rPr>
          <w:rFonts w:ascii="Arial" w:hAnsi="Arial" w:cs="Arial"/>
          <w:sz w:val="22"/>
          <w:szCs w:val="22"/>
          <w:lang w:val="en-US"/>
        </w:rPr>
        <w:t>e</w:t>
      </w:r>
      <w:r w:rsidR="008C5C36" w:rsidRPr="00936B0C">
        <w:rPr>
          <w:rFonts w:ascii="Arial" w:hAnsi="Arial" w:cs="Arial"/>
          <w:sz w:val="22"/>
          <w:szCs w:val="22"/>
          <w:lang w:val="en-US"/>
        </w:rPr>
        <w:t xml:space="preserve"> YNB </w:t>
      </w:r>
      <w:r w:rsidR="008C5C36">
        <w:rPr>
          <w:rFonts w:ascii="Arial" w:hAnsi="Arial" w:cs="Arial"/>
          <w:sz w:val="22"/>
          <w:szCs w:val="22"/>
          <w:lang w:val="en-US"/>
        </w:rPr>
        <w:t xml:space="preserve">used during this master thesis project </w:t>
      </w:r>
      <w:r w:rsidR="008C5C36" w:rsidRPr="00936B0C">
        <w:rPr>
          <w:rFonts w:ascii="Arial" w:hAnsi="Arial" w:cs="Arial"/>
          <w:sz w:val="22"/>
          <w:szCs w:val="22"/>
          <w:lang w:val="en-US"/>
        </w:rPr>
        <w:t xml:space="preserve">was not expired and </w:t>
      </w:r>
      <w:r w:rsidR="008C5C36">
        <w:rPr>
          <w:rFonts w:ascii="Arial" w:hAnsi="Arial" w:cs="Arial"/>
          <w:sz w:val="22"/>
          <w:szCs w:val="22"/>
          <w:lang w:val="en-US"/>
        </w:rPr>
        <w:t>t</w:t>
      </w:r>
      <w:r w:rsidR="008C5C36" w:rsidRPr="00936B0C">
        <w:rPr>
          <w:rFonts w:ascii="Arial" w:hAnsi="Arial" w:cs="Arial"/>
          <w:sz w:val="22"/>
          <w:szCs w:val="22"/>
          <w:lang w:val="en-US"/>
        </w:rPr>
        <w:t xml:space="preserve">hereby obtained the correct </w:t>
      </w:r>
      <w:proofErr w:type="gramStart"/>
      <w:r w:rsidR="008C5C36" w:rsidRPr="00936B0C">
        <w:rPr>
          <w:rFonts w:ascii="Arial" w:hAnsi="Arial" w:cs="Arial"/>
          <w:sz w:val="22"/>
          <w:szCs w:val="22"/>
          <w:lang w:val="en-US"/>
        </w:rPr>
        <w:t>amount</w:t>
      </w:r>
      <w:proofErr w:type="gramEnd"/>
      <w:r w:rsidR="008C5C36" w:rsidRPr="00936B0C">
        <w:rPr>
          <w:rFonts w:ascii="Arial" w:hAnsi="Arial" w:cs="Arial"/>
          <w:sz w:val="22"/>
          <w:szCs w:val="22"/>
          <w:lang w:val="en-US"/>
        </w:rPr>
        <w:t xml:space="preserve"> of active components. However, upon the administration of 1.7 g/L of this newly opened YNB in VSM, the results significantly deviated from what was observed using the expired YNB</w:t>
      </w:r>
      <w:r w:rsidR="00BC69FE">
        <w:rPr>
          <w:rFonts w:ascii="Arial" w:hAnsi="Arial" w:cs="Arial"/>
          <w:sz w:val="22"/>
          <w:szCs w:val="22"/>
          <w:lang w:val="en-US"/>
        </w:rPr>
        <w:t>.</w:t>
      </w:r>
      <w:r w:rsidR="008C5C36">
        <w:rPr>
          <w:rFonts w:ascii="Arial" w:hAnsi="Arial" w:cs="Arial"/>
          <w:sz w:val="22"/>
          <w:szCs w:val="22"/>
          <w:lang w:val="en-US"/>
        </w:rPr>
        <w:t xml:space="preserve"> The more stressful conditions could be mimicked by adding lower concentrations of the newly opened YNB. </w:t>
      </w:r>
      <w:proofErr w:type="gramStart"/>
      <w:r w:rsidR="00B067D4">
        <w:rPr>
          <w:rFonts w:ascii="Arial" w:hAnsi="Arial" w:cs="Arial"/>
          <w:sz w:val="22"/>
          <w:szCs w:val="22"/>
          <w:lang w:val="en-US"/>
        </w:rPr>
        <w:t>Therefore</w:t>
      </w:r>
      <w:proofErr w:type="gramEnd"/>
      <w:r w:rsidR="008C5C36">
        <w:rPr>
          <w:rFonts w:ascii="Arial" w:hAnsi="Arial" w:cs="Arial"/>
          <w:sz w:val="22"/>
          <w:szCs w:val="22"/>
          <w:lang w:val="en-US"/>
        </w:rPr>
        <w:t xml:space="preserve"> </w:t>
      </w:r>
      <w:r w:rsidR="002F148A" w:rsidRPr="003440DC">
        <w:rPr>
          <w:rFonts w:ascii="Arial" w:hAnsi="Arial" w:cs="Arial"/>
          <w:sz w:val="22"/>
          <w:szCs w:val="22"/>
          <w:lang w:val="en-US"/>
        </w:rPr>
        <w:t>an additional experiment was performed to evaluate the influence of differential concentrations of YNB</w:t>
      </w:r>
      <w:r w:rsidR="002F148A" w:rsidRPr="003440DC">
        <w:rPr>
          <w:rFonts w:ascii="Arial" w:hAnsi="Arial" w:cs="Arial"/>
          <w:sz w:val="22"/>
          <w:szCs w:val="22"/>
          <w:vertAlign w:val="subscript"/>
          <w:lang w:val="en-US"/>
        </w:rPr>
        <w:t>n</w:t>
      </w:r>
      <w:r w:rsidR="002F148A" w:rsidRPr="003440DC">
        <w:rPr>
          <w:rFonts w:ascii="Arial" w:hAnsi="Arial" w:cs="Arial"/>
          <w:sz w:val="22"/>
          <w:szCs w:val="22"/>
          <w:lang w:val="en-US"/>
        </w:rPr>
        <w:t xml:space="preserve"> supplemented in the VSM, on </w:t>
      </w:r>
      <w:r w:rsidR="00247C03" w:rsidRPr="00247C03">
        <w:rPr>
          <w:rFonts w:ascii="Arial" w:hAnsi="Arial" w:cs="Arial"/>
          <w:i/>
          <w:iCs/>
          <w:sz w:val="22"/>
          <w:szCs w:val="22"/>
          <w:lang w:val="en-US"/>
        </w:rPr>
        <w:t>S. cerevisiae’s</w:t>
      </w:r>
      <w:r w:rsidR="002F148A" w:rsidRPr="003440DC">
        <w:rPr>
          <w:rFonts w:ascii="Arial" w:hAnsi="Arial" w:cs="Arial"/>
          <w:sz w:val="22"/>
          <w:szCs w:val="22"/>
          <w:lang w:val="en-US"/>
        </w:rPr>
        <w:t xml:space="preserve"> </w:t>
      </w:r>
      <w:r w:rsidR="008C5C36">
        <w:rPr>
          <w:rFonts w:ascii="Arial" w:hAnsi="Arial" w:cs="Arial"/>
          <w:sz w:val="22"/>
          <w:szCs w:val="22"/>
          <w:lang w:val="en-US"/>
        </w:rPr>
        <w:t xml:space="preserve">metabolite </w:t>
      </w:r>
      <w:r w:rsidR="002F148A" w:rsidRPr="003440DC">
        <w:rPr>
          <w:rFonts w:ascii="Arial" w:hAnsi="Arial" w:cs="Arial"/>
          <w:sz w:val="22"/>
          <w:szCs w:val="22"/>
          <w:lang w:val="en-US"/>
        </w:rPr>
        <w:t xml:space="preserve">profile. To execute this experiment, the same experimental setup, as mentioned in section </w:t>
      </w:r>
      <w:r w:rsidR="008C5C36">
        <w:rPr>
          <w:rFonts w:ascii="Arial" w:hAnsi="Arial" w:cs="Arial"/>
          <w:sz w:val="22"/>
          <w:szCs w:val="22"/>
          <w:lang w:val="en-US"/>
        </w:rPr>
        <w:t>8.1</w:t>
      </w:r>
      <w:r w:rsidR="002F148A" w:rsidRPr="003440DC">
        <w:rPr>
          <w:rFonts w:ascii="Arial" w:hAnsi="Arial" w:cs="Arial"/>
          <w:sz w:val="22"/>
          <w:szCs w:val="22"/>
          <w:lang w:val="en-US"/>
        </w:rPr>
        <w:t xml:space="preserve">, was used. However, the growth of Ca3153 (Fig. </w:t>
      </w:r>
      <w:r w:rsidR="008C5C36">
        <w:rPr>
          <w:rFonts w:ascii="Arial" w:hAnsi="Arial" w:cs="Arial"/>
          <w:sz w:val="22"/>
          <w:szCs w:val="22"/>
          <w:lang w:val="en-US"/>
        </w:rPr>
        <w:t>9</w:t>
      </w:r>
      <w:r w:rsidR="002F148A" w:rsidRPr="003440DC">
        <w:rPr>
          <w:rFonts w:ascii="Arial" w:hAnsi="Arial" w:cs="Arial"/>
          <w:sz w:val="22"/>
          <w:szCs w:val="22"/>
          <w:lang w:val="en-US"/>
        </w:rPr>
        <w:t xml:space="preserve"> left) and BG2 (Fig. </w:t>
      </w:r>
      <w:r w:rsidR="008C5C36">
        <w:rPr>
          <w:rFonts w:ascii="Arial" w:hAnsi="Arial" w:cs="Arial"/>
          <w:sz w:val="22"/>
          <w:szCs w:val="22"/>
          <w:lang w:val="en-US"/>
        </w:rPr>
        <w:t>9</w:t>
      </w:r>
      <w:r w:rsidR="002F148A" w:rsidRPr="003440DC">
        <w:rPr>
          <w:rFonts w:ascii="Arial" w:hAnsi="Arial" w:cs="Arial"/>
          <w:sz w:val="22"/>
          <w:szCs w:val="22"/>
          <w:lang w:val="en-US"/>
        </w:rPr>
        <w:t xml:space="preserve"> right) was now evaluated in medium containing metabolites resulting from growing </w:t>
      </w:r>
      <w:r w:rsidR="00FE7D66">
        <w:rPr>
          <w:rFonts w:ascii="Arial" w:hAnsi="Arial" w:cs="Arial"/>
          <w:sz w:val="22"/>
          <w:szCs w:val="22"/>
          <w:lang w:val="en-US"/>
        </w:rPr>
        <w:t>Sc_8</w:t>
      </w:r>
      <w:r w:rsidR="00FE7D66" w:rsidRPr="002F148A">
        <w:rPr>
          <w:rFonts w:ascii="Arial" w:hAnsi="Arial" w:cs="Arial"/>
          <w:sz w:val="22"/>
          <w:szCs w:val="22"/>
          <w:lang w:val="en-US"/>
        </w:rPr>
        <w:t xml:space="preserve"> </w:t>
      </w:r>
      <w:r w:rsidR="002F148A" w:rsidRPr="003440DC">
        <w:rPr>
          <w:rFonts w:ascii="Arial" w:hAnsi="Arial" w:cs="Arial"/>
          <w:sz w:val="22"/>
          <w:szCs w:val="22"/>
          <w:lang w:val="en-US"/>
        </w:rPr>
        <w:t>in VSM containing different concentrations of YNB</w:t>
      </w:r>
      <w:r w:rsidR="002F148A" w:rsidRPr="003440DC">
        <w:rPr>
          <w:rFonts w:ascii="Arial" w:hAnsi="Arial" w:cs="Arial"/>
          <w:sz w:val="22"/>
          <w:szCs w:val="22"/>
          <w:vertAlign w:val="subscript"/>
          <w:lang w:val="en-US"/>
        </w:rPr>
        <w:t>n</w:t>
      </w:r>
      <w:r w:rsidR="008C5C36">
        <w:rPr>
          <w:rFonts w:ascii="Arial" w:hAnsi="Arial" w:cs="Arial"/>
          <w:sz w:val="22"/>
          <w:szCs w:val="22"/>
          <w:lang w:val="en-US"/>
        </w:rPr>
        <w:t>:</w:t>
      </w:r>
      <w:r w:rsidR="002F148A" w:rsidRPr="003440DC">
        <w:rPr>
          <w:rFonts w:ascii="Arial" w:hAnsi="Arial" w:cs="Arial"/>
          <w:sz w:val="22"/>
          <w:szCs w:val="22"/>
          <w:lang w:val="en-US"/>
        </w:rPr>
        <w:t xml:space="preserve"> 0, 0.2, 0.5, 1, 1.5, 1.7, 2 and 2.5 g/L. </w:t>
      </w:r>
    </w:p>
    <w:p w14:paraId="76709945" w14:textId="6D978656" w:rsidR="002F148A" w:rsidRDefault="00421B1C" w:rsidP="002F148A">
      <w:pPr>
        <w:spacing w:line="360" w:lineRule="exact"/>
        <w:jc w:val="both"/>
        <w:rPr>
          <w:rFonts w:ascii="Arial" w:hAnsi="Arial" w:cs="Arial"/>
          <w:sz w:val="22"/>
          <w:szCs w:val="22"/>
          <w:lang w:val="en-US"/>
        </w:rPr>
      </w:pPr>
      <w:r>
        <w:rPr>
          <w:rFonts w:ascii="Arial" w:hAnsi="Arial" w:cs="Arial"/>
          <w:noProof/>
          <w:sz w:val="22"/>
          <w:szCs w:val="22"/>
        </w:rPr>
        <w:lastRenderedPageBreak/>
        <w:drawing>
          <wp:anchor distT="0" distB="0" distL="114300" distR="114300" simplePos="0" relativeHeight="251682816" behindDoc="0" locked="0" layoutInCell="1" allowOverlap="1" wp14:anchorId="75695857" wp14:editId="64821B0F">
            <wp:simplePos x="0" y="0"/>
            <wp:positionH relativeFrom="column">
              <wp:posOffset>2558415</wp:posOffset>
            </wp:positionH>
            <wp:positionV relativeFrom="paragraph">
              <wp:posOffset>2781300</wp:posOffset>
            </wp:positionV>
            <wp:extent cx="3235960" cy="2047875"/>
            <wp:effectExtent l="0" t="0" r="254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60">
                      <a:extLst>
                        <a:ext uri="{28A0092B-C50C-407E-A947-70E740481C1C}">
                          <a14:useLocalDpi xmlns:a14="http://schemas.microsoft.com/office/drawing/2010/main" val="0"/>
                        </a:ext>
                      </a:extLst>
                    </a:blip>
                    <a:stretch>
                      <a:fillRect/>
                    </a:stretch>
                  </pic:blipFill>
                  <pic:spPr>
                    <a:xfrm>
                      <a:off x="0" y="0"/>
                      <a:ext cx="3235960" cy="20478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GB"/>
        </w:rPr>
        <w:drawing>
          <wp:anchor distT="0" distB="0" distL="114300" distR="114300" simplePos="0" relativeHeight="251681792" behindDoc="0" locked="0" layoutInCell="1" allowOverlap="1" wp14:anchorId="6A9782B5" wp14:editId="5FFFD07E">
            <wp:simplePos x="0" y="0"/>
            <wp:positionH relativeFrom="column">
              <wp:posOffset>-61595</wp:posOffset>
            </wp:positionH>
            <wp:positionV relativeFrom="paragraph">
              <wp:posOffset>2781300</wp:posOffset>
            </wp:positionV>
            <wp:extent cx="2583180" cy="2051685"/>
            <wp:effectExtent l="0" t="0" r="0" b="5715"/>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61">
                      <a:extLst>
                        <a:ext uri="{28A0092B-C50C-407E-A947-70E740481C1C}">
                          <a14:useLocalDpi xmlns:a14="http://schemas.microsoft.com/office/drawing/2010/main" val="0"/>
                        </a:ext>
                      </a:extLst>
                    </a:blip>
                    <a:srcRect r="20172"/>
                    <a:stretch/>
                  </pic:blipFill>
                  <pic:spPr bwMode="auto">
                    <a:xfrm>
                      <a:off x="0" y="0"/>
                      <a:ext cx="2583180"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48A" w:rsidRPr="003440DC">
        <w:rPr>
          <w:rFonts w:ascii="Arial" w:hAnsi="Arial" w:cs="Arial"/>
          <w:sz w:val="22"/>
          <w:szCs w:val="22"/>
          <w:lang w:val="en-US"/>
        </w:rPr>
        <w:t xml:space="preserve">The strongest metabolic inhibition of </w:t>
      </w:r>
      <w:r w:rsidR="002F148A" w:rsidRPr="003440DC">
        <w:rPr>
          <w:rFonts w:ascii="Arial" w:hAnsi="Arial" w:cs="Arial"/>
          <w:i/>
          <w:iCs/>
          <w:sz w:val="22"/>
          <w:szCs w:val="22"/>
          <w:lang w:val="en-US"/>
        </w:rPr>
        <w:t>Candida</w:t>
      </w:r>
      <w:r w:rsidR="002F148A" w:rsidRPr="003440DC">
        <w:rPr>
          <w:rFonts w:ascii="Arial" w:hAnsi="Arial" w:cs="Arial"/>
          <w:sz w:val="22"/>
          <w:szCs w:val="22"/>
          <w:lang w:val="en-US"/>
        </w:rPr>
        <w:t xml:space="preserve"> growth was observed when strain </w:t>
      </w:r>
      <w:r w:rsidR="00FE7D66">
        <w:rPr>
          <w:rFonts w:ascii="Arial" w:hAnsi="Arial" w:cs="Arial"/>
          <w:sz w:val="22"/>
          <w:szCs w:val="22"/>
          <w:lang w:val="en-US"/>
        </w:rPr>
        <w:t>Sc_8</w:t>
      </w:r>
      <w:r w:rsidR="00FE7D66" w:rsidRPr="002F148A">
        <w:rPr>
          <w:rFonts w:ascii="Arial" w:hAnsi="Arial" w:cs="Arial"/>
          <w:sz w:val="22"/>
          <w:szCs w:val="22"/>
          <w:lang w:val="en-US"/>
        </w:rPr>
        <w:t xml:space="preserve"> </w:t>
      </w:r>
      <w:r w:rsidR="002F148A" w:rsidRPr="003440DC">
        <w:rPr>
          <w:rFonts w:ascii="Arial" w:hAnsi="Arial" w:cs="Arial"/>
          <w:sz w:val="22"/>
          <w:szCs w:val="22"/>
          <w:lang w:val="en-US"/>
        </w:rPr>
        <w:t>was grown in VSM supplemented with 0 or 0.2 g/L YNB</w:t>
      </w:r>
      <w:r w:rsidR="002F148A" w:rsidRPr="003440DC">
        <w:rPr>
          <w:rFonts w:ascii="Arial" w:hAnsi="Arial" w:cs="Arial"/>
          <w:sz w:val="22"/>
          <w:szCs w:val="22"/>
          <w:vertAlign w:val="subscript"/>
          <w:lang w:val="en-US"/>
        </w:rPr>
        <w:t>n</w:t>
      </w:r>
      <w:r w:rsidR="002F148A" w:rsidRPr="003440DC">
        <w:rPr>
          <w:rFonts w:ascii="Arial" w:hAnsi="Arial" w:cs="Arial"/>
          <w:sz w:val="22"/>
          <w:szCs w:val="22"/>
          <w:lang w:val="en-US"/>
        </w:rPr>
        <w:t>. At the end of the experiment and after separation of the metabolites from the yeast cells, the medium was supplemented with original VSM medium containing 1.7 g/L YNB</w:t>
      </w:r>
      <w:r w:rsidR="002F148A" w:rsidRPr="003440DC">
        <w:rPr>
          <w:rFonts w:ascii="Arial" w:hAnsi="Arial" w:cs="Arial"/>
          <w:sz w:val="22"/>
          <w:szCs w:val="22"/>
          <w:vertAlign w:val="subscript"/>
          <w:lang w:val="en-US"/>
        </w:rPr>
        <w:t>o</w:t>
      </w:r>
      <w:r w:rsidR="002F148A" w:rsidRPr="003440DC">
        <w:rPr>
          <w:rFonts w:ascii="Arial" w:hAnsi="Arial" w:cs="Arial"/>
          <w:sz w:val="22"/>
          <w:szCs w:val="22"/>
          <w:lang w:val="en-US"/>
        </w:rPr>
        <w:t xml:space="preserve">. The lack of growth of </w:t>
      </w:r>
      <w:r w:rsidR="002F148A" w:rsidRPr="003440DC">
        <w:rPr>
          <w:rFonts w:ascii="Arial" w:hAnsi="Arial" w:cs="Arial"/>
          <w:i/>
          <w:iCs/>
          <w:sz w:val="22"/>
          <w:szCs w:val="22"/>
          <w:lang w:val="en-US"/>
        </w:rPr>
        <w:t>Candida</w:t>
      </w:r>
      <w:r w:rsidR="002F148A" w:rsidRPr="003440DC">
        <w:rPr>
          <w:rFonts w:ascii="Arial" w:hAnsi="Arial" w:cs="Arial"/>
          <w:sz w:val="22"/>
          <w:szCs w:val="22"/>
          <w:lang w:val="en-US"/>
        </w:rPr>
        <w:t xml:space="preserve"> in the presence of spent medium from </w:t>
      </w:r>
      <w:r w:rsidR="00FE7D66">
        <w:rPr>
          <w:rFonts w:ascii="Arial" w:hAnsi="Arial" w:cs="Arial"/>
          <w:sz w:val="22"/>
          <w:szCs w:val="22"/>
          <w:lang w:val="en-US"/>
        </w:rPr>
        <w:t>Sc_8</w:t>
      </w:r>
      <w:r w:rsidR="00FE7D66" w:rsidRPr="002F148A">
        <w:rPr>
          <w:rFonts w:ascii="Arial" w:hAnsi="Arial" w:cs="Arial"/>
          <w:sz w:val="22"/>
          <w:szCs w:val="22"/>
          <w:lang w:val="en-US"/>
        </w:rPr>
        <w:t xml:space="preserve"> </w:t>
      </w:r>
      <w:r w:rsidR="002F148A" w:rsidRPr="003440DC">
        <w:rPr>
          <w:rFonts w:ascii="Arial" w:hAnsi="Arial" w:cs="Arial"/>
          <w:sz w:val="22"/>
          <w:szCs w:val="22"/>
          <w:lang w:val="en-US"/>
        </w:rPr>
        <w:t>grown in the presence of 0 or 0.2 g/L YNB</w:t>
      </w:r>
      <w:r w:rsidR="002F148A" w:rsidRPr="003440DC">
        <w:rPr>
          <w:rFonts w:ascii="Arial" w:hAnsi="Arial" w:cs="Arial"/>
          <w:sz w:val="22"/>
          <w:szCs w:val="22"/>
          <w:vertAlign w:val="subscript"/>
          <w:lang w:val="en-US"/>
        </w:rPr>
        <w:t>n</w:t>
      </w:r>
      <w:r w:rsidR="002F148A" w:rsidRPr="00D25D1C">
        <w:rPr>
          <w:rFonts w:ascii="Arial" w:hAnsi="Arial" w:cs="Arial"/>
          <w:sz w:val="22"/>
          <w:szCs w:val="22"/>
          <w:lang w:val="en-US"/>
        </w:rPr>
        <w:t xml:space="preserve"> c</w:t>
      </w:r>
      <w:r w:rsidR="002F148A" w:rsidRPr="003440DC">
        <w:rPr>
          <w:rFonts w:ascii="Arial" w:hAnsi="Arial" w:cs="Arial"/>
          <w:sz w:val="22"/>
          <w:szCs w:val="22"/>
          <w:lang w:val="en-US"/>
        </w:rPr>
        <w:t>an thus not be ascribed to the lack of sufficient nutrients. It is more likely that higher concentrations of YNB</w:t>
      </w:r>
      <w:r w:rsidR="002F148A" w:rsidRPr="003440DC">
        <w:rPr>
          <w:rFonts w:ascii="Arial" w:hAnsi="Arial" w:cs="Arial"/>
          <w:sz w:val="22"/>
          <w:szCs w:val="22"/>
          <w:vertAlign w:val="subscript"/>
          <w:lang w:val="en-US"/>
        </w:rPr>
        <w:t>n</w:t>
      </w:r>
      <w:r>
        <w:rPr>
          <w:rFonts w:ascii="Arial" w:hAnsi="Arial" w:cs="Arial"/>
          <w:sz w:val="22"/>
          <w:szCs w:val="22"/>
          <w:lang w:val="en-US"/>
        </w:rPr>
        <w:t xml:space="preserve">, did not create stressful conditions, hereby </w:t>
      </w:r>
      <w:r w:rsidR="002F148A" w:rsidRPr="003440DC">
        <w:rPr>
          <w:rFonts w:ascii="Arial" w:hAnsi="Arial" w:cs="Arial"/>
          <w:sz w:val="22"/>
          <w:szCs w:val="22"/>
          <w:lang w:val="en-US"/>
        </w:rPr>
        <w:t>allow</w:t>
      </w:r>
      <w:r>
        <w:rPr>
          <w:rFonts w:ascii="Arial" w:hAnsi="Arial" w:cs="Arial"/>
          <w:sz w:val="22"/>
          <w:szCs w:val="22"/>
          <w:lang w:val="en-US"/>
        </w:rPr>
        <w:t>ing</w:t>
      </w:r>
      <w:r w:rsidR="002F148A" w:rsidRPr="003440DC">
        <w:rPr>
          <w:rFonts w:ascii="Arial" w:hAnsi="Arial" w:cs="Arial"/>
          <w:sz w:val="22"/>
          <w:szCs w:val="22"/>
          <w:lang w:val="en-US"/>
        </w:rPr>
        <w:t xml:space="preserve"> faster growth of </w:t>
      </w:r>
      <w:r w:rsidR="00FE7D66">
        <w:rPr>
          <w:rFonts w:ascii="Arial" w:hAnsi="Arial" w:cs="Arial"/>
          <w:sz w:val="22"/>
          <w:szCs w:val="22"/>
          <w:lang w:val="en-US"/>
        </w:rPr>
        <w:t>Sc_8</w:t>
      </w:r>
      <w:r w:rsidR="00FE7D66">
        <w:rPr>
          <w:rFonts w:ascii="Arial" w:hAnsi="Arial" w:cs="Arial"/>
          <w:sz w:val="22"/>
          <w:szCs w:val="22"/>
          <w:lang w:val="en-US"/>
        </w:rPr>
        <w:t xml:space="preserve"> </w:t>
      </w:r>
      <w:r w:rsidR="002F148A" w:rsidRPr="003440DC">
        <w:rPr>
          <w:rFonts w:ascii="Arial" w:hAnsi="Arial" w:cs="Arial"/>
          <w:sz w:val="22"/>
          <w:szCs w:val="22"/>
          <w:lang w:val="en-US"/>
        </w:rPr>
        <w:t>and</w:t>
      </w:r>
      <w:r w:rsidR="00221CF4">
        <w:rPr>
          <w:rFonts w:ascii="Arial" w:hAnsi="Arial" w:cs="Arial"/>
          <w:sz w:val="22"/>
          <w:szCs w:val="22"/>
          <w:lang w:val="en-US"/>
        </w:rPr>
        <w:t xml:space="preserve"> </w:t>
      </w:r>
      <w:r w:rsidR="00221CF4" w:rsidRPr="00C56734">
        <w:rPr>
          <w:rFonts w:ascii="Arial" w:hAnsi="Arial" w:cs="Arial"/>
          <w:sz w:val="22"/>
          <w:szCs w:val="22"/>
          <w:lang w:val="en-US"/>
        </w:rPr>
        <w:t>consequent</w:t>
      </w:r>
      <w:r w:rsidR="00221CF4">
        <w:rPr>
          <w:rFonts w:ascii="Arial" w:hAnsi="Arial" w:cs="Arial"/>
          <w:i/>
          <w:iCs/>
          <w:sz w:val="22"/>
          <w:szCs w:val="22"/>
          <w:lang w:val="en-US"/>
        </w:rPr>
        <w:t xml:space="preserve"> </w:t>
      </w:r>
      <w:r w:rsidR="00221CF4" w:rsidRPr="00C56734">
        <w:rPr>
          <w:rFonts w:ascii="Arial" w:hAnsi="Arial" w:cs="Arial"/>
          <w:sz w:val="22"/>
          <w:szCs w:val="22"/>
          <w:lang w:val="en-US"/>
        </w:rPr>
        <w:t>higher</w:t>
      </w:r>
      <w:r w:rsidR="00221CF4">
        <w:rPr>
          <w:rFonts w:ascii="Arial" w:hAnsi="Arial" w:cs="Arial"/>
          <w:sz w:val="22"/>
          <w:szCs w:val="22"/>
          <w:lang w:val="en-US"/>
        </w:rPr>
        <w:t xml:space="preserve"> </w:t>
      </w:r>
      <w:r w:rsidR="00221CF4" w:rsidRPr="00E04A33">
        <w:rPr>
          <w:rFonts w:ascii="Arial" w:hAnsi="Arial" w:cs="Arial"/>
          <w:sz w:val="22"/>
          <w:szCs w:val="22"/>
          <w:lang w:val="en-US"/>
        </w:rPr>
        <w:t xml:space="preserve">consumption of inhibiting components from the medium or </w:t>
      </w:r>
      <w:r w:rsidR="00221CF4">
        <w:rPr>
          <w:rFonts w:ascii="Arial" w:hAnsi="Arial" w:cs="Arial"/>
          <w:sz w:val="22"/>
          <w:szCs w:val="22"/>
          <w:lang w:val="en-US"/>
        </w:rPr>
        <w:t>lower</w:t>
      </w:r>
      <w:r w:rsidR="00221CF4" w:rsidRPr="00E04A33">
        <w:rPr>
          <w:rFonts w:ascii="Arial" w:hAnsi="Arial" w:cs="Arial"/>
          <w:sz w:val="22"/>
          <w:szCs w:val="22"/>
          <w:lang w:val="en-US"/>
        </w:rPr>
        <w:t xml:space="preserve"> production of inhibiting components</w:t>
      </w:r>
      <w:r w:rsidR="00221CF4">
        <w:rPr>
          <w:rFonts w:ascii="Arial" w:hAnsi="Arial" w:cs="Arial"/>
          <w:sz w:val="22"/>
          <w:szCs w:val="22"/>
          <w:lang w:val="en-US"/>
        </w:rPr>
        <w:t xml:space="preserve">. As the supplementation of 0.0 g/L YNB did not allow </w:t>
      </w:r>
      <w:r w:rsidR="00221CF4" w:rsidRPr="004F4E31">
        <w:rPr>
          <w:rFonts w:ascii="Arial" w:hAnsi="Arial" w:cs="Arial"/>
          <w:i/>
          <w:iCs/>
          <w:sz w:val="22"/>
          <w:szCs w:val="22"/>
          <w:lang w:val="en-US"/>
        </w:rPr>
        <w:t>S. cerevisiae</w:t>
      </w:r>
      <w:r w:rsidR="00221CF4">
        <w:rPr>
          <w:rFonts w:ascii="Arial" w:hAnsi="Arial" w:cs="Arial"/>
          <w:sz w:val="22"/>
          <w:szCs w:val="22"/>
          <w:lang w:val="en-US"/>
        </w:rPr>
        <w:t xml:space="preserve"> growth in VSM (Addendum Fig</w:t>
      </w:r>
      <w:r>
        <w:rPr>
          <w:rFonts w:ascii="Arial" w:hAnsi="Arial" w:cs="Arial"/>
          <w:sz w:val="22"/>
          <w:szCs w:val="22"/>
          <w:lang w:val="en-US"/>
        </w:rPr>
        <w:t xml:space="preserve">. </w:t>
      </w:r>
      <w:r w:rsidR="00221CF4">
        <w:rPr>
          <w:rFonts w:ascii="Arial" w:hAnsi="Arial" w:cs="Arial"/>
          <w:sz w:val="22"/>
          <w:szCs w:val="22"/>
          <w:lang w:val="en-US"/>
        </w:rPr>
        <w:t>1), i</w:t>
      </w:r>
      <w:r w:rsidR="002F148A" w:rsidRPr="003440DC">
        <w:rPr>
          <w:rFonts w:ascii="Arial" w:hAnsi="Arial" w:cs="Arial"/>
          <w:sz w:val="22"/>
          <w:szCs w:val="22"/>
          <w:lang w:val="en-US"/>
        </w:rPr>
        <w:t xml:space="preserve">t could be concluded that </w:t>
      </w:r>
      <w:r w:rsidR="002F148A" w:rsidRPr="003440DC">
        <w:rPr>
          <w:rFonts w:ascii="Arial" w:hAnsi="Arial" w:cs="Arial"/>
          <w:i/>
          <w:iCs/>
          <w:sz w:val="22"/>
          <w:szCs w:val="22"/>
          <w:lang w:val="en-US"/>
        </w:rPr>
        <w:t>Candida</w:t>
      </w:r>
      <w:r w:rsidR="002F148A" w:rsidRPr="003440DC">
        <w:rPr>
          <w:rFonts w:ascii="Arial" w:hAnsi="Arial" w:cs="Arial"/>
          <w:sz w:val="22"/>
          <w:szCs w:val="22"/>
          <w:lang w:val="en-US"/>
        </w:rPr>
        <w:t xml:space="preserve"> inhibition by metabolites resulting from </w:t>
      </w:r>
      <w:r w:rsidR="002F148A" w:rsidRPr="003440DC">
        <w:rPr>
          <w:rFonts w:ascii="Arial" w:hAnsi="Arial" w:cs="Arial"/>
          <w:i/>
          <w:iCs/>
          <w:sz w:val="22"/>
          <w:szCs w:val="22"/>
          <w:lang w:val="en-US"/>
        </w:rPr>
        <w:t>S. cerevisiae</w:t>
      </w:r>
      <w:r w:rsidR="002F148A" w:rsidRPr="003440DC">
        <w:rPr>
          <w:rFonts w:ascii="Arial" w:hAnsi="Arial" w:cs="Arial"/>
          <w:sz w:val="22"/>
          <w:szCs w:val="22"/>
          <w:lang w:val="en-US"/>
        </w:rPr>
        <w:t xml:space="preserve"> growth was optimal when the </w:t>
      </w:r>
      <w:r w:rsidR="002F148A" w:rsidRPr="003440DC">
        <w:rPr>
          <w:rFonts w:ascii="Arial" w:hAnsi="Arial" w:cs="Arial"/>
          <w:i/>
          <w:iCs/>
          <w:sz w:val="22"/>
          <w:szCs w:val="22"/>
          <w:lang w:val="en-US"/>
        </w:rPr>
        <w:t>S. cerevisiae</w:t>
      </w:r>
      <w:r w:rsidR="002F148A" w:rsidRPr="003440DC">
        <w:rPr>
          <w:rFonts w:ascii="Arial" w:hAnsi="Arial" w:cs="Arial"/>
          <w:sz w:val="22"/>
          <w:szCs w:val="22"/>
          <w:lang w:val="en-US"/>
        </w:rPr>
        <w:t xml:space="preserve"> strains were cultured in VSM containing 0.2 g/L YNB</w:t>
      </w:r>
      <w:r w:rsidR="002F148A" w:rsidRPr="003440DC">
        <w:rPr>
          <w:rFonts w:ascii="Arial" w:hAnsi="Arial" w:cs="Arial"/>
          <w:sz w:val="22"/>
          <w:szCs w:val="22"/>
          <w:vertAlign w:val="subscript"/>
          <w:lang w:val="en-US"/>
        </w:rPr>
        <w:t>n</w:t>
      </w:r>
      <w:r w:rsidR="002F148A" w:rsidRPr="003440DC">
        <w:rPr>
          <w:rFonts w:ascii="Arial" w:hAnsi="Arial" w:cs="Arial"/>
          <w:sz w:val="22"/>
          <w:szCs w:val="22"/>
          <w:lang w:val="en-US"/>
        </w:rPr>
        <w:t xml:space="preserve">. </w:t>
      </w:r>
    </w:p>
    <w:p w14:paraId="0C946E60" w14:textId="1A9286D5" w:rsidR="00E444E7" w:rsidRDefault="00E444E7" w:rsidP="009865C2">
      <w:pPr>
        <w:spacing w:line="360" w:lineRule="auto"/>
        <w:jc w:val="both"/>
        <w:rPr>
          <w:rFonts w:ascii="Arial" w:hAnsi="Arial" w:cs="Arial"/>
          <w:sz w:val="15"/>
          <w:szCs w:val="15"/>
          <w:lang w:val="en-US"/>
        </w:rPr>
      </w:pPr>
    </w:p>
    <w:p w14:paraId="25473DDE" w14:textId="70DA5F8C" w:rsidR="009865C2" w:rsidRPr="00530087" w:rsidRDefault="002F148A" w:rsidP="009865C2">
      <w:pPr>
        <w:spacing w:line="360" w:lineRule="auto"/>
        <w:jc w:val="both"/>
        <w:rPr>
          <w:rFonts w:ascii="Arial" w:hAnsi="Arial" w:cs="Arial"/>
          <w:b/>
          <w:bCs/>
          <w:sz w:val="16"/>
          <w:szCs w:val="16"/>
          <w:lang w:val="en-US"/>
        </w:rPr>
      </w:pPr>
      <w:r w:rsidRPr="003440DC">
        <w:rPr>
          <w:rFonts w:ascii="Arial" w:hAnsi="Arial" w:cs="Arial"/>
          <w:b/>
          <w:bCs/>
          <w:sz w:val="16"/>
          <w:szCs w:val="16"/>
          <w:lang w:val="en-US"/>
        </w:rPr>
        <w:t xml:space="preserve">Figure </w:t>
      </w:r>
      <w:r w:rsidR="0090317E">
        <w:rPr>
          <w:rFonts w:ascii="Arial" w:hAnsi="Arial" w:cs="Arial"/>
          <w:b/>
          <w:bCs/>
          <w:sz w:val="16"/>
          <w:szCs w:val="16"/>
          <w:lang w:val="en-US"/>
        </w:rPr>
        <w:t>9</w:t>
      </w:r>
      <w:r w:rsidRPr="003440DC">
        <w:rPr>
          <w:rFonts w:ascii="Arial" w:hAnsi="Arial" w:cs="Arial"/>
          <w:b/>
          <w:bCs/>
          <w:sz w:val="16"/>
          <w:szCs w:val="16"/>
          <w:lang w:val="en-US"/>
        </w:rPr>
        <w:t xml:space="preserve">: </w:t>
      </w:r>
      <w:r w:rsidR="00221CF4" w:rsidRPr="00221CF4">
        <w:rPr>
          <w:rFonts w:ascii="Arial" w:hAnsi="Arial" w:cs="Arial"/>
          <w:b/>
          <w:bCs/>
          <w:i/>
          <w:iCs/>
          <w:sz w:val="16"/>
          <w:szCs w:val="16"/>
          <w:lang w:val="en-US"/>
        </w:rPr>
        <w:t>Candida</w:t>
      </w:r>
      <w:r w:rsidR="00221CF4" w:rsidRPr="00221CF4">
        <w:rPr>
          <w:rFonts w:ascii="Arial" w:hAnsi="Arial" w:cs="Arial"/>
          <w:b/>
          <w:bCs/>
          <w:sz w:val="16"/>
          <w:szCs w:val="16"/>
          <w:lang w:val="en-US"/>
        </w:rPr>
        <w:t xml:space="preserve"> inhibition by metabolites resulting from </w:t>
      </w:r>
      <w:r w:rsidR="00221CF4" w:rsidRPr="00221CF4">
        <w:rPr>
          <w:rFonts w:ascii="Arial" w:hAnsi="Arial" w:cs="Arial"/>
          <w:b/>
          <w:bCs/>
          <w:i/>
          <w:iCs/>
          <w:sz w:val="16"/>
          <w:szCs w:val="16"/>
          <w:lang w:val="en-US"/>
        </w:rPr>
        <w:t>S. cerevisiae</w:t>
      </w:r>
      <w:r w:rsidR="00221CF4" w:rsidRPr="00221CF4">
        <w:rPr>
          <w:rFonts w:ascii="Arial" w:hAnsi="Arial" w:cs="Arial"/>
          <w:b/>
          <w:bCs/>
          <w:sz w:val="16"/>
          <w:szCs w:val="16"/>
          <w:lang w:val="en-US"/>
        </w:rPr>
        <w:t xml:space="preserve"> growth is optimal </w:t>
      </w:r>
      <w:r w:rsidR="00221CF4">
        <w:rPr>
          <w:rFonts w:ascii="Arial" w:hAnsi="Arial" w:cs="Arial"/>
          <w:b/>
          <w:bCs/>
          <w:sz w:val="16"/>
          <w:szCs w:val="16"/>
          <w:lang w:val="en-US"/>
        </w:rPr>
        <w:t>upon growth of</w:t>
      </w:r>
      <w:r w:rsidR="00221CF4" w:rsidRPr="00221CF4">
        <w:rPr>
          <w:rFonts w:ascii="Arial" w:hAnsi="Arial" w:cs="Arial"/>
          <w:b/>
          <w:bCs/>
          <w:sz w:val="16"/>
          <w:szCs w:val="16"/>
          <w:lang w:val="en-US"/>
        </w:rPr>
        <w:t xml:space="preserve"> </w:t>
      </w:r>
      <w:r w:rsidR="00221CF4" w:rsidRPr="00221CF4">
        <w:rPr>
          <w:rFonts w:ascii="Arial" w:hAnsi="Arial" w:cs="Arial"/>
          <w:b/>
          <w:bCs/>
          <w:i/>
          <w:iCs/>
          <w:sz w:val="16"/>
          <w:szCs w:val="16"/>
          <w:lang w:val="en-US"/>
        </w:rPr>
        <w:t>S. cerevisiae</w:t>
      </w:r>
      <w:r w:rsidR="00221CF4" w:rsidRPr="00221CF4">
        <w:rPr>
          <w:rFonts w:ascii="Arial" w:hAnsi="Arial" w:cs="Arial"/>
          <w:b/>
          <w:bCs/>
          <w:sz w:val="16"/>
          <w:szCs w:val="16"/>
          <w:lang w:val="en-US"/>
        </w:rPr>
        <w:t xml:space="preserve"> in VSM containing 0.2 g/L YNB</w:t>
      </w:r>
      <w:r w:rsidR="00221CF4" w:rsidRPr="00221CF4">
        <w:rPr>
          <w:rFonts w:ascii="Arial" w:hAnsi="Arial" w:cs="Arial"/>
          <w:b/>
          <w:bCs/>
          <w:sz w:val="16"/>
          <w:szCs w:val="16"/>
          <w:vertAlign w:val="subscript"/>
          <w:lang w:val="en-US"/>
        </w:rPr>
        <w:t>n</w:t>
      </w:r>
      <w:r w:rsidRPr="003440DC">
        <w:rPr>
          <w:rFonts w:ascii="Arial" w:hAnsi="Arial" w:cs="Arial"/>
          <w:b/>
          <w:bCs/>
          <w:sz w:val="16"/>
          <w:szCs w:val="16"/>
          <w:lang w:val="en-US"/>
        </w:rPr>
        <w:t>.</w:t>
      </w:r>
      <w:r w:rsidRPr="003440DC">
        <w:rPr>
          <w:rFonts w:ascii="Arial" w:hAnsi="Arial" w:cs="Arial"/>
          <w:sz w:val="16"/>
          <w:szCs w:val="16"/>
          <w:lang w:val="en-US"/>
        </w:rPr>
        <w:t xml:space="preserve"> </w:t>
      </w:r>
      <w:r w:rsidR="00221CF4" w:rsidRPr="009865C2">
        <w:rPr>
          <w:rFonts w:ascii="Arial" w:hAnsi="Arial" w:cs="Arial"/>
          <w:i/>
          <w:iCs/>
          <w:sz w:val="16"/>
          <w:szCs w:val="16"/>
          <w:lang w:val="en-US"/>
        </w:rPr>
        <w:t>C. albicans</w:t>
      </w:r>
      <w:r w:rsidR="00221CF4">
        <w:rPr>
          <w:rFonts w:ascii="Arial" w:hAnsi="Arial" w:cs="Arial"/>
          <w:sz w:val="16"/>
          <w:szCs w:val="16"/>
          <w:lang w:val="en-US"/>
        </w:rPr>
        <w:t xml:space="preserve"> 3153 and </w:t>
      </w:r>
      <w:r w:rsidR="00221CF4" w:rsidRPr="009865C2">
        <w:rPr>
          <w:rFonts w:ascii="Arial" w:hAnsi="Arial" w:cs="Arial"/>
          <w:i/>
          <w:iCs/>
          <w:sz w:val="16"/>
          <w:szCs w:val="16"/>
          <w:lang w:val="en-US"/>
        </w:rPr>
        <w:t>C. glabrata</w:t>
      </w:r>
      <w:r w:rsidR="00221CF4">
        <w:rPr>
          <w:rFonts w:ascii="Arial" w:hAnsi="Arial" w:cs="Arial"/>
          <w:sz w:val="16"/>
          <w:szCs w:val="16"/>
          <w:lang w:val="en-US"/>
        </w:rPr>
        <w:t xml:space="preserve"> BG2 </w:t>
      </w:r>
      <w:r w:rsidR="009865C2">
        <w:rPr>
          <w:rFonts w:ascii="Arial" w:hAnsi="Arial" w:cs="Arial"/>
          <w:sz w:val="16"/>
          <w:szCs w:val="16"/>
          <w:lang w:val="en-US"/>
        </w:rPr>
        <w:t xml:space="preserve">were </w:t>
      </w:r>
      <w:r w:rsidR="00E444E7">
        <w:rPr>
          <w:rFonts w:ascii="Arial" w:hAnsi="Arial" w:cs="Arial"/>
          <w:sz w:val="16"/>
          <w:szCs w:val="16"/>
          <w:lang w:val="en-US"/>
        </w:rPr>
        <w:t>inoculated at OD</w:t>
      </w:r>
      <w:r w:rsidR="00E444E7">
        <w:rPr>
          <w:rFonts w:ascii="Arial" w:hAnsi="Arial" w:cs="Arial"/>
          <w:sz w:val="16"/>
          <w:szCs w:val="16"/>
          <w:vertAlign w:val="subscript"/>
          <w:lang w:val="en-US"/>
        </w:rPr>
        <w:t>600</w:t>
      </w:r>
      <w:r w:rsidR="00E444E7">
        <w:rPr>
          <w:rFonts w:ascii="Arial" w:hAnsi="Arial" w:cs="Arial"/>
          <w:sz w:val="16"/>
          <w:szCs w:val="16"/>
          <w:lang w:val="en-US"/>
        </w:rPr>
        <w:t xml:space="preserve"> 0.2 </w:t>
      </w:r>
      <w:r w:rsidR="00E444E7" w:rsidRPr="001310D5">
        <w:rPr>
          <w:rFonts w:ascii="Arial" w:hAnsi="Arial" w:cs="Arial"/>
          <w:sz w:val="16"/>
          <w:szCs w:val="16"/>
          <w:lang w:val="en-US"/>
        </w:rPr>
        <w:t>at 37°C for 48h</w:t>
      </w:r>
      <w:r w:rsidR="009865C2">
        <w:rPr>
          <w:rFonts w:ascii="Arial" w:hAnsi="Arial" w:cs="Arial"/>
          <w:sz w:val="16"/>
          <w:szCs w:val="16"/>
          <w:lang w:val="en-US"/>
        </w:rPr>
        <w:t xml:space="preserve"> in </w:t>
      </w:r>
      <w:r w:rsidR="009865C2" w:rsidRPr="009865C2">
        <w:rPr>
          <w:rFonts w:ascii="Arial" w:hAnsi="Arial" w:cs="Arial"/>
          <w:i/>
          <w:iCs/>
          <w:sz w:val="16"/>
          <w:szCs w:val="16"/>
          <w:lang w:val="en-US"/>
        </w:rPr>
        <w:t>S. cerevisiae</w:t>
      </w:r>
      <w:r w:rsidR="009865C2">
        <w:rPr>
          <w:rFonts w:ascii="Arial" w:hAnsi="Arial" w:cs="Arial"/>
          <w:sz w:val="16"/>
          <w:szCs w:val="16"/>
          <w:lang w:val="en-US"/>
        </w:rPr>
        <w:t xml:space="preserve"> </w:t>
      </w:r>
      <w:r w:rsidR="0093597E">
        <w:rPr>
          <w:rFonts w:ascii="Arial" w:hAnsi="Arial" w:cs="Arial"/>
          <w:sz w:val="16"/>
          <w:szCs w:val="16"/>
          <w:lang w:val="en-US"/>
        </w:rPr>
        <w:t xml:space="preserve">strain </w:t>
      </w:r>
      <w:r w:rsidR="0021631A" w:rsidRPr="0021631A">
        <w:rPr>
          <w:rFonts w:ascii="Arial" w:hAnsi="Arial" w:cs="Arial"/>
          <w:sz w:val="16"/>
          <w:szCs w:val="16"/>
          <w:lang w:val="en-US"/>
        </w:rPr>
        <w:t xml:space="preserve">Sc_8 </w:t>
      </w:r>
      <w:r w:rsidR="009865C2">
        <w:rPr>
          <w:rFonts w:ascii="Arial" w:hAnsi="Arial" w:cs="Arial"/>
          <w:sz w:val="16"/>
          <w:szCs w:val="16"/>
          <w:lang w:val="en-US"/>
        </w:rPr>
        <w:t xml:space="preserve">spent medium, grown in vaginal simulative medium (VSM) containing differential concentrations of yeast nitrogen base (YNB): </w:t>
      </w:r>
      <w:r w:rsidR="009865C2" w:rsidRPr="009865C2">
        <w:rPr>
          <w:rFonts w:ascii="Arial" w:hAnsi="Arial" w:cs="Arial"/>
          <w:sz w:val="16"/>
          <w:szCs w:val="16"/>
          <w:lang w:val="en-US"/>
        </w:rPr>
        <w:t>0, 0.2, 0.5, 1, 1.5, 1.7, 2 and 2.5 g/L.</w:t>
      </w:r>
      <w:r w:rsidR="009865C2">
        <w:rPr>
          <w:rFonts w:ascii="Arial" w:hAnsi="Arial" w:cs="Arial"/>
          <w:sz w:val="16"/>
          <w:szCs w:val="16"/>
          <w:lang w:val="en-US"/>
        </w:rPr>
        <w:t xml:space="preserve"> The OD</w:t>
      </w:r>
      <w:r w:rsidR="00BC69FE">
        <w:rPr>
          <w:rFonts w:ascii="Arial" w:hAnsi="Arial" w:cs="Arial"/>
          <w:sz w:val="16"/>
          <w:szCs w:val="16"/>
          <w:vertAlign w:val="subscript"/>
          <w:lang w:val="en-US"/>
        </w:rPr>
        <w:t>600</w:t>
      </w:r>
      <w:r w:rsidR="009865C2">
        <w:rPr>
          <w:rFonts w:ascii="Arial" w:hAnsi="Arial" w:cs="Arial"/>
          <w:sz w:val="16"/>
          <w:szCs w:val="16"/>
          <w:lang w:val="en-US"/>
        </w:rPr>
        <w:t xml:space="preserve"> of the </w:t>
      </w:r>
      <w:r w:rsidR="009865C2" w:rsidRPr="00530087">
        <w:rPr>
          <w:rFonts w:ascii="Arial" w:hAnsi="Arial" w:cs="Arial"/>
          <w:i/>
          <w:iCs/>
          <w:sz w:val="16"/>
          <w:szCs w:val="16"/>
          <w:lang w:val="en-US"/>
        </w:rPr>
        <w:t>Candida</w:t>
      </w:r>
      <w:r w:rsidR="009865C2">
        <w:rPr>
          <w:rFonts w:ascii="Arial" w:hAnsi="Arial" w:cs="Arial"/>
          <w:sz w:val="16"/>
          <w:szCs w:val="16"/>
          <w:lang w:val="en-US"/>
        </w:rPr>
        <w:t xml:space="preserve"> cultures was measured at time</w:t>
      </w:r>
      <w:r w:rsidR="00B35894">
        <w:rPr>
          <w:rFonts w:ascii="Arial" w:hAnsi="Arial" w:cs="Arial"/>
          <w:sz w:val="16"/>
          <w:szCs w:val="16"/>
          <w:lang w:val="en-US"/>
        </w:rPr>
        <w:t xml:space="preserve"> </w:t>
      </w:r>
      <w:r w:rsidR="009865C2">
        <w:rPr>
          <w:rFonts w:ascii="Arial" w:hAnsi="Arial" w:cs="Arial"/>
          <w:sz w:val="16"/>
          <w:szCs w:val="16"/>
          <w:lang w:val="en-US"/>
        </w:rPr>
        <w:t xml:space="preserve">points 4h, 6h, 8h, 24h and 48h. </w:t>
      </w:r>
    </w:p>
    <w:p w14:paraId="29638CEF" w14:textId="77777777" w:rsidR="00530087" w:rsidRDefault="00530087" w:rsidP="00530087">
      <w:pPr>
        <w:spacing w:line="360" w:lineRule="auto"/>
        <w:jc w:val="both"/>
        <w:rPr>
          <w:rFonts w:ascii="Arial" w:hAnsi="Arial" w:cs="Arial"/>
          <w:sz w:val="16"/>
          <w:szCs w:val="16"/>
          <w:lang w:val="en-US"/>
        </w:rPr>
      </w:pPr>
    </w:p>
    <w:p w14:paraId="61F5A113" w14:textId="3BC8201C" w:rsidR="002F148A" w:rsidRDefault="008C5C36" w:rsidP="002F148A">
      <w:pPr>
        <w:spacing w:line="360" w:lineRule="exact"/>
        <w:jc w:val="both"/>
        <w:rPr>
          <w:rFonts w:ascii="Arial" w:hAnsi="Arial" w:cs="Arial"/>
          <w:sz w:val="22"/>
          <w:szCs w:val="22"/>
          <w:lang w:val="en-US"/>
        </w:rPr>
      </w:pPr>
      <w:r>
        <w:rPr>
          <w:rFonts w:ascii="Arial" w:hAnsi="Arial" w:cs="Arial"/>
          <w:sz w:val="22"/>
          <w:szCs w:val="22"/>
          <w:lang w:val="en-US"/>
        </w:rPr>
        <w:t>A</w:t>
      </w:r>
      <w:r w:rsidR="002F148A" w:rsidRPr="003440DC">
        <w:rPr>
          <w:rFonts w:ascii="Arial" w:hAnsi="Arial" w:cs="Arial"/>
          <w:sz w:val="22"/>
          <w:szCs w:val="22"/>
          <w:lang w:val="en-US"/>
        </w:rPr>
        <w:t xml:space="preserve">dditional to the conditions being optimal for generation of a </w:t>
      </w:r>
      <w:r w:rsidR="002F148A" w:rsidRPr="003440DC">
        <w:rPr>
          <w:rFonts w:ascii="Arial" w:hAnsi="Arial" w:cs="Arial"/>
          <w:i/>
          <w:iCs/>
          <w:sz w:val="22"/>
          <w:szCs w:val="22"/>
          <w:lang w:val="en-US"/>
        </w:rPr>
        <w:t>Candida</w:t>
      </w:r>
      <w:r w:rsidR="002F148A" w:rsidRPr="003440DC">
        <w:rPr>
          <w:rFonts w:ascii="Arial" w:hAnsi="Arial" w:cs="Arial"/>
          <w:sz w:val="22"/>
          <w:szCs w:val="22"/>
          <w:lang w:val="en-US"/>
        </w:rPr>
        <w:t>-inhibi</w:t>
      </w:r>
      <w:r w:rsidR="00421B1C">
        <w:rPr>
          <w:rFonts w:ascii="Arial" w:hAnsi="Arial" w:cs="Arial"/>
          <w:sz w:val="22"/>
          <w:szCs w:val="22"/>
          <w:lang w:val="en-US"/>
        </w:rPr>
        <w:t>tory</w:t>
      </w:r>
      <w:r w:rsidR="002F148A" w:rsidRPr="003440DC">
        <w:rPr>
          <w:rFonts w:ascii="Arial" w:hAnsi="Arial" w:cs="Arial"/>
          <w:sz w:val="22"/>
          <w:szCs w:val="22"/>
          <w:lang w:val="en-US"/>
        </w:rPr>
        <w:t xml:space="preserve"> metabolite mixture, it is important to note that these conditions are also more physiologically relevant. The vaginal niche does not naturally contain YNB. This is added</w:t>
      </w:r>
      <w:r w:rsidR="009865C2" w:rsidRPr="002F148A">
        <w:rPr>
          <w:rFonts w:ascii="Arial" w:hAnsi="Arial" w:cs="Arial"/>
          <w:sz w:val="22"/>
          <w:szCs w:val="22"/>
          <w:lang w:val="en-US"/>
        </w:rPr>
        <w:t>, as growth is extremely slow in VSM lacking this component (preliminary data ScerViCs project).</w:t>
      </w:r>
      <w:r w:rsidR="002F148A" w:rsidRPr="003440DC">
        <w:rPr>
          <w:rFonts w:ascii="Arial" w:hAnsi="Arial" w:cs="Arial"/>
          <w:sz w:val="22"/>
          <w:szCs w:val="22"/>
          <w:lang w:val="en-US"/>
        </w:rPr>
        <w:t xml:space="preserve"> It is thus even better to use a lower concentration of YNB compared to the standard 1.7 g/L as added to regular culture medium. Additionally, we show that the pH of </w:t>
      </w:r>
      <w:r w:rsidR="0021631A">
        <w:rPr>
          <w:rFonts w:ascii="Arial" w:hAnsi="Arial" w:cs="Arial"/>
          <w:sz w:val="22"/>
          <w:szCs w:val="22"/>
          <w:lang w:val="en-US"/>
        </w:rPr>
        <w:t>Sc_8</w:t>
      </w:r>
      <w:r w:rsidR="0021631A" w:rsidRPr="002F148A">
        <w:rPr>
          <w:rFonts w:ascii="Arial" w:hAnsi="Arial" w:cs="Arial"/>
          <w:sz w:val="22"/>
          <w:szCs w:val="22"/>
          <w:lang w:val="en-US"/>
        </w:rPr>
        <w:t xml:space="preserve"> </w:t>
      </w:r>
      <w:r w:rsidR="002F148A" w:rsidRPr="003440DC">
        <w:rPr>
          <w:rFonts w:ascii="Arial" w:hAnsi="Arial" w:cs="Arial"/>
          <w:sz w:val="22"/>
          <w:szCs w:val="22"/>
          <w:lang w:val="en-US"/>
        </w:rPr>
        <w:t>cultures is far lower when 0 or 0.2 g/L are added, in comparison to higher doses</w:t>
      </w:r>
      <w:r w:rsidR="009865C2">
        <w:rPr>
          <w:rFonts w:ascii="Arial" w:hAnsi="Arial" w:cs="Arial"/>
          <w:sz w:val="22"/>
          <w:szCs w:val="22"/>
          <w:lang w:val="en-US"/>
        </w:rPr>
        <w:t xml:space="preserve"> (Fig. 10)</w:t>
      </w:r>
      <w:r w:rsidR="002F148A" w:rsidRPr="003440DC">
        <w:rPr>
          <w:rFonts w:ascii="Arial" w:hAnsi="Arial" w:cs="Arial"/>
          <w:sz w:val="22"/>
          <w:szCs w:val="22"/>
          <w:lang w:val="en-US"/>
        </w:rPr>
        <w:t xml:space="preserve">. As the physiological pH of the vaginal niche is around or below 4.2, it is recommended to stay near this break point when investigating interactions and processes. </w:t>
      </w:r>
    </w:p>
    <w:p w14:paraId="10178F44" w14:textId="72DFD574" w:rsidR="009865C2" w:rsidRDefault="009865C2" w:rsidP="002F148A">
      <w:pPr>
        <w:spacing w:line="360" w:lineRule="exact"/>
        <w:jc w:val="both"/>
        <w:rPr>
          <w:rFonts w:ascii="Arial" w:hAnsi="Arial" w:cs="Arial"/>
          <w:sz w:val="22"/>
          <w:szCs w:val="22"/>
          <w:lang w:val="en-US"/>
        </w:rPr>
      </w:pPr>
    </w:p>
    <w:p w14:paraId="100CB45C" w14:textId="526FF294" w:rsidR="009865C2" w:rsidRDefault="009865C2" w:rsidP="002F148A">
      <w:pPr>
        <w:spacing w:line="360" w:lineRule="exact"/>
        <w:jc w:val="both"/>
        <w:rPr>
          <w:rFonts w:ascii="Arial" w:hAnsi="Arial" w:cs="Arial"/>
          <w:sz w:val="22"/>
          <w:szCs w:val="22"/>
          <w:lang w:val="en-US"/>
        </w:rPr>
      </w:pPr>
    </w:p>
    <w:p w14:paraId="6AB4D734" w14:textId="05D39745" w:rsidR="00421B1C" w:rsidRDefault="0021631A" w:rsidP="00166AE2">
      <w:pPr>
        <w:spacing w:line="360" w:lineRule="auto"/>
        <w:jc w:val="both"/>
        <w:rPr>
          <w:rFonts w:ascii="Arial" w:hAnsi="Arial" w:cs="Arial"/>
          <w:b/>
          <w:bCs/>
          <w:sz w:val="16"/>
          <w:szCs w:val="16"/>
          <w:lang w:val="en-US"/>
        </w:rPr>
      </w:pPr>
      <w:r>
        <w:rPr>
          <w:rFonts w:ascii="Arial" w:hAnsi="Arial" w:cs="Arial"/>
          <w:noProof/>
          <w:sz w:val="22"/>
          <w:szCs w:val="22"/>
          <w:lang w:val="en-US"/>
        </w:rPr>
        <w:lastRenderedPageBreak/>
        <w:drawing>
          <wp:anchor distT="0" distB="0" distL="114300" distR="114300" simplePos="0" relativeHeight="251782144" behindDoc="0" locked="0" layoutInCell="1" allowOverlap="1" wp14:anchorId="215ED942" wp14:editId="02251136">
            <wp:simplePos x="0" y="0"/>
            <wp:positionH relativeFrom="column">
              <wp:posOffset>2618202</wp:posOffset>
            </wp:positionH>
            <wp:positionV relativeFrom="paragraph">
              <wp:posOffset>42526</wp:posOffset>
            </wp:positionV>
            <wp:extent cx="265246" cy="146050"/>
            <wp:effectExtent l="0" t="0" r="1905" b="0"/>
            <wp:wrapNone/>
            <wp:docPr id="87" name="Afbeelding 8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10;&#10;Automatisch gegenereerde beschrijving"/>
                    <pic:cNvPicPr/>
                  </pic:nvPicPr>
                  <pic:blipFill rotWithShape="1">
                    <a:blip r:embed="rId62" cstate="print">
                      <a:extLst>
                        <a:ext uri="{28A0092B-C50C-407E-A947-70E740481C1C}">
                          <a14:useLocalDpi xmlns:a14="http://schemas.microsoft.com/office/drawing/2010/main" val="0"/>
                        </a:ext>
                      </a:extLst>
                    </a:blip>
                    <a:srcRect l="13866" t="28383" r="27322" b="17374"/>
                    <a:stretch/>
                  </pic:blipFill>
                  <pic:spPr bwMode="auto">
                    <a:xfrm>
                      <a:off x="0" y="0"/>
                      <a:ext cx="266216" cy="146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B1C">
        <w:rPr>
          <w:rFonts w:ascii="Arial" w:hAnsi="Arial" w:cs="Arial"/>
          <w:noProof/>
          <w:sz w:val="22"/>
          <w:szCs w:val="22"/>
          <w:lang w:val="en-US"/>
        </w:rPr>
        <w:drawing>
          <wp:anchor distT="0" distB="0" distL="114300" distR="114300" simplePos="0" relativeHeight="251724800" behindDoc="0" locked="0" layoutInCell="1" allowOverlap="1" wp14:anchorId="28EECF68" wp14:editId="52BDAF85">
            <wp:simplePos x="0" y="0"/>
            <wp:positionH relativeFrom="column">
              <wp:posOffset>1576705</wp:posOffset>
            </wp:positionH>
            <wp:positionV relativeFrom="paragraph">
              <wp:posOffset>0</wp:posOffset>
            </wp:positionV>
            <wp:extent cx="2506980" cy="2383790"/>
            <wp:effectExtent l="0" t="0" r="0" b="0"/>
            <wp:wrapTopAndBottom/>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63">
                      <a:extLst>
                        <a:ext uri="{28A0092B-C50C-407E-A947-70E740481C1C}">
                          <a14:useLocalDpi xmlns:a14="http://schemas.microsoft.com/office/drawing/2010/main" val="0"/>
                        </a:ext>
                      </a:extLst>
                    </a:blip>
                    <a:stretch>
                      <a:fillRect/>
                    </a:stretch>
                  </pic:blipFill>
                  <pic:spPr>
                    <a:xfrm>
                      <a:off x="0" y="0"/>
                      <a:ext cx="2506980" cy="2383790"/>
                    </a:xfrm>
                    <a:prstGeom prst="rect">
                      <a:avLst/>
                    </a:prstGeom>
                  </pic:spPr>
                </pic:pic>
              </a:graphicData>
            </a:graphic>
            <wp14:sizeRelH relativeFrom="page">
              <wp14:pctWidth>0</wp14:pctWidth>
            </wp14:sizeRelH>
            <wp14:sizeRelV relativeFrom="page">
              <wp14:pctHeight>0</wp14:pctHeight>
            </wp14:sizeRelV>
          </wp:anchor>
        </w:drawing>
      </w:r>
    </w:p>
    <w:p w14:paraId="520C6646" w14:textId="3AE9CA76" w:rsidR="0090317E" w:rsidRPr="00421B1C" w:rsidRDefault="0090317E" w:rsidP="00166AE2">
      <w:pPr>
        <w:spacing w:line="360" w:lineRule="auto"/>
        <w:jc w:val="both"/>
        <w:rPr>
          <w:rFonts w:ascii="Arial" w:hAnsi="Arial" w:cs="Arial"/>
          <w:b/>
          <w:bCs/>
          <w:sz w:val="16"/>
          <w:szCs w:val="16"/>
          <w:lang w:val="en-US"/>
        </w:rPr>
      </w:pPr>
      <w:r w:rsidRPr="0090317E">
        <w:rPr>
          <w:rFonts w:ascii="Arial" w:hAnsi="Arial" w:cs="Arial"/>
          <w:b/>
          <w:bCs/>
          <w:sz w:val="16"/>
          <w:szCs w:val="16"/>
          <w:lang w:val="en-US"/>
        </w:rPr>
        <w:t xml:space="preserve">Figure 10: </w:t>
      </w:r>
      <w:r w:rsidR="00A3017C" w:rsidRPr="00A3017C">
        <w:rPr>
          <w:rFonts w:ascii="Arial" w:hAnsi="Arial" w:cs="Arial"/>
          <w:b/>
          <w:bCs/>
          <w:sz w:val="16"/>
          <w:szCs w:val="16"/>
          <w:lang w:val="en-US"/>
        </w:rPr>
        <w:t xml:space="preserve">pH of </w:t>
      </w:r>
      <w:r w:rsidR="00421B1C">
        <w:rPr>
          <w:rFonts w:ascii="Arial" w:hAnsi="Arial" w:cs="Arial"/>
          <w:b/>
          <w:bCs/>
          <w:sz w:val="16"/>
          <w:szCs w:val="16"/>
          <w:lang w:val="en-US"/>
        </w:rPr>
        <w:t xml:space="preserve">strain </w:t>
      </w:r>
      <w:r w:rsidR="00A3017C" w:rsidRPr="00A3017C">
        <w:rPr>
          <w:rFonts w:ascii="Arial" w:hAnsi="Arial" w:cs="Arial"/>
          <w:b/>
          <w:bCs/>
          <w:sz w:val="16"/>
          <w:szCs w:val="16"/>
          <w:lang w:val="en-US"/>
        </w:rPr>
        <w:t xml:space="preserve">6886 </w:t>
      </w:r>
      <w:r w:rsidR="00A3017C">
        <w:rPr>
          <w:rFonts w:ascii="Arial" w:hAnsi="Arial" w:cs="Arial"/>
          <w:b/>
          <w:bCs/>
          <w:sz w:val="16"/>
          <w:szCs w:val="16"/>
          <w:lang w:val="en-US"/>
        </w:rPr>
        <w:t>spent medium</w:t>
      </w:r>
      <w:r w:rsidR="00A3017C" w:rsidRPr="00A3017C">
        <w:rPr>
          <w:rFonts w:ascii="Arial" w:hAnsi="Arial" w:cs="Arial"/>
          <w:b/>
          <w:bCs/>
          <w:sz w:val="16"/>
          <w:szCs w:val="16"/>
          <w:lang w:val="en-US"/>
        </w:rPr>
        <w:t xml:space="preserve"> is lower when 0 or 0.2 g/L </w:t>
      </w:r>
      <w:r w:rsidR="00A3017C">
        <w:rPr>
          <w:rFonts w:ascii="Arial" w:hAnsi="Arial" w:cs="Arial"/>
          <w:b/>
          <w:bCs/>
          <w:sz w:val="16"/>
          <w:szCs w:val="16"/>
          <w:lang w:val="en-US"/>
        </w:rPr>
        <w:t xml:space="preserve">of YNB </w:t>
      </w:r>
      <w:r w:rsidR="00A3017C" w:rsidRPr="00A3017C">
        <w:rPr>
          <w:rFonts w:ascii="Arial" w:hAnsi="Arial" w:cs="Arial"/>
          <w:b/>
          <w:bCs/>
          <w:sz w:val="16"/>
          <w:szCs w:val="16"/>
          <w:lang w:val="en-US"/>
        </w:rPr>
        <w:t>are added</w:t>
      </w:r>
      <w:r w:rsidR="00A3017C">
        <w:rPr>
          <w:rFonts w:ascii="Arial" w:hAnsi="Arial" w:cs="Arial"/>
          <w:b/>
          <w:bCs/>
          <w:sz w:val="16"/>
          <w:szCs w:val="16"/>
          <w:lang w:val="en-US"/>
        </w:rPr>
        <w:t xml:space="preserve"> into the VSM</w:t>
      </w:r>
      <w:r w:rsidR="00A3017C" w:rsidRPr="00A3017C">
        <w:rPr>
          <w:rFonts w:ascii="Arial" w:hAnsi="Arial" w:cs="Arial"/>
          <w:b/>
          <w:bCs/>
          <w:sz w:val="16"/>
          <w:szCs w:val="16"/>
          <w:lang w:val="en-US"/>
        </w:rPr>
        <w:t xml:space="preserve"> in comparison to higher doses</w:t>
      </w:r>
      <w:r w:rsidR="00A3017C">
        <w:rPr>
          <w:rFonts w:ascii="Arial" w:hAnsi="Arial" w:cs="Arial"/>
          <w:b/>
          <w:bCs/>
          <w:sz w:val="16"/>
          <w:szCs w:val="16"/>
          <w:lang w:val="en-US"/>
        </w:rPr>
        <w:t xml:space="preserve">. </w:t>
      </w:r>
      <w:r w:rsidR="00A3017C" w:rsidRPr="00421B1C">
        <w:rPr>
          <w:rFonts w:ascii="Arial" w:hAnsi="Arial" w:cs="Arial"/>
          <w:i/>
          <w:iCs/>
          <w:sz w:val="16"/>
          <w:szCs w:val="16"/>
          <w:lang w:val="en-US"/>
        </w:rPr>
        <w:t>S</w:t>
      </w:r>
      <w:r w:rsidR="00421B1C" w:rsidRPr="00421B1C">
        <w:rPr>
          <w:rFonts w:ascii="Arial" w:hAnsi="Arial" w:cs="Arial"/>
          <w:i/>
          <w:iCs/>
          <w:sz w:val="16"/>
          <w:szCs w:val="16"/>
          <w:lang w:val="en-US"/>
        </w:rPr>
        <w:t xml:space="preserve">. cerevisiae </w:t>
      </w:r>
      <w:r w:rsidR="00421B1C">
        <w:rPr>
          <w:rFonts w:ascii="Arial" w:hAnsi="Arial" w:cs="Arial"/>
          <w:sz w:val="16"/>
          <w:szCs w:val="16"/>
          <w:lang w:val="en-US"/>
        </w:rPr>
        <w:t>s</w:t>
      </w:r>
      <w:r w:rsidR="00A3017C">
        <w:rPr>
          <w:rFonts w:ascii="Arial" w:hAnsi="Arial" w:cs="Arial"/>
          <w:sz w:val="16"/>
          <w:szCs w:val="16"/>
          <w:lang w:val="en-US"/>
        </w:rPr>
        <w:t xml:space="preserve">train </w:t>
      </w:r>
      <w:r w:rsidR="0021631A" w:rsidRPr="0021631A">
        <w:rPr>
          <w:rFonts w:ascii="Arial" w:hAnsi="Arial" w:cs="Arial"/>
          <w:sz w:val="16"/>
          <w:szCs w:val="16"/>
          <w:lang w:val="en-US"/>
        </w:rPr>
        <w:t xml:space="preserve">Sc_8 </w:t>
      </w:r>
      <w:r w:rsidR="00A3017C">
        <w:rPr>
          <w:rFonts w:ascii="Arial" w:hAnsi="Arial" w:cs="Arial"/>
          <w:sz w:val="16"/>
          <w:szCs w:val="16"/>
          <w:lang w:val="en-US"/>
        </w:rPr>
        <w:t xml:space="preserve">was grown in a fed-batch culture of vaginal simulative medium (VSM) containing differential concentrations of yeast nitrogen base (YNB): </w:t>
      </w:r>
      <w:r w:rsidR="00A3017C" w:rsidRPr="009865C2">
        <w:rPr>
          <w:rFonts w:ascii="Arial" w:hAnsi="Arial" w:cs="Arial"/>
          <w:sz w:val="16"/>
          <w:szCs w:val="16"/>
          <w:lang w:val="en-US"/>
        </w:rPr>
        <w:t>0, 0.2, 0.5, 1, 1.5, 1.7, 2 and 2.5 g/L.</w:t>
      </w:r>
      <w:r w:rsidR="00A3017C">
        <w:rPr>
          <w:rFonts w:ascii="Arial" w:hAnsi="Arial" w:cs="Arial"/>
          <w:sz w:val="16"/>
          <w:szCs w:val="16"/>
          <w:lang w:val="en-US"/>
        </w:rPr>
        <w:t xml:space="preserve"> After six days of the fed-batch culture</w:t>
      </w:r>
      <w:r w:rsidR="00481600">
        <w:rPr>
          <w:rFonts w:ascii="Arial" w:hAnsi="Arial" w:cs="Arial"/>
          <w:sz w:val="16"/>
          <w:szCs w:val="16"/>
          <w:lang w:val="en-US"/>
        </w:rPr>
        <w:t xml:space="preserve"> at 37°C,</w:t>
      </w:r>
      <w:r w:rsidR="00A3017C">
        <w:rPr>
          <w:rFonts w:ascii="Arial" w:hAnsi="Arial" w:cs="Arial"/>
          <w:sz w:val="16"/>
          <w:szCs w:val="16"/>
          <w:lang w:val="en-US"/>
        </w:rPr>
        <w:t xml:space="preserve"> the pH was measured. </w:t>
      </w:r>
    </w:p>
    <w:p w14:paraId="0A6CA2CE" w14:textId="77777777" w:rsidR="009865C2" w:rsidRPr="009865C2" w:rsidRDefault="009865C2" w:rsidP="002F148A">
      <w:pPr>
        <w:spacing w:line="360" w:lineRule="exact"/>
        <w:jc w:val="both"/>
        <w:rPr>
          <w:rFonts w:ascii="Arial" w:hAnsi="Arial" w:cs="Arial"/>
          <w:sz w:val="22"/>
          <w:szCs w:val="22"/>
          <w:lang w:val="en-US"/>
        </w:rPr>
      </w:pPr>
    </w:p>
    <w:p w14:paraId="2731501D" w14:textId="12E4AA21" w:rsidR="002F148A" w:rsidRDefault="002F148A" w:rsidP="002F148A">
      <w:pPr>
        <w:spacing w:line="360" w:lineRule="exact"/>
        <w:jc w:val="both"/>
        <w:rPr>
          <w:rFonts w:ascii="Arial" w:hAnsi="Arial" w:cs="Arial"/>
          <w:sz w:val="22"/>
          <w:szCs w:val="22"/>
          <w:lang w:val="en-US"/>
        </w:rPr>
      </w:pPr>
      <w:r w:rsidRPr="003440DC">
        <w:rPr>
          <w:rFonts w:ascii="Arial" w:hAnsi="Arial" w:cs="Arial"/>
          <w:sz w:val="22"/>
          <w:szCs w:val="22"/>
          <w:lang w:val="en-US"/>
        </w:rPr>
        <w:t xml:space="preserve">The fact that the pH increases when more YNB is added, also indicates that the inhibiting component from the </w:t>
      </w:r>
      <w:r w:rsidR="0021631A">
        <w:rPr>
          <w:rFonts w:ascii="Arial" w:hAnsi="Arial" w:cs="Arial"/>
          <w:sz w:val="22"/>
          <w:szCs w:val="22"/>
          <w:lang w:val="en-US"/>
        </w:rPr>
        <w:t>Sc_8</w:t>
      </w:r>
      <w:r w:rsidR="0021631A" w:rsidRPr="002F148A">
        <w:rPr>
          <w:rFonts w:ascii="Arial" w:hAnsi="Arial" w:cs="Arial"/>
          <w:sz w:val="22"/>
          <w:szCs w:val="22"/>
          <w:lang w:val="en-US"/>
        </w:rPr>
        <w:t xml:space="preserve"> </w:t>
      </w:r>
      <w:r w:rsidRPr="003440DC">
        <w:rPr>
          <w:rFonts w:ascii="Arial" w:hAnsi="Arial" w:cs="Arial"/>
          <w:sz w:val="22"/>
          <w:szCs w:val="22"/>
          <w:lang w:val="en-US"/>
        </w:rPr>
        <w:t xml:space="preserve">spent medium might be an acid. Acetic acid or lactic acid are in this sense the most probable candidates. To determine the role of these fatty acid metabolites in inhibiting </w:t>
      </w:r>
      <w:r w:rsidRPr="003440DC">
        <w:rPr>
          <w:rFonts w:ascii="Arial" w:hAnsi="Arial" w:cs="Arial"/>
          <w:i/>
          <w:iCs/>
          <w:sz w:val="22"/>
          <w:szCs w:val="22"/>
          <w:lang w:val="en-US"/>
        </w:rPr>
        <w:t>Candida</w:t>
      </w:r>
      <w:r w:rsidRPr="003440DC">
        <w:rPr>
          <w:rFonts w:ascii="Arial" w:hAnsi="Arial" w:cs="Arial"/>
          <w:sz w:val="22"/>
          <w:szCs w:val="22"/>
          <w:lang w:val="en-US"/>
        </w:rPr>
        <w:t xml:space="preserve"> growth, their levels were measured in the </w:t>
      </w:r>
      <w:r w:rsidR="0021631A">
        <w:rPr>
          <w:rFonts w:ascii="Arial" w:hAnsi="Arial" w:cs="Arial"/>
          <w:sz w:val="22"/>
          <w:szCs w:val="22"/>
          <w:lang w:val="en-US"/>
        </w:rPr>
        <w:t>Sc_8</w:t>
      </w:r>
      <w:r w:rsidR="0021631A" w:rsidRPr="002F148A">
        <w:rPr>
          <w:rFonts w:ascii="Arial" w:hAnsi="Arial" w:cs="Arial"/>
          <w:sz w:val="22"/>
          <w:szCs w:val="22"/>
          <w:lang w:val="en-US"/>
        </w:rPr>
        <w:t xml:space="preserve"> </w:t>
      </w:r>
      <w:r w:rsidRPr="003440DC">
        <w:rPr>
          <w:rFonts w:ascii="Arial" w:hAnsi="Arial" w:cs="Arial"/>
          <w:sz w:val="22"/>
          <w:szCs w:val="22"/>
          <w:lang w:val="en-US"/>
        </w:rPr>
        <w:t xml:space="preserve">spent medium, using HPLC. Figure </w:t>
      </w:r>
      <w:r w:rsidR="003F0BE8">
        <w:rPr>
          <w:rFonts w:ascii="Arial" w:hAnsi="Arial" w:cs="Arial"/>
          <w:sz w:val="22"/>
          <w:szCs w:val="22"/>
          <w:lang w:val="en-US"/>
        </w:rPr>
        <w:t>11</w:t>
      </w:r>
      <w:r w:rsidRPr="003440DC">
        <w:rPr>
          <w:rFonts w:ascii="Arial" w:hAnsi="Arial" w:cs="Arial"/>
          <w:sz w:val="22"/>
          <w:szCs w:val="22"/>
          <w:lang w:val="en-US"/>
        </w:rPr>
        <w:t xml:space="preserve"> shows the levels of acetic and lactic acid observed in the media from the 6886 fed-batch cultures. Each VSM medium type was composed of one of the following YNB</w:t>
      </w:r>
      <w:r w:rsidRPr="003440DC">
        <w:rPr>
          <w:rFonts w:ascii="Arial" w:hAnsi="Arial" w:cs="Arial"/>
          <w:sz w:val="22"/>
          <w:szCs w:val="22"/>
          <w:vertAlign w:val="subscript"/>
          <w:lang w:val="en-US"/>
        </w:rPr>
        <w:t>n</w:t>
      </w:r>
      <w:r w:rsidRPr="003440DC">
        <w:rPr>
          <w:rFonts w:ascii="Arial" w:hAnsi="Arial" w:cs="Arial"/>
          <w:sz w:val="22"/>
          <w:szCs w:val="22"/>
          <w:lang w:val="en-US"/>
        </w:rPr>
        <w:t xml:space="preserve"> concentrations: 0, 0.2, 0.5, 1, 1.5, 1.7, 2 and 2.5 g/L. The results indeed show that upon supplementation of the VSM with 0 and 0.2 g/L YNB</w:t>
      </w:r>
      <w:r w:rsidRPr="003440DC">
        <w:rPr>
          <w:rFonts w:ascii="Arial" w:hAnsi="Arial" w:cs="Arial"/>
          <w:sz w:val="22"/>
          <w:szCs w:val="22"/>
          <w:vertAlign w:val="subscript"/>
          <w:lang w:val="en-US"/>
        </w:rPr>
        <w:t>n</w:t>
      </w:r>
      <w:r w:rsidRPr="003440DC">
        <w:rPr>
          <w:rFonts w:ascii="Arial" w:hAnsi="Arial" w:cs="Arial"/>
          <w:sz w:val="22"/>
          <w:szCs w:val="22"/>
          <w:lang w:val="en-US"/>
        </w:rPr>
        <w:t xml:space="preserve"> the </w:t>
      </w:r>
      <w:proofErr w:type="gramStart"/>
      <w:r w:rsidRPr="003440DC">
        <w:rPr>
          <w:rFonts w:ascii="Arial" w:hAnsi="Arial" w:cs="Arial"/>
          <w:sz w:val="22"/>
          <w:szCs w:val="22"/>
          <w:lang w:val="en-US"/>
        </w:rPr>
        <w:t>most weak</w:t>
      </w:r>
      <w:proofErr w:type="gramEnd"/>
      <w:r w:rsidRPr="003440DC">
        <w:rPr>
          <w:rFonts w:ascii="Arial" w:hAnsi="Arial" w:cs="Arial"/>
          <w:sz w:val="22"/>
          <w:szCs w:val="22"/>
          <w:lang w:val="en-US"/>
        </w:rPr>
        <w:t xml:space="preserve"> acids remain present. As the remaining concentration of acetic and lactic acid is always a result from production and/or consumption, we cannot distinguish between both processes. Upon growth of </w:t>
      </w:r>
      <w:r w:rsidR="0021631A">
        <w:rPr>
          <w:rFonts w:ascii="Arial" w:hAnsi="Arial" w:cs="Arial"/>
          <w:sz w:val="22"/>
          <w:szCs w:val="22"/>
          <w:lang w:val="en-US"/>
        </w:rPr>
        <w:t>Sc_8</w:t>
      </w:r>
      <w:r w:rsidR="0021631A" w:rsidRPr="002F148A">
        <w:rPr>
          <w:rFonts w:ascii="Arial" w:hAnsi="Arial" w:cs="Arial"/>
          <w:sz w:val="22"/>
          <w:szCs w:val="22"/>
          <w:lang w:val="en-US"/>
        </w:rPr>
        <w:t xml:space="preserve"> </w:t>
      </w:r>
      <w:r w:rsidRPr="003440DC">
        <w:rPr>
          <w:rFonts w:ascii="Arial" w:hAnsi="Arial" w:cs="Arial"/>
          <w:sz w:val="22"/>
          <w:szCs w:val="22"/>
          <w:lang w:val="en-US"/>
        </w:rPr>
        <w:t>in the presence of 0 or 0.2 g/L YNB</w:t>
      </w:r>
      <w:r w:rsidRPr="003440DC">
        <w:rPr>
          <w:rFonts w:ascii="Arial" w:hAnsi="Arial" w:cs="Arial"/>
          <w:sz w:val="22"/>
          <w:szCs w:val="22"/>
          <w:vertAlign w:val="subscript"/>
          <w:lang w:val="en-US"/>
        </w:rPr>
        <w:t>n</w:t>
      </w:r>
      <w:r w:rsidRPr="003440DC">
        <w:rPr>
          <w:rFonts w:ascii="Arial" w:hAnsi="Arial" w:cs="Arial"/>
          <w:sz w:val="22"/>
          <w:szCs w:val="22"/>
          <w:lang w:val="en-US"/>
        </w:rPr>
        <w:t>, the net result from consumption and production remains the highest, leading us to speculate that one or both acids exert the</w:t>
      </w:r>
      <w:r w:rsidR="00554670">
        <w:rPr>
          <w:rFonts w:ascii="Arial" w:hAnsi="Arial" w:cs="Arial"/>
          <w:sz w:val="22"/>
          <w:szCs w:val="22"/>
          <w:lang w:val="en-US"/>
        </w:rPr>
        <w:t xml:space="preserve"> </w:t>
      </w:r>
      <w:r w:rsidRPr="003440DC">
        <w:rPr>
          <w:rFonts w:ascii="Arial" w:hAnsi="Arial" w:cs="Arial"/>
          <w:i/>
          <w:iCs/>
          <w:sz w:val="22"/>
          <w:szCs w:val="22"/>
          <w:lang w:val="en-US"/>
        </w:rPr>
        <w:t>Candida</w:t>
      </w:r>
      <w:r w:rsidR="00554670">
        <w:rPr>
          <w:rFonts w:ascii="Arial" w:hAnsi="Arial" w:cs="Arial"/>
          <w:i/>
          <w:iCs/>
          <w:sz w:val="22"/>
          <w:szCs w:val="22"/>
          <w:lang w:val="en-US"/>
        </w:rPr>
        <w:t>-</w:t>
      </w:r>
      <w:r w:rsidR="00554670">
        <w:rPr>
          <w:rFonts w:ascii="Arial" w:hAnsi="Arial" w:cs="Arial"/>
          <w:sz w:val="22"/>
          <w:szCs w:val="22"/>
          <w:lang w:val="en-US"/>
        </w:rPr>
        <w:t>inhibitory</w:t>
      </w:r>
      <w:r w:rsidRPr="003440DC">
        <w:rPr>
          <w:rFonts w:ascii="Arial" w:hAnsi="Arial" w:cs="Arial"/>
          <w:sz w:val="22"/>
          <w:szCs w:val="22"/>
          <w:lang w:val="en-US"/>
        </w:rPr>
        <w:t xml:space="preserve"> effect in previously discussed experiments. </w:t>
      </w:r>
    </w:p>
    <w:p w14:paraId="750ECB47" w14:textId="53995A3A" w:rsidR="00DE58BB" w:rsidRDefault="00DE58BB" w:rsidP="002F148A">
      <w:pPr>
        <w:spacing w:line="360" w:lineRule="exact"/>
        <w:jc w:val="both"/>
        <w:rPr>
          <w:rFonts w:ascii="Arial" w:hAnsi="Arial" w:cs="Arial"/>
          <w:sz w:val="22"/>
          <w:szCs w:val="22"/>
          <w:lang w:val="en-US"/>
        </w:rPr>
      </w:pPr>
    </w:p>
    <w:p w14:paraId="3D275197" w14:textId="2871E4A0" w:rsidR="00DE58BB" w:rsidRDefault="00DE58BB" w:rsidP="002F148A">
      <w:pPr>
        <w:spacing w:line="360" w:lineRule="exact"/>
        <w:jc w:val="both"/>
        <w:rPr>
          <w:rFonts w:ascii="Arial" w:hAnsi="Arial" w:cs="Arial"/>
          <w:sz w:val="22"/>
          <w:szCs w:val="22"/>
          <w:lang w:val="en-US"/>
        </w:rPr>
      </w:pPr>
    </w:p>
    <w:p w14:paraId="345C8EA4" w14:textId="5DD8EC1D" w:rsidR="00DE58BB" w:rsidRDefault="00DE58BB" w:rsidP="002F148A">
      <w:pPr>
        <w:spacing w:line="360" w:lineRule="exact"/>
        <w:jc w:val="both"/>
        <w:rPr>
          <w:rFonts w:ascii="Arial" w:hAnsi="Arial" w:cs="Arial"/>
          <w:sz w:val="22"/>
          <w:szCs w:val="22"/>
          <w:lang w:val="en-US"/>
        </w:rPr>
      </w:pPr>
    </w:p>
    <w:p w14:paraId="65E6F9C3" w14:textId="690896E3" w:rsidR="00DE58BB" w:rsidRDefault="00DE58BB" w:rsidP="002F148A">
      <w:pPr>
        <w:spacing w:line="360" w:lineRule="exact"/>
        <w:jc w:val="both"/>
        <w:rPr>
          <w:rFonts w:ascii="Arial" w:hAnsi="Arial" w:cs="Arial"/>
          <w:sz w:val="22"/>
          <w:szCs w:val="22"/>
          <w:lang w:val="en-US"/>
        </w:rPr>
      </w:pPr>
    </w:p>
    <w:p w14:paraId="099175A2" w14:textId="2C5A824C" w:rsidR="00DE58BB" w:rsidRDefault="00DE58BB" w:rsidP="002F148A">
      <w:pPr>
        <w:spacing w:line="360" w:lineRule="exact"/>
        <w:jc w:val="both"/>
        <w:rPr>
          <w:rFonts w:ascii="Arial" w:hAnsi="Arial" w:cs="Arial"/>
          <w:sz w:val="22"/>
          <w:szCs w:val="22"/>
          <w:lang w:val="en-US"/>
        </w:rPr>
      </w:pPr>
    </w:p>
    <w:p w14:paraId="27456B29" w14:textId="2D2CDDA9" w:rsidR="00DE58BB" w:rsidRDefault="00DE58BB" w:rsidP="002F148A">
      <w:pPr>
        <w:spacing w:line="360" w:lineRule="exact"/>
        <w:jc w:val="both"/>
        <w:rPr>
          <w:rFonts w:ascii="Arial" w:hAnsi="Arial" w:cs="Arial"/>
          <w:sz w:val="22"/>
          <w:szCs w:val="22"/>
          <w:lang w:val="en-US"/>
        </w:rPr>
      </w:pPr>
    </w:p>
    <w:p w14:paraId="2D406719" w14:textId="1AC00798" w:rsidR="00DE58BB" w:rsidRDefault="00DE58BB" w:rsidP="002F148A">
      <w:pPr>
        <w:spacing w:line="360" w:lineRule="exact"/>
        <w:jc w:val="both"/>
        <w:rPr>
          <w:rFonts w:ascii="Arial" w:hAnsi="Arial" w:cs="Arial"/>
          <w:sz w:val="22"/>
          <w:szCs w:val="22"/>
          <w:lang w:val="en-US"/>
        </w:rPr>
      </w:pPr>
    </w:p>
    <w:p w14:paraId="53F02011" w14:textId="3E0B21D0" w:rsidR="00DE58BB" w:rsidRDefault="00DE58BB" w:rsidP="002F148A">
      <w:pPr>
        <w:spacing w:line="360" w:lineRule="exact"/>
        <w:jc w:val="both"/>
        <w:rPr>
          <w:rFonts w:ascii="Arial" w:hAnsi="Arial" w:cs="Arial"/>
          <w:sz w:val="22"/>
          <w:szCs w:val="22"/>
          <w:lang w:val="en-US"/>
        </w:rPr>
      </w:pPr>
    </w:p>
    <w:p w14:paraId="4C1D0925" w14:textId="10F4AF74" w:rsidR="00DE58BB" w:rsidRDefault="00DE58BB" w:rsidP="002F148A">
      <w:pPr>
        <w:spacing w:line="360" w:lineRule="exact"/>
        <w:jc w:val="both"/>
        <w:rPr>
          <w:rFonts w:ascii="Arial" w:hAnsi="Arial" w:cs="Arial"/>
          <w:sz w:val="22"/>
          <w:szCs w:val="22"/>
          <w:lang w:val="en-US"/>
        </w:rPr>
      </w:pPr>
    </w:p>
    <w:p w14:paraId="15FBB4E8" w14:textId="7457F1DC" w:rsidR="00DE58BB" w:rsidRDefault="00DE58BB" w:rsidP="002F148A">
      <w:pPr>
        <w:spacing w:line="360" w:lineRule="exact"/>
        <w:jc w:val="both"/>
        <w:rPr>
          <w:rFonts w:ascii="Arial" w:hAnsi="Arial" w:cs="Arial"/>
          <w:sz w:val="22"/>
          <w:szCs w:val="22"/>
          <w:lang w:val="en-US"/>
        </w:rPr>
      </w:pPr>
    </w:p>
    <w:p w14:paraId="207819D8" w14:textId="77777777" w:rsidR="006D0C62" w:rsidRDefault="006D0C62" w:rsidP="00BC69FE">
      <w:pPr>
        <w:spacing w:line="360" w:lineRule="auto"/>
        <w:jc w:val="both"/>
        <w:rPr>
          <w:rFonts w:ascii="Arial" w:hAnsi="Arial" w:cs="Arial"/>
          <w:b/>
          <w:bCs/>
          <w:sz w:val="16"/>
          <w:szCs w:val="16"/>
          <w:lang w:val="en-US"/>
        </w:rPr>
      </w:pPr>
    </w:p>
    <w:p w14:paraId="3AC8B4BE" w14:textId="0472C658" w:rsidR="00BC69FE" w:rsidRPr="006D0C62" w:rsidRDefault="006D0C62" w:rsidP="00BC69FE">
      <w:pPr>
        <w:spacing w:line="360" w:lineRule="auto"/>
        <w:jc w:val="both"/>
        <w:rPr>
          <w:rFonts w:ascii="Arial" w:hAnsi="Arial" w:cs="Arial"/>
          <w:b/>
          <w:bCs/>
          <w:sz w:val="16"/>
          <w:szCs w:val="16"/>
          <w:lang w:val="en-US"/>
        </w:rPr>
      </w:pPr>
      <w:r>
        <w:rPr>
          <w:rFonts w:ascii="Arial" w:hAnsi="Arial" w:cs="Arial"/>
          <w:b/>
          <w:bCs/>
          <w:noProof/>
          <w:sz w:val="16"/>
          <w:szCs w:val="16"/>
          <w:lang w:val="en-US"/>
        </w:rPr>
        <w:lastRenderedPageBreak/>
        <w:drawing>
          <wp:anchor distT="0" distB="0" distL="114300" distR="114300" simplePos="0" relativeHeight="251745280" behindDoc="0" locked="0" layoutInCell="1" allowOverlap="1" wp14:anchorId="4DDD5CD6" wp14:editId="5DFA5E0F">
            <wp:simplePos x="0" y="0"/>
            <wp:positionH relativeFrom="column">
              <wp:posOffset>1180465</wp:posOffset>
            </wp:positionH>
            <wp:positionV relativeFrom="paragraph">
              <wp:posOffset>0</wp:posOffset>
            </wp:positionV>
            <wp:extent cx="3658235" cy="272796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4">
                      <a:extLst>
                        <a:ext uri="{28A0092B-C50C-407E-A947-70E740481C1C}">
                          <a14:useLocalDpi xmlns:a14="http://schemas.microsoft.com/office/drawing/2010/main" val="0"/>
                        </a:ext>
                      </a:extLst>
                    </a:blip>
                    <a:stretch>
                      <a:fillRect/>
                    </a:stretch>
                  </pic:blipFill>
                  <pic:spPr>
                    <a:xfrm>
                      <a:off x="0" y="0"/>
                      <a:ext cx="3658235" cy="2727960"/>
                    </a:xfrm>
                    <a:prstGeom prst="rect">
                      <a:avLst/>
                    </a:prstGeom>
                  </pic:spPr>
                </pic:pic>
              </a:graphicData>
            </a:graphic>
            <wp14:sizeRelH relativeFrom="page">
              <wp14:pctWidth>0</wp14:pctWidth>
            </wp14:sizeRelH>
            <wp14:sizeRelV relativeFrom="page">
              <wp14:pctHeight>0</wp14:pctHeight>
            </wp14:sizeRelV>
          </wp:anchor>
        </w:drawing>
      </w:r>
      <w:r w:rsidR="002F148A" w:rsidRPr="003440DC">
        <w:rPr>
          <w:rFonts w:ascii="Arial" w:hAnsi="Arial" w:cs="Arial"/>
          <w:b/>
          <w:bCs/>
          <w:sz w:val="16"/>
          <w:szCs w:val="16"/>
          <w:lang w:val="en-US"/>
        </w:rPr>
        <w:t xml:space="preserve">Figure </w:t>
      </w:r>
      <w:r w:rsidR="0090317E">
        <w:rPr>
          <w:rFonts w:ascii="Arial" w:hAnsi="Arial" w:cs="Arial"/>
          <w:b/>
          <w:bCs/>
          <w:sz w:val="16"/>
          <w:szCs w:val="16"/>
          <w:lang w:val="en-US"/>
        </w:rPr>
        <w:t>11</w:t>
      </w:r>
      <w:r w:rsidR="002F148A" w:rsidRPr="003440DC">
        <w:rPr>
          <w:rFonts w:ascii="Arial" w:hAnsi="Arial" w:cs="Arial"/>
          <w:b/>
          <w:bCs/>
          <w:sz w:val="16"/>
          <w:szCs w:val="16"/>
          <w:lang w:val="en-US"/>
        </w:rPr>
        <w:t xml:space="preserve">: </w:t>
      </w:r>
      <w:r w:rsidR="00BC69FE">
        <w:rPr>
          <w:rFonts w:ascii="Arial" w:hAnsi="Arial" w:cs="Arial"/>
          <w:b/>
          <w:bCs/>
          <w:sz w:val="16"/>
          <w:szCs w:val="16"/>
          <w:lang w:val="en-US"/>
        </w:rPr>
        <w:t>T</w:t>
      </w:r>
      <w:r w:rsidR="003F0BE8" w:rsidRPr="003F0BE8">
        <w:rPr>
          <w:rFonts w:ascii="Arial" w:hAnsi="Arial" w:cs="Arial"/>
          <w:b/>
          <w:bCs/>
          <w:sz w:val="16"/>
          <w:szCs w:val="16"/>
          <w:lang w:val="en-US"/>
        </w:rPr>
        <w:t xml:space="preserve">he net result from consumption and production </w:t>
      </w:r>
      <w:r w:rsidR="003F0BE8">
        <w:rPr>
          <w:rFonts w:ascii="Arial" w:hAnsi="Arial" w:cs="Arial"/>
          <w:b/>
          <w:bCs/>
          <w:sz w:val="16"/>
          <w:szCs w:val="16"/>
          <w:lang w:val="en-US"/>
        </w:rPr>
        <w:t xml:space="preserve">of acetic and lactic acid </w:t>
      </w:r>
      <w:r w:rsidR="003F0BE8" w:rsidRPr="003F0BE8">
        <w:rPr>
          <w:rFonts w:ascii="Arial" w:hAnsi="Arial" w:cs="Arial"/>
          <w:b/>
          <w:bCs/>
          <w:sz w:val="16"/>
          <w:szCs w:val="16"/>
          <w:lang w:val="en-US"/>
        </w:rPr>
        <w:t>remains the highest</w:t>
      </w:r>
      <w:r w:rsidR="00BC69FE">
        <w:rPr>
          <w:rFonts w:ascii="Arial" w:hAnsi="Arial" w:cs="Arial"/>
          <w:b/>
          <w:bCs/>
          <w:sz w:val="16"/>
          <w:szCs w:val="16"/>
          <w:lang w:val="en-US"/>
        </w:rPr>
        <w:t xml:space="preserve"> u</w:t>
      </w:r>
      <w:r w:rsidR="00BC69FE" w:rsidRPr="003F0BE8">
        <w:rPr>
          <w:rFonts w:ascii="Arial" w:hAnsi="Arial" w:cs="Arial"/>
          <w:b/>
          <w:bCs/>
          <w:sz w:val="16"/>
          <w:szCs w:val="16"/>
          <w:lang w:val="en-US"/>
        </w:rPr>
        <w:t>pon growth of 6886 in the presence of 0 or 0.2 g/L YNB</w:t>
      </w:r>
      <w:r w:rsidR="00BC69FE" w:rsidRPr="003F0BE8">
        <w:rPr>
          <w:rFonts w:ascii="Arial" w:hAnsi="Arial" w:cs="Arial"/>
          <w:b/>
          <w:bCs/>
          <w:sz w:val="16"/>
          <w:szCs w:val="16"/>
          <w:vertAlign w:val="subscript"/>
          <w:lang w:val="en-US"/>
        </w:rPr>
        <w:t>n</w:t>
      </w:r>
      <w:r w:rsidR="00BC69FE">
        <w:rPr>
          <w:rFonts w:ascii="Arial" w:hAnsi="Arial" w:cs="Arial"/>
          <w:b/>
          <w:bCs/>
          <w:sz w:val="16"/>
          <w:szCs w:val="16"/>
          <w:lang w:val="en-US"/>
        </w:rPr>
        <w:t>.</w:t>
      </w:r>
      <w:r w:rsidR="002F148A" w:rsidRPr="003440DC">
        <w:rPr>
          <w:rFonts w:ascii="Arial" w:hAnsi="Arial" w:cs="Arial"/>
          <w:b/>
          <w:bCs/>
          <w:sz w:val="16"/>
          <w:szCs w:val="16"/>
          <w:lang w:val="en-US"/>
        </w:rPr>
        <w:t xml:space="preserve"> </w:t>
      </w:r>
      <w:r w:rsidR="00247C03" w:rsidRPr="00247C03">
        <w:rPr>
          <w:rFonts w:ascii="Arial" w:hAnsi="Arial" w:cs="Arial"/>
          <w:i/>
          <w:iCs/>
          <w:sz w:val="16"/>
          <w:szCs w:val="16"/>
          <w:lang w:val="en-US"/>
        </w:rPr>
        <w:t>S</w:t>
      </w:r>
      <w:r w:rsidR="00247C03">
        <w:rPr>
          <w:rFonts w:ascii="Arial" w:hAnsi="Arial" w:cs="Arial"/>
          <w:i/>
          <w:iCs/>
          <w:sz w:val="16"/>
          <w:szCs w:val="16"/>
          <w:lang w:val="en-US"/>
        </w:rPr>
        <w:t>.</w:t>
      </w:r>
      <w:r w:rsidR="00247C03" w:rsidRPr="00247C03">
        <w:rPr>
          <w:rFonts w:ascii="Arial" w:hAnsi="Arial" w:cs="Arial"/>
          <w:i/>
          <w:iCs/>
          <w:sz w:val="16"/>
          <w:szCs w:val="16"/>
          <w:lang w:val="en-US"/>
        </w:rPr>
        <w:t xml:space="preserve"> cerevisia</w:t>
      </w:r>
      <w:r w:rsidR="00247C03">
        <w:rPr>
          <w:rFonts w:ascii="Arial" w:hAnsi="Arial" w:cs="Arial"/>
          <w:i/>
          <w:iCs/>
          <w:sz w:val="16"/>
          <w:szCs w:val="16"/>
          <w:lang w:val="en-US"/>
        </w:rPr>
        <w:t>e</w:t>
      </w:r>
      <w:r w:rsidR="00247C03" w:rsidRPr="00247C03">
        <w:rPr>
          <w:rFonts w:ascii="Arial" w:hAnsi="Arial" w:cs="Arial"/>
          <w:sz w:val="16"/>
          <w:szCs w:val="16"/>
          <w:lang w:val="en-US"/>
        </w:rPr>
        <w:t xml:space="preserve"> s</w:t>
      </w:r>
      <w:r w:rsidR="003F0BE8" w:rsidRPr="00247C03">
        <w:rPr>
          <w:rFonts w:ascii="Arial" w:hAnsi="Arial" w:cs="Arial"/>
          <w:sz w:val="16"/>
          <w:szCs w:val="16"/>
          <w:lang w:val="en-US"/>
        </w:rPr>
        <w:t>train</w:t>
      </w:r>
      <w:r w:rsidR="003F0BE8">
        <w:rPr>
          <w:rFonts w:ascii="Arial" w:hAnsi="Arial" w:cs="Arial"/>
          <w:sz w:val="16"/>
          <w:szCs w:val="16"/>
          <w:lang w:val="en-US"/>
        </w:rPr>
        <w:t xml:space="preserve"> 6886 was grown in a fed-batch culture of vaginal simulative medium (VSM) containing differential concentrations of yeast nitrogen base (YNB): </w:t>
      </w:r>
      <w:r w:rsidR="003F0BE8" w:rsidRPr="009865C2">
        <w:rPr>
          <w:rFonts w:ascii="Arial" w:hAnsi="Arial" w:cs="Arial"/>
          <w:sz w:val="16"/>
          <w:szCs w:val="16"/>
          <w:lang w:val="en-US"/>
        </w:rPr>
        <w:t>0, 0.2, 0.5, 1, 1.5, 1.7, 2 and 2.5 g/L.</w:t>
      </w:r>
      <w:r w:rsidR="003F0BE8">
        <w:rPr>
          <w:rFonts w:ascii="Arial" w:hAnsi="Arial" w:cs="Arial"/>
          <w:sz w:val="16"/>
          <w:szCs w:val="16"/>
          <w:lang w:val="en-US"/>
        </w:rPr>
        <w:t xml:space="preserve"> After six days of the fed-batch culture</w:t>
      </w:r>
      <w:r w:rsidR="00481600">
        <w:rPr>
          <w:rFonts w:ascii="Arial" w:hAnsi="Arial" w:cs="Arial"/>
          <w:sz w:val="16"/>
          <w:szCs w:val="16"/>
          <w:lang w:val="en-US"/>
        </w:rPr>
        <w:t xml:space="preserve"> at 37°C, the</w:t>
      </w:r>
      <w:r w:rsidR="003F0BE8">
        <w:rPr>
          <w:rFonts w:ascii="Arial" w:hAnsi="Arial" w:cs="Arial"/>
          <w:sz w:val="16"/>
          <w:szCs w:val="16"/>
          <w:lang w:val="en-US"/>
        </w:rPr>
        <w:t xml:space="preserve"> </w:t>
      </w:r>
      <w:r w:rsidR="003F0BE8" w:rsidRPr="003F0BE8">
        <w:rPr>
          <w:rFonts w:ascii="Arial" w:hAnsi="Arial" w:cs="Arial"/>
          <w:sz w:val="16"/>
          <w:szCs w:val="16"/>
          <w:lang w:val="en-US"/>
        </w:rPr>
        <w:t xml:space="preserve">levels </w:t>
      </w:r>
      <w:r w:rsidR="003F0BE8">
        <w:rPr>
          <w:rFonts w:ascii="Arial" w:hAnsi="Arial" w:cs="Arial"/>
          <w:sz w:val="16"/>
          <w:szCs w:val="16"/>
          <w:lang w:val="en-US"/>
        </w:rPr>
        <w:t xml:space="preserve">of acetic and lactic acid </w:t>
      </w:r>
      <w:r w:rsidR="003F0BE8" w:rsidRPr="003F0BE8">
        <w:rPr>
          <w:rFonts w:ascii="Arial" w:hAnsi="Arial" w:cs="Arial"/>
          <w:sz w:val="16"/>
          <w:szCs w:val="16"/>
          <w:lang w:val="en-US"/>
        </w:rPr>
        <w:t xml:space="preserve">were measured in the </w:t>
      </w:r>
      <w:r w:rsidR="0021631A" w:rsidRPr="0021631A">
        <w:rPr>
          <w:rFonts w:ascii="Arial" w:hAnsi="Arial" w:cs="Arial"/>
          <w:sz w:val="16"/>
          <w:szCs w:val="16"/>
          <w:lang w:val="en-US"/>
        </w:rPr>
        <w:t xml:space="preserve">Sc_8 </w:t>
      </w:r>
      <w:r w:rsidR="003F0BE8" w:rsidRPr="003F0BE8">
        <w:rPr>
          <w:rFonts w:ascii="Arial" w:hAnsi="Arial" w:cs="Arial"/>
          <w:sz w:val="16"/>
          <w:szCs w:val="16"/>
          <w:lang w:val="en-US"/>
        </w:rPr>
        <w:t xml:space="preserve">spent medium, using </w:t>
      </w:r>
      <w:r w:rsidR="003F0BE8" w:rsidRPr="00DD5859">
        <w:rPr>
          <w:rFonts w:ascii="Arial" w:hAnsi="Arial" w:cs="Arial"/>
          <w:sz w:val="16"/>
          <w:szCs w:val="16"/>
          <w:lang w:val="en-US"/>
        </w:rPr>
        <w:t>High</w:t>
      </w:r>
      <w:r w:rsidR="00A0343A">
        <w:rPr>
          <w:rFonts w:ascii="Arial" w:hAnsi="Arial" w:cs="Arial"/>
          <w:sz w:val="16"/>
          <w:szCs w:val="16"/>
          <w:lang w:val="en-US"/>
        </w:rPr>
        <w:t xml:space="preserve"> </w:t>
      </w:r>
      <w:r w:rsidR="003F0BE8" w:rsidRPr="00DD5859">
        <w:rPr>
          <w:rFonts w:ascii="Arial" w:hAnsi="Arial" w:cs="Arial"/>
          <w:sz w:val="16"/>
          <w:szCs w:val="16"/>
          <w:lang w:val="en-US"/>
        </w:rPr>
        <w:t xml:space="preserve">Performance Liquid Chromatography </w:t>
      </w:r>
      <w:r w:rsidR="003F0BE8">
        <w:rPr>
          <w:rFonts w:ascii="Arial" w:hAnsi="Arial" w:cs="Arial"/>
          <w:sz w:val="16"/>
          <w:szCs w:val="16"/>
          <w:lang w:val="en-US"/>
        </w:rPr>
        <w:t>(</w:t>
      </w:r>
      <w:r w:rsidR="003F0BE8" w:rsidRPr="003F0BE8">
        <w:rPr>
          <w:rFonts w:ascii="Arial" w:hAnsi="Arial" w:cs="Arial"/>
          <w:sz w:val="16"/>
          <w:szCs w:val="16"/>
          <w:lang w:val="en-US"/>
        </w:rPr>
        <w:t>HPLC</w:t>
      </w:r>
      <w:r w:rsidR="003F0BE8">
        <w:rPr>
          <w:rFonts w:ascii="Arial" w:hAnsi="Arial" w:cs="Arial"/>
          <w:sz w:val="16"/>
          <w:szCs w:val="16"/>
          <w:lang w:val="en-US"/>
        </w:rPr>
        <w:t>).</w:t>
      </w:r>
      <w:r w:rsidR="00BC69FE">
        <w:rPr>
          <w:rFonts w:ascii="Arial" w:hAnsi="Arial" w:cs="Arial"/>
          <w:sz w:val="16"/>
          <w:szCs w:val="16"/>
          <w:lang w:val="en-US"/>
        </w:rPr>
        <w:t xml:space="preserve"> </w:t>
      </w:r>
      <w:r w:rsidR="00BC69FE" w:rsidRPr="00BC69FE">
        <w:rPr>
          <w:rFonts w:ascii="Arial" w:hAnsi="Arial" w:cs="Arial"/>
          <w:sz w:val="16"/>
          <w:szCs w:val="16"/>
          <w:lang w:val="en-US"/>
        </w:rPr>
        <w:t>Statistical analysis was conducted using one-way analysis of variance (ANOVA) with Bonferroni correction (*</w:t>
      </w:r>
      <w:r w:rsidR="00511CCA">
        <w:rPr>
          <w:rFonts w:ascii="Arial" w:hAnsi="Arial" w:cs="Arial"/>
          <w:sz w:val="16"/>
          <w:szCs w:val="16"/>
          <w:lang w:val="en-US"/>
        </w:rPr>
        <w:t>*</w:t>
      </w:r>
      <w:r w:rsidR="00BC69FE">
        <w:rPr>
          <w:rFonts w:ascii="Arial" w:hAnsi="Arial" w:cs="Arial"/>
          <w:sz w:val="16"/>
          <w:szCs w:val="16"/>
          <w:lang w:val="en-US"/>
        </w:rPr>
        <w:t>*</w:t>
      </w:r>
      <w:r w:rsidR="00BC69FE" w:rsidRPr="00BC69FE">
        <w:rPr>
          <w:rFonts w:ascii="Arial" w:hAnsi="Arial" w:cs="Arial"/>
          <w:sz w:val="16"/>
          <w:szCs w:val="16"/>
          <w:lang w:val="en-US"/>
        </w:rPr>
        <w:t>P &lt; 0.0</w:t>
      </w:r>
      <w:r w:rsidR="00BC69FE">
        <w:rPr>
          <w:rFonts w:ascii="Arial" w:hAnsi="Arial" w:cs="Arial"/>
          <w:sz w:val="16"/>
          <w:szCs w:val="16"/>
          <w:lang w:val="en-US"/>
        </w:rPr>
        <w:t>1</w:t>
      </w:r>
      <w:r w:rsidR="00BC69FE" w:rsidRPr="00BC69FE">
        <w:rPr>
          <w:rFonts w:ascii="Arial" w:hAnsi="Arial" w:cs="Arial"/>
          <w:sz w:val="16"/>
          <w:szCs w:val="16"/>
          <w:lang w:val="en-US"/>
        </w:rPr>
        <w:t xml:space="preserve"> and **</w:t>
      </w:r>
      <w:r w:rsidR="00BC69FE">
        <w:rPr>
          <w:rFonts w:ascii="Arial" w:hAnsi="Arial" w:cs="Arial"/>
          <w:sz w:val="16"/>
          <w:szCs w:val="16"/>
          <w:lang w:val="en-US"/>
        </w:rPr>
        <w:t>**</w:t>
      </w:r>
      <w:r w:rsidR="00BC69FE" w:rsidRPr="00BC69FE">
        <w:rPr>
          <w:rFonts w:ascii="Arial" w:hAnsi="Arial" w:cs="Arial"/>
          <w:sz w:val="16"/>
          <w:szCs w:val="16"/>
          <w:lang w:val="en-US"/>
        </w:rPr>
        <w:t>P &lt; 0.0</w:t>
      </w:r>
      <w:r w:rsidR="00BC69FE">
        <w:rPr>
          <w:rFonts w:ascii="Arial" w:hAnsi="Arial" w:cs="Arial"/>
          <w:sz w:val="16"/>
          <w:szCs w:val="16"/>
          <w:lang w:val="en-US"/>
        </w:rPr>
        <w:t>0</w:t>
      </w:r>
      <w:r w:rsidR="00BC69FE" w:rsidRPr="00BC69FE">
        <w:rPr>
          <w:rFonts w:ascii="Arial" w:hAnsi="Arial" w:cs="Arial"/>
          <w:sz w:val="16"/>
          <w:szCs w:val="16"/>
          <w:lang w:val="en-US"/>
        </w:rPr>
        <w:t>1)</w:t>
      </w:r>
      <w:r w:rsidR="00BC69FE">
        <w:rPr>
          <w:rFonts w:ascii="Arial" w:hAnsi="Arial" w:cs="Arial"/>
          <w:sz w:val="16"/>
          <w:szCs w:val="16"/>
          <w:lang w:val="en-US"/>
        </w:rPr>
        <w:t xml:space="preserve">, comparing all values to </w:t>
      </w:r>
      <w:r>
        <w:rPr>
          <w:rFonts w:ascii="Arial" w:hAnsi="Arial" w:cs="Arial"/>
          <w:sz w:val="16"/>
          <w:szCs w:val="16"/>
          <w:lang w:val="en-US"/>
        </w:rPr>
        <w:t>1.7</w:t>
      </w:r>
      <w:r w:rsidR="00BC69FE">
        <w:rPr>
          <w:rFonts w:ascii="Arial" w:hAnsi="Arial" w:cs="Arial"/>
          <w:sz w:val="16"/>
          <w:szCs w:val="16"/>
          <w:lang w:val="en-US"/>
        </w:rPr>
        <w:t xml:space="preserve"> g/L YNB</w:t>
      </w:r>
      <w:r>
        <w:rPr>
          <w:rFonts w:ascii="Arial" w:hAnsi="Arial" w:cs="Arial"/>
          <w:sz w:val="16"/>
          <w:szCs w:val="16"/>
          <w:vertAlign w:val="subscript"/>
          <w:lang w:val="en-US"/>
        </w:rPr>
        <w:t>o</w:t>
      </w:r>
      <w:r w:rsidR="00BC69FE" w:rsidRPr="00BC69FE">
        <w:rPr>
          <w:rFonts w:ascii="Arial" w:hAnsi="Arial" w:cs="Arial"/>
          <w:sz w:val="16"/>
          <w:szCs w:val="16"/>
          <w:lang w:val="en-US"/>
        </w:rPr>
        <w:t>.</w:t>
      </w:r>
    </w:p>
    <w:p w14:paraId="76B9A8A8" w14:textId="3E04349C" w:rsidR="00A3017C" w:rsidRPr="003440DC" w:rsidRDefault="00A3017C" w:rsidP="002F148A">
      <w:pPr>
        <w:spacing w:line="360" w:lineRule="exact"/>
        <w:jc w:val="both"/>
        <w:rPr>
          <w:rFonts w:ascii="Arial" w:hAnsi="Arial" w:cs="Arial"/>
          <w:sz w:val="22"/>
          <w:szCs w:val="22"/>
          <w:lang w:val="en-US"/>
        </w:rPr>
      </w:pPr>
    </w:p>
    <w:p w14:paraId="3FDD2A39" w14:textId="12E9C3E8" w:rsidR="002F148A" w:rsidRPr="00901E14" w:rsidRDefault="002F148A" w:rsidP="000F28AB">
      <w:pPr>
        <w:pStyle w:val="Kop3"/>
      </w:pPr>
      <w:bookmarkStart w:id="40" w:name="_Toc73983343"/>
      <w:r w:rsidRPr="00901E14">
        <w:t xml:space="preserve">Re-evaluation of </w:t>
      </w:r>
      <w:r w:rsidRPr="00901E14">
        <w:rPr>
          <w:i/>
        </w:rPr>
        <w:t>Candida</w:t>
      </w:r>
      <w:r w:rsidRPr="00901E14">
        <w:t xml:space="preserve"> growth in the presence of metabolites resulting from </w:t>
      </w:r>
      <w:r w:rsidRPr="00901E14">
        <w:rPr>
          <w:i/>
        </w:rPr>
        <w:t>S. cerevisiae</w:t>
      </w:r>
      <w:r w:rsidRPr="00901E14">
        <w:t xml:space="preserve"> growth in VSM under optimized conditions</w:t>
      </w:r>
      <w:bookmarkEnd w:id="40"/>
    </w:p>
    <w:p w14:paraId="22A9977D" w14:textId="07AAE1CF" w:rsidR="002F148A" w:rsidRDefault="002F148A" w:rsidP="002F148A">
      <w:pPr>
        <w:pStyle w:val="Normaalweb"/>
        <w:spacing w:line="360" w:lineRule="exact"/>
        <w:jc w:val="both"/>
        <w:rPr>
          <w:rFonts w:ascii="Arial" w:hAnsi="Arial" w:cs="Arial"/>
          <w:sz w:val="22"/>
          <w:szCs w:val="22"/>
          <w:lang w:val="en-US"/>
        </w:rPr>
      </w:pPr>
      <w:proofErr w:type="gramStart"/>
      <w:r w:rsidRPr="00DE6A02">
        <w:rPr>
          <w:rFonts w:ascii="Arial" w:hAnsi="Arial" w:cs="Arial"/>
          <w:sz w:val="22"/>
          <w:szCs w:val="22"/>
          <w:lang w:val="en-US"/>
        </w:rPr>
        <w:t>Taking into account</w:t>
      </w:r>
      <w:proofErr w:type="gramEnd"/>
      <w:r w:rsidRPr="00DE6A02">
        <w:rPr>
          <w:rFonts w:ascii="Arial" w:hAnsi="Arial" w:cs="Arial"/>
          <w:sz w:val="22"/>
          <w:szCs w:val="22"/>
          <w:lang w:val="en-US"/>
        </w:rPr>
        <w:t xml:space="preserve"> the results of previously performed experiments in section</w:t>
      </w:r>
      <w:r w:rsidR="00976D13">
        <w:rPr>
          <w:rFonts w:ascii="Arial" w:hAnsi="Arial" w:cs="Arial"/>
          <w:sz w:val="22"/>
          <w:szCs w:val="22"/>
          <w:lang w:val="en-US"/>
        </w:rPr>
        <w:t>s</w:t>
      </w:r>
      <w:r w:rsidRPr="00DE6A02">
        <w:rPr>
          <w:rFonts w:ascii="Arial" w:hAnsi="Arial" w:cs="Arial"/>
          <w:sz w:val="22"/>
          <w:szCs w:val="22"/>
          <w:lang w:val="en-US"/>
        </w:rPr>
        <w:t xml:space="preserve"> </w:t>
      </w:r>
      <w:r w:rsidR="00976D13">
        <w:rPr>
          <w:rFonts w:ascii="Arial" w:hAnsi="Arial" w:cs="Arial"/>
          <w:sz w:val="22"/>
          <w:szCs w:val="22"/>
          <w:lang w:val="en-US"/>
        </w:rPr>
        <w:t>8</w:t>
      </w:r>
      <w:r w:rsidRPr="00DE6A02">
        <w:rPr>
          <w:rFonts w:ascii="Arial" w:hAnsi="Arial" w:cs="Arial"/>
          <w:sz w:val="22"/>
          <w:szCs w:val="22"/>
          <w:lang w:val="en-US"/>
        </w:rPr>
        <w:t xml:space="preserve">.1 and </w:t>
      </w:r>
      <w:r w:rsidR="00976D13">
        <w:rPr>
          <w:rFonts w:ascii="Arial" w:hAnsi="Arial" w:cs="Arial"/>
          <w:sz w:val="22"/>
          <w:szCs w:val="22"/>
          <w:lang w:val="en-US"/>
        </w:rPr>
        <w:t>8</w:t>
      </w:r>
      <w:r w:rsidRPr="00DE6A02">
        <w:rPr>
          <w:rFonts w:ascii="Arial" w:hAnsi="Arial" w:cs="Arial"/>
          <w:sz w:val="22"/>
          <w:szCs w:val="22"/>
          <w:lang w:val="en-US"/>
        </w:rPr>
        <w:t xml:space="preserve">.2, the protocol was optimized and adapted to the growth of the promising </w:t>
      </w:r>
      <w:r w:rsidRPr="00DE6A02">
        <w:rPr>
          <w:rFonts w:ascii="Arial" w:hAnsi="Arial" w:cs="Arial"/>
          <w:i/>
          <w:iCs/>
          <w:sz w:val="22"/>
          <w:szCs w:val="22"/>
          <w:lang w:val="en-US"/>
        </w:rPr>
        <w:t>S. cerevisiae</w:t>
      </w:r>
      <w:r w:rsidRPr="00DE6A02">
        <w:rPr>
          <w:rFonts w:ascii="Arial" w:hAnsi="Arial" w:cs="Arial"/>
          <w:sz w:val="22"/>
          <w:szCs w:val="22"/>
          <w:lang w:val="en-US"/>
        </w:rPr>
        <w:t xml:space="preserve"> strains in VSM containing 0.2 g/L YNB</w:t>
      </w:r>
      <w:r w:rsidRPr="00DE6A02">
        <w:rPr>
          <w:rFonts w:ascii="Arial" w:hAnsi="Arial" w:cs="Arial"/>
          <w:sz w:val="22"/>
          <w:szCs w:val="22"/>
          <w:vertAlign w:val="subscript"/>
          <w:lang w:val="en-US"/>
        </w:rPr>
        <w:t>n</w:t>
      </w:r>
      <w:r>
        <w:rPr>
          <w:rFonts w:ascii="Arial" w:hAnsi="Arial" w:cs="Arial"/>
          <w:sz w:val="22"/>
          <w:szCs w:val="22"/>
          <w:lang w:val="en-US"/>
        </w:rPr>
        <w:t>, instead of VSM containing 1.7 g/L YNB</w:t>
      </w:r>
      <w:r w:rsidR="00976D13">
        <w:rPr>
          <w:rFonts w:ascii="Arial" w:hAnsi="Arial" w:cs="Arial"/>
          <w:sz w:val="22"/>
          <w:szCs w:val="22"/>
          <w:vertAlign w:val="subscript"/>
          <w:lang w:val="en-US"/>
        </w:rPr>
        <w:t>o</w:t>
      </w:r>
      <w:r w:rsidRPr="00DE6A02">
        <w:rPr>
          <w:rFonts w:ascii="Arial" w:hAnsi="Arial" w:cs="Arial"/>
          <w:sz w:val="22"/>
          <w:szCs w:val="22"/>
          <w:lang w:val="en-US"/>
        </w:rPr>
        <w:t xml:space="preserve">. </w:t>
      </w:r>
      <w:r>
        <w:rPr>
          <w:rFonts w:ascii="Arial" w:hAnsi="Arial" w:cs="Arial"/>
          <w:sz w:val="22"/>
          <w:szCs w:val="22"/>
          <w:lang w:val="en-US"/>
        </w:rPr>
        <w:t xml:space="preserve">Growth of strain </w:t>
      </w:r>
      <w:r w:rsidRPr="00DE6A02">
        <w:rPr>
          <w:rFonts w:ascii="Arial" w:hAnsi="Arial" w:cs="Arial"/>
          <w:sz w:val="22"/>
          <w:szCs w:val="22"/>
          <w:lang w:val="en-US"/>
        </w:rPr>
        <w:t xml:space="preserve">6886 in this medium </w:t>
      </w:r>
      <w:r>
        <w:rPr>
          <w:rFonts w:ascii="Arial" w:hAnsi="Arial" w:cs="Arial"/>
          <w:sz w:val="22"/>
          <w:szCs w:val="22"/>
          <w:lang w:val="en-US"/>
        </w:rPr>
        <w:t>showed to result in higher net levels ace</w:t>
      </w:r>
      <w:r w:rsidR="00326F6F">
        <w:rPr>
          <w:rFonts w:ascii="Arial" w:hAnsi="Arial" w:cs="Arial"/>
          <w:sz w:val="22"/>
          <w:szCs w:val="22"/>
          <w:lang w:val="en-US"/>
        </w:rPr>
        <w:t>tic</w:t>
      </w:r>
      <w:r>
        <w:rPr>
          <w:rFonts w:ascii="Arial" w:hAnsi="Arial" w:cs="Arial"/>
          <w:sz w:val="22"/>
          <w:szCs w:val="22"/>
          <w:lang w:val="en-US"/>
        </w:rPr>
        <w:t xml:space="preserve"> and lact</w:t>
      </w:r>
      <w:r w:rsidR="00326F6F">
        <w:rPr>
          <w:rFonts w:ascii="Arial" w:hAnsi="Arial" w:cs="Arial"/>
          <w:sz w:val="22"/>
          <w:szCs w:val="22"/>
          <w:lang w:val="en-US"/>
        </w:rPr>
        <w:t>ic acid</w:t>
      </w:r>
      <w:r>
        <w:rPr>
          <w:rFonts w:ascii="Arial" w:hAnsi="Arial" w:cs="Arial"/>
          <w:sz w:val="22"/>
          <w:szCs w:val="22"/>
          <w:lang w:val="en-US"/>
        </w:rPr>
        <w:t xml:space="preserve"> and a concomitant lower pH,</w:t>
      </w:r>
      <w:r w:rsidRPr="00DE6A02">
        <w:rPr>
          <w:rFonts w:ascii="Arial" w:hAnsi="Arial" w:cs="Arial"/>
          <w:sz w:val="22"/>
          <w:szCs w:val="22"/>
          <w:lang w:val="en-US"/>
        </w:rPr>
        <w:t xml:space="preserve"> hereby establishing the </w:t>
      </w:r>
      <w:r>
        <w:rPr>
          <w:rFonts w:ascii="Arial" w:hAnsi="Arial" w:cs="Arial"/>
          <w:sz w:val="22"/>
          <w:szCs w:val="22"/>
          <w:lang w:val="en-US"/>
        </w:rPr>
        <w:t>strongest</w:t>
      </w:r>
      <w:r w:rsidRPr="00DE6A02">
        <w:rPr>
          <w:rFonts w:ascii="Arial" w:hAnsi="Arial" w:cs="Arial"/>
          <w:sz w:val="22"/>
          <w:szCs w:val="22"/>
          <w:lang w:val="en-US"/>
        </w:rPr>
        <w:t xml:space="preserve"> </w:t>
      </w:r>
      <w:r w:rsidRPr="00DE6A02">
        <w:rPr>
          <w:rFonts w:ascii="Arial" w:hAnsi="Arial" w:cs="Arial"/>
          <w:i/>
          <w:iCs/>
          <w:sz w:val="22"/>
          <w:szCs w:val="22"/>
          <w:lang w:val="en-US"/>
        </w:rPr>
        <w:t>Candida</w:t>
      </w:r>
      <w:r w:rsidRPr="00DE6A02">
        <w:rPr>
          <w:rFonts w:ascii="Arial" w:hAnsi="Arial" w:cs="Arial"/>
          <w:sz w:val="22"/>
          <w:szCs w:val="22"/>
          <w:lang w:val="en-US"/>
        </w:rPr>
        <w:t xml:space="preserve"> growth inhibition. </w:t>
      </w:r>
      <w:r>
        <w:rPr>
          <w:rFonts w:ascii="Arial" w:hAnsi="Arial" w:cs="Arial"/>
          <w:sz w:val="22"/>
          <w:szCs w:val="22"/>
          <w:lang w:val="en-US"/>
        </w:rPr>
        <w:t>A following</w:t>
      </w:r>
      <w:r w:rsidRPr="00DE6A02">
        <w:rPr>
          <w:rFonts w:ascii="Arial" w:hAnsi="Arial" w:cs="Arial"/>
          <w:sz w:val="22"/>
          <w:szCs w:val="22"/>
          <w:lang w:val="en-US"/>
        </w:rPr>
        <w:t xml:space="preserve"> experiment was executed evaluating the effect of all the </w:t>
      </w:r>
      <w:r>
        <w:rPr>
          <w:rFonts w:ascii="Arial" w:hAnsi="Arial" w:cs="Arial"/>
          <w:sz w:val="22"/>
          <w:szCs w:val="22"/>
          <w:lang w:val="en-US"/>
        </w:rPr>
        <w:t>initially selected potential</w:t>
      </w:r>
      <w:r w:rsidRPr="00DE6A02">
        <w:rPr>
          <w:rFonts w:ascii="Arial" w:hAnsi="Arial" w:cs="Arial"/>
          <w:sz w:val="22"/>
          <w:szCs w:val="22"/>
          <w:lang w:val="en-US"/>
        </w:rPr>
        <w:t xml:space="preserve"> probiotic strains, used in section </w:t>
      </w:r>
      <w:r w:rsidR="00976D13">
        <w:rPr>
          <w:rFonts w:ascii="Arial" w:hAnsi="Arial" w:cs="Arial"/>
          <w:sz w:val="22"/>
          <w:szCs w:val="22"/>
          <w:lang w:val="en-US"/>
        </w:rPr>
        <w:t>8</w:t>
      </w:r>
      <w:r w:rsidRPr="00DE6A02">
        <w:rPr>
          <w:rFonts w:ascii="Arial" w:hAnsi="Arial" w:cs="Arial"/>
          <w:sz w:val="22"/>
          <w:szCs w:val="22"/>
          <w:lang w:val="en-US"/>
        </w:rPr>
        <w:t xml:space="preserve">.1, on </w:t>
      </w:r>
      <w:r w:rsidRPr="00DE6A02">
        <w:rPr>
          <w:rFonts w:ascii="Arial" w:hAnsi="Arial" w:cs="Arial"/>
          <w:i/>
          <w:iCs/>
          <w:sz w:val="22"/>
          <w:szCs w:val="22"/>
          <w:lang w:val="en-US"/>
        </w:rPr>
        <w:t>Candida</w:t>
      </w:r>
      <w:r w:rsidRPr="00DE6A02">
        <w:rPr>
          <w:rFonts w:ascii="Arial" w:hAnsi="Arial" w:cs="Arial"/>
          <w:sz w:val="22"/>
          <w:szCs w:val="22"/>
          <w:lang w:val="en-US"/>
        </w:rPr>
        <w:t xml:space="preserve"> growth inhibition </w:t>
      </w:r>
      <w:r>
        <w:rPr>
          <w:rFonts w:ascii="Arial" w:hAnsi="Arial" w:cs="Arial"/>
          <w:sz w:val="22"/>
          <w:szCs w:val="22"/>
          <w:lang w:val="en-US"/>
        </w:rPr>
        <w:t>in the presence of</w:t>
      </w:r>
      <w:r w:rsidRPr="00DE6A02">
        <w:rPr>
          <w:rFonts w:ascii="Arial" w:hAnsi="Arial" w:cs="Arial"/>
          <w:sz w:val="22"/>
          <w:szCs w:val="22"/>
          <w:lang w:val="en-US"/>
        </w:rPr>
        <w:t xml:space="preserve"> </w:t>
      </w:r>
      <w:r>
        <w:rPr>
          <w:rFonts w:ascii="Arial" w:hAnsi="Arial" w:cs="Arial"/>
          <w:sz w:val="22"/>
          <w:szCs w:val="22"/>
          <w:lang w:val="en-US"/>
        </w:rPr>
        <w:t xml:space="preserve">metabolites resulting from </w:t>
      </w:r>
      <w:r w:rsidRPr="008E15A6">
        <w:rPr>
          <w:rFonts w:ascii="Arial" w:hAnsi="Arial" w:cs="Arial"/>
          <w:i/>
          <w:iCs/>
          <w:sz w:val="22"/>
          <w:szCs w:val="22"/>
          <w:lang w:val="en-US"/>
        </w:rPr>
        <w:t>S. cerevisiae</w:t>
      </w:r>
      <w:r>
        <w:rPr>
          <w:rFonts w:ascii="Arial" w:hAnsi="Arial" w:cs="Arial"/>
          <w:sz w:val="22"/>
          <w:szCs w:val="22"/>
          <w:lang w:val="en-US"/>
        </w:rPr>
        <w:t xml:space="preserve"> growth in VSM, using the new protocol. </w:t>
      </w:r>
    </w:p>
    <w:p w14:paraId="69C2A655" w14:textId="425AF469" w:rsidR="003440DC" w:rsidRDefault="002F148A" w:rsidP="003F0BE8">
      <w:pPr>
        <w:pStyle w:val="Normaalweb"/>
        <w:spacing w:line="360" w:lineRule="exact"/>
        <w:jc w:val="both"/>
        <w:rPr>
          <w:rFonts w:ascii="ArialMT" w:hAnsi="ArialMT"/>
          <w:sz w:val="22"/>
          <w:szCs w:val="22"/>
          <w:lang w:val="en-US"/>
        </w:rPr>
      </w:pPr>
      <w:r w:rsidRPr="00C62D93">
        <w:rPr>
          <w:rFonts w:ascii="Arial" w:hAnsi="Arial" w:cs="Arial"/>
          <w:sz w:val="22"/>
          <w:szCs w:val="22"/>
          <w:lang w:val="en-US"/>
        </w:rPr>
        <w:t>Based on these growth assays</w:t>
      </w:r>
      <w:r w:rsidR="00326F6F">
        <w:rPr>
          <w:rFonts w:ascii="Arial" w:hAnsi="Arial" w:cs="Arial"/>
          <w:sz w:val="22"/>
          <w:szCs w:val="22"/>
          <w:lang w:val="en-US"/>
        </w:rPr>
        <w:t xml:space="preserve"> (Fig. 7, green graphs)</w:t>
      </w:r>
      <w:r>
        <w:rPr>
          <w:rFonts w:ascii="ArialMT" w:hAnsi="ArialMT"/>
          <w:sz w:val="22"/>
          <w:szCs w:val="22"/>
          <w:lang w:val="en-US"/>
        </w:rPr>
        <w:t xml:space="preserve">, Ca3153 growth appeared to be inhibited by the metabolites resulting from </w:t>
      </w:r>
      <w:r w:rsidRPr="00C620D8">
        <w:rPr>
          <w:rFonts w:ascii="ArialMT" w:hAnsi="ArialMT"/>
          <w:i/>
          <w:iCs/>
          <w:sz w:val="22"/>
          <w:szCs w:val="22"/>
          <w:lang w:val="en-US"/>
        </w:rPr>
        <w:t>S. cerevisiae</w:t>
      </w:r>
      <w:r>
        <w:rPr>
          <w:rFonts w:ascii="ArialMT" w:hAnsi="ArialMT"/>
          <w:sz w:val="22"/>
          <w:szCs w:val="22"/>
          <w:lang w:val="en-US"/>
        </w:rPr>
        <w:t xml:space="preserve"> growth in VSM of the following strains: </w:t>
      </w:r>
      <w:r w:rsidR="0021631A">
        <w:rPr>
          <w:rFonts w:ascii="Arial" w:hAnsi="Arial" w:cs="Arial"/>
          <w:sz w:val="22"/>
          <w:szCs w:val="22"/>
          <w:lang w:val="en-US"/>
        </w:rPr>
        <w:t>Sc_8</w:t>
      </w:r>
      <w:r>
        <w:rPr>
          <w:rFonts w:ascii="ArialMT" w:hAnsi="ArialMT"/>
          <w:sz w:val="22"/>
          <w:szCs w:val="22"/>
          <w:lang w:val="en-US"/>
        </w:rPr>
        <w:t xml:space="preserve">, </w:t>
      </w:r>
      <w:r w:rsidR="0021631A">
        <w:rPr>
          <w:rFonts w:ascii="Arial" w:hAnsi="Arial" w:cs="Arial"/>
          <w:sz w:val="22"/>
          <w:szCs w:val="22"/>
          <w:lang w:val="en-US"/>
        </w:rPr>
        <w:t>Sc_</w:t>
      </w:r>
      <w:r w:rsidR="0021631A">
        <w:rPr>
          <w:rFonts w:ascii="Arial" w:hAnsi="Arial" w:cs="Arial"/>
          <w:sz w:val="22"/>
          <w:szCs w:val="22"/>
          <w:lang w:val="en-US"/>
        </w:rPr>
        <w:t>9</w:t>
      </w:r>
      <w:r>
        <w:rPr>
          <w:rFonts w:ascii="ArialMT" w:hAnsi="ArialMT"/>
          <w:sz w:val="22"/>
          <w:szCs w:val="22"/>
          <w:lang w:val="en-US"/>
        </w:rPr>
        <w:t xml:space="preserve">, </w:t>
      </w:r>
      <w:r w:rsidR="0021631A">
        <w:rPr>
          <w:rFonts w:ascii="Arial" w:hAnsi="Arial" w:cs="Arial"/>
          <w:sz w:val="22"/>
          <w:szCs w:val="22"/>
          <w:lang w:val="en-US"/>
        </w:rPr>
        <w:t>Sc_</w:t>
      </w:r>
      <w:r w:rsidR="0021631A">
        <w:rPr>
          <w:rFonts w:ascii="Arial" w:hAnsi="Arial" w:cs="Arial"/>
          <w:sz w:val="22"/>
          <w:szCs w:val="22"/>
          <w:lang w:val="en-US"/>
        </w:rPr>
        <w:t>10</w:t>
      </w:r>
      <w:r>
        <w:rPr>
          <w:rFonts w:ascii="ArialMT" w:hAnsi="ArialMT"/>
          <w:sz w:val="22"/>
          <w:szCs w:val="22"/>
          <w:lang w:val="en-US"/>
        </w:rPr>
        <w:t>, 3</w:t>
      </w:r>
      <w:r w:rsidR="0021631A" w:rsidRPr="0021631A">
        <w:rPr>
          <w:rFonts w:ascii="Arial" w:hAnsi="Arial" w:cs="Arial"/>
          <w:sz w:val="22"/>
          <w:szCs w:val="22"/>
          <w:lang w:val="en-US"/>
        </w:rPr>
        <w:t xml:space="preserve"> </w:t>
      </w:r>
      <w:r w:rsidR="0021631A">
        <w:rPr>
          <w:rFonts w:ascii="Arial" w:hAnsi="Arial" w:cs="Arial"/>
          <w:sz w:val="22"/>
          <w:szCs w:val="22"/>
          <w:lang w:val="en-US"/>
        </w:rPr>
        <w:t>Sc_</w:t>
      </w:r>
      <w:r w:rsidR="0021631A">
        <w:rPr>
          <w:rFonts w:ascii="Arial" w:hAnsi="Arial" w:cs="Arial"/>
          <w:sz w:val="22"/>
          <w:szCs w:val="22"/>
          <w:lang w:val="en-US"/>
        </w:rPr>
        <w:t>11</w:t>
      </w:r>
      <w:r>
        <w:rPr>
          <w:rFonts w:ascii="ArialMT" w:hAnsi="ArialMT"/>
          <w:sz w:val="22"/>
          <w:szCs w:val="22"/>
          <w:lang w:val="en-US"/>
        </w:rPr>
        <w:t xml:space="preserve">, </w:t>
      </w:r>
      <w:r w:rsidR="0021631A">
        <w:rPr>
          <w:rFonts w:ascii="Arial" w:hAnsi="Arial" w:cs="Arial"/>
          <w:sz w:val="22"/>
          <w:szCs w:val="22"/>
          <w:lang w:val="en-US"/>
        </w:rPr>
        <w:t>Sc_</w:t>
      </w:r>
      <w:r w:rsidR="0021631A">
        <w:rPr>
          <w:rFonts w:ascii="Arial" w:hAnsi="Arial" w:cs="Arial"/>
          <w:sz w:val="22"/>
          <w:szCs w:val="22"/>
          <w:lang w:val="en-US"/>
        </w:rPr>
        <w:t>12</w:t>
      </w:r>
      <w:r>
        <w:rPr>
          <w:rFonts w:ascii="ArialMT" w:hAnsi="ArialMT"/>
          <w:sz w:val="22"/>
          <w:szCs w:val="22"/>
          <w:lang w:val="en-US"/>
        </w:rPr>
        <w:t xml:space="preserve">, </w:t>
      </w:r>
      <w:r w:rsidR="0021631A">
        <w:rPr>
          <w:rFonts w:ascii="Arial" w:hAnsi="Arial" w:cs="Arial"/>
          <w:sz w:val="22"/>
          <w:szCs w:val="22"/>
          <w:lang w:val="en-US"/>
        </w:rPr>
        <w:t>Sc_</w:t>
      </w:r>
      <w:r w:rsidR="0021631A">
        <w:rPr>
          <w:rFonts w:ascii="Arial" w:hAnsi="Arial" w:cs="Arial"/>
          <w:sz w:val="22"/>
          <w:szCs w:val="22"/>
          <w:lang w:val="en-US"/>
        </w:rPr>
        <w:t>1</w:t>
      </w:r>
      <w:r>
        <w:rPr>
          <w:rFonts w:ascii="ArialMT" w:hAnsi="ArialMT"/>
          <w:sz w:val="22"/>
          <w:szCs w:val="22"/>
          <w:lang w:val="en-US"/>
        </w:rPr>
        <w:t>. BG2</w:t>
      </w:r>
      <w:r w:rsidR="00140672">
        <w:rPr>
          <w:rFonts w:ascii="ArialMT" w:hAnsi="ArialMT"/>
          <w:sz w:val="22"/>
          <w:szCs w:val="22"/>
          <w:lang w:val="en-US"/>
        </w:rPr>
        <w:t xml:space="preserve"> on the other hand, </w:t>
      </w:r>
      <w:r>
        <w:rPr>
          <w:rFonts w:ascii="ArialMT" w:hAnsi="ArialMT"/>
          <w:sz w:val="22"/>
          <w:szCs w:val="22"/>
          <w:lang w:val="en-US"/>
        </w:rPr>
        <w:t xml:space="preserve">was inhibited, however to a lower degree than Ca3153, by </w:t>
      </w:r>
      <w:r w:rsidR="00521EC5">
        <w:rPr>
          <w:rFonts w:ascii="ArialMT" w:hAnsi="ArialMT"/>
          <w:sz w:val="22"/>
          <w:szCs w:val="22"/>
          <w:lang w:val="en-US"/>
        </w:rPr>
        <w:t xml:space="preserve">strains </w:t>
      </w:r>
      <w:r w:rsidR="0021631A">
        <w:rPr>
          <w:rFonts w:ascii="Arial" w:hAnsi="Arial" w:cs="Arial"/>
          <w:sz w:val="22"/>
          <w:szCs w:val="22"/>
          <w:lang w:val="en-US"/>
        </w:rPr>
        <w:t>Sc_8</w:t>
      </w:r>
      <w:r>
        <w:rPr>
          <w:rFonts w:ascii="ArialMT" w:hAnsi="ArialMT"/>
          <w:sz w:val="22"/>
          <w:szCs w:val="22"/>
          <w:lang w:val="en-US"/>
        </w:rPr>
        <w:t xml:space="preserve">, </w:t>
      </w:r>
      <w:r w:rsidR="0021631A">
        <w:rPr>
          <w:rFonts w:ascii="Arial" w:hAnsi="Arial" w:cs="Arial"/>
          <w:sz w:val="22"/>
          <w:szCs w:val="22"/>
          <w:lang w:val="en-US"/>
        </w:rPr>
        <w:t>Sc_</w:t>
      </w:r>
      <w:r w:rsidR="0021631A">
        <w:rPr>
          <w:rFonts w:ascii="Arial" w:hAnsi="Arial" w:cs="Arial"/>
          <w:sz w:val="22"/>
          <w:szCs w:val="22"/>
          <w:lang w:val="en-US"/>
        </w:rPr>
        <w:t>10</w:t>
      </w:r>
      <w:r>
        <w:rPr>
          <w:rFonts w:ascii="ArialMT" w:hAnsi="ArialMT"/>
          <w:sz w:val="22"/>
          <w:szCs w:val="22"/>
          <w:lang w:val="en-US"/>
        </w:rPr>
        <w:t xml:space="preserve"> and </w:t>
      </w:r>
      <w:r w:rsidR="0021631A">
        <w:rPr>
          <w:rFonts w:ascii="Arial" w:hAnsi="Arial" w:cs="Arial"/>
          <w:sz w:val="22"/>
          <w:szCs w:val="22"/>
          <w:lang w:val="en-US"/>
        </w:rPr>
        <w:t>Sc_</w:t>
      </w:r>
      <w:r w:rsidR="0021631A">
        <w:rPr>
          <w:rFonts w:ascii="Arial" w:hAnsi="Arial" w:cs="Arial"/>
          <w:sz w:val="22"/>
          <w:szCs w:val="22"/>
          <w:lang w:val="en-US"/>
        </w:rPr>
        <w:t>11</w:t>
      </w:r>
      <w:r>
        <w:rPr>
          <w:rFonts w:ascii="ArialMT" w:hAnsi="ArialMT"/>
          <w:sz w:val="22"/>
          <w:szCs w:val="22"/>
          <w:lang w:val="en-US"/>
        </w:rPr>
        <w:t>.</w:t>
      </w:r>
      <w:r w:rsidRPr="0036070F">
        <w:rPr>
          <w:rFonts w:ascii="ArialMT" w:hAnsi="ArialMT"/>
          <w:sz w:val="22"/>
          <w:szCs w:val="22"/>
          <w:lang w:val="en-US"/>
        </w:rPr>
        <w:t xml:space="preserve"> </w:t>
      </w:r>
      <w:r>
        <w:rPr>
          <w:rFonts w:ascii="ArialMT" w:hAnsi="ArialMT"/>
          <w:sz w:val="22"/>
          <w:szCs w:val="22"/>
          <w:lang w:val="en-US"/>
        </w:rPr>
        <w:t xml:space="preserve">Taking into consideration the </w:t>
      </w:r>
      <w:r w:rsidRPr="005D7255">
        <w:rPr>
          <w:rFonts w:ascii="ArialMT" w:hAnsi="ArialMT"/>
          <w:i/>
          <w:iCs/>
          <w:sz w:val="22"/>
          <w:szCs w:val="22"/>
          <w:lang w:val="en-US"/>
        </w:rPr>
        <w:t>Candida</w:t>
      </w:r>
      <w:r w:rsidR="00326F6F">
        <w:rPr>
          <w:rFonts w:ascii="ArialMT" w:hAnsi="ArialMT"/>
          <w:i/>
          <w:iCs/>
          <w:sz w:val="22"/>
          <w:szCs w:val="22"/>
          <w:lang w:val="en-US"/>
        </w:rPr>
        <w:t>-</w:t>
      </w:r>
      <w:r w:rsidR="00326F6F">
        <w:rPr>
          <w:rFonts w:ascii="ArialMT" w:hAnsi="ArialMT"/>
          <w:sz w:val="22"/>
          <w:szCs w:val="22"/>
          <w:lang w:val="en-US"/>
        </w:rPr>
        <w:t>inhibitory</w:t>
      </w:r>
      <w:r>
        <w:rPr>
          <w:rFonts w:ascii="ArialMT" w:hAnsi="ArialMT"/>
          <w:sz w:val="22"/>
          <w:szCs w:val="22"/>
          <w:lang w:val="en-US"/>
        </w:rPr>
        <w:t xml:space="preserve"> effect on both species, </w:t>
      </w:r>
      <w:r w:rsidRPr="0036070F">
        <w:rPr>
          <w:rFonts w:ascii="ArialMT" w:hAnsi="ArialMT"/>
          <w:sz w:val="22"/>
          <w:szCs w:val="22"/>
          <w:lang w:val="en-US"/>
        </w:rPr>
        <w:t xml:space="preserve">a selection of the most promising probiotic </w:t>
      </w:r>
      <w:r w:rsidRPr="00C620D8">
        <w:rPr>
          <w:rFonts w:ascii="ArialMT" w:hAnsi="ArialMT"/>
          <w:i/>
          <w:iCs/>
          <w:sz w:val="22"/>
          <w:szCs w:val="22"/>
          <w:lang w:val="en-US"/>
        </w:rPr>
        <w:t>S. cerevisiae</w:t>
      </w:r>
      <w:r>
        <w:rPr>
          <w:rFonts w:ascii="ArialMT" w:hAnsi="ArialMT"/>
          <w:sz w:val="22"/>
          <w:szCs w:val="22"/>
          <w:lang w:val="en-US"/>
        </w:rPr>
        <w:t xml:space="preserve"> </w:t>
      </w:r>
      <w:r w:rsidRPr="0036070F">
        <w:rPr>
          <w:rFonts w:ascii="ArialMT" w:hAnsi="ArialMT"/>
          <w:sz w:val="22"/>
          <w:szCs w:val="22"/>
          <w:lang w:val="en-US"/>
        </w:rPr>
        <w:t>strains was made</w:t>
      </w:r>
      <w:r>
        <w:rPr>
          <w:rFonts w:ascii="ArialMT" w:hAnsi="ArialMT"/>
          <w:sz w:val="22"/>
          <w:szCs w:val="22"/>
          <w:lang w:val="en-US"/>
        </w:rPr>
        <w:t xml:space="preserve">, namely: </w:t>
      </w:r>
      <w:r w:rsidR="0021631A">
        <w:rPr>
          <w:rFonts w:ascii="Arial" w:hAnsi="Arial" w:cs="Arial"/>
          <w:sz w:val="22"/>
          <w:szCs w:val="22"/>
          <w:lang w:val="en-US"/>
        </w:rPr>
        <w:t>Sc_8</w:t>
      </w:r>
      <w:r w:rsidR="0021631A">
        <w:rPr>
          <w:rFonts w:ascii="ArialMT" w:hAnsi="ArialMT"/>
          <w:sz w:val="22"/>
          <w:szCs w:val="22"/>
          <w:lang w:val="en-US"/>
        </w:rPr>
        <w:t xml:space="preserve">, </w:t>
      </w:r>
      <w:r w:rsidR="0021631A">
        <w:rPr>
          <w:rFonts w:ascii="Arial" w:hAnsi="Arial" w:cs="Arial"/>
          <w:sz w:val="22"/>
          <w:szCs w:val="22"/>
          <w:lang w:val="en-US"/>
        </w:rPr>
        <w:t>Sc_10</w:t>
      </w:r>
      <w:r w:rsidR="0021631A">
        <w:rPr>
          <w:rFonts w:ascii="ArialMT" w:hAnsi="ArialMT"/>
          <w:sz w:val="22"/>
          <w:szCs w:val="22"/>
          <w:lang w:val="en-US"/>
        </w:rPr>
        <w:t xml:space="preserve"> and </w:t>
      </w:r>
      <w:r w:rsidR="0021631A">
        <w:rPr>
          <w:rFonts w:ascii="Arial" w:hAnsi="Arial" w:cs="Arial"/>
          <w:sz w:val="22"/>
          <w:szCs w:val="22"/>
          <w:lang w:val="en-US"/>
        </w:rPr>
        <w:t>Sc_11</w:t>
      </w:r>
      <w:r>
        <w:rPr>
          <w:rFonts w:ascii="ArialMT" w:hAnsi="ArialMT"/>
          <w:sz w:val="22"/>
          <w:szCs w:val="22"/>
          <w:lang w:val="en-US"/>
        </w:rPr>
        <w:t xml:space="preserve">. </w:t>
      </w:r>
    </w:p>
    <w:p w14:paraId="459CB3F9" w14:textId="27B11EB7" w:rsidR="00166AE2" w:rsidRDefault="00166AE2" w:rsidP="003F0BE8">
      <w:pPr>
        <w:pStyle w:val="Normaalweb"/>
        <w:spacing w:line="360" w:lineRule="exact"/>
        <w:jc w:val="both"/>
        <w:rPr>
          <w:rFonts w:ascii="ArialMT" w:hAnsi="ArialMT"/>
          <w:sz w:val="22"/>
          <w:szCs w:val="22"/>
          <w:lang w:val="en-US"/>
        </w:rPr>
      </w:pPr>
    </w:p>
    <w:p w14:paraId="50F4225A" w14:textId="77777777" w:rsidR="00166AE2" w:rsidRPr="003F0BE8" w:rsidRDefault="00166AE2" w:rsidP="003F0BE8">
      <w:pPr>
        <w:pStyle w:val="Normaalweb"/>
        <w:spacing w:line="360" w:lineRule="exact"/>
        <w:jc w:val="both"/>
        <w:rPr>
          <w:rFonts w:ascii="Arial" w:hAnsi="Arial" w:cs="Arial"/>
          <w:sz w:val="22"/>
          <w:szCs w:val="22"/>
          <w:lang w:val="en-US"/>
        </w:rPr>
      </w:pPr>
    </w:p>
    <w:p w14:paraId="6B73F101" w14:textId="42DF0BEB" w:rsidR="003440DC" w:rsidRPr="00901E14" w:rsidRDefault="003440DC" w:rsidP="00CA632C">
      <w:pPr>
        <w:pStyle w:val="Kop2"/>
      </w:pPr>
      <w:bookmarkStart w:id="41" w:name="_Toc73983344"/>
      <w:r w:rsidRPr="00901E14">
        <w:lastRenderedPageBreak/>
        <w:t>Work package 2</w:t>
      </w:r>
      <w:bookmarkEnd w:id="41"/>
    </w:p>
    <w:p w14:paraId="59F1A34E" w14:textId="77777777" w:rsidR="003440DC" w:rsidRPr="003440DC" w:rsidRDefault="003440DC" w:rsidP="003440DC">
      <w:pPr>
        <w:spacing w:line="360" w:lineRule="exact"/>
        <w:jc w:val="both"/>
        <w:rPr>
          <w:rFonts w:ascii="Arial" w:hAnsi="Arial" w:cs="Arial"/>
          <w:b/>
          <w:bCs/>
          <w:sz w:val="16"/>
          <w:szCs w:val="16"/>
          <w:lang w:val="en-US"/>
        </w:rPr>
      </w:pPr>
    </w:p>
    <w:p w14:paraId="2612CF90" w14:textId="3CF915F7" w:rsidR="003440DC" w:rsidRPr="003440DC"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The second work package in the scope of this thesis project focuses on the investigation of the probiotic capacities of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in combination with different </w:t>
      </w:r>
      <w:r w:rsidR="00AB4CA2">
        <w:rPr>
          <w:rFonts w:ascii="Arial" w:hAnsi="Arial" w:cs="Arial"/>
          <w:sz w:val="22"/>
          <w:szCs w:val="22"/>
          <w:lang w:val="en-US"/>
        </w:rPr>
        <w:t xml:space="preserve">probiotic </w:t>
      </w:r>
      <w:r w:rsidRPr="003440DC">
        <w:rPr>
          <w:rFonts w:ascii="Arial" w:hAnsi="Arial" w:cs="Arial"/>
          <w:sz w:val="22"/>
          <w:szCs w:val="22"/>
          <w:lang w:val="en-US"/>
        </w:rPr>
        <w:t xml:space="preserve">lactobacilli. </w:t>
      </w:r>
      <w:proofErr w:type="gramStart"/>
      <w:r w:rsidRPr="003440DC">
        <w:rPr>
          <w:rFonts w:ascii="Arial" w:hAnsi="Arial" w:cs="Arial"/>
          <w:sz w:val="22"/>
          <w:szCs w:val="22"/>
          <w:lang w:val="en-US"/>
        </w:rPr>
        <w:t>A number of</w:t>
      </w:r>
      <w:proofErr w:type="gramEnd"/>
      <w:r w:rsidRPr="003440DC">
        <w:rPr>
          <w:rFonts w:ascii="Arial" w:hAnsi="Arial" w:cs="Arial"/>
          <w:sz w:val="22"/>
          <w:szCs w:val="22"/>
          <w:lang w:val="en-US"/>
        </w:rPr>
        <w:t xml:space="preserve"> probiotic lactobacilli were obtained from the laboratory of Prof. </w:t>
      </w:r>
      <w:r w:rsidR="00C53DF2">
        <w:rPr>
          <w:rFonts w:ascii="Arial" w:hAnsi="Arial" w:cs="Arial"/>
          <w:sz w:val="22"/>
          <w:szCs w:val="22"/>
          <w:lang w:val="en-US"/>
        </w:rPr>
        <w:t xml:space="preserve">Dr. </w:t>
      </w:r>
      <w:r w:rsidRPr="003440DC">
        <w:rPr>
          <w:rFonts w:ascii="Arial" w:hAnsi="Arial" w:cs="Arial"/>
          <w:sz w:val="22"/>
          <w:szCs w:val="22"/>
          <w:lang w:val="en-US"/>
        </w:rPr>
        <w:t xml:space="preserve">Sarah Lebeer (University of Antwerp), an expert in the field of probiotic lactobacilli. </w:t>
      </w:r>
    </w:p>
    <w:p w14:paraId="3AB19431" w14:textId="77777777" w:rsidR="003440DC" w:rsidRPr="003440DC" w:rsidRDefault="003440DC" w:rsidP="003440DC">
      <w:pPr>
        <w:spacing w:line="360" w:lineRule="exact"/>
        <w:jc w:val="both"/>
        <w:rPr>
          <w:rFonts w:ascii="Arial" w:hAnsi="Arial" w:cs="Arial"/>
          <w:sz w:val="22"/>
          <w:szCs w:val="22"/>
          <w:lang w:val="en-US"/>
        </w:rPr>
      </w:pPr>
    </w:p>
    <w:p w14:paraId="498EDD37" w14:textId="6F2A03B0" w:rsidR="003440DC" w:rsidRPr="00901E14" w:rsidRDefault="003440DC" w:rsidP="000F28AB">
      <w:pPr>
        <w:pStyle w:val="Kop3"/>
      </w:pPr>
      <w:bookmarkStart w:id="42" w:name="_Toc73983345"/>
      <w:r w:rsidRPr="00901E14">
        <w:t>Validation of received probiotic lactobacilli strains</w:t>
      </w:r>
      <w:bookmarkEnd w:id="42"/>
    </w:p>
    <w:p w14:paraId="3ADE2CF8" w14:textId="649C7773" w:rsidR="003F0BE8" w:rsidRPr="009A0549" w:rsidRDefault="003440DC" w:rsidP="008D621B">
      <w:pPr>
        <w:pStyle w:val="Normaalweb"/>
        <w:spacing w:line="360" w:lineRule="exact"/>
        <w:jc w:val="both"/>
        <w:rPr>
          <w:rFonts w:ascii="Arial" w:hAnsi="Arial" w:cs="Arial"/>
          <w:sz w:val="22"/>
          <w:szCs w:val="22"/>
          <w:lang w:val="en-US"/>
        </w:rPr>
      </w:pPr>
      <w:r w:rsidRPr="003440DC">
        <w:rPr>
          <w:rFonts w:ascii="Arial" w:hAnsi="Arial" w:cs="Arial"/>
          <w:sz w:val="22"/>
          <w:szCs w:val="22"/>
          <w:lang w:val="en-US"/>
        </w:rPr>
        <w:t xml:space="preserve">To validate the probiotic lactobacilli strains, received from the laboratory of Prof. </w:t>
      </w:r>
      <w:r w:rsidR="009C7B13">
        <w:rPr>
          <w:rFonts w:ascii="Arial" w:hAnsi="Arial" w:cs="Arial"/>
          <w:sz w:val="22"/>
          <w:szCs w:val="22"/>
          <w:lang w:val="en-US"/>
        </w:rPr>
        <w:t xml:space="preserve">Dr. </w:t>
      </w:r>
      <w:r w:rsidRPr="003440DC">
        <w:rPr>
          <w:rFonts w:ascii="Arial" w:hAnsi="Arial" w:cs="Arial"/>
          <w:sz w:val="22"/>
          <w:szCs w:val="22"/>
          <w:lang w:val="en-US"/>
        </w:rPr>
        <w:t xml:space="preserve">Sarah Lebeer, their genomic DNA was isolated and precipitated. A PCR </w:t>
      </w:r>
      <w:r w:rsidR="00166AE2" w:rsidRPr="00166AE2">
        <w:rPr>
          <w:rFonts w:ascii="ArialMT" w:hAnsi="ArialMT"/>
          <w:sz w:val="22"/>
          <w:szCs w:val="22"/>
          <w:lang w:val="en-US"/>
        </w:rPr>
        <w:t xml:space="preserve">and </w:t>
      </w:r>
      <w:r w:rsidR="008D621B">
        <w:rPr>
          <w:rFonts w:ascii="ArialMT" w:hAnsi="ArialMT"/>
          <w:sz w:val="22"/>
          <w:szCs w:val="22"/>
          <w:lang w:val="en-US"/>
        </w:rPr>
        <w:t xml:space="preserve">16s rRNA </w:t>
      </w:r>
      <w:r w:rsidR="00166AE2" w:rsidRPr="00166AE2">
        <w:rPr>
          <w:rFonts w:ascii="ArialMT" w:hAnsi="ArialMT"/>
          <w:sz w:val="22"/>
          <w:szCs w:val="22"/>
          <w:lang w:val="en-US"/>
        </w:rPr>
        <w:t xml:space="preserve">sequencing were performed. </w:t>
      </w:r>
      <w:r w:rsidR="008D621B">
        <w:rPr>
          <w:rFonts w:ascii="ArialMT" w:hAnsi="ArialMT"/>
          <w:sz w:val="22"/>
          <w:szCs w:val="22"/>
          <w:lang w:val="en-US"/>
        </w:rPr>
        <w:t xml:space="preserve">The </w:t>
      </w:r>
      <w:r w:rsidRPr="003440DC">
        <w:rPr>
          <w:rFonts w:ascii="Arial" w:hAnsi="Arial" w:cs="Arial"/>
          <w:sz w:val="22"/>
          <w:szCs w:val="22"/>
          <w:lang w:val="en-US"/>
        </w:rPr>
        <w:t>DNA was sequenced by an external company, Eurofins</w:t>
      </w:r>
      <w:r w:rsidR="00C53DF2">
        <w:rPr>
          <w:rFonts w:ascii="Arial" w:hAnsi="Arial" w:cs="Arial"/>
          <w:sz w:val="22"/>
          <w:szCs w:val="22"/>
          <w:lang w:val="en-US"/>
        </w:rPr>
        <w:t xml:space="preserve"> and t</w:t>
      </w:r>
      <w:r w:rsidR="00035741" w:rsidRPr="002E6FFF">
        <w:rPr>
          <w:rFonts w:ascii="Arial" w:hAnsi="Arial" w:cs="Arial"/>
          <w:sz w:val="22"/>
          <w:szCs w:val="22"/>
          <w:lang w:val="en-US"/>
        </w:rPr>
        <w:t xml:space="preserve">he sequencing results were analyzed using </w:t>
      </w:r>
      <w:r w:rsidR="00035741">
        <w:rPr>
          <w:rFonts w:ascii="Arial" w:hAnsi="Arial" w:cs="Arial"/>
          <w:sz w:val="22"/>
          <w:szCs w:val="22"/>
          <w:lang w:val="en-US"/>
        </w:rPr>
        <w:t>BLAST.</w:t>
      </w:r>
      <w:r w:rsidRPr="003440DC">
        <w:rPr>
          <w:rFonts w:ascii="Arial" w:hAnsi="Arial" w:cs="Arial"/>
          <w:sz w:val="22"/>
          <w:szCs w:val="22"/>
          <w:lang w:val="en-US"/>
        </w:rPr>
        <w:t xml:space="preserve"> The results are shown in Table </w:t>
      </w:r>
      <w:r w:rsidR="006B42D6">
        <w:rPr>
          <w:rFonts w:ascii="Arial" w:hAnsi="Arial" w:cs="Arial"/>
          <w:sz w:val="22"/>
          <w:szCs w:val="22"/>
          <w:lang w:val="en-US"/>
        </w:rPr>
        <w:t>10</w:t>
      </w:r>
      <w:r w:rsidRPr="003440DC">
        <w:rPr>
          <w:rFonts w:ascii="Arial" w:hAnsi="Arial" w:cs="Arial"/>
          <w:sz w:val="22"/>
          <w:szCs w:val="22"/>
          <w:lang w:val="en-US"/>
        </w:rPr>
        <w:t xml:space="preserve">. All the strains matched their expected identity. </w:t>
      </w:r>
    </w:p>
    <w:p w14:paraId="288D934C" w14:textId="53A0C18C" w:rsidR="003440DC" w:rsidRPr="00EE06C2" w:rsidRDefault="003440DC" w:rsidP="0090317E">
      <w:pPr>
        <w:spacing w:line="360" w:lineRule="auto"/>
        <w:jc w:val="both"/>
        <w:rPr>
          <w:rFonts w:ascii="Arial" w:hAnsi="Arial" w:cs="Arial"/>
          <w:b/>
          <w:bCs/>
          <w:sz w:val="16"/>
          <w:szCs w:val="16"/>
          <w:lang w:val="en-US"/>
        </w:rPr>
      </w:pPr>
      <w:r w:rsidRPr="003440DC">
        <w:rPr>
          <w:rFonts w:ascii="Arial" w:hAnsi="Arial" w:cs="Arial"/>
          <w:b/>
          <w:bCs/>
          <w:sz w:val="16"/>
          <w:szCs w:val="16"/>
          <w:lang w:val="en-US"/>
        </w:rPr>
        <w:t xml:space="preserve">Table </w:t>
      </w:r>
      <w:r w:rsidR="0090317E">
        <w:rPr>
          <w:rFonts w:ascii="Arial" w:hAnsi="Arial" w:cs="Arial"/>
          <w:b/>
          <w:bCs/>
          <w:sz w:val="16"/>
          <w:szCs w:val="16"/>
          <w:lang w:val="en-US"/>
        </w:rPr>
        <w:t>10</w:t>
      </w:r>
      <w:r w:rsidRPr="003440DC">
        <w:rPr>
          <w:rFonts w:ascii="Arial" w:hAnsi="Arial" w:cs="Arial"/>
          <w:b/>
          <w:bCs/>
          <w:sz w:val="16"/>
          <w:szCs w:val="16"/>
          <w:lang w:val="en-US"/>
        </w:rPr>
        <w:t xml:space="preserve">: </w:t>
      </w:r>
      <w:r w:rsidR="00EE06C2">
        <w:rPr>
          <w:rFonts w:ascii="Arial" w:hAnsi="Arial" w:cs="Arial"/>
          <w:b/>
          <w:bCs/>
          <w:sz w:val="16"/>
          <w:szCs w:val="16"/>
          <w:lang w:val="en-US"/>
        </w:rPr>
        <w:t xml:space="preserve">All </w:t>
      </w:r>
      <w:r w:rsidRPr="003440DC">
        <w:rPr>
          <w:rFonts w:ascii="Arial" w:hAnsi="Arial" w:cs="Arial"/>
          <w:b/>
          <w:bCs/>
          <w:sz w:val="16"/>
          <w:szCs w:val="16"/>
          <w:lang w:val="en-US"/>
        </w:rPr>
        <w:t xml:space="preserve">received lactobacilli strains from the laboratory of Prof. </w:t>
      </w:r>
      <w:r w:rsidR="009C7B13">
        <w:rPr>
          <w:rFonts w:ascii="Arial" w:hAnsi="Arial" w:cs="Arial"/>
          <w:b/>
          <w:bCs/>
          <w:sz w:val="16"/>
          <w:szCs w:val="16"/>
          <w:lang w:val="en-US"/>
        </w:rPr>
        <w:t xml:space="preserve">Dr. </w:t>
      </w:r>
      <w:r w:rsidRPr="003440DC">
        <w:rPr>
          <w:rFonts w:ascii="Arial" w:hAnsi="Arial" w:cs="Arial"/>
          <w:b/>
          <w:bCs/>
          <w:sz w:val="16"/>
          <w:szCs w:val="16"/>
          <w:lang w:val="en-US"/>
        </w:rPr>
        <w:t>Sarah Lebee</w:t>
      </w:r>
      <w:r w:rsidRPr="00EE06C2">
        <w:rPr>
          <w:rFonts w:ascii="Arial" w:hAnsi="Arial" w:cs="Arial"/>
          <w:sz w:val="16"/>
          <w:szCs w:val="16"/>
          <w:lang w:val="en-US"/>
        </w:rPr>
        <w:t xml:space="preserve">r </w:t>
      </w:r>
      <w:r w:rsidRPr="00EE06C2">
        <w:rPr>
          <w:rFonts w:ascii="Arial" w:hAnsi="Arial" w:cs="Arial"/>
          <w:b/>
          <w:bCs/>
          <w:sz w:val="16"/>
          <w:szCs w:val="16"/>
          <w:lang w:val="en-US"/>
        </w:rPr>
        <w:t xml:space="preserve">matched their previously given determination. </w:t>
      </w:r>
    </w:p>
    <w:tbl>
      <w:tblPr>
        <w:tblStyle w:val="Tabelraster"/>
        <w:tblW w:w="8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5"/>
        <w:gridCol w:w="3710"/>
      </w:tblGrid>
      <w:tr w:rsidR="003440DC" w:rsidRPr="00AB4CA2" w14:paraId="0081BAEE" w14:textId="77777777" w:rsidTr="002A522F">
        <w:trPr>
          <w:trHeight w:val="420"/>
        </w:trPr>
        <w:tc>
          <w:tcPr>
            <w:tcW w:w="5085" w:type="dxa"/>
            <w:tcBorders>
              <w:top w:val="single" w:sz="12" w:space="0" w:color="auto"/>
              <w:bottom w:val="single" w:sz="12" w:space="0" w:color="auto"/>
            </w:tcBorders>
            <w:shd w:val="clear" w:color="auto" w:fill="F2F2F2" w:themeFill="background1" w:themeFillShade="F2"/>
          </w:tcPr>
          <w:p w14:paraId="5A589A55" w14:textId="77777777" w:rsidR="003440DC" w:rsidRPr="00AB4CA2" w:rsidRDefault="003440DC" w:rsidP="00DD7595">
            <w:pPr>
              <w:spacing w:line="360" w:lineRule="exact"/>
              <w:jc w:val="center"/>
              <w:rPr>
                <w:rFonts w:ascii="Arial" w:hAnsi="Arial" w:cs="Arial"/>
                <w:b/>
                <w:bCs/>
                <w:sz w:val="18"/>
                <w:szCs w:val="18"/>
                <w:lang w:val="en-US"/>
              </w:rPr>
            </w:pPr>
            <w:r w:rsidRPr="00AB4CA2">
              <w:rPr>
                <w:rFonts w:ascii="Arial" w:hAnsi="Arial" w:cs="Arial"/>
                <w:b/>
                <w:bCs/>
                <w:sz w:val="18"/>
                <w:szCs w:val="18"/>
                <w:lang w:val="en-US"/>
              </w:rPr>
              <w:t>Received lactobacilli strain</w:t>
            </w:r>
          </w:p>
        </w:tc>
        <w:tc>
          <w:tcPr>
            <w:tcW w:w="3710" w:type="dxa"/>
            <w:tcBorders>
              <w:top w:val="single" w:sz="12" w:space="0" w:color="auto"/>
              <w:bottom w:val="single" w:sz="12" w:space="0" w:color="auto"/>
            </w:tcBorders>
            <w:shd w:val="clear" w:color="auto" w:fill="F2F2F2" w:themeFill="background1" w:themeFillShade="F2"/>
          </w:tcPr>
          <w:p w14:paraId="142592E9" w14:textId="77777777" w:rsidR="003440DC" w:rsidRPr="00AB4CA2" w:rsidRDefault="003440DC" w:rsidP="00DD7595">
            <w:pPr>
              <w:spacing w:line="360" w:lineRule="exact"/>
              <w:jc w:val="center"/>
              <w:rPr>
                <w:rFonts w:ascii="Arial" w:hAnsi="Arial" w:cs="Arial"/>
                <w:b/>
                <w:bCs/>
                <w:sz w:val="18"/>
                <w:szCs w:val="18"/>
                <w:lang w:val="en-US"/>
              </w:rPr>
            </w:pPr>
            <w:r w:rsidRPr="00AB4CA2">
              <w:rPr>
                <w:rFonts w:ascii="Arial" w:hAnsi="Arial" w:cs="Arial"/>
                <w:b/>
                <w:bCs/>
                <w:sz w:val="18"/>
                <w:szCs w:val="18"/>
                <w:lang w:val="en-US"/>
              </w:rPr>
              <w:t>Identification</w:t>
            </w:r>
          </w:p>
        </w:tc>
      </w:tr>
      <w:tr w:rsidR="003440DC" w:rsidRPr="00AB4CA2" w14:paraId="656D6A99" w14:textId="77777777" w:rsidTr="002A522F">
        <w:trPr>
          <w:trHeight w:val="439"/>
        </w:trPr>
        <w:tc>
          <w:tcPr>
            <w:tcW w:w="5085" w:type="dxa"/>
            <w:tcBorders>
              <w:top w:val="single" w:sz="12" w:space="0" w:color="auto"/>
              <w:bottom w:val="single" w:sz="2" w:space="0" w:color="auto"/>
              <w:right w:val="single" w:sz="2" w:space="0" w:color="auto"/>
            </w:tcBorders>
            <w:shd w:val="clear" w:color="auto" w:fill="FFFFFF"/>
          </w:tcPr>
          <w:p w14:paraId="0BECFE7A" w14:textId="62C29ED0" w:rsidR="003440DC" w:rsidRPr="0021631A" w:rsidRDefault="0021631A" w:rsidP="00DD7595">
            <w:pPr>
              <w:spacing w:line="360" w:lineRule="exact"/>
              <w:jc w:val="center"/>
              <w:rPr>
                <w:rFonts w:ascii="Arial" w:hAnsi="Arial" w:cs="Arial"/>
                <w:sz w:val="18"/>
                <w:szCs w:val="18"/>
                <w:lang w:val="en-US"/>
              </w:rPr>
            </w:pPr>
            <w:r>
              <w:rPr>
                <w:rFonts w:ascii="Arial" w:hAnsi="Arial" w:cs="Arial"/>
                <w:sz w:val="18"/>
                <w:szCs w:val="18"/>
                <w:lang w:val="en-US"/>
              </w:rPr>
              <w:t>La_1</w:t>
            </w:r>
          </w:p>
        </w:tc>
        <w:tc>
          <w:tcPr>
            <w:tcW w:w="3710" w:type="dxa"/>
            <w:tcBorders>
              <w:top w:val="single" w:sz="12" w:space="0" w:color="auto"/>
              <w:bottom w:val="single" w:sz="2" w:space="0" w:color="auto"/>
            </w:tcBorders>
            <w:shd w:val="clear" w:color="auto" w:fill="FFFFFF"/>
          </w:tcPr>
          <w:p w14:paraId="1DEB42C6" w14:textId="77777777" w:rsidR="003440DC" w:rsidRPr="00AB4CA2" w:rsidRDefault="003440DC" w:rsidP="00DD7595">
            <w:pPr>
              <w:pStyle w:val="Normaalweb"/>
              <w:shd w:val="clear" w:color="auto" w:fill="FFFFFF"/>
              <w:spacing w:line="360" w:lineRule="exact"/>
              <w:jc w:val="center"/>
              <w:rPr>
                <w:rFonts w:ascii="Arial" w:hAnsi="Arial" w:cs="Arial"/>
                <w:sz w:val="18"/>
                <w:szCs w:val="18"/>
                <w:lang w:val="en-US"/>
              </w:rPr>
            </w:pPr>
            <w:r w:rsidRPr="00AB4CA2">
              <w:rPr>
                <w:rFonts w:ascii="Arial" w:hAnsi="Arial" w:cs="Arial"/>
                <w:i/>
                <w:iCs/>
                <w:sz w:val="18"/>
                <w:szCs w:val="18"/>
                <w:lang w:val="en-US"/>
              </w:rPr>
              <w:t>Limosilactobacillus reuteri</w:t>
            </w:r>
          </w:p>
        </w:tc>
      </w:tr>
      <w:tr w:rsidR="003440DC" w:rsidRPr="00AB4CA2" w14:paraId="04C9B13C" w14:textId="77777777" w:rsidTr="00DD2F7F">
        <w:trPr>
          <w:trHeight w:val="420"/>
        </w:trPr>
        <w:tc>
          <w:tcPr>
            <w:tcW w:w="5085" w:type="dxa"/>
            <w:tcBorders>
              <w:top w:val="single" w:sz="2" w:space="0" w:color="auto"/>
              <w:bottom w:val="single" w:sz="2" w:space="0" w:color="auto"/>
              <w:right w:val="single" w:sz="2" w:space="0" w:color="auto"/>
            </w:tcBorders>
            <w:shd w:val="clear" w:color="auto" w:fill="FFFFFF"/>
          </w:tcPr>
          <w:p w14:paraId="319F6EC6" w14:textId="1D4C5AE4" w:rsidR="003440DC" w:rsidRPr="00AB4CA2" w:rsidRDefault="0021631A" w:rsidP="00DD7595">
            <w:pPr>
              <w:spacing w:line="360" w:lineRule="exact"/>
              <w:jc w:val="center"/>
              <w:rPr>
                <w:rFonts w:ascii="Arial" w:hAnsi="Arial" w:cs="Arial"/>
                <w:sz w:val="18"/>
                <w:szCs w:val="18"/>
                <w:lang w:val="en-US"/>
              </w:rPr>
            </w:pPr>
            <w:r>
              <w:rPr>
                <w:rFonts w:ascii="Arial" w:hAnsi="Arial" w:cs="Arial"/>
                <w:sz w:val="18"/>
                <w:szCs w:val="18"/>
                <w:lang w:val="en-US"/>
              </w:rPr>
              <w:t>La_</w:t>
            </w:r>
            <w:r>
              <w:rPr>
                <w:rFonts w:ascii="Arial" w:hAnsi="Arial" w:cs="Arial"/>
                <w:sz w:val="18"/>
                <w:szCs w:val="18"/>
                <w:lang w:val="en-US"/>
              </w:rPr>
              <w:t>2</w:t>
            </w:r>
          </w:p>
        </w:tc>
        <w:tc>
          <w:tcPr>
            <w:tcW w:w="3710" w:type="dxa"/>
            <w:tcBorders>
              <w:top w:val="single" w:sz="2" w:space="0" w:color="auto"/>
              <w:bottom w:val="single" w:sz="2" w:space="0" w:color="auto"/>
            </w:tcBorders>
            <w:shd w:val="clear" w:color="auto" w:fill="FFFFFF"/>
          </w:tcPr>
          <w:p w14:paraId="4C697566" w14:textId="77777777" w:rsidR="003440DC" w:rsidRPr="00AB4CA2" w:rsidRDefault="003440DC" w:rsidP="00DD7595">
            <w:pPr>
              <w:spacing w:line="360" w:lineRule="exact"/>
              <w:jc w:val="center"/>
              <w:rPr>
                <w:rFonts w:ascii="Arial" w:hAnsi="Arial" w:cs="Arial"/>
                <w:sz w:val="18"/>
                <w:szCs w:val="18"/>
                <w:lang w:val="en-US"/>
              </w:rPr>
            </w:pPr>
            <w:r w:rsidRPr="00AB4CA2">
              <w:rPr>
                <w:rFonts w:ascii="Arial" w:hAnsi="Arial" w:cs="Arial"/>
                <w:i/>
                <w:iCs/>
                <w:sz w:val="18"/>
                <w:szCs w:val="18"/>
                <w:lang w:val="en-US"/>
              </w:rPr>
              <w:t>Lacticaseibacillus rhamnosus</w:t>
            </w:r>
          </w:p>
        </w:tc>
      </w:tr>
      <w:tr w:rsidR="003440DC" w:rsidRPr="00AB4CA2" w14:paraId="12F71B2B" w14:textId="77777777" w:rsidTr="00DD2F7F">
        <w:trPr>
          <w:trHeight w:val="420"/>
        </w:trPr>
        <w:tc>
          <w:tcPr>
            <w:tcW w:w="5085" w:type="dxa"/>
            <w:tcBorders>
              <w:top w:val="single" w:sz="2" w:space="0" w:color="auto"/>
              <w:bottom w:val="single" w:sz="2" w:space="0" w:color="auto"/>
              <w:right w:val="single" w:sz="2" w:space="0" w:color="auto"/>
            </w:tcBorders>
            <w:shd w:val="clear" w:color="auto" w:fill="FFFFFF"/>
          </w:tcPr>
          <w:p w14:paraId="48A102D8" w14:textId="7E0CD7FF" w:rsidR="003440DC" w:rsidRPr="00AB4CA2" w:rsidRDefault="0021631A" w:rsidP="00DD7595">
            <w:pPr>
              <w:spacing w:line="360" w:lineRule="exact"/>
              <w:jc w:val="center"/>
              <w:rPr>
                <w:rFonts w:ascii="Arial" w:hAnsi="Arial" w:cs="Arial"/>
                <w:sz w:val="18"/>
                <w:szCs w:val="18"/>
                <w:lang w:val="en-US"/>
              </w:rPr>
            </w:pPr>
            <w:r>
              <w:rPr>
                <w:rFonts w:ascii="Arial" w:hAnsi="Arial" w:cs="Arial"/>
                <w:sz w:val="18"/>
                <w:szCs w:val="18"/>
                <w:lang w:val="en-US"/>
              </w:rPr>
              <w:t>La_</w:t>
            </w:r>
            <w:r>
              <w:rPr>
                <w:rFonts w:ascii="Arial" w:hAnsi="Arial" w:cs="Arial"/>
                <w:sz w:val="18"/>
                <w:szCs w:val="18"/>
                <w:lang w:val="en-US"/>
              </w:rPr>
              <w:t>3</w:t>
            </w:r>
          </w:p>
        </w:tc>
        <w:tc>
          <w:tcPr>
            <w:tcW w:w="3710" w:type="dxa"/>
            <w:tcBorders>
              <w:top w:val="single" w:sz="2" w:space="0" w:color="auto"/>
              <w:bottom w:val="single" w:sz="2" w:space="0" w:color="auto"/>
            </w:tcBorders>
            <w:shd w:val="clear" w:color="auto" w:fill="FFFFFF"/>
          </w:tcPr>
          <w:p w14:paraId="63F6ED36" w14:textId="77777777" w:rsidR="003440DC" w:rsidRPr="00AB4CA2" w:rsidRDefault="003440DC" w:rsidP="00DD7595">
            <w:pPr>
              <w:spacing w:line="360" w:lineRule="exact"/>
              <w:jc w:val="center"/>
              <w:rPr>
                <w:rFonts w:ascii="Arial" w:hAnsi="Arial" w:cs="Arial"/>
                <w:sz w:val="18"/>
                <w:szCs w:val="18"/>
                <w:lang w:val="en-US"/>
              </w:rPr>
            </w:pPr>
            <w:r w:rsidRPr="00AB4CA2">
              <w:rPr>
                <w:rFonts w:ascii="Arial" w:hAnsi="Arial" w:cs="Arial"/>
                <w:i/>
                <w:iCs/>
                <w:sz w:val="18"/>
                <w:szCs w:val="18"/>
                <w:lang w:val="en-US"/>
              </w:rPr>
              <w:t>Lacticaseibacillus rhamnosus</w:t>
            </w:r>
          </w:p>
        </w:tc>
      </w:tr>
      <w:tr w:rsidR="003440DC" w:rsidRPr="00AB4CA2" w14:paraId="2F14B51B" w14:textId="77777777" w:rsidTr="00DD2F7F">
        <w:trPr>
          <w:trHeight w:val="420"/>
        </w:trPr>
        <w:tc>
          <w:tcPr>
            <w:tcW w:w="5085" w:type="dxa"/>
            <w:tcBorders>
              <w:top w:val="single" w:sz="2" w:space="0" w:color="auto"/>
              <w:bottom w:val="single" w:sz="2" w:space="0" w:color="auto"/>
              <w:right w:val="single" w:sz="2" w:space="0" w:color="auto"/>
            </w:tcBorders>
            <w:shd w:val="clear" w:color="auto" w:fill="FFFFFF"/>
          </w:tcPr>
          <w:p w14:paraId="2CD9FF56" w14:textId="534C8B1E" w:rsidR="003440DC" w:rsidRPr="00AB4CA2" w:rsidRDefault="0021631A" w:rsidP="00DD7595">
            <w:pPr>
              <w:spacing w:line="360" w:lineRule="exact"/>
              <w:jc w:val="center"/>
              <w:rPr>
                <w:rFonts w:ascii="Arial" w:hAnsi="Arial" w:cs="Arial"/>
                <w:sz w:val="18"/>
                <w:szCs w:val="18"/>
                <w:lang w:val="en-US"/>
              </w:rPr>
            </w:pPr>
            <w:r>
              <w:rPr>
                <w:rFonts w:ascii="Arial" w:hAnsi="Arial" w:cs="Arial"/>
                <w:sz w:val="18"/>
                <w:szCs w:val="18"/>
                <w:lang w:val="en-US"/>
              </w:rPr>
              <w:t>La_</w:t>
            </w:r>
            <w:r>
              <w:rPr>
                <w:rFonts w:ascii="Arial" w:hAnsi="Arial" w:cs="Arial"/>
                <w:sz w:val="18"/>
                <w:szCs w:val="18"/>
                <w:lang w:val="en-US"/>
              </w:rPr>
              <w:t>4</w:t>
            </w:r>
          </w:p>
        </w:tc>
        <w:tc>
          <w:tcPr>
            <w:tcW w:w="3710" w:type="dxa"/>
            <w:tcBorders>
              <w:top w:val="single" w:sz="2" w:space="0" w:color="auto"/>
              <w:bottom w:val="single" w:sz="2" w:space="0" w:color="auto"/>
            </w:tcBorders>
            <w:shd w:val="clear" w:color="auto" w:fill="FFFFFF"/>
          </w:tcPr>
          <w:p w14:paraId="4225615B" w14:textId="77777777" w:rsidR="003440DC" w:rsidRPr="00AB4CA2" w:rsidRDefault="003440DC" w:rsidP="00DD7595">
            <w:pPr>
              <w:spacing w:line="360" w:lineRule="exact"/>
              <w:jc w:val="center"/>
              <w:rPr>
                <w:rFonts w:ascii="Arial" w:hAnsi="Arial" w:cs="Arial"/>
                <w:sz w:val="18"/>
                <w:szCs w:val="18"/>
                <w:lang w:val="en-US"/>
              </w:rPr>
            </w:pPr>
            <w:r w:rsidRPr="00AB4CA2">
              <w:rPr>
                <w:rFonts w:ascii="Arial" w:hAnsi="Arial" w:cs="Arial"/>
                <w:i/>
                <w:iCs/>
                <w:sz w:val="18"/>
                <w:szCs w:val="18"/>
                <w:lang w:val="en-US"/>
              </w:rPr>
              <w:t>Lactiplantibacillus plantarum</w:t>
            </w:r>
          </w:p>
        </w:tc>
      </w:tr>
      <w:tr w:rsidR="003440DC" w:rsidRPr="00AB4CA2" w14:paraId="204E801E" w14:textId="77777777" w:rsidTr="00DD2F7F">
        <w:trPr>
          <w:trHeight w:val="420"/>
        </w:trPr>
        <w:tc>
          <w:tcPr>
            <w:tcW w:w="5085" w:type="dxa"/>
            <w:tcBorders>
              <w:top w:val="single" w:sz="2" w:space="0" w:color="auto"/>
              <w:bottom w:val="single" w:sz="2" w:space="0" w:color="auto"/>
              <w:right w:val="single" w:sz="2" w:space="0" w:color="auto"/>
            </w:tcBorders>
            <w:shd w:val="clear" w:color="auto" w:fill="FFFFFF"/>
          </w:tcPr>
          <w:p w14:paraId="48748681" w14:textId="7281383E" w:rsidR="003440DC" w:rsidRPr="00AB4CA2" w:rsidRDefault="0021631A" w:rsidP="00DD7595">
            <w:pPr>
              <w:spacing w:line="360" w:lineRule="exact"/>
              <w:jc w:val="center"/>
              <w:rPr>
                <w:rFonts w:ascii="Arial" w:hAnsi="Arial" w:cs="Arial"/>
                <w:i/>
                <w:iCs/>
                <w:sz w:val="18"/>
                <w:szCs w:val="18"/>
                <w:lang w:val="en-US"/>
              </w:rPr>
            </w:pPr>
            <w:r>
              <w:rPr>
                <w:rFonts w:ascii="Arial" w:hAnsi="Arial" w:cs="Arial"/>
                <w:sz w:val="18"/>
                <w:szCs w:val="18"/>
                <w:lang w:val="en-US"/>
              </w:rPr>
              <w:t>La_</w:t>
            </w:r>
            <w:r>
              <w:rPr>
                <w:rFonts w:ascii="Arial" w:hAnsi="Arial" w:cs="Arial"/>
                <w:sz w:val="18"/>
                <w:szCs w:val="18"/>
                <w:lang w:val="en-US"/>
              </w:rPr>
              <w:t>5</w:t>
            </w:r>
          </w:p>
        </w:tc>
        <w:tc>
          <w:tcPr>
            <w:tcW w:w="3710" w:type="dxa"/>
            <w:tcBorders>
              <w:top w:val="single" w:sz="2" w:space="0" w:color="auto"/>
              <w:bottom w:val="single" w:sz="2" w:space="0" w:color="auto"/>
            </w:tcBorders>
            <w:shd w:val="clear" w:color="auto" w:fill="FFFFFF"/>
          </w:tcPr>
          <w:p w14:paraId="3958D775" w14:textId="77777777" w:rsidR="003440DC" w:rsidRPr="00AB4CA2" w:rsidRDefault="003440DC" w:rsidP="00DD7595">
            <w:pPr>
              <w:spacing w:line="360" w:lineRule="exact"/>
              <w:jc w:val="center"/>
              <w:rPr>
                <w:rFonts w:ascii="Arial" w:hAnsi="Arial" w:cs="Arial"/>
                <w:i/>
                <w:iCs/>
                <w:sz w:val="18"/>
                <w:szCs w:val="18"/>
                <w:lang w:val="en-US"/>
              </w:rPr>
            </w:pPr>
            <w:r w:rsidRPr="00AB4CA2">
              <w:rPr>
                <w:rFonts w:ascii="Arial" w:hAnsi="Arial" w:cs="Arial"/>
                <w:i/>
                <w:iCs/>
                <w:sz w:val="18"/>
                <w:szCs w:val="18"/>
                <w:lang w:val="en-US"/>
              </w:rPr>
              <w:t>Lactiplantibacillus pentosus</w:t>
            </w:r>
          </w:p>
        </w:tc>
      </w:tr>
      <w:tr w:rsidR="003440DC" w:rsidRPr="00AB4CA2" w14:paraId="333205F9" w14:textId="77777777" w:rsidTr="00DD2F7F">
        <w:trPr>
          <w:trHeight w:val="420"/>
        </w:trPr>
        <w:tc>
          <w:tcPr>
            <w:tcW w:w="5085" w:type="dxa"/>
            <w:tcBorders>
              <w:top w:val="single" w:sz="2" w:space="0" w:color="auto"/>
              <w:bottom w:val="single" w:sz="2" w:space="0" w:color="auto"/>
              <w:right w:val="single" w:sz="2" w:space="0" w:color="auto"/>
            </w:tcBorders>
            <w:shd w:val="clear" w:color="auto" w:fill="FFFFFF"/>
          </w:tcPr>
          <w:p w14:paraId="7E95C5DA" w14:textId="34C9CED9" w:rsidR="003440DC" w:rsidRPr="00AB4CA2" w:rsidRDefault="0021631A" w:rsidP="00DD7595">
            <w:pPr>
              <w:spacing w:line="360" w:lineRule="exact"/>
              <w:jc w:val="center"/>
              <w:rPr>
                <w:rFonts w:ascii="Arial" w:hAnsi="Arial" w:cs="Arial"/>
                <w:sz w:val="18"/>
                <w:szCs w:val="18"/>
                <w:lang w:val="en-US"/>
              </w:rPr>
            </w:pPr>
            <w:r>
              <w:rPr>
                <w:rFonts w:ascii="Arial" w:hAnsi="Arial" w:cs="Arial"/>
                <w:sz w:val="18"/>
                <w:szCs w:val="18"/>
                <w:lang w:val="en-US"/>
              </w:rPr>
              <w:t>La_</w:t>
            </w:r>
            <w:r>
              <w:rPr>
                <w:rFonts w:ascii="Arial" w:hAnsi="Arial" w:cs="Arial"/>
                <w:sz w:val="18"/>
                <w:szCs w:val="18"/>
                <w:lang w:val="en-US"/>
              </w:rPr>
              <w:t>6</w:t>
            </w:r>
          </w:p>
        </w:tc>
        <w:tc>
          <w:tcPr>
            <w:tcW w:w="3710" w:type="dxa"/>
            <w:tcBorders>
              <w:top w:val="single" w:sz="2" w:space="0" w:color="auto"/>
              <w:bottom w:val="single" w:sz="2" w:space="0" w:color="auto"/>
            </w:tcBorders>
            <w:shd w:val="clear" w:color="auto" w:fill="FFFFFF"/>
          </w:tcPr>
          <w:p w14:paraId="52D43CEC" w14:textId="77777777" w:rsidR="003440DC" w:rsidRPr="00AB4CA2" w:rsidRDefault="003440DC" w:rsidP="00DD7595">
            <w:pPr>
              <w:spacing w:line="360" w:lineRule="exact"/>
              <w:jc w:val="center"/>
              <w:rPr>
                <w:rFonts w:ascii="Arial" w:hAnsi="Arial" w:cs="Arial"/>
                <w:sz w:val="18"/>
                <w:szCs w:val="18"/>
                <w:lang w:val="en-US"/>
              </w:rPr>
            </w:pPr>
            <w:r w:rsidRPr="00AB4CA2">
              <w:rPr>
                <w:rFonts w:ascii="Arial" w:hAnsi="Arial" w:cs="Arial"/>
                <w:i/>
                <w:iCs/>
                <w:sz w:val="18"/>
                <w:szCs w:val="18"/>
                <w:lang w:val="en-US"/>
              </w:rPr>
              <w:t>Limosilactobacillus fermentum</w:t>
            </w:r>
          </w:p>
        </w:tc>
      </w:tr>
      <w:tr w:rsidR="003440DC" w:rsidRPr="00AB4CA2" w14:paraId="28A52BF6" w14:textId="77777777" w:rsidTr="00DD2F7F">
        <w:trPr>
          <w:trHeight w:val="420"/>
        </w:trPr>
        <w:tc>
          <w:tcPr>
            <w:tcW w:w="5085" w:type="dxa"/>
            <w:tcBorders>
              <w:top w:val="single" w:sz="2" w:space="0" w:color="auto"/>
              <w:bottom w:val="single" w:sz="2" w:space="0" w:color="auto"/>
              <w:right w:val="single" w:sz="2" w:space="0" w:color="auto"/>
            </w:tcBorders>
            <w:shd w:val="clear" w:color="auto" w:fill="FFFFFF"/>
          </w:tcPr>
          <w:p w14:paraId="211BEBF0" w14:textId="464D2082" w:rsidR="003440DC" w:rsidRPr="00AB4CA2" w:rsidRDefault="0021631A" w:rsidP="00DD7595">
            <w:pPr>
              <w:spacing w:line="360" w:lineRule="exact"/>
              <w:jc w:val="center"/>
              <w:rPr>
                <w:rFonts w:ascii="Arial" w:hAnsi="Arial" w:cs="Arial"/>
                <w:i/>
                <w:iCs/>
                <w:sz w:val="18"/>
                <w:szCs w:val="18"/>
                <w:lang w:val="en-US"/>
              </w:rPr>
            </w:pPr>
            <w:r>
              <w:rPr>
                <w:rFonts w:ascii="Arial" w:hAnsi="Arial" w:cs="Arial"/>
                <w:sz w:val="18"/>
                <w:szCs w:val="18"/>
                <w:lang w:val="en-US"/>
              </w:rPr>
              <w:t>La_</w:t>
            </w:r>
            <w:r>
              <w:rPr>
                <w:rFonts w:ascii="Arial" w:hAnsi="Arial" w:cs="Arial"/>
                <w:sz w:val="18"/>
                <w:szCs w:val="18"/>
                <w:lang w:val="en-US"/>
              </w:rPr>
              <w:t>7</w:t>
            </w:r>
          </w:p>
        </w:tc>
        <w:tc>
          <w:tcPr>
            <w:tcW w:w="3710" w:type="dxa"/>
            <w:tcBorders>
              <w:top w:val="single" w:sz="2" w:space="0" w:color="auto"/>
              <w:bottom w:val="single" w:sz="2" w:space="0" w:color="auto"/>
            </w:tcBorders>
            <w:shd w:val="clear" w:color="auto" w:fill="FFFFFF"/>
          </w:tcPr>
          <w:p w14:paraId="47371ECB" w14:textId="77777777" w:rsidR="003440DC" w:rsidRPr="00AB4CA2" w:rsidRDefault="003440DC" w:rsidP="00DD7595">
            <w:pPr>
              <w:spacing w:line="360" w:lineRule="exact"/>
              <w:jc w:val="center"/>
              <w:rPr>
                <w:rFonts w:ascii="Arial" w:hAnsi="Arial" w:cs="Arial"/>
                <w:i/>
                <w:iCs/>
                <w:sz w:val="18"/>
                <w:szCs w:val="18"/>
                <w:lang w:val="en-US"/>
              </w:rPr>
            </w:pPr>
            <w:r w:rsidRPr="00AB4CA2">
              <w:rPr>
                <w:rFonts w:ascii="Arial" w:hAnsi="Arial" w:cs="Arial"/>
                <w:i/>
                <w:iCs/>
                <w:sz w:val="18"/>
                <w:szCs w:val="18"/>
                <w:lang w:val="en-US"/>
              </w:rPr>
              <w:t>Lacticaseibacillus casei</w:t>
            </w:r>
          </w:p>
        </w:tc>
      </w:tr>
      <w:tr w:rsidR="003440DC" w:rsidRPr="00AB4CA2" w14:paraId="3093D68C" w14:textId="77777777" w:rsidTr="002A522F">
        <w:trPr>
          <w:trHeight w:val="420"/>
        </w:trPr>
        <w:tc>
          <w:tcPr>
            <w:tcW w:w="5085" w:type="dxa"/>
            <w:tcBorders>
              <w:top w:val="single" w:sz="2" w:space="0" w:color="auto"/>
              <w:bottom w:val="single" w:sz="2" w:space="0" w:color="auto"/>
              <w:right w:val="single" w:sz="2" w:space="0" w:color="auto"/>
            </w:tcBorders>
            <w:shd w:val="clear" w:color="auto" w:fill="FFFFFF"/>
          </w:tcPr>
          <w:p w14:paraId="63944A84" w14:textId="62546BB7" w:rsidR="003440DC" w:rsidRPr="00AB4CA2" w:rsidRDefault="0021631A" w:rsidP="00DD7595">
            <w:pPr>
              <w:spacing w:line="360" w:lineRule="exact"/>
              <w:jc w:val="center"/>
              <w:rPr>
                <w:rFonts w:ascii="Arial" w:hAnsi="Arial" w:cs="Arial"/>
                <w:i/>
                <w:iCs/>
                <w:sz w:val="18"/>
                <w:szCs w:val="18"/>
                <w:lang w:val="en-US"/>
              </w:rPr>
            </w:pPr>
            <w:r>
              <w:rPr>
                <w:rFonts w:ascii="Arial" w:hAnsi="Arial" w:cs="Arial"/>
                <w:sz w:val="18"/>
                <w:szCs w:val="18"/>
                <w:lang w:val="en-US"/>
              </w:rPr>
              <w:t>La_</w:t>
            </w:r>
            <w:r>
              <w:rPr>
                <w:rFonts w:ascii="Arial" w:hAnsi="Arial" w:cs="Arial"/>
                <w:sz w:val="18"/>
                <w:szCs w:val="18"/>
                <w:lang w:val="en-US"/>
              </w:rPr>
              <w:t>8</w:t>
            </w:r>
          </w:p>
        </w:tc>
        <w:tc>
          <w:tcPr>
            <w:tcW w:w="3710" w:type="dxa"/>
            <w:tcBorders>
              <w:top w:val="single" w:sz="2" w:space="0" w:color="auto"/>
              <w:bottom w:val="single" w:sz="2" w:space="0" w:color="auto"/>
            </w:tcBorders>
            <w:shd w:val="clear" w:color="auto" w:fill="FFFFFF"/>
          </w:tcPr>
          <w:p w14:paraId="4AFB951A" w14:textId="77777777" w:rsidR="003440DC" w:rsidRPr="00AB4CA2" w:rsidRDefault="003440DC" w:rsidP="00DD7595">
            <w:pPr>
              <w:spacing w:line="360" w:lineRule="exact"/>
              <w:jc w:val="center"/>
              <w:rPr>
                <w:rFonts w:ascii="Arial" w:hAnsi="Arial" w:cs="Arial"/>
                <w:sz w:val="18"/>
                <w:szCs w:val="18"/>
                <w:lang w:val="en-US"/>
              </w:rPr>
            </w:pPr>
            <w:r w:rsidRPr="00AB4CA2">
              <w:rPr>
                <w:rFonts w:ascii="Arial" w:hAnsi="Arial" w:cs="Arial"/>
                <w:i/>
                <w:iCs/>
                <w:sz w:val="18"/>
                <w:szCs w:val="18"/>
                <w:lang w:val="en-US"/>
              </w:rPr>
              <w:t>Lacticaseibacillus paracasei</w:t>
            </w:r>
          </w:p>
        </w:tc>
      </w:tr>
      <w:tr w:rsidR="003440DC" w:rsidRPr="00AB4CA2" w14:paraId="6BB3EAAA" w14:textId="77777777" w:rsidTr="002A522F">
        <w:trPr>
          <w:trHeight w:val="420"/>
        </w:trPr>
        <w:tc>
          <w:tcPr>
            <w:tcW w:w="5085" w:type="dxa"/>
            <w:tcBorders>
              <w:top w:val="single" w:sz="2" w:space="0" w:color="auto"/>
              <w:bottom w:val="single" w:sz="12" w:space="0" w:color="auto"/>
              <w:right w:val="single" w:sz="2" w:space="0" w:color="auto"/>
            </w:tcBorders>
            <w:shd w:val="clear" w:color="auto" w:fill="FFFFFF"/>
          </w:tcPr>
          <w:p w14:paraId="329A7301" w14:textId="767A7942" w:rsidR="003440DC" w:rsidRPr="00AB4CA2" w:rsidRDefault="0021631A" w:rsidP="00DD7595">
            <w:pPr>
              <w:spacing w:line="360" w:lineRule="exact"/>
              <w:jc w:val="center"/>
              <w:rPr>
                <w:rFonts w:ascii="Arial" w:hAnsi="Arial" w:cs="Arial"/>
                <w:i/>
                <w:iCs/>
                <w:sz w:val="18"/>
                <w:szCs w:val="18"/>
                <w:lang w:val="en-US"/>
              </w:rPr>
            </w:pPr>
            <w:r>
              <w:rPr>
                <w:rFonts w:ascii="Arial" w:hAnsi="Arial" w:cs="Arial"/>
                <w:sz w:val="18"/>
                <w:szCs w:val="18"/>
                <w:lang w:val="en-US"/>
              </w:rPr>
              <w:t>La_</w:t>
            </w:r>
            <w:r>
              <w:rPr>
                <w:rFonts w:ascii="Arial" w:hAnsi="Arial" w:cs="Arial"/>
                <w:sz w:val="18"/>
                <w:szCs w:val="18"/>
                <w:lang w:val="en-US"/>
              </w:rPr>
              <w:t>9</w:t>
            </w:r>
          </w:p>
        </w:tc>
        <w:tc>
          <w:tcPr>
            <w:tcW w:w="3710" w:type="dxa"/>
            <w:tcBorders>
              <w:top w:val="single" w:sz="2" w:space="0" w:color="auto"/>
              <w:bottom w:val="single" w:sz="12" w:space="0" w:color="auto"/>
            </w:tcBorders>
            <w:shd w:val="clear" w:color="auto" w:fill="FFFFFF"/>
          </w:tcPr>
          <w:p w14:paraId="6A3AC567" w14:textId="77777777" w:rsidR="003440DC" w:rsidRPr="00AB4CA2" w:rsidRDefault="003440DC" w:rsidP="00DD7595">
            <w:pPr>
              <w:spacing w:line="360" w:lineRule="exact"/>
              <w:jc w:val="center"/>
              <w:rPr>
                <w:rFonts w:ascii="Arial" w:hAnsi="Arial" w:cs="Arial"/>
                <w:sz w:val="18"/>
                <w:szCs w:val="18"/>
                <w:lang w:val="en-US"/>
              </w:rPr>
            </w:pPr>
            <w:r w:rsidRPr="00AB4CA2">
              <w:rPr>
                <w:rFonts w:ascii="Arial" w:hAnsi="Arial" w:cs="Arial"/>
                <w:i/>
                <w:iCs/>
                <w:sz w:val="18"/>
                <w:szCs w:val="18"/>
                <w:lang w:val="en-US"/>
              </w:rPr>
              <w:t xml:space="preserve">Limosilactobacillus gasseri </w:t>
            </w:r>
          </w:p>
        </w:tc>
      </w:tr>
    </w:tbl>
    <w:p w14:paraId="78506CCF" w14:textId="77777777" w:rsidR="003F0BE8" w:rsidRDefault="003F0BE8" w:rsidP="006E2E1A">
      <w:pPr>
        <w:pStyle w:val="Kop3"/>
        <w:numPr>
          <w:ilvl w:val="0"/>
          <w:numId w:val="0"/>
        </w:numPr>
        <w:ind w:left="792"/>
      </w:pPr>
    </w:p>
    <w:p w14:paraId="25A83AD4" w14:textId="1E7759B0" w:rsidR="003440DC" w:rsidRPr="00901E14" w:rsidRDefault="003440DC" w:rsidP="000F28AB">
      <w:pPr>
        <w:pStyle w:val="Kop3"/>
      </w:pPr>
      <w:bookmarkStart w:id="43" w:name="_Toc73983346"/>
      <w:r w:rsidRPr="00901E14">
        <w:t xml:space="preserve">Evaluation of lactobacilli growth in VSM and </w:t>
      </w:r>
      <w:r w:rsidRPr="00901E14">
        <w:rPr>
          <w:i/>
        </w:rPr>
        <w:t>S. cerevisiae</w:t>
      </w:r>
      <w:r w:rsidRPr="00901E14">
        <w:t xml:space="preserve"> spent medium</w:t>
      </w:r>
      <w:bookmarkEnd w:id="43"/>
    </w:p>
    <w:p w14:paraId="41E58B3E" w14:textId="77777777" w:rsidR="003440DC" w:rsidRPr="003440DC" w:rsidRDefault="003440DC" w:rsidP="003440DC">
      <w:pPr>
        <w:spacing w:line="360" w:lineRule="exact"/>
        <w:jc w:val="both"/>
        <w:rPr>
          <w:rFonts w:ascii="Arial" w:hAnsi="Arial" w:cs="Arial"/>
          <w:b/>
          <w:bCs/>
          <w:sz w:val="22"/>
          <w:szCs w:val="22"/>
          <w:lang w:val="en-US"/>
        </w:rPr>
      </w:pPr>
    </w:p>
    <w:p w14:paraId="1E1B9428" w14:textId="6712B314" w:rsidR="003440DC" w:rsidRPr="00901E14" w:rsidRDefault="003440DC" w:rsidP="000F28AB">
      <w:pPr>
        <w:pStyle w:val="Kop4"/>
      </w:pPr>
      <w:r w:rsidRPr="00901E14">
        <w:t>Growth of probiotic lactobacilli in VSM</w:t>
      </w:r>
    </w:p>
    <w:p w14:paraId="230F72B6" w14:textId="77777777" w:rsidR="003440DC" w:rsidRPr="003440DC" w:rsidRDefault="003440DC" w:rsidP="003440DC">
      <w:pPr>
        <w:spacing w:line="360" w:lineRule="exact"/>
        <w:jc w:val="both"/>
        <w:rPr>
          <w:rFonts w:ascii="Arial" w:hAnsi="Arial" w:cs="Arial"/>
          <w:sz w:val="22"/>
          <w:szCs w:val="22"/>
          <w:lang w:val="en-US"/>
        </w:rPr>
      </w:pPr>
    </w:p>
    <w:p w14:paraId="7B3E2EBE" w14:textId="433A93CD" w:rsidR="00FE5028"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One of the strengths of the ScerViCs project compared to previously published studies, is the use of a relevant vaginal simulative medium, mimicking the composition of the vaginal fluid. It can be expected that using such a </w:t>
      </w:r>
      <w:proofErr w:type="gramStart"/>
      <w:r w:rsidRPr="003440DC">
        <w:rPr>
          <w:rFonts w:ascii="Arial" w:hAnsi="Arial" w:cs="Arial"/>
          <w:sz w:val="22"/>
          <w:szCs w:val="22"/>
          <w:lang w:val="en-US"/>
        </w:rPr>
        <w:t>relevant medium yields different results</w:t>
      </w:r>
      <w:proofErr w:type="gramEnd"/>
      <w:r w:rsidRPr="003440DC">
        <w:rPr>
          <w:rFonts w:ascii="Arial" w:hAnsi="Arial" w:cs="Arial"/>
          <w:sz w:val="22"/>
          <w:szCs w:val="22"/>
          <w:lang w:val="en-US"/>
        </w:rPr>
        <w:t xml:space="preserve"> from experiments performed in rich laboratory medium, such as YPD for yeasts or MRS for bacteria. As detailed before, growth of </w:t>
      </w:r>
      <w:r w:rsidRPr="003440DC">
        <w:rPr>
          <w:rFonts w:ascii="Arial" w:hAnsi="Arial" w:cs="Arial"/>
          <w:i/>
          <w:iCs/>
          <w:sz w:val="22"/>
          <w:szCs w:val="22"/>
          <w:lang w:val="en-US"/>
        </w:rPr>
        <w:t>Candida</w:t>
      </w:r>
      <w:r w:rsidRPr="003440DC">
        <w:rPr>
          <w:rFonts w:ascii="Arial" w:hAnsi="Arial" w:cs="Arial"/>
          <w:sz w:val="22"/>
          <w:szCs w:val="22"/>
          <w:lang w:val="en-US"/>
        </w:rPr>
        <w:t xml:space="preserve"> and </w:t>
      </w:r>
      <w:r w:rsidRPr="003440DC">
        <w:rPr>
          <w:rFonts w:ascii="Arial" w:hAnsi="Arial" w:cs="Arial"/>
          <w:i/>
          <w:iCs/>
          <w:sz w:val="22"/>
          <w:szCs w:val="22"/>
          <w:lang w:val="en-US"/>
        </w:rPr>
        <w:t>S. cerevisiae</w:t>
      </w:r>
      <w:r w:rsidRPr="003440DC">
        <w:rPr>
          <w:rFonts w:ascii="Arial" w:hAnsi="Arial" w:cs="Arial"/>
          <w:sz w:val="22"/>
          <w:szCs w:val="22"/>
          <w:lang w:val="en-US"/>
        </w:rPr>
        <w:t xml:space="preserve"> in VSM containing YNB was efficient. Since we </w:t>
      </w:r>
      <w:r w:rsidRPr="003440DC">
        <w:rPr>
          <w:rFonts w:ascii="Arial" w:hAnsi="Arial" w:cs="Arial"/>
          <w:sz w:val="22"/>
          <w:szCs w:val="22"/>
          <w:lang w:val="en-US"/>
        </w:rPr>
        <w:lastRenderedPageBreak/>
        <w:t>want to investigate growth of lactobacilli, it is vital to assess whether these bacteria can also survive/grow in this medium. An exploratory experiment was executed to evaluate if lactobacilli were able to grow to sufficient levels in VSM. The growth in VSM of the following probiotic lactobacilli was evaluated:</w:t>
      </w:r>
      <w:r w:rsidR="0021631A">
        <w:rPr>
          <w:rFonts w:ascii="Arial" w:hAnsi="Arial" w:cs="Arial"/>
          <w:sz w:val="22"/>
          <w:szCs w:val="22"/>
          <w:lang w:val="en-US"/>
        </w:rPr>
        <w:t xml:space="preserve"> La_1</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2</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3</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4</w:t>
      </w:r>
      <w:r w:rsidRPr="003440DC">
        <w:rPr>
          <w:rFonts w:ascii="Arial" w:hAnsi="Arial" w:cs="Arial"/>
          <w:i/>
          <w:iCs/>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5</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6</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7</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8</w:t>
      </w:r>
      <w:r w:rsidRPr="003440DC">
        <w:rPr>
          <w:rFonts w:ascii="Arial" w:hAnsi="Arial" w:cs="Arial"/>
          <w:sz w:val="22"/>
          <w:szCs w:val="22"/>
          <w:lang w:val="en-US"/>
        </w:rPr>
        <w:t xml:space="preserve">, </w:t>
      </w:r>
      <w:r w:rsidR="0021631A">
        <w:rPr>
          <w:rFonts w:ascii="Arial" w:hAnsi="Arial" w:cs="Arial"/>
          <w:sz w:val="22"/>
          <w:szCs w:val="22"/>
          <w:lang w:val="en-US"/>
        </w:rPr>
        <w:t>La_</w:t>
      </w:r>
      <w:r w:rsidR="0021631A">
        <w:rPr>
          <w:rFonts w:ascii="Arial" w:hAnsi="Arial" w:cs="Arial"/>
          <w:sz w:val="22"/>
          <w:szCs w:val="22"/>
          <w:lang w:val="en-US"/>
        </w:rPr>
        <w:t>9.</w:t>
      </w:r>
    </w:p>
    <w:p w14:paraId="1F910E0F" w14:textId="5351C2C3" w:rsidR="00FE5028" w:rsidRDefault="00FE5028" w:rsidP="003440DC">
      <w:pPr>
        <w:spacing w:line="360" w:lineRule="exact"/>
        <w:jc w:val="both"/>
        <w:rPr>
          <w:rFonts w:ascii="Arial" w:hAnsi="Arial" w:cs="Arial"/>
          <w:sz w:val="22"/>
          <w:szCs w:val="22"/>
          <w:lang w:val="en-US"/>
        </w:rPr>
      </w:pPr>
    </w:p>
    <w:p w14:paraId="687B7B41" w14:textId="3944EA1A" w:rsidR="003440DC" w:rsidRDefault="004065A3" w:rsidP="003440DC">
      <w:pPr>
        <w:spacing w:line="360" w:lineRule="exact"/>
        <w:jc w:val="both"/>
        <w:rPr>
          <w:rFonts w:ascii="Arial" w:hAnsi="Arial" w:cs="Arial"/>
          <w:sz w:val="22"/>
          <w:szCs w:val="22"/>
          <w:lang w:val="en-US"/>
        </w:rPr>
      </w:pPr>
      <w:r>
        <w:rPr>
          <w:rFonts w:ascii="Arial" w:hAnsi="Arial" w:cs="Arial"/>
          <w:noProof/>
          <w:sz w:val="22"/>
          <w:szCs w:val="22"/>
          <w:lang w:val="en-US"/>
        </w:rPr>
        <w:drawing>
          <wp:anchor distT="0" distB="0" distL="114300" distR="114300" simplePos="0" relativeHeight="251783168" behindDoc="0" locked="0" layoutInCell="1" allowOverlap="1" wp14:anchorId="1051ED77" wp14:editId="3072F2E3">
            <wp:simplePos x="0" y="0"/>
            <wp:positionH relativeFrom="column">
              <wp:posOffset>4188431</wp:posOffset>
            </wp:positionH>
            <wp:positionV relativeFrom="paragraph">
              <wp:posOffset>693202</wp:posOffset>
            </wp:positionV>
            <wp:extent cx="1758044" cy="1940482"/>
            <wp:effectExtent l="0" t="0" r="0" b="3175"/>
            <wp:wrapNone/>
            <wp:docPr id="88" name="Afbeelding 8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descr="Afbeelding met tafel&#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8044" cy="1940482"/>
                    </a:xfrm>
                    <a:prstGeom prst="rect">
                      <a:avLst/>
                    </a:prstGeom>
                  </pic:spPr>
                </pic:pic>
              </a:graphicData>
            </a:graphic>
            <wp14:sizeRelH relativeFrom="page">
              <wp14:pctWidth>0</wp14:pctWidth>
            </wp14:sizeRelH>
            <wp14:sizeRelV relativeFrom="page">
              <wp14:pctHeight>0</wp14:pctHeight>
            </wp14:sizeRelV>
          </wp:anchor>
        </w:drawing>
      </w:r>
      <w:r w:rsidR="00871C4C">
        <w:rPr>
          <w:rFonts w:ascii="Arial" w:hAnsi="Arial" w:cs="Arial"/>
          <w:b/>
          <w:bCs/>
          <w:noProof/>
          <w:sz w:val="16"/>
          <w:szCs w:val="16"/>
          <w:lang w:val="en-US"/>
        </w:rPr>
        <w:drawing>
          <wp:anchor distT="0" distB="0" distL="114300" distR="114300" simplePos="0" relativeHeight="251742208" behindDoc="0" locked="0" layoutInCell="1" allowOverlap="1" wp14:anchorId="3DE573E1" wp14:editId="5240D877">
            <wp:simplePos x="0" y="0"/>
            <wp:positionH relativeFrom="column">
              <wp:posOffset>936625</wp:posOffset>
            </wp:positionH>
            <wp:positionV relativeFrom="paragraph">
              <wp:posOffset>517525</wp:posOffset>
            </wp:positionV>
            <wp:extent cx="4205605" cy="2529840"/>
            <wp:effectExtent l="0" t="0" r="0" b="0"/>
            <wp:wrapTopAndBottom/>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pic:cNvPicPr/>
                  </pic:nvPicPr>
                  <pic:blipFill>
                    <a:blip r:embed="rId66">
                      <a:extLst>
                        <a:ext uri="{28A0092B-C50C-407E-A947-70E740481C1C}">
                          <a14:useLocalDpi xmlns:a14="http://schemas.microsoft.com/office/drawing/2010/main" val="0"/>
                        </a:ext>
                      </a:extLst>
                    </a:blip>
                    <a:stretch>
                      <a:fillRect/>
                    </a:stretch>
                  </pic:blipFill>
                  <pic:spPr>
                    <a:xfrm>
                      <a:off x="0" y="0"/>
                      <a:ext cx="4205605" cy="2529840"/>
                    </a:xfrm>
                    <a:prstGeom prst="rect">
                      <a:avLst/>
                    </a:prstGeom>
                  </pic:spPr>
                </pic:pic>
              </a:graphicData>
            </a:graphic>
            <wp14:sizeRelH relativeFrom="page">
              <wp14:pctWidth>0</wp14:pctWidth>
            </wp14:sizeRelH>
            <wp14:sizeRelV relativeFrom="page">
              <wp14:pctHeight>0</wp14:pctHeight>
            </wp14:sizeRelV>
          </wp:anchor>
        </w:drawing>
      </w:r>
      <w:r w:rsidR="003440DC" w:rsidRPr="003440DC">
        <w:rPr>
          <w:rFonts w:ascii="Arial" w:hAnsi="Arial" w:cs="Arial"/>
          <w:sz w:val="22"/>
          <w:szCs w:val="22"/>
          <w:lang w:val="en-US"/>
        </w:rPr>
        <w:t xml:space="preserve">Based on the growth assay (Fig. </w:t>
      </w:r>
      <w:r w:rsidR="00EE06C2">
        <w:rPr>
          <w:rFonts w:ascii="Arial" w:hAnsi="Arial" w:cs="Arial"/>
          <w:sz w:val="22"/>
          <w:szCs w:val="22"/>
          <w:lang w:val="en-US"/>
        </w:rPr>
        <w:t>12</w:t>
      </w:r>
      <w:r w:rsidR="003440DC" w:rsidRPr="003440DC">
        <w:rPr>
          <w:rFonts w:ascii="Arial" w:hAnsi="Arial" w:cs="Arial"/>
          <w:sz w:val="22"/>
          <w:szCs w:val="22"/>
          <w:lang w:val="en-US"/>
        </w:rPr>
        <w:t xml:space="preserve">), none of the </w:t>
      </w:r>
      <w:r w:rsidR="00EE06C2">
        <w:rPr>
          <w:rFonts w:ascii="Arial" w:hAnsi="Arial" w:cs="Arial"/>
          <w:sz w:val="22"/>
          <w:szCs w:val="22"/>
          <w:lang w:val="en-US"/>
        </w:rPr>
        <w:t xml:space="preserve">probiotic </w:t>
      </w:r>
      <w:r w:rsidR="003440DC" w:rsidRPr="003440DC">
        <w:rPr>
          <w:rFonts w:ascii="Arial" w:hAnsi="Arial" w:cs="Arial"/>
          <w:sz w:val="22"/>
          <w:szCs w:val="22"/>
          <w:lang w:val="en-US"/>
        </w:rPr>
        <w:t xml:space="preserve">lactobacilli were able to establish growth in the VSM. </w:t>
      </w:r>
    </w:p>
    <w:p w14:paraId="561AB765" w14:textId="77777777" w:rsidR="00871C4C" w:rsidRPr="006D0C62" w:rsidRDefault="00871C4C" w:rsidP="00481600">
      <w:pPr>
        <w:spacing w:line="360" w:lineRule="auto"/>
        <w:jc w:val="both"/>
        <w:rPr>
          <w:rFonts w:ascii="Arial" w:hAnsi="Arial" w:cs="Arial"/>
          <w:sz w:val="10"/>
          <w:szCs w:val="10"/>
          <w:lang w:val="en-US"/>
        </w:rPr>
      </w:pPr>
    </w:p>
    <w:p w14:paraId="46097018" w14:textId="4C57C753" w:rsidR="003440DC" w:rsidRDefault="003440DC" w:rsidP="00481600">
      <w:pPr>
        <w:spacing w:line="360" w:lineRule="auto"/>
        <w:jc w:val="both"/>
        <w:rPr>
          <w:rFonts w:ascii="Arial" w:hAnsi="Arial" w:cs="Arial"/>
          <w:sz w:val="22"/>
          <w:szCs w:val="22"/>
          <w:lang w:val="en-US"/>
        </w:rPr>
      </w:pPr>
      <w:r w:rsidRPr="003440DC">
        <w:rPr>
          <w:rFonts w:ascii="Arial" w:hAnsi="Arial" w:cs="Arial"/>
          <w:b/>
          <w:bCs/>
          <w:sz w:val="16"/>
          <w:szCs w:val="16"/>
          <w:lang w:val="en-US"/>
        </w:rPr>
        <w:t xml:space="preserve">Figure </w:t>
      </w:r>
      <w:r w:rsidR="0090317E">
        <w:rPr>
          <w:rFonts w:ascii="Arial" w:hAnsi="Arial" w:cs="Arial"/>
          <w:b/>
          <w:bCs/>
          <w:sz w:val="16"/>
          <w:szCs w:val="16"/>
          <w:lang w:val="en-US"/>
        </w:rPr>
        <w:t>12</w:t>
      </w:r>
      <w:r w:rsidRPr="003440DC">
        <w:rPr>
          <w:rFonts w:ascii="Arial" w:hAnsi="Arial" w:cs="Arial"/>
          <w:b/>
          <w:bCs/>
          <w:sz w:val="16"/>
          <w:szCs w:val="16"/>
          <w:lang w:val="en-US"/>
        </w:rPr>
        <w:t xml:space="preserve">: </w:t>
      </w:r>
      <w:r w:rsidR="00FE5028">
        <w:rPr>
          <w:rFonts w:ascii="Arial" w:hAnsi="Arial" w:cs="Arial"/>
          <w:b/>
          <w:bCs/>
          <w:sz w:val="16"/>
          <w:szCs w:val="16"/>
          <w:lang w:val="en-US"/>
        </w:rPr>
        <w:t>N</w:t>
      </w:r>
      <w:r w:rsidR="00EE06C2" w:rsidRPr="00EE06C2">
        <w:rPr>
          <w:rFonts w:ascii="Arial" w:hAnsi="Arial" w:cs="Arial"/>
          <w:b/>
          <w:bCs/>
          <w:sz w:val="16"/>
          <w:szCs w:val="16"/>
          <w:lang w:val="en-US"/>
        </w:rPr>
        <w:t xml:space="preserve">one of the probiotic lactobacilli </w:t>
      </w:r>
      <w:proofErr w:type="gramStart"/>
      <w:r w:rsidR="00481600">
        <w:rPr>
          <w:rFonts w:ascii="Arial" w:hAnsi="Arial" w:cs="Arial"/>
          <w:b/>
          <w:bCs/>
          <w:sz w:val="16"/>
          <w:szCs w:val="16"/>
          <w:lang w:val="en-US"/>
        </w:rPr>
        <w:t>are</w:t>
      </w:r>
      <w:r w:rsidR="00EE06C2" w:rsidRPr="00EE06C2">
        <w:rPr>
          <w:rFonts w:ascii="Arial" w:hAnsi="Arial" w:cs="Arial"/>
          <w:b/>
          <w:bCs/>
          <w:sz w:val="16"/>
          <w:szCs w:val="16"/>
          <w:lang w:val="en-US"/>
        </w:rPr>
        <w:t xml:space="preserve"> able to</w:t>
      </w:r>
      <w:proofErr w:type="gramEnd"/>
      <w:r w:rsidR="00EE06C2" w:rsidRPr="00EE06C2">
        <w:rPr>
          <w:rFonts w:ascii="Arial" w:hAnsi="Arial" w:cs="Arial"/>
          <w:b/>
          <w:bCs/>
          <w:sz w:val="16"/>
          <w:szCs w:val="16"/>
          <w:lang w:val="en-US"/>
        </w:rPr>
        <w:t xml:space="preserve"> establish growth in VSM. </w:t>
      </w:r>
      <w:r w:rsidR="00481600">
        <w:rPr>
          <w:rFonts w:ascii="Arial" w:hAnsi="Arial" w:cs="Arial"/>
          <w:sz w:val="16"/>
          <w:szCs w:val="16"/>
          <w:lang w:val="en-US"/>
        </w:rPr>
        <w:t xml:space="preserve">Probiotic lactobacilli strains were </w:t>
      </w:r>
      <w:r w:rsidR="00FE5028">
        <w:rPr>
          <w:rFonts w:ascii="Arial" w:hAnsi="Arial" w:cs="Arial"/>
          <w:sz w:val="16"/>
          <w:szCs w:val="16"/>
          <w:lang w:val="en-US"/>
        </w:rPr>
        <w:t>inoculated at OD</w:t>
      </w:r>
      <w:r w:rsidR="00FE5028">
        <w:rPr>
          <w:rFonts w:ascii="Arial" w:hAnsi="Arial" w:cs="Arial"/>
          <w:sz w:val="16"/>
          <w:szCs w:val="16"/>
          <w:vertAlign w:val="subscript"/>
          <w:lang w:val="en-US"/>
        </w:rPr>
        <w:t>600</w:t>
      </w:r>
      <w:r w:rsidR="00FE5028">
        <w:rPr>
          <w:rFonts w:ascii="Arial" w:hAnsi="Arial" w:cs="Arial"/>
          <w:sz w:val="16"/>
          <w:szCs w:val="16"/>
          <w:lang w:val="en-US"/>
        </w:rPr>
        <w:t xml:space="preserve"> 0.5</w:t>
      </w:r>
      <w:r w:rsidR="00481600">
        <w:rPr>
          <w:rFonts w:ascii="Arial" w:hAnsi="Arial" w:cs="Arial"/>
          <w:sz w:val="16"/>
          <w:szCs w:val="16"/>
          <w:lang w:val="en-US"/>
        </w:rPr>
        <w:t xml:space="preserve"> in vaginal simulative medium (VSM) for 48h at 37°C</w:t>
      </w:r>
      <w:r w:rsidR="00481600" w:rsidRPr="009865C2">
        <w:rPr>
          <w:rFonts w:ascii="Arial" w:hAnsi="Arial" w:cs="Arial"/>
          <w:sz w:val="16"/>
          <w:szCs w:val="16"/>
          <w:lang w:val="en-US"/>
        </w:rPr>
        <w:t>.</w:t>
      </w:r>
      <w:r w:rsidR="00481600">
        <w:rPr>
          <w:rFonts w:ascii="Arial" w:hAnsi="Arial" w:cs="Arial"/>
          <w:sz w:val="16"/>
          <w:szCs w:val="16"/>
          <w:lang w:val="en-US"/>
        </w:rPr>
        <w:t xml:space="preserve"> The OD</w:t>
      </w:r>
      <w:r w:rsidR="00FE5028">
        <w:rPr>
          <w:rFonts w:ascii="Arial" w:hAnsi="Arial" w:cs="Arial"/>
          <w:sz w:val="16"/>
          <w:szCs w:val="16"/>
          <w:vertAlign w:val="subscript"/>
          <w:lang w:val="en-US"/>
        </w:rPr>
        <w:t>600</w:t>
      </w:r>
      <w:r w:rsidR="00481600">
        <w:rPr>
          <w:rFonts w:ascii="Arial" w:hAnsi="Arial" w:cs="Arial"/>
          <w:sz w:val="16"/>
          <w:szCs w:val="16"/>
          <w:lang w:val="en-US"/>
        </w:rPr>
        <w:t xml:space="preserve"> of the lactobacilli cultures was measured at time</w:t>
      </w:r>
      <w:r w:rsidR="00B35894">
        <w:rPr>
          <w:rFonts w:ascii="Arial" w:hAnsi="Arial" w:cs="Arial"/>
          <w:sz w:val="16"/>
          <w:szCs w:val="16"/>
          <w:lang w:val="en-US"/>
        </w:rPr>
        <w:t xml:space="preserve"> </w:t>
      </w:r>
      <w:r w:rsidR="00481600">
        <w:rPr>
          <w:rFonts w:ascii="Arial" w:hAnsi="Arial" w:cs="Arial"/>
          <w:sz w:val="16"/>
          <w:szCs w:val="16"/>
          <w:lang w:val="en-US"/>
        </w:rPr>
        <w:t>points 4h, 6h, 8h, 24h and 48h.</w:t>
      </w:r>
    </w:p>
    <w:p w14:paraId="6DFE9D32" w14:textId="549CD385" w:rsidR="00481600" w:rsidRPr="003440DC" w:rsidRDefault="00481600" w:rsidP="00481600">
      <w:pPr>
        <w:spacing w:line="360" w:lineRule="auto"/>
        <w:jc w:val="both"/>
        <w:rPr>
          <w:rFonts w:ascii="Arial" w:hAnsi="Arial" w:cs="Arial"/>
          <w:sz w:val="22"/>
          <w:szCs w:val="22"/>
          <w:lang w:val="en-US"/>
        </w:rPr>
      </w:pPr>
    </w:p>
    <w:p w14:paraId="731E2CF8" w14:textId="5540EE5A" w:rsidR="003440DC" w:rsidRPr="00901E14" w:rsidRDefault="003440DC" w:rsidP="000F28AB">
      <w:pPr>
        <w:pStyle w:val="Kop4"/>
      </w:pPr>
      <w:r w:rsidRPr="00901E14">
        <w:t xml:space="preserve">Survival and growth of probiotic lactobacilli in VSM with </w:t>
      </w:r>
      <w:r w:rsidRPr="00901E14">
        <w:rPr>
          <w:i/>
          <w:iCs/>
        </w:rPr>
        <w:t>S. cerevisiae</w:t>
      </w:r>
      <w:r w:rsidRPr="00901E14">
        <w:t xml:space="preserve"> secretions </w:t>
      </w:r>
    </w:p>
    <w:p w14:paraId="67B027A5" w14:textId="3182E020" w:rsidR="003440DC" w:rsidRPr="003440DC" w:rsidRDefault="003440DC" w:rsidP="003440DC">
      <w:pPr>
        <w:spacing w:line="360" w:lineRule="exact"/>
        <w:ind w:firstLine="708"/>
        <w:jc w:val="both"/>
        <w:rPr>
          <w:rFonts w:ascii="Arial" w:hAnsi="Arial" w:cs="Arial"/>
          <w:sz w:val="22"/>
          <w:szCs w:val="22"/>
          <w:lang w:val="en-US"/>
        </w:rPr>
      </w:pPr>
    </w:p>
    <w:p w14:paraId="6BEDC107" w14:textId="7BAFF306" w:rsidR="003440DC" w:rsidRPr="003440DC"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However, because the main scope of this work package is the investigation of the potential probiotic capacities of probiotic lactobacilli together with </w:t>
      </w:r>
      <w:r w:rsidRPr="003440DC">
        <w:rPr>
          <w:rFonts w:ascii="Arial" w:hAnsi="Arial" w:cs="Arial"/>
          <w:i/>
          <w:iCs/>
          <w:sz w:val="22"/>
          <w:szCs w:val="22"/>
          <w:lang w:val="en-US"/>
        </w:rPr>
        <w:t>S. cerevisiae</w:t>
      </w:r>
      <w:r w:rsidRPr="003440DC">
        <w:rPr>
          <w:rFonts w:ascii="Arial" w:hAnsi="Arial" w:cs="Arial"/>
          <w:sz w:val="22"/>
          <w:szCs w:val="22"/>
          <w:lang w:val="en-US"/>
        </w:rPr>
        <w:t xml:space="preserve">, it is possible that the presence of </w:t>
      </w:r>
      <w:r w:rsidRPr="003440DC">
        <w:rPr>
          <w:rFonts w:ascii="Arial" w:hAnsi="Arial" w:cs="Arial"/>
          <w:i/>
          <w:iCs/>
          <w:sz w:val="22"/>
          <w:szCs w:val="22"/>
          <w:lang w:val="en-US"/>
        </w:rPr>
        <w:t>S. cerevisiae</w:t>
      </w:r>
      <w:r w:rsidRPr="003440DC">
        <w:rPr>
          <w:rFonts w:ascii="Arial" w:hAnsi="Arial" w:cs="Arial"/>
          <w:sz w:val="22"/>
          <w:szCs w:val="22"/>
          <w:lang w:val="en-US"/>
        </w:rPr>
        <w:t xml:space="preserve"> metabolites in VSM could establish and maintain lactobacilli </w:t>
      </w:r>
      <w:r w:rsidR="00035741">
        <w:rPr>
          <w:rFonts w:ascii="Arial" w:hAnsi="Arial" w:cs="Arial"/>
          <w:sz w:val="22"/>
          <w:szCs w:val="22"/>
          <w:lang w:val="en-US"/>
        </w:rPr>
        <w:t>survival/</w:t>
      </w:r>
      <w:r w:rsidRPr="003440DC">
        <w:rPr>
          <w:rFonts w:ascii="Arial" w:hAnsi="Arial" w:cs="Arial"/>
          <w:sz w:val="22"/>
          <w:szCs w:val="22"/>
          <w:lang w:val="en-US"/>
        </w:rPr>
        <w:t xml:space="preserve">growth. </w:t>
      </w:r>
      <w:r w:rsidR="00B067D4">
        <w:rPr>
          <w:rFonts w:ascii="Arial" w:hAnsi="Arial" w:cs="Arial"/>
          <w:sz w:val="22"/>
          <w:szCs w:val="22"/>
          <w:lang w:val="en-US"/>
        </w:rPr>
        <w:t>Therefore</w:t>
      </w:r>
      <w:r w:rsidRPr="003440DC">
        <w:rPr>
          <w:rFonts w:ascii="Arial" w:hAnsi="Arial" w:cs="Arial"/>
          <w:sz w:val="22"/>
          <w:szCs w:val="22"/>
          <w:lang w:val="en-US"/>
        </w:rPr>
        <w:t xml:space="preserve">, two of the most promising probiotic lactobacilli, </w:t>
      </w:r>
      <w:r w:rsidR="004065A3">
        <w:rPr>
          <w:rFonts w:ascii="Arial" w:hAnsi="Arial" w:cs="Arial"/>
          <w:sz w:val="22"/>
          <w:szCs w:val="22"/>
          <w:lang w:val="en-US"/>
        </w:rPr>
        <w:t xml:space="preserve">La_2 </w:t>
      </w:r>
      <w:r w:rsidRPr="003440DC">
        <w:rPr>
          <w:rFonts w:ascii="Arial" w:hAnsi="Arial" w:cs="Arial"/>
          <w:i/>
          <w:iCs/>
          <w:sz w:val="22"/>
          <w:szCs w:val="22"/>
          <w:lang w:val="en-US"/>
        </w:rPr>
        <w:t xml:space="preserve">and </w:t>
      </w:r>
      <w:r w:rsidR="004065A3">
        <w:rPr>
          <w:rFonts w:ascii="Arial" w:hAnsi="Arial" w:cs="Arial"/>
          <w:sz w:val="22"/>
          <w:szCs w:val="22"/>
          <w:lang w:val="en-US"/>
        </w:rPr>
        <w:t>La_</w:t>
      </w:r>
      <w:proofErr w:type="gramStart"/>
      <w:r w:rsidR="004065A3">
        <w:rPr>
          <w:rFonts w:ascii="Arial" w:hAnsi="Arial" w:cs="Arial"/>
          <w:sz w:val="22"/>
          <w:szCs w:val="22"/>
          <w:lang w:val="en-US"/>
        </w:rPr>
        <w:t>3</w:t>
      </w:r>
      <w:r w:rsidR="004065A3">
        <w:rPr>
          <w:rFonts w:ascii="Arial" w:hAnsi="Arial" w:cs="Arial"/>
          <w:sz w:val="22"/>
          <w:szCs w:val="22"/>
          <w:lang w:val="en-US"/>
        </w:rPr>
        <w:t xml:space="preserve"> </w:t>
      </w:r>
      <w:r w:rsidRPr="003440DC">
        <w:rPr>
          <w:rFonts w:ascii="Arial" w:hAnsi="Arial" w:cs="Arial"/>
          <w:sz w:val="22"/>
          <w:szCs w:val="22"/>
          <w:lang w:val="en-US"/>
        </w:rPr>
        <w:t xml:space="preserve"> strains</w:t>
      </w:r>
      <w:proofErr w:type="gramEnd"/>
      <w:r w:rsidRPr="003440DC">
        <w:rPr>
          <w:rFonts w:ascii="Arial" w:hAnsi="Arial" w:cs="Arial"/>
          <w:sz w:val="22"/>
          <w:szCs w:val="22"/>
          <w:lang w:val="en-US"/>
        </w:rPr>
        <w:t xml:space="preserve"> were inoculated in the filter sterilized spent medium of the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used in the previous section</w:t>
      </w:r>
      <w:r w:rsidR="0056656C">
        <w:rPr>
          <w:rFonts w:ascii="Arial" w:hAnsi="Arial" w:cs="Arial"/>
          <w:sz w:val="22"/>
          <w:szCs w:val="22"/>
          <w:lang w:val="en-US"/>
        </w:rPr>
        <w:t xml:space="preserve"> (Section 8.1)</w:t>
      </w:r>
      <w:r w:rsidRPr="003440DC">
        <w:rPr>
          <w:rFonts w:ascii="Arial" w:hAnsi="Arial" w:cs="Arial"/>
          <w:sz w:val="22"/>
          <w:szCs w:val="22"/>
          <w:lang w:val="en-US"/>
        </w:rPr>
        <w:t xml:space="preserve">. The following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were used: </w:t>
      </w:r>
      <w:r w:rsidR="004065A3">
        <w:rPr>
          <w:rFonts w:ascii="Arial" w:hAnsi="Arial" w:cs="Arial"/>
          <w:sz w:val="22"/>
          <w:szCs w:val="22"/>
          <w:lang w:val="en-US"/>
        </w:rPr>
        <w:t>Sc_8</w:t>
      </w:r>
      <w:r w:rsidR="004065A3">
        <w:rPr>
          <w:rFonts w:ascii="ArialMT" w:hAnsi="ArialMT"/>
          <w:sz w:val="22"/>
          <w:szCs w:val="22"/>
          <w:lang w:val="en-US"/>
        </w:rPr>
        <w:t xml:space="preserve">, </w:t>
      </w:r>
      <w:r w:rsidR="004065A3">
        <w:rPr>
          <w:rFonts w:ascii="Arial" w:hAnsi="Arial" w:cs="Arial"/>
          <w:sz w:val="22"/>
          <w:szCs w:val="22"/>
          <w:lang w:val="en-US"/>
        </w:rPr>
        <w:t>Sc_9</w:t>
      </w:r>
      <w:r w:rsidR="004065A3">
        <w:rPr>
          <w:rFonts w:ascii="ArialMT" w:hAnsi="ArialMT"/>
          <w:sz w:val="22"/>
          <w:szCs w:val="22"/>
          <w:lang w:val="en-US"/>
        </w:rPr>
        <w:t xml:space="preserve">, </w:t>
      </w:r>
      <w:r w:rsidR="004065A3">
        <w:rPr>
          <w:rFonts w:ascii="Arial" w:hAnsi="Arial" w:cs="Arial"/>
          <w:sz w:val="22"/>
          <w:szCs w:val="22"/>
          <w:lang w:val="en-US"/>
        </w:rPr>
        <w:t>Sc_10</w:t>
      </w:r>
      <w:r w:rsidR="004065A3">
        <w:rPr>
          <w:rFonts w:ascii="ArialMT" w:hAnsi="ArialMT"/>
          <w:sz w:val="22"/>
          <w:szCs w:val="22"/>
          <w:lang w:val="en-US"/>
        </w:rPr>
        <w:t>, 3</w:t>
      </w:r>
      <w:r w:rsidR="004065A3" w:rsidRPr="0021631A">
        <w:rPr>
          <w:rFonts w:ascii="Arial" w:hAnsi="Arial" w:cs="Arial"/>
          <w:sz w:val="22"/>
          <w:szCs w:val="22"/>
          <w:lang w:val="en-US"/>
        </w:rPr>
        <w:t xml:space="preserve"> </w:t>
      </w:r>
      <w:r w:rsidR="004065A3">
        <w:rPr>
          <w:rFonts w:ascii="Arial" w:hAnsi="Arial" w:cs="Arial"/>
          <w:sz w:val="22"/>
          <w:szCs w:val="22"/>
          <w:lang w:val="en-US"/>
        </w:rPr>
        <w:t>Sc_11</w:t>
      </w:r>
      <w:r w:rsidR="004065A3">
        <w:rPr>
          <w:rFonts w:ascii="ArialMT" w:hAnsi="ArialMT"/>
          <w:sz w:val="22"/>
          <w:szCs w:val="22"/>
          <w:lang w:val="en-US"/>
        </w:rPr>
        <w:t xml:space="preserve">, </w:t>
      </w:r>
      <w:r w:rsidR="004065A3">
        <w:rPr>
          <w:rFonts w:ascii="Arial" w:hAnsi="Arial" w:cs="Arial"/>
          <w:sz w:val="22"/>
          <w:szCs w:val="22"/>
          <w:lang w:val="en-US"/>
        </w:rPr>
        <w:t>Sc_12</w:t>
      </w:r>
      <w:r w:rsidR="004065A3">
        <w:rPr>
          <w:rFonts w:ascii="ArialMT" w:hAnsi="ArialMT"/>
          <w:sz w:val="22"/>
          <w:szCs w:val="22"/>
          <w:lang w:val="en-US"/>
        </w:rPr>
        <w:t xml:space="preserve">, </w:t>
      </w:r>
      <w:r w:rsidR="004065A3">
        <w:rPr>
          <w:rFonts w:ascii="Arial" w:hAnsi="Arial" w:cs="Arial"/>
          <w:sz w:val="22"/>
          <w:szCs w:val="22"/>
          <w:lang w:val="en-US"/>
        </w:rPr>
        <w:t>Sc_1</w:t>
      </w:r>
      <w:r w:rsidRPr="003440DC">
        <w:rPr>
          <w:rFonts w:ascii="Arial" w:hAnsi="Arial" w:cs="Arial"/>
          <w:sz w:val="22"/>
          <w:szCs w:val="22"/>
          <w:lang w:val="en-US"/>
        </w:rPr>
        <w:t xml:space="preserve">. </w:t>
      </w:r>
    </w:p>
    <w:p w14:paraId="1B130C73" w14:textId="1482CA16" w:rsidR="003440DC" w:rsidRPr="003440DC" w:rsidRDefault="003440DC" w:rsidP="003440DC">
      <w:pPr>
        <w:spacing w:line="360" w:lineRule="exact"/>
        <w:jc w:val="both"/>
        <w:rPr>
          <w:rFonts w:ascii="Arial" w:hAnsi="Arial" w:cs="Arial"/>
          <w:sz w:val="22"/>
          <w:szCs w:val="22"/>
          <w:lang w:val="en-US"/>
        </w:rPr>
      </w:pPr>
    </w:p>
    <w:p w14:paraId="39CF06BD" w14:textId="568D3C28" w:rsidR="00536243" w:rsidRPr="006872A3" w:rsidRDefault="003440DC" w:rsidP="006872A3">
      <w:pPr>
        <w:spacing w:line="360" w:lineRule="exact"/>
        <w:jc w:val="both"/>
        <w:rPr>
          <w:rFonts w:ascii="Arial" w:eastAsiaTheme="minorEastAsia" w:hAnsi="Arial" w:cs="Arial"/>
          <w:sz w:val="22"/>
          <w:szCs w:val="22"/>
          <w:lang w:val="en-US"/>
        </w:rPr>
      </w:pPr>
      <w:r w:rsidRPr="003440DC">
        <w:rPr>
          <w:rFonts w:ascii="Arial" w:hAnsi="Arial" w:cs="Arial"/>
          <w:sz w:val="22"/>
          <w:szCs w:val="22"/>
          <w:lang w:val="en-US"/>
        </w:rPr>
        <w:t xml:space="preserve">The results showed that the growth of </w:t>
      </w:r>
      <w:r w:rsidR="004065A3" w:rsidRPr="004065A3">
        <w:rPr>
          <w:rFonts w:ascii="Arial" w:hAnsi="Arial" w:cs="Arial"/>
          <w:sz w:val="22"/>
          <w:szCs w:val="22"/>
          <w:lang w:val="en-US"/>
        </w:rPr>
        <w:t>La_2</w:t>
      </w:r>
      <w:r w:rsidRPr="003440DC">
        <w:rPr>
          <w:rFonts w:ascii="Arial" w:hAnsi="Arial" w:cs="Arial"/>
          <w:sz w:val="22"/>
          <w:szCs w:val="22"/>
          <w:lang w:val="en-US"/>
        </w:rPr>
        <w:t xml:space="preserve"> in the growth medium of the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was enhanced after 24 hours with respect to its growth in </w:t>
      </w:r>
      <w:r w:rsidR="00536243">
        <w:rPr>
          <w:rFonts w:ascii="Arial" w:hAnsi="Arial" w:cs="Arial"/>
          <w:sz w:val="22"/>
          <w:szCs w:val="22"/>
          <w:lang w:val="en-US"/>
        </w:rPr>
        <w:t xml:space="preserve">5 x </w:t>
      </w:r>
      <w:r w:rsidRPr="003440DC">
        <w:rPr>
          <w:rFonts w:ascii="Arial" w:hAnsi="Arial" w:cs="Arial"/>
          <w:sz w:val="22"/>
          <w:szCs w:val="22"/>
          <w:lang w:val="en-US"/>
        </w:rPr>
        <w:t xml:space="preserve">VSM (Fig. </w:t>
      </w:r>
      <w:r w:rsidR="00536243">
        <w:rPr>
          <w:rFonts w:ascii="Arial" w:hAnsi="Arial" w:cs="Arial"/>
          <w:sz w:val="22"/>
          <w:szCs w:val="22"/>
          <w:lang w:val="en-US"/>
        </w:rPr>
        <w:t>13</w:t>
      </w:r>
      <w:r w:rsidRPr="003440DC">
        <w:rPr>
          <w:rFonts w:ascii="Arial" w:hAnsi="Arial" w:cs="Arial"/>
          <w:sz w:val="22"/>
          <w:szCs w:val="22"/>
          <w:lang w:val="en-US"/>
        </w:rPr>
        <w:t xml:space="preserve">). All the </w:t>
      </w:r>
      <w:r w:rsidRPr="00AB4CA2">
        <w:rPr>
          <w:rFonts w:ascii="Arial" w:hAnsi="Arial" w:cs="Arial"/>
          <w:i/>
          <w:iCs/>
          <w:sz w:val="22"/>
          <w:szCs w:val="22"/>
          <w:lang w:val="en-US"/>
        </w:rPr>
        <w:t>S</w:t>
      </w:r>
      <w:r w:rsidRPr="003440DC">
        <w:rPr>
          <w:rFonts w:ascii="Arial" w:hAnsi="Arial" w:cs="Arial"/>
          <w:i/>
          <w:iCs/>
          <w:sz w:val="22"/>
          <w:szCs w:val="22"/>
          <w:lang w:val="en-US"/>
        </w:rPr>
        <w:t>. cerevisiae</w:t>
      </w:r>
      <w:r w:rsidRPr="003440DC">
        <w:rPr>
          <w:rFonts w:ascii="Arial" w:hAnsi="Arial" w:cs="Arial"/>
          <w:sz w:val="22"/>
          <w:szCs w:val="22"/>
          <w:lang w:val="en-US"/>
        </w:rPr>
        <w:t xml:space="preserve"> strains were able to enhance </w:t>
      </w:r>
      <w:r w:rsidR="004065A3">
        <w:rPr>
          <w:rFonts w:ascii="Arial" w:hAnsi="Arial" w:cs="Arial"/>
          <w:sz w:val="22"/>
          <w:szCs w:val="22"/>
          <w:lang w:val="en-US"/>
        </w:rPr>
        <w:t xml:space="preserve">La_2 </w:t>
      </w:r>
      <w:r w:rsidRPr="003440DC">
        <w:rPr>
          <w:rFonts w:ascii="Arial" w:hAnsi="Arial" w:cs="Arial"/>
          <w:sz w:val="22"/>
          <w:szCs w:val="22"/>
          <w:lang w:val="en-US"/>
        </w:rPr>
        <w:t xml:space="preserve">growth to a similar degree, however strain </w:t>
      </w:r>
      <w:r w:rsidR="004065A3">
        <w:rPr>
          <w:rFonts w:ascii="Arial" w:hAnsi="Arial" w:cs="Arial"/>
          <w:sz w:val="22"/>
          <w:szCs w:val="22"/>
          <w:lang w:val="en-US"/>
        </w:rPr>
        <w:t>Sc_1</w:t>
      </w:r>
      <w:r w:rsidRPr="003440DC">
        <w:rPr>
          <w:rFonts w:ascii="Arial" w:hAnsi="Arial" w:cs="Arial"/>
          <w:sz w:val="22"/>
          <w:szCs w:val="22"/>
          <w:lang w:val="en-US"/>
        </w:rPr>
        <w:t xml:space="preserve"> enhanced </w:t>
      </w:r>
      <w:proofErr w:type="gramStart"/>
      <w:r w:rsidRPr="003440DC">
        <w:rPr>
          <w:rFonts w:ascii="Arial" w:hAnsi="Arial" w:cs="Arial"/>
          <w:sz w:val="22"/>
          <w:szCs w:val="22"/>
          <w:lang w:val="en-US"/>
        </w:rPr>
        <w:t>lactobacilli</w:t>
      </w:r>
      <w:proofErr w:type="gramEnd"/>
      <w:r w:rsidRPr="003440DC">
        <w:rPr>
          <w:rFonts w:ascii="Arial" w:hAnsi="Arial" w:cs="Arial"/>
          <w:sz w:val="22"/>
          <w:szCs w:val="22"/>
          <w:lang w:val="en-US"/>
        </w:rPr>
        <w:t xml:space="preserve"> growth to the largest extent. Contrary, growth of </w:t>
      </w:r>
      <w:r w:rsidR="004065A3">
        <w:rPr>
          <w:rFonts w:ascii="Arial" w:hAnsi="Arial" w:cs="Arial"/>
          <w:sz w:val="22"/>
          <w:szCs w:val="22"/>
          <w:lang w:val="en-US"/>
        </w:rPr>
        <w:t>La_</w:t>
      </w:r>
      <w:r w:rsidR="004065A3">
        <w:rPr>
          <w:rFonts w:ascii="Arial" w:hAnsi="Arial" w:cs="Arial"/>
          <w:sz w:val="22"/>
          <w:szCs w:val="22"/>
          <w:lang w:val="en-US"/>
        </w:rPr>
        <w:t>3</w:t>
      </w:r>
      <w:r w:rsidR="004065A3">
        <w:rPr>
          <w:rFonts w:ascii="Arial" w:hAnsi="Arial" w:cs="Arial"/>
          <w:sz w:val="22"/>
          <w:szCs w:val="22"/>
          <w:lang w:val="en-US"/>
        </w:rPr>
        <w:t xml:space="preserve"> </w:t>
      </w:r>
      <w:r w:rsidRPr="003440DC">
        <w:rPr>
          <w:rFonts w:ascii="Arial" w:hAnsi="Arial" w:cs="Arial"/>
          <w:sz w:val="22"/>
          <w:szCs w:val="22"/>
          <w:lang w:val="en-US"/>
        </w:rPr>
        <w:t xml:space="preserve">in the growth medium of the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did not occur. Additionally, the concentration of </w:t>
      </w:r>
      <w:r w:rsidRPr="003440DC">
        <w:rPr>
          <w:rFonts w:ascii="Arial" w:hAnsi="Arial" w:cs="Arial"/>
          <w:i/>
          <w:iCs/>
          <w:sz w:val="22"/>
          <w:szCs w:val="22"/>
          <w:lang w:val="en-US"/>
        </w:rPr>
        <w:t xml:space="preserve">L. </w:t>
      </w:r>
      <w:r w:rsidRPr="003440DC">
        <w:rPr>
          <w:rFonts w:ascii="Arial" w:hAnsi="Arial" w:cs="Arial"/>
          <w:i/>
          <w:iCs/>
          <w:sz w:val="22"/>
          <w:szCs w:val="22"/>
          <w:lang w:val="en-US"/>
        </w:rPr>
        <w:lastRenderedPageBreak/>
        <w:t>rhamnosus</w:t>
      </w:r>
      <w:r w:rsidRPr="003440DC">
        <w:rPr>
          <w:rFonts w:ascii="Arial" w:hAnsi="Arial" w:cs="Arial"/>
          <w:sz w:val="22"/>
          <w:szCs w:val="22"/>
          <w:lang w:val="en-US"/>
        </w:rPr>
        <w:t xml:space="preserve"> GG even seemed to be decreased with respect to the start concentration of 10</w:t>
      </w:r>
      <w:r w:rsidRPr="003440DC">
        <w:rPr>
          <w:rFonts w:ascii="Arial" w:hAnsi="Arial" w:cs="Arial"/>
          <w:sz w:val="22"/>
          <w:szCs w:val="22"/>
          <w:vertAlign w:val="superscript"/>
          <w:lang w:val="en-US"/>
        </w:rPr>
        <w:t>7</w:t>
      </w:r>
      <w:r w:rsidRPr="003440DC">
        <w:rPr>
          <w:rFonts w:ascii="Arial" w:hAnsi="Arial" w:cs="Arial"/>
          <w:sz w:val="22"/>
          <w:szCs w:val="22"/>
          <w:lang w:val="en-US"/>
        </w:rPr>
        <w:t xml:space="preserve"> cells/ mL, indicating a low survival rate.</w:t>
      </w:r>
    </w:p>
    <w:p w14:paraId="47A873ED" w14:textId="6836F123" w:rsidR="00536243" w:rsidRDefault="003151FB" w:rsidP="0090317E">
      <w:pPr>
        <w:spacing w:line="360" w:lineRule="auto"/>
        <w:jc w:val="both"/>
        <w:rPr>
          <w:rFonts w:ascii="Arial" w:hAnsi="Arial" w:cs="Arial"/>
          <w:b/>
          <w:bCs/>
          <w:sz w:val="16"/>
          <w:szCs w:val="16"/>
          <w:lang w:val="en-US"/>
        </w:rPr>
      </w:pPr>
      <w:r>
        <w:rPr>
          <w:rFonts w:ascii="Arial" w:hAnsi="Arial" w:cs="Arial"/>
          <w:i/>
          <w:iCs/>
          <w:noProof/>
          <w:sz w:val="16"/>
          <w:szCs w:val="16"/>
          <w:lang w:val="en-US"/>
        </w:rPr>
        <w:drawing>
          <wp:anchor distT="0" distB="0" distL="114300" distR="114300" simplePos="0" relativeHeight="251784192" behindDoc="0" locked="0" layoutInCell="1" allowOverlap="1" wp14:anchorId="52B5B8DA" wp14:editId="4EDCEB9A">
            <wp:simplePos x="0" y="0"/>
            <wp:positionH relativeFrom="column">
              <wp:posOffset>4202453</wp:posOffset>
            </wp:positionH>
            <wp:positionV relativeFrom="paragraph">
              <wp:posOffset>352464</wp:posOffset>
            </wp:positionV>
            <wp:extent cx="886479" cy="1019102"/>
            <wp:effectExtent l="0" t="0" r="2540" b="0"/>
            <wp:wrapNone/>
            <wp:docPr id="89" name="Afbeelding 8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fbeelding met tafel&#10;&#10;Automatisch gegenereerde beschrijv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86479" cy="1019102"/>
                    </a:xfrm>
                    <a:prstGeom prst="rect">
                      <a:avLst/>
                    </a:prstGeom>
                  </pic:spPr>
                </pic:pic>
              </a:graphicData>
            </a:graphic>
            <wp14:sizeRelH relativeFrom="page">
              <wp14:pctWidth>0</wp14:pctWidth>
            </wp14:sizeRelH>
            <wp14:sizeRelV relativeFrom="page">
              <wp14:pctHeight>0</wp14:pctHeight>
            </wp14:sizeRelV>
          </wp:anchor>
        </w:drawing>
      </w:r>
      <w:r w:rsidR="001A2CD8">
        <w:rPr>
          <w:rFonts w:ascii="Arial" w:hAnsi="Arial" w:cs="Arial"/>
          <w:noProof/>
          <w:color w:val="000000" w:themeColor="text1"/>
          <w:sz w:val="22"/>
          <w:szCs w:val="22"/>
          <w:lang w:val="en-US"/>
        </w:rPr>
        <w:drawing>
          <wp:anchor distT="0" distB="0" distL="114300" distR="114300" simplePos="0" relativeHeight="251730944" behindDoc="0" locked="0" layoutInCell="1" allowOverlap="1" wp14:anchorId="7B7EF9C8" wp14:editId="27313467">
            <wp:simplePos x="0" y="0"/>
            <wp:positionH relativeFrom="column">
              <wp:posOffset>1043940</wp:posOffset>
            </wp:positionH>
            <wp:positionV relativeFrom="paragraph">
              <wp:posOffset>175463</wp:posOffset>
            </wp:positionV>
            <wp:extent cx="4038303" cy="2423160"/>
            <wp:effectExtent l="0" t="0" r="635"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8">
                      <a:extLst>
                        <a:ext uri="{28A0092B-C50C-407E-A947-70E740481C1C}">
                          <a14:useLocalDpi xmlns:a14="http://schemas.microsoft.com/office/drawing/2010/main" val="0"/>
                        </a:ext>
                      </a:extLst>
                    </a:blip>
                    <a:stretch>
                      <a:fillRect/>
                    </a:stretch>
                  </pic:blipFill>
                  <pic:spPr>
                    <a:xfrm>
                      <a:off x="0" y="0"/>
                      <a:ext cx="4038303" cy="2423160"/>
                    </a:xfrm>
                    <a:prstGeom prst="rect">
                      <a:avLst/>
                    </a:prstGeom>
                  </pic:spPr>
                </pic:pic>
              </a:graphicData>
            </a:graphic>
            <wp14:sizeRelH relativeFrom="page">
              <wp14:pctWidth>0</wp14:pctWidth>
            </wp14:sizeRelH>
            <wp14:sizeRelV relativeFrom="page">
              <wp14:pctHeight>0</wp14:pctHeight>
            </wp14:sizeRelV>
          </wp:anchor>
        </w:drawing>
      </w:r>
    </w:p>
    <w:p w14:paraId="3893E405" w14:textId="198B482C" w:rsidR="00536243" w:rsidRDefault="00536243" w:rsidP="0090317E">
      <w:pPr>
        <w:spacing w:line="360" w:lineRule="auto"/>
        <w:jc w:val="both"/>
        <w:rPr>
          <w:rFonts w:ascii="Arial" w:hAnsi="Arial" w:cs="Arial"/>
          <w:b/>
          <w:bCs/>
          <w:sz w:val="16"/>
          <w:szCs w:val="16"/>
          <w:lang w:val="en-US"/>
        </w:rPr>
      </w:pPr>
    </w:p>
    <w:p w14:paraId="2908C50D" w14:textId="79D7D5ED" w:rsidR="003440DC" w:rsidRDefault="003440DC" w:rsidP="008F5142">
      <w:pPr>
        <w:spacing w:line="360" w:lineRule="auto"/>
        <w:jc w:val="both"/>
        <w:rPr>
          <w:rFonts w:ascii="Arial" w:hAnsi="Arial" w:cs="Arial"/>
          <w:sz w:val="16"/>
          <w:szCs w:val="16"/>
          <w:lang w:val="en-US"/>
        </w:rPr>
      </w:pPr>
      <w:r w:rsidRPr="003440DC">
        <w:rPr>
          <w:rFonts w:ascii="Arial" w:hAnsi="Arial" w:cs="Arial"/>
          <w:b/>
          <w:bCs/>
          <w:sz w:val="16"/>
          <w:szCs w:val="16"/>
          <w:lang w:val="en-US"/>
        </w:rPr>
        <w:t xml:space="preserve">Figure </w:t>
      </w:r>
      <w:r w:rsidR="0090317E">
        <w:rPr>
          <w:rFonts w:ascii="Arial" w:hAnsi="Arial" w:cs="Arial"/>
          <w:b/>
          <w:bCs/>
          <w:sz w:val="16"/>
          <w:szCs w:val="16"/>
          <w:lang w:val="en-US"/>
        </w:rPr>
        <w:t>13</w:t>
      </w:r>
      <w:r w:rsidRPr="003440DC">
        <w:rPr>
          <w:rFonts w:ascii="Arial" w:hAnsi="Arial" w:cs="Arial"/>
          <w:b/>
          <w:bCs/>
          <w:sz w:val="16"/>
          <w:szCs w:val="16"/>
          <w:lang w:val="en-US"/>
        </w:rPr>
        <w:t>:</w:t>
      </w:r>
      <w:r w:rsidR="00FE5028">
        <w:rPr>
          <w:rFonts w:ascii="Arial" w:hAnsi="Arial" w:cs="Arial"/>
          <w:b/>
          <w:bCs/>
          <w:sz w:val="16"/>
          <w:szCs w:val="16"/>
          <w:lang w:val="en-US"/>
        </w:rPr>
        <w:t xml:space="preserve"> </w:t>
      </w:r>
      <w:r w:rsidR="00536243">
        <w:rPr>
          <w:rFonts w:ascii="Arial" w:hAnsi="Arial" w:cs="Arial"/>
          <w:b/>
          <w:bCs/>
          <w:sz w:val="16"/>
          <w:szCs w:val="16"/>
          <w:lang w:val="en-US"/>
        </w:rPr>
        <w:t>The g</w:t>
      </w:r>
      <w:r w:rsidR="00536243" w:rsidRPr="00536243">
        <w:rPr>
          <w:rFonts w:ascii="Arial" w:hAnsi="Arial" w:cs="Arial"/>
          <w:b/>
          <w:bCs/>
          <w:sz w:val="16"/>
          <w:szCs w:val="16"/>
          <w:lang w:val="en-US"/>
        </w:rPr>
        <w:t xml:space="preserve">rowth of </w:t>
      </w:r>
      <w:r w:rsidR="004065A3" w:rsidRPr="004065A3">
        <w:rPr>
          <w:rFonts w:ascii="Arial" w:hAnsi="Arial" w:cs="Arial"/>
          <w:b/>
          <w:bCs/>
          <w:i/>
          <w:iCs/>
          <w:sz w:val="16"/>
          <w:szCs w:val="16"/>
          <w:lang w:val="en-US"/>
        </w:rPr>
        <w:t xml:space="preserve">La_2 </w:t>
      </w:r>
      <w:r w:rsidR="00536243">
        <w:rPr>
          <w:rFonts w:ascii="Arial" w:hAnsi="Arial" w:cs="Arial"/>
          <w:b/>
          <w:bCs/>
          <w:sz w:val="16"/>
          <w:szCs w:val="16"/>
          <w:lang w:val="en-US"/>
        </w:rPr>
        <w:t xml:space="preserve">is enhanced upon growth in </w:t>
      </w:r>
      <w:r w:rsidR="00536243" w:rsidRPr="00AB4CA2">
        <w:rPr>
          <w:rFonts w:ascii="Arial" w:hAnsi="Arial" w:cs="Arial"/>
          <w:b/>
          <w:bCs/>
          <w:i/>
          <w:iCs/>
          <w:sz w:val="16"/>
          <w:szCs w:val="16"/>
          <w:lang w:val="en-US"/>
        </w:rPr>
        <w:t>S. cerevisiae</w:t>
      </w:r>
      <w:r w:rsidR="00536243">
        <w:rPr>
          <w:rFonts w:ascii="Arial" w:hAnsi="Arial" w:cs="Arial"/>
          <w:b/>
          <w:bCs/>
          <w:sz w:val="16"/>
          <w:szCs w:val="16"/>
          <w:lang w:val="en-US"/>
        </w:rPr>
        <w:t xml:space="preserve"> spent medium whilst </w:t>
      </w:r>
      <w:r w:rsidR="004065A3" w:rsidRPr="004065A3">
        <w:rPr>
          <w:rFonts w:ascii="Arial" w:hAnsi="Arial" w:cs="Arial"/>
          <w:b/>
          <w:bCs/>
          <w:i/>
          <w:iCs/>
          <w:sz w:val="16"/>
          <w:szCs w:val="16"/>
          <w:lang w:val="en-US"/>
        </w:rPr>
        <w:t>La_</w:t>
      </w:r>
      <w:r w:rsidR="004065A3">
        <w:rPr>
          <w:rFonts w:ascii="Arial" w:hAnsi="Arial" w:cs="Arial"/>
          <w:b/>
          <w:bCs/>
          <w:i/>
          <w:iCs/>
          <w:sz w:val="16"/>
          <w:szCs w:val="16"/>
          <w:lang w:val="en-US"/>
        </w:rPr>
        <w:t>3</w:t>
      </w:r>
      <w:r w:rsidR="004065A3" w:rsidRPr="004065A3">
        <w:rPr>
          <w:rFonts w:ascii="Arial" w:hAnsi="Arial" w:cs="Arial"/>
          <w:b/>
          <w:bCs/>
          <w:i/>
          <w:iCs/>
          <w:sz w:val="16"/>
          <w:szCs w:val="16"/>
          <w:lang w:val="en-US"/>
        </w:rPr>
        <w:t xml:space="preserve"> </w:t>
      </w:r>
      <w:r w:rsidR="00035741">
        <w:rPr>
          <w:rFonts w:ascii="Arial" w:hAnsi="Arial" w:cs="Arial"/>
          <w:b/>
          <w:bCs/>
          <w:sz w:val="16"/>
          <w:szCs w:val="16"/>
          <w:lang w:val="en-US"/>
        </w:rPr>
        <w:t>showed low survival rates</w:t>
      </w:r>
      <w:r w:rsidR="00536243" w:rsidRPr="00536243">
        <w:rPr>
          <w:rFonts w:ascii="Arial" w:hAnsi="Arial" w:cs="Arial"/>
          <w:b/>
          <w:bCs/>
          <w:sz w:val="16"/>
          <w:szCs w:val="16"/>
          <w:lang w:val="en-US"/>
        </w:rPr>
        <w:t>.</w:t>
      </w:r>
      <w:r w:rsidR="0056656C">
        <w:rPr>
          <w:rFonts w:ascii="Arial" w:hAnsi="Arial" w:cs="Arial"/>
          <w:sz w:val="16"/>
          <w:szCs w:val="16"/>
          <w:lang w:val="en-US"/>
        </w:rPr>
        <w:t xml:space="preserve"> </w:t>
      </w:r>
      <w:r w:rsidR="004065A3" w:rsidRPr="004065A3">
        <w:rPr>
          <w:rFonts w:ascii="Arial" w:hAnsi="Arial" w:cs="Arial"/>
          <w:i/>
          <w:iCs/>
          <w:sz w:val="16"/>
          <w:szCs w:val="16"/>
          <w:lang w:val="en-US"/>
        </w:rPr>
        <w:t xml:space="preserve">La_2 </w:t>
      </w:r>
      <w:r w:rsidR="004065A3">
        <w:rPr>
          <w:rFonts w:ascii="Arial" w:hAnsi="Arial" w:cs="Arial"/>
          <w:i/>
          <w:iCs/>
          <w:sz w:val="16"/>
          <w:szCs w:val="16"/>
          <w:lang w:val="en-US"/>
        </w:rPr>
        <w:t xml:space="preserve">and La_3 </w:t>
      </w:r>
      <w:proofErr w:type="gramStart"/>
      <w:r w:rsidR="0056656C">
        <w:rPr>
          <w:rFonts w:ascii="Arial" w:hAnsi="Arial" w:cs="Arial"/>
          <w:sz w:val="16"/>
          <w:szCs w:val="16"/>
          <w:lang w:val="en-US"/>
        </w:rPr>
        <w:t>were</w:t>
      </w:r>
      <w:proofErr w:type="gramEnd"/>
      <w:r w:rsidR="00AB4CA2" w:rsidRPr="00AB4CA2">
        <w:rPr>
          <w:rFonts w:ascii="Arial" w:hAnsi="Arial" w:cs="Arial"/>
          <w:sz w:val="16"/>
          <w:szCs w:val="16"/>
          <w:lang w:val="en-US"/>
        </w:rPr>
        <w:t xml:space="preserve"> </w:t>
      </w:r>
      <w:r w:rsidR="00AB4CA2" w:rsidRPr="003440DC">
        <w:rPr>
          <w:rFonts w:ascii="Arial" w:hAnsi="Arial" w:cs="Arial"/>
          <w:sz w:val="16"/>
          <w:szCs w:val="16"/>
          <w:lang w:val="en-US"/>
        </w:rPr>
        <w:t>inoculated</w:t>
      </w:r>
      <w:r w:rsidR="00AB4CA2">
        <w:rPr>
          <w:rFonts w:ascii="Arial" w:hAnsi="Arial" w:cs="Arial"/>
          <w:sz w:val="16"/>
          <w:szCs w:val="16"/>
          <w:lang w:val="en-US"/>
        </w:rPr>
        <w:t xml:space="preserve"> </w:t>
      </w:r>
      <w:r w:rsidR="00035741" w:rsidRPr="003440DC">
        <w:rPr>
          <w:rFonts w:ascii="Arial" w:hAnsi="Arial" w:cs="Arial"/>
          <w:sz w:val="16"/>
          <w:szCs w:val="16"/>
          <w:lang w:val="en-US"/>
        </w:rPr>
        <w:t xml:space="preserve">at </w:t>
      </w:r>
      <w:r w:rsidR="00035741">
        <w:rPr>
          <w:rFonts w:ascii="Arial" w:hAnsi="Arial" w:cs="Arial"/>
          <w:sz w:val="16"/>
          <w:szCs w:val="16"/>
          <w:lang w:val="en-US"/>
        </w:rPr>
        <w:t xml:space="preserve">a concertation of </w:t>
      </w:r>
      <w:r w:rsidR="00035741" w:rsidRPr="00903EBD">
        <w:rPr>
          <w:rFonts w:ascii="Arial" w:hAnsi="Arial" w:cs="Arial"/>
          <w:sz w:val="16"/>
          <w:szCs w:val="16"/>
          <w:lang w:val="en-US"/>
        </w:rPr>
        <w:t>10</w:t>
      </w:r>
      <w:r w:rsidR="00035741" w:rsidRPr="00903EBD">
        <w:rPr>
          <w:rFonts w:ascii="Arial" w:hAnsi="Arial" w:cs="Arial"/>
          <w:sz w:val="16"/>
          <w:szCs w:val="16"/>
          <w:vertAlign w:val="superscript"/>
          <w:lang w:val="en-US"/>
        </w:rPr>
        <w:t xml:space="preserve">7 </w:t>
      </w:r>
      <w:r w:rsidR="00035741" w:rsidRPr="00903EBD">
        <w:rPr>
          <w:rFonts w:ascii="Arial" w:hAnsi="Arial" w:cs="Arial"/>
          <w:sz w:val="16"/>
          <w:szCs w:val="16"/>
          <w:lang w:val="en-US"/>
        </w:rPr>
        <w:t>cells/mL</w:t>
      </w:r>
      <w:r w:rsidR="00035741">
        <w:rPr>
          <w:rFonts w:ascii="Arial" w:hAnsi="Arial" w:cs="Arial"/>
          <w:sz w:val="16"/>
          <w:szCs w:val="16"/>
          <w:lang w:val="en-US"/>
        </w:rPr>
        <w:t xml:space="preserve"> </w:t>
      </w:r>
      <w:r w:rsidR="00035741" w:rsidRPr="003440DC">
        <w:rPr>
          <w:rFonts w:ascii="Arial" w:hAnsi="Arial" w:cs="Arial"/>
          <w:sz w:val="16"/>
          <w:szCs w:val="16"/>
          <w:lang w:val="en-US"/>
        </w:rPr>
        <w:t>for 24</w:t>
      </w:r>
      <w:r w:rsidR="00035741">
        <w:rPr>
          <w:rFonts w:ascii="Arial" w:hAnsi="Arial" w:cs="Arial"/>
          <w:sz w:val="16"/>
          <w:szCs w:val="16"/>
          <w:lang w:val="en-US"/>
        </w:rPr>
        <w:t>h</w:t>
      </w:r>
      <w:r w:rsidR="00035741" w:rsidRPr="003440DC">
        <w:rPr>
          <w:rFonts w:ascii="Arial" w:hAnsi="Arial" w:cs="Arial"/>
          <w:sz w:val="16"/>
          <w:szCs w:val="16"/>
          <w:lang w:val="en-US"/>
        </w:rPr>
        <w:t xml:space="preserve"> at 37°C</w:t>
      </w:r>
      <w:r w:rsidR="00035741">
        <w:rPr>
          <w:rFonts w:ascii="Arial" w:hAnsi="Arial" w:cs="Arial"/>
          <w:sz w:val="16"/>
          <w:szCs w:val="16"/>
          <w:lang w:val="en-US"/>
        </w:rPr>
        <w:t xml:space="preserve"> </w:t>
      </w:r>
      <w:r w:rsidR="00AB4CA2">
        <w:rPr>
          <w:rFonts w:ascii="Arial" w:hAnsi="Arial" w:cs="Arial"/>
          <w:sz w:val="16"/>
          <w:szCs w:val="16"/>
          <w:lang w:val="en-US"/>
        </w:rPr>
        <w:t xml:space="preserve">in cell-free spent medium of </w:t>
      </w:r>
      <w:r w:rsidR="00AB4CA2" w:rsidRPr="0056656C">
        <w:rPr>
          <w:rFonts w:ascii="Arial" w:hAnsi="Arial" w:cs="Arial"/>
          <w:i/>
          <w:iCs/>
          <w:sz w:val="16"/>
          <w:szCs w:val="16"/>
          <w:lang w:val="en-US"/>
        </w:rPr>
        <w:t>S. cerevisiae</w:t>
      </w:r>
      <w:r w:rsidR="00AB4CA2">
        <w:rPr>
          <w:rFonts w:ascii="Arial" w:hAnsi="Arial" w:cs="Arial"/>
          <w:sz w:val="16"/>
          <w:szCs w:val="16"/>
          <w:lang w:val="en-US"/>
        </w:rPr>
        <w:t>, grown in a vaginal simulative medium (VSM) fed-batch culture</w:t>
      </w:r>
      <w:r w:rsidR="00035741">
        <w:rPr>
          <w:rFonts w:ascii="Arial" w:hAnsi="Arial" w:cs="Arial"/>
          <w:sz w:val="16"/>
          <w:szCs w:val="16"/>
          <w:lang w:val="en-US"/>
        </w:rPr>
        <w:t xml:space="preserve">. </w:t>
      </w:r>
      <w:r w:rsidR="008F5142">
        <w:rPr>
          <w:rFonts w:ascii="Arial" w:hAnsi="Arial" w:cs="Arial"/>
          <w:sz w:val="16"/>
          <w:szCs w:val="16"/>
          <w:lang w:val="en-US"/>
        </w:rPr>
        <w:t xml:space="preserve">After 4h and 24h the concentration of surviving lactobacilli cells was measured </w:t>
      </w:r>
      <w:r w:rsidR="00AB4CA2">
        <w:rPr>
          <w:rFonts w:ascii="Arial" w:hAnsi="Arial" w:cs="Arial"/>
          <w:sz w:val="16"/>
          <w:szCs w:val="16"/>
          <w:lang w:val="en-US"/>
        </w:rPr>
        <w:t xml:space="preserve">using </w:t>
      </w:r>
      <w:r w:rsidR="00035741">
        <w:rPr>
          <w:rFonts w:ascii="Arial" w:hAnsi="Arial" w:cs="Arial"/>
          <w:sz w:val="16"/>
          <w:szCs w:val="16"/>
          <w:lang w:val="en-US"/>
        </w:rPr>
        <w:t>flow</w:t>
      </w:r>
      <w:r w:rsidR="001A2CD8">
        <w:rPr>
          <w:rFonts w:ascii="Arial" w:hAnsi="Arial" w:cs="Arial"/>
          <w:sz w:val="16"/>
          <w:szCs w:val="16"/>
          <w:lang w:val="en-US"/>
        </w:rPr>
        <w:t xml:space="preserve"> </w:t>
      </w:r>
      <w:r w:rsidR="00035741">
        <w:rPr>
          <w:rFonts w:ascii="Arial" w:hAnsi="Arial" w:cs="Arial"/>
          <w:sz w:val="16"/>
          <w:szCs w:val="16"/>
          <w:lang w:val="en-US"/>
        </w:rPr>
        <w:t>cytometry.</w:t>
      </w:r>
    </w:p>
    <w:p w14:paraId="320EC383" w14:textId="77777777" w:rsidR="008F5142" w:rsidRPr="008F5142" w:rsidRDefault="008F5142" w:rsidP="008F5142">
      <w:pPr>
        <w:spacing w:line="360" w:lineRule="auto"/>
        <w:jc w:val="both"/>
        <w:rPr>
          <w:rFonts w:ascii="Arial" w:hAnsi="Arial" w:cs="Arial"/>
          <w:sz w:val="16"/>
          <w:szCs w:val="16"/>
          <w:lang w:val="en-US"/>
        </w:rPr>
      </w:pPr>
    </w:p>
    <w:p w14:paraId="507C4B5A" w14:textId="3B6DB419" w:rsidR="003440DC" w:rsidRPr="00901E14" w:rsidRDefault="003440DC" w:rsidP="000F28AB">
      <w:pPr>
        <w:pStyle w:val="Kop3"/>
      </w:pPr>
      <w:bookmarkStart w:id="44" w:name="_Toc73983347"/>
      <w:r w:rsidRPr="00901E14">
        <w:t xml:space="preserve">Generation of relevant clinical vaginal </w:t>
      </w:r>
      <w:r w:rsidRPr="00901E14">
        <w:rPr>
          <w:i/>
        </w:rPr>
        <w:t>C. albicans</w:t>
      </w:r>
      <w:r w:rsidRPr="00901E14">
        <w:t xml:space="preserve"> isolate </w:t>
      </w:r>
      <w:r w:rsidR="000F69F3">
        <w:t>labeled</w:t>
      </w:r>
      <w:r w:rsidRPr="00901E14">
        <w:t xml:space="preserve"> with GFP</w:t>
      </w:r>
      <w:bookmarkEnd w:id="44"/>
      <w:r w:rsidRPr="00901E14">
        <w:t xml:space="preserve"> </w:t>
      </w:r>
    </w:p>
    <w:p w14:paraId="4B63AE69" w14:textId="77777777" w:rsidR="003440DC" w:rsidRPr="003440DC" w:rsidRDefault="003440DC" w:rsidP="003440DC">
      <w:pPr>
        <w:spacing w:line="360" w:lineRule="exact"/>
        <w:jc w:val="both"/>
        <w:rPr>
          <w:rFonts w:ascii="Arial" w:hAnsi="Arial" w:cs="Arial"/>
          <w:b/>
          <w:bCs/>
          <w:color w:val="000000" w:themeColor="text1"/>
          <w:sz w:val="22"/>
          <w:szCs w:val="22"/>
          <w:lang w:val="en-US"/>
        </w:rPr>
      </w:pPr>
    </w:p>
    <w:p w14:paraId="4A26CF81" w14:textId="66C2DF63" w:rsidR="003440DC" w:rsidRPr="003440DC"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Parallel to this thesis project, a new clinical vaginal </w:t>
      </w:r>
      <w:r w:rsidRPr="003440DC">
        <w:rPr>
          <w:rFonts w:ascii="Arial" w:hAnsi="Arial" w:cs="Arial"/>
          <w:i/>
          <w:iCs/>
          <w:sz w:val="22"/>
          <w:szCs w:val="22"/>
          <w:lang w:val="en-US"/>
        </w:rPr>
        <w:t>Candida</w:t>
      </w:r>
      <w:r w:rsidRPr="003440DC">
        <w:rPr>
          <w:rFonts w:ascii="Arial" w:hAnsi="Arial" w:cs="Arial"/>
          <w:sz w:val="22"/>
          <w:szCs w:val="22"/>
          <w:lang w:val="en-US"/>
        </w:rPr>
        <w:t xml:space="preserve"> isolate, named CDAL-44 was added to the ScerViCs project. This strain was evaluated for all its virulen</w:t>
      </w:r>
      <w:r w:rsidR="00FE5028">
        <w:rPr>
          <w:rFonts w:ascii="Arial" w:hAnsi="Arial" w:cs="Arial"/>
          <w:sz w:val="22"/>
          <w:szCs w:val="22"/>
          <w:lang w:val="en-US"/>
        </w:rPr>
        <w:t>ce</w:t>
      </w:r>
      <w:r w:rsidRPr="003440DC">
        <w:rPr>
          <w:rFonts w:ascii="Arial" w:hAnsi="Arial" w:cs="Arial"/>
          <w:sz w:val="22"/>
          <w:szCs w:val="22"/>
          <w:lang w:val="en-US"/>
        </w:rPr>
        <w:t xml:space="preserve"> factors in a vaginal context and proved to be more virulent than the previously used Ca3153 strain. </w:t>
      </w:r>
      <w:r w:rsidR="00B067D4">
        <w:rPr>
          <w:rFonts w:ascii="Arial" w:hAnsi="Arial" w:cs="Arial"/>
          <w:sz w:val="22"/>
          <w:szCs w:val="22"/>
          <w:lang w:val="en-US"/>
        </w:rPr>
        <w:t>Therefore</w:t>
      </w:r>
      <w:r w:rsidRPr="003440DC">
        <w:rPr>
          <w:rFonts w:ascii="Arial" w:hAnsi="Arial" w:cs="Arial"/>
          <w:sz w:val="22"/>
          <w:szCs w:val="22"/>
          <w:lang w:val="en-US"/>
        </w:rPr>
        <w:t xml:space="preserve">, the remainder of the experiments were performed with the CDAL-44 strain. Additionally, the planned experiments required the </w:t>
      </w:r>
      <w:r w:rsidRPr="003440DC">
        <w:rPr>
          <w:rFonts w:ascii="Arial" w:hAnsi="Arial" w:cs="Arial"/>
          <w:i/>
          <w:iCs/>
          <w:sz w:val="22"/>
          <w:szCs w:val="22"/>
          <w:lang w:val="en-US"/>
        </w:rPr>
        <w:t>Candida</w:t>
      </w:r>
      <w:r w:rsidRPr="003440DC">
        <w:rPr>
          <w:rFonts w:ascii="Arial" w:hAnsi="Arial" w:cs="Arial"/>
          <w:sz w:val="22"/>
          <w:szCs w:val="22"/>
          <w:lang w:val="en-US"/>
        </w:rPr>
        <w:t xml:space="preserve"> strain to be fluorescently </w:t>
      </w:r>
      <w:r w:rsidR="000F69F3">
        <w:rPr>
          <w:rFonts w:ascii="Arial" w:hAnsi="Arial" w:cs="Arial"/>
          <w:sz w:val="22"/>
          <w:szCs w:val="22"/>
          <w:lang w:val="en-US"/>
        </w:rPr>
        <w:t>labeled</w:t>
      </w:r>
      <w:r w:rsidRPr="003440DC">
        <w:rPr>
          <w:rFonts w:ascii="Arial" w:hAnsi="Arial" w:cs="Arial"/>
          <w:sz w:val="22"/>
          <w:szCs w:val="22"/>
          <w:lang w:val="en-US"/>
        </w:rPr>
        <w:t xml:space="preserve"> as it was obligatory to be able to distinguish </w:t>
      </w:r>
      <w:r w:rsidRPr="003440DC">
        <w:rPr>
          <w:rFonts w:ascii="Arial" w:hAnsi="Arial" w:cs="Arial"/>
          <w:i/>
          <w:iCs/>
          <w:sz w:val="22"/>
          <w:szCs w:val="22"/>
          <w:lang w:val="en-US"/>
        </w:rPr>
        <w:t>S. cerevisiae</w:t>
      </w:r>
      <w:r w:rsidRPr="003440DC">
        <w:rPr>
          <w:rFonts w:ascii="Arial" w:hAnsi="Arial" w:cs="Arial"/>
          <w:sz w:val="22"/>
          <w:szCs w:val="22"/>
          <w:lang w:val="en-US"/>
        </w:rPr>
        <w:t xml:space="preserve"> from the </w:t>
      </w:r>
      <w:r w:rsidRPr="003440DC">
        <w:rPr>
          <w:rFonts w:ascii="Arial" w:hAnsi="Arial" w:cs="Arial"/>
          <w:i/>
          <w:iCs/>
          <w:sz w:val="22"/>
          <w:szCs w:val="22"/>
          <w:lang w:val="en-US"/>
        </w:rPr>
        <w:t>Candida</w:t>
      </w:r>
      <w:r w:rsidRPr="003440DC">
        <w:rPr>
          <w:rFonts w:ascii="Arial" w:hAnsi="Arial" w:cs="Arial"/>
          <w:sz w:val="22"/>
          <w:szCs w:val="22"/>
          <w:lang w:val="en-US"/>
        </w:rPr>
        <w:t xml:space="preserve"> cells since they were inoculated together. </w:t>
      </w:r>
      <w:r w:rsidR="00B067D4">
        <w:rPr>
          <w:rFonts w:ascii="Arial" w:hAnsi="Arial" w:cs="Arial"/>
          <w:sz w:val="22"/>
          <w:szCs w:val="22"/>
          <w:lang w:val="en-US"/>
        </w:rPr>
        <w:t>Therefore</w:t>
      </w:r>
      <w:r w:rsidRPr="003440DC">
        <w:rPr>
          <w:rFonts w:ascii="Arial" w:hAnsi="Arial" w:cs="Arial"/>
          <w:sz w:val="22"/>
          <w:szCs w:val="22"/>
          <w:lang w:val="en-US"/>
        </w:rPr>
        <w:t xml:space="preserve">, the CDAL-44 </w:t>
      </w:r>
      <w:r w:rsidRPr="003440DC">
        <w:rPr>
          <w:rFonts w:ascii="Arial" w:hAnsi="Arial" w:cs="Arial"/>
          <w:i/>
          <w:iCs/>
          <w:sz w:val="22"/>
          <w:szCs w:val="22"/>
          <w:lang w:val="en-US"/>
        </w:rPr>
        <w:t>Candida</w:t>
      </w:r>
      <w:r w:rsidRPr="003440DC">
        <w:rPr>
          <w:rFonts w:ascii="Arial" w:hAnsi="Arial" w:cs="Arial"/>
          <w:sz w:val="22"/>
          <w:szCs w:val="22"/>
          <w:lang w:val="en-US"/>
        </w:rPr>
        <w:t xml:space="preserve"> strain was transformed with the fluorescent GFP probe to CDAL-44-GFP. The results of this transformation showed that the transformation was successful as the CDAL-44-GFP showed fluorescence when investigated under the confocal microscope (data not shown).</w:t>
      </w:r>
    </w:p>
    <w:p w14:paraId="4DF36E24" w14:textId="77777777" w:rsidR="003440DC" w:rsidRPr="003440DC" w:rsidRDefault="003440DC" w:rsidP="003440DC">
      <w:pPr>
        <w:spacing w:line="360" w:lineRule="exact"/>
        <w:jc w:val="both"/>
        <w:rPr>
          <w:rFonts w:ascii="Arial" w:hAnsi="Arial" w:cs="Arial"/>
          <w:sz w:val="22"/>
          <w:szCs w:val="22"/>
          <w:lang w:val="en-US"/>
        </w:rPr>
      </w:pPr>
    </w:p>
    <w:p w14:paraId="0ED53299" w14:textId="2A6D75E3" w:rsidR="003440DC" w:rsidRPr="00901E14" w:rsidRDefault="003440DC" w:rsidP="000F28AB">
      <w:pPr>
        <w:pStyle w:val="Kop3"/>
      </w:pPr>
      <w:bookmarkStart w:id="45" w:name="_Toc73983348"/>
      <w:r w:rsidRPr="00901E14">
        <w:t xml:space="preserve">Investigation of </w:t>
      </w:r>
      <w:r w:rsidRPr="00901E14">
        <w:rPr>
          <w:i/>
        </w:rPr>
        <w:t>C</w:t>
      </w:r>
      <w:r w:rsidR="00351225">
        <w:rPr>
          <w:i/>
        </w:rPr>
        <w:t>. albicans</w:t>
      </w:r>
      <w:r w:rsidRPr="00901E14">
        <w:t xml:space="preserve"> filamentation in the presence of </w:t>
      </w:r>
      <w:r w:rsidRPr="00901E14">
        <w:rPr>
          <w:i/>
        </w:rPr>
        <w:t>S. cerevisiae</w:t>
      </w:r>
      <w:r w:rsidRPr="00901E14">
        <w:t xml:space="preserve"> and/or probiotic lactobacilli</w:t>
      </w:r>
      <w:bookmarkEnd w:id="45"/>
      <w:r w:rsidRPr="00901E14">
        <w:t xml:space="preserve"> </w:t>
      </w:r>
    </w:p>
    <w:p w14:paraId="2402D10E" w14:textId="77777777" w:rsidR="003440DC" w:rsidRPr="003440DC" w:rsidRDefault="003440DC" w:rsidP="003440DC">
      <w:pPr>
        <w:spacing w:line="360" w:lineRule="exact"/>
        <w:jc w:val="both"/>
        <w:rPr>
          <w:rFonts w:ascii="Arial" w:hAnsi="Arial" w:cs="Arial"/>
          <w:sz w:val="22"/>
          <w:szCs w:val="22"/>
          <w:lang w:val="en-US"/>
        </w:rPr>
      </w:pPr>
    </w:p>
    <w:p w14:paraId="34934403" w14:textId="1EE5C3DD" w:rsidR="00DE75F9"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The formation of hyphae is one of the most important virulence factors of </w:t>
      </w:r>
      <w:r w:rsidRPr="003440DC">
        <w:rPr>
          <w:rFonts w:ascii="Arial" w:hAnsi="Arial" w:cs="Arial"/>
          <w:i/>
          <w:iCs/>
          <w:sz w:val="22"/>
          <w:szCs w:val="22"/>
          <w:lang w:val="en-US"/>
        </w:rPr>
        <w:t>C. albicans</w:t>
      </w:r>
      <w:r w:rsidRPr="003440DC">
        <w:rPr>
          <w:rFonts w:ascii="Arial" w:hAnsi="Arial" w:cs="Arial"/>
          <w:sz w:val="22"/>
          <w:szCs w:val="22"/>
          <w:lang w:val="en-US"/>
        </w:rPr>
        <w:t xml:space="preserve"> in the establishment of </w:t>
      </w:r>
      <w:r w:rsidR="00A43A3F">
        <w:rPr>
          <w:rFonts w:ascii="Arial" w:hAnsi="Arial" w:cs="Arial"/>
          <w:sz w:val="22"/>
          <w:szCs w:val="22"/>
          <w:lang w:val="en-US"/>
        </w:rPr>
        <w:t>(R)</w:t>
      </w:r>
      <w:r w:rsidRPr="003440DC">
        <w:rPr>
          <w:rFonts w:ascii="Arial" w:hAnsi="Arial" w:cs="Arial"/>
          <w:sz w:val="22"/>
          <w:szCs w:val="22"/>
          <w:lang w:val="en-US"/>
        </w:rPr>
        <w:t xml:space="preserve">VVC. </w:t>
      </w:r>
      <w:r w:rsidR="00B067D4">
        <w:rPr>
          <w:rFonts w:ascii="Arial" w:hAnsi="Arial" w:cs="Arial"/>
          <w:sz w:val="22"/>
          <w:szCs w:val="22"/>
          <w:lang w:val="en-US"/>
        </w:rPr>
        <w:t>Therefore</w:t>
      </w:r>
      <w:r w:rsidRPr="003440DC">
        <w:rPr>
          <w:rFonts w:ascii="Arial" w:hAnsi="Arial" w:cs="Arial"/>
          <w:sz w:val="22"/>
          <w:szCs w:val="22"/>
          <w:lang w:val="en-US"/>
        </w:rPr>
        <w:t xml:space="preserve">, it was important to investigate the possibility that potential probiotic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and/or probiotic lactobacilli strains could inhibit the degree of </w:t>
      </w:r>
      <w:r w:rsidRPr="003440DC">
        <w:rPr>
          <w:rFonts w:ascii="Arial" w:hAnsi="Arial" w:cs="Arial"/>
          <w:i/>
          <w:iCs/>
          <w:sz w:val="22"/>
          <w:szCs w:val="22"/>
          <w:lang w:val="en-US"/>
        </w:rPr>
        <w:t>C. albicans</w:t>
      </w:r>
      <w:r w:rsidRPr="003440DC">
        <w:rPr>
          <w:rFonts w:ascii="Arial" w:hAnsi="Arial" w:cs="Arial"/>
          <w:sz w:val="22"/>
          <w:szCs w:val="22"/>
          <w:lang w:val="en-US"/>
        </w:rPr>
        <w:t xml:space="preserve"> filamentation. This was examined by growing CDAL-44-GFP in VSM in the presence </w:t>
      </w:r>
      <w:r w:rsidRPr="003440DC">
        <w:rPr>
          <w:rFonts w:ascii="Arial" w:hAnsi="Arial" w:cs="Arial"/>
          <w:sz w:val="22"/>
          <w:szCs w:val="22"/>
          <w:lang w:val="en-US"/>
        </w:rPr>
        <w:lastRenderedPageBreak/>
        <w:t xml:space="preserve">of a potential probiotic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 </w:t>
      </w:r>
      <w:r w:rsidR="00344D94">
        <w:rPr>
          <w:rFonts w:ascii="Arial" w:hAnsi="Arial" w:cs="Arial"/>
          <w:sz w:val="22"/>
          <w:szCs w:val="22"/>
          <w:lang w:val="en-US"/>
        </w:rPr>
        <w:t>and/</w:t>
      </w:r>
      <w:r w:rsidRPr="003440DC">
        <w:rPr>
          <w:rFonts w:ascii="Arial" w:hAnsi="Arial" w:cs="Arial"/>
          <w:sz w:val="22"/>
          <w:szCs w:val="22"/>
          <w:lang w:val="en-US"/>
        </w:rPr>
        <w:t xml:space="preserve">or a probiotic lactobacilli strain. After co-inoculation, the degree of </w:t>
      </w:r>
      <w:r w:rsidRPr="003440DC">
        <w:rPr>
          <w:rFonts w:ascii="Arial" w:hAnsi="Arial" w:cs="Arial"/>
          <w:i/>
          <w:iCs/>
          <w:sz w:val="22"/>
          <w:szCs w:val="22"/>
          <w:lang w:val="en-US"/>
        </w:rPr>
        <w:t>C</w:t>
      </w:r>
      <w:r w:rsidR="008F5142">
        <w:rPr>
          <w:rFonts w:ascii="Arial" w:hAnsi="Arial" w:cs="Arial"/>
          <w:i/>
          <w:iCs/>
          <w:sz w:val="22"/>
          <w:szCs w:val="22"/>
          <w:lang w:val="en-US"/>
        </w:rPr>
        <w:t>. albicans</w:t>
      </w:r>
      <w:r w:rsidRPr="003440DC">
        <w:rPr>
          <w:rFonts w:ascii="Arial" w:hAnsi="Arial" w:cs="Arial"/>
          <w:sz w:val="22"/>
          <w:szCs w:val="22"/>
          <w:lang w:val="en-US"/>
        </w:rPr>
        <w:t xml:space="preserve"> filamentation</w:t>
      </w:r>
      <w:r w:rsidR="004D64A1">
        <w:rPr>
          <w:rFonts w:ascii="Arial" w:hAnsi="Arial" w:cs="Arial"/>
          <w:sz w:val="22"/>
          <w:szCs w:val="22"/>
          <w:lang w:val="en-US"/>
        </w:rPr>
        <w:t xml:space="preserve">, more specifically the ratio of cells in hyphal morphology compared to cells in yeast morphology, </w:t>
      </w:r>
      <w:r w:rsidR="00344D94" w:rsidRPr="00344D94">
        <w:rPr>
          <w:rFonts w:ascii="Arial" w:hAnsi="Arial" w:cs="Arial"/>
          <w:sz w:val="22"/>
          <w:szCs w:val="22"/>
          <w:lang w:val="en-US"/>
        </w:rPr>
        <w:t>was empirically assessed and qualitatively categorized</w:t>
      </w:r>
      <w:r w:rsidR="0010129C">
        <w:rPr>
          <w:rFonts w:ascii="Arial" w:hAnsi="Arial" w:cs="Arial"/>
          <w:sz w:val="22"/>
          <w:szCs w:val="22"/>
          <w:lang w:val="en-US"/>
        </w:rPr>
        <w:t xml:space="preserve"> (Fig. 14)</w:t>
      </w:r>
      <w:r w:rsidR="004D64A1">
        <w:rPr>
          <w:rFonts w:ascii="Arial" w:hAnsi="Arial" w:cs="Arial"/>
          <w:sz w:val="22"/>
          <w:szCs w:val="22"/>
          <w:lang w:val="en-US"/>
        </w:rPr>
        <w:t>. The categories were the following:</w:t>
      </w:r>
      <w:r w:rsidR="00344D94" w:rsidRPr="00344D94">
        <w:rPr>
          <w:rFonts w:ascii="Arial" w:hAnsi="Arial" w:cs="Arial"/>
          <w:sz w:val="22"/>
          <w:szCs w:val="22"/>
          <w:lang w:val="en-US"/>
        </w:rPr>
        <w:t xml:space="preserve"> 0, 1, 2, 3 or 4, with 0 indicating no filamentation, 1 indicating low degrees of filamentation, 2 indicating average degrees of filamentation, 3 indicating high degrees of filamentation as seen in the absence of any other microorganisms and 4 indicating very high degrees of filamentation.</w:t>
      </w:r>
      <w:r w:rsidR="00344D94">
        <w:rPr>
          <w:rFonts w:ascii="Arial" w:hAnsi="Arial" w:cs="Arial"/>
          <w:sz w:val="22"/>
          <w:szCs w:val="22"/>
          <w:lang w:val="en-US"/>
        </w:rPr>
        <w:t xml:space="preserve"> </w:t>
      </w:r>
      <w:r w:rsidRPr="003440DC">
        <w:rPr>
          <w:rFonts w:ascii="Arial" w:hAnsi="Arial" w:cs="Arial"/>
          <w:sz w:val="22"/>
          <w:szCs w:val="22"/>
          <w:lang w:val="en-US"/>
        </w:rPr>
        <w:t xml:space="preserve">The </w:t>
      </w:r>
      <w:r w:rsidRPr="003440DC">
        <w:rPr>
          <w:rFonts w:ascii="Arial" w:hAnsi="Arial" w:cs="Arial"/>
          <w:i/>
          <w:iCs/>
          <w:sz w:val="22"/>
          <w:szCs w:val="22"/>
          <w:lang w:val="en-US"/>
        </w:rPr>
        <w:t>S. cerevisiae</w:t>
      </w:r>
      <w:r w:rsidRPr="003440DC">
        <w:rPr>
          <w:rFonts w:ascii="Arial" w:hAnsi="Arial" w:cs="Arial"/>
          <w:sz w:val="22"/>
          <w:szCs w:val="22"/>
          <w:lang w:val="en-US"/>
        </w:rPr>
        <w:t xml:space="preserve"> and probiotic lactobacilli that were used in this experimental setup were the same as mentioned in </w:t>
      </w:r>
      <w:r w:rsidR="0010129C">
        <w:rPr>
          <w:rFonts w:ascii="Arial" w:hAnsi="Arial" w:cs="Arial"/>
          <w:noProof/>
          <w:sz w:val="22"/>
          <w:szCs w:val="22"/>
          <w:lang w:val="en-US"/>
        </w:rPr>
        <w:drawing>
          <wp:anchor distT="0" distB="0" distL="114300" distR="114300" simplePos="0" relativeHeight="251744256" behindDoc="0" locked="0" layoutInCell="1" allowOverlap="1" wp14:anchorId="7444FEA2" wp14:editId="110470A7">
            <wp:simplePos x="0" y="0"/>
            <wp:positionH relativeFrom="column">
              <wp:posOffset>845185</wp:posOffset>
            </wp:positionH>
            <wp:positionV relativeFrom="paragraph">
              <wp:posOffset>2331085</wp:posOffset>
            </wp:positionV>
            <wp:extent cx="4343400" cy="102108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69">
                      <a:extLst>
                        <a:ext uri="{28A0092B-C50C-407E-A947-70E740481C1C}">
                          <a14:useLocalDpi xmlns:a14="http://schemas.microsoft.com/office/drawing/2010/main" val="0"/>
                        </a:ext>
                      </a:extLst>
                    </a:blip>
                    <a:srcRect l="2514" t="9836" r="2010" b="7787"/>
                    <a:stretch/>
                  </pic:blipFill>
                  <pic:spPr bwMode="auto">
                    <a:xfrm>
                      <a:off x="0" y="0"/>
                      <a:ext cx="4343400"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40DC">
        <w:rPr>
          <w:rFonts w:ascii="Arial" w:hAnsi="Arial" w:cs="Arial"/>
          <w:sz w:val="22"/>
          <w:szCs w:val="22"/>
          <w:lang w:val="en-US"/>
        </w:rPr>
        <w:t>section</w:t>
      </w:r>
      <w:r w:rsidR="00344D94">
        <w:rPr>
          <w:rFonts w:ascii="Arial" w:hAnsi="Arial" w:cs="Arial"/>
          <w:sz w:val="22"/>
          <w:szCs w:val="22"/>
          <w:lang w:val="en-US"/>
        </w:rPr>
        <w:t>s</w:t>
      </w:r>
      <w:r w:rsidRPr="003440DC">
        <w:rPr>
          <w:rFonts w:ascii="Arial" w:hAnsi="Arial" w:cs="Arial"/>
          <w:sz w:val="22"/>
          <w:szCs w:val="22"/>
          <w:lang w:val="en-US"/>
        </w:rPr>
        <w:t xml:space="preserve"> </w:t>
      </w:r>
      <w:r w:rsidR="00344D94">
        <w:rPr>
          <w:rFonts w:ascii="Arial" w:hAnsi="Arial" w:cs="Arial"/>
          <w:sz w:val="22"/>
          <w:szCs w:val="22"/>
          <w:lang w:val="en-US"/>
        </w:rPr>
        <w:t xml:space="preserve">9.1 </w:t>
      </w:r>
      <w:r w:rsidRPr="003440DC">
        <w:rPr>
          <w:rFonts w:ascii="Arial" w:hAnsi="Arial" w:cs="Arial"/>
          <w:sz w:val="22"/>
          <w:szCs w:val="22"/>
          <w:lang w:val="en-US"/>
        </w:rPr>
        <w:t>and</w:t>
      </w:r>
      <w:r w:rsidR="00344D94">
        <w:rPr>
          <w:rFonts w:ascii="Arial" w:hAnsi="Arial" w:cs="Arial"/>
          <w:sz w:val="22"/>
          <w:szCs w:val="22"/>
          <w:lang w:val="en-US"/>
        </w:rPr>
        <w:t xml:space="preserve"> 9.2</w:t>
      </w:r>
      <w:r w:rsidRPr="003440DC">
        <w:rPr>
          <w:rFonts w:ascii="Arial" w:hAnsi="Arial" w:cs="Arial"/>
          <w:sz w:val="22"/>
          <w:szCs w:val="22"/>
          <w:lang w:val="en-US"/>
        </w:rPr>
        <w:t>.</w:t>
      </w:r>
    </w:p>
    <w:p w14:paraId="22139F50" w14:textId="16D17622" w:rsidR="00DE75F9" w:rsidRDefault="0010129C" w:rsidP="0010129C">
      <w:pPr>
        <w:spacing w:line="360" w:lineRule="auto"/>
        <w:jc w:val="both"/>
        <w:rPr>
          <w:rFonts w:ascii="Arial" w:hAnsi="Arial" w:cs="Arial"/>
          <w:sz w:val="16"/>
          <w:szCs w:val="16"/>
          <w:lang w:val="en-US"/>
        </w:rPr>
      </w:pPr>
      <w:r w:rsidRPr="0010129C">
        <w:rPr>
          <w:rFonts w:ascii="Arial" w:hAnsi="Arial" w:cs="Arial"/>
          <w:b/>
          <w:bCs/>
          <w:sz w:val="16"/>
          <w:szCs w:val="16"/>
          <w:lang w:val="en-US"/>
        </w:rPr>
        <w:t xml:space="preserve">Figure 14: The degree of </w:t>
      </w:r>
      <w:r w:rsidRPr="0010129C">
        <w:rPr>
          <w:rFonts w:ascii="Arial" w:hAnsi="Arial" w:cs="Arial"/>
          <w:b/>
          <w:bCs/>
          <w:i/>
          <w:iCs/>
          <w:sz w:val="16"/>
          <w:szCs w:val="16"/>
          <w:lang w:val="en-US"/>
        </w:rPr>
        <w:t>C. albicans</w:t>
      </w:r>
      <w:r w:rsidR="002903D1">
        <w:rPr>
          <w:rFonts w:ascii="Arial" w:hAnsi="Arial" w:cs="Arial"/>
          <w:b/>
          <w:bCs/>
          <w:i/>
          <w:iCs/>
          <w:sz w:val="16"/>
          <w:szCs w:val="16"/>
          <w:lang w:val="en-US"/>
        </w:rPr>
        <w:t xml:space="preserve"> </w:t>
      </w:r>
      <w:r w:rsidR="002903D1" w:rsidRPr="002903D1">
        <w:rPr>
          <w:rFonts w:ascii="Arial" w:hAnsi="Arial" w:cs="Arial"/>
          <w:b/>
          <w:bCs/>
          <w:sz w:val="16"/>
          <w:szCs w:val="16"/>
          <w:lang w:val="en-US"/>
        </w:rPr>
        <w:t>CDAL-44-GFP</w:t>
      </w:r>
      <w:r w:rsidRPr="0010129C">
        <w:rPr>
          <w:rFonts w:ascii="Arial" w:hAnsi="Arial" w:cs="Arial"/>
          <w:b/>
          <w:bCs/>
          <w:sz w:val="16"/>
          <w:szCs w:val="16"/>
          <w:lang w:val="en-US"/>
        </w:rPr>
        <w:t xml:space="preserve"> filamentation categorized by the ratio of cells in hyphal morphology compared to cells in yeast morphology.</w:t>
      </w:r>
      <w:r w:rsidRPr="0010129C">
        <w:rPr>
          <w:rFonts w:ascii="Arial" w:hAnsi="Arial" w:cs="Arial"/>
          <w:sz w:val="16"/>
          <w:szCs w:val="16"/>
          <w:lang w:val="en-US"/>
        </w:rPr>
        <w:t xml:space="preserve"> The categories are the following: 0, 1, 2, 3 or 4, with 0 indicating no filamentation, 1 indicating low degrees of filamentation, 2 indicating average degrees of filamentation, 3 indicating high degrees of filamentation as seen in the absence of any other microorganisms and 4 indicating very high degrees of filamentation.</w:t>
      </w:r>
    </w:p>
    <w:p w14:paraId="02927F63" w14:textId="77777777" w:rsidR="0010129C" w:rsidRPr="0010129C" w:rsidRDefault="0010129C" w:rsidP="0010129C">
      <w:pPr>
        <w:spacing w:line="360" w:lineRule="auto"/>
        <w:jc w:val="both"/>
        <w:rPr>
          <w:rFonts w:ascii="Arial" w:hAnsi="Arial" w:cs="Arial"/>
          <w:sz w:val="16"/>
          <w:szCs w:val="16"/>
          <w:lang w:val="en-US"/>
        </w:rPr>
      </w:pPr>
    </w:p>
    <w:p w14:paraId="35C6699D" w14:textId="75D3796D" w:rsidR="000843A3" w:rsidRDefault="003440DC" w:rsidP="000843A3">
      <w:pPr>
        <w:spacing w:line="360" w:lineRule="exact"/>
        <w:jc w:val="both"/>
        <w:rPr>
          <w:rFonts w:ascii="Arial" w:hAnsi="Arial" w:cs="Arial"/>
          <w:sz w:val="22"/>
          <w:szCs w:val="22"/>
          <w:lang w:val="en-US"/>
        </w:rPr>
      </w:pPr>
      <w:r w:rsidRPr="003440DC">
        <w:rPr>
          <w:rFonts w:ascii="Arial" w:hAnsi="Arial" w:cs="Arial"/>
          <w:sz w:val="22"/>
          <w:szCs w:val="22"/>
          <w:lang w:val="en-US"/>
        </w:rPr>
        <w:t xml:space="preserve">The results showed that a degree of filamentation of 3 could be observed when </w:t>
      </w:r>
      <w:r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Pr="003440DC">
        <w:rPr>
          <w:rFonts w:ascii="Arial" w:hAnsi="Arial" w:cs="Arial"/>
          <w:sz w:val="22"/>
          <w:szCs w:val="22"/>
          <w:lang w:val="en-US"/>
        </w:rPr>
        <w:t xml:space="preserve"> was inoculated alone in VSM</w:t>
      </w:r>
      <w:r w:rsidR="00344D94">
        <w:rPr>
          <w:rFonts w:ascii="Arial" w:hAnsi="Arial" w:cs="Arial"/>
          <w:sz w:val="22"/>
          <w:szCs w:val="22"/>
          <w:lang w:val="en-US"/>
        </w:rPr>
        <w:t xml:space="preserve"> containing 10% serum</w:t>
      </w:r>
      <w:r w:rsidRPr="003440DC">
        <w:rPr>
          <w:rFonts w:ascii="Arial" w:hAnsi="Arial" w:cs="Arial"/>
          <w:sz w:val="22"/>
          <w:szCs w:val="22"/>
          <w:lang w:val="en-US"/>
        </w:rPr>
        <w:t xml:space="preserve"> (Fig. </w:t>
      </w:r>
      <w:r w:rsidR="00344D94">
        <w:rPr>
          <w:rFonts w:ascii="Arial" w:hAnsi="Arial" w:cs="Arial"/>
          <w:sz w:val="22"/>
          <w:szCs w:val="22"/>
          <w:lang w:val="en-US"/>
        </w:rPr>
        <w:t>1</w:t>
      </w:r>
      <w:r w:rsidR="0010129C">
        <w:rPr>
          <w:rFonts w:ascii="Arial" w:hAnsi="Arial" w:cs="Arial"/>
          <w:sz w:val="22"/>
          <w:szCs w:val="22"/>
          <w:lang w:val="en-US"/>
        </w:rPr>
        <w:t>5</w:t>
      </w:r>
      <w:r w:rsidRPr="003440DC">
        <w:rPr>
          <w:rFonts w:ascii="Arial" w:hAnsi="Arial" w:cs="Arial"/>
          <w:sz w:val="22"/>
          <w:szCs w:val="22"/>
          <w:lang w:val="en-US"/>
        </w:rPr>
        <w:t xml:space="preserve"> bottom right corner). Upon co-inoculation of the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cells solely with the </w:t>
      </w:r>
      <w:r w:rsidRPr="003440DC">
        <w:rPr>
          <w:rFonts w:ascii="Arial" w:hAnsi="Arial" w:cs="Arial"/>
          <w:i/>
          <w:iCs/>
          <w:sz w:val="22"/>
          <w:szCs w:val="22"/>
          <w:lang w:val="en-US"/>
        </w:rPr>
        <w:t>S. cerevisiae,</w:t>
      </w:r>
      <w:r w:rsidRPr="003440DC">
        <w:rPr>
          <w:rFonts w:ascii="Arial" w:hAnsi="Arial" w:cs="Arial"/>
          <w:sz w:val="22"/>
          <w:szCs w:val="22"/>
          <w:lang w:val="en-US"/>
        </w:rPr>
        <w:t xml:space="preserve"> the lowest degrees (0-1) of filamentation could be observed (Fig. </w:t>
      </w:r>
      <w:r w:rsidR="00344D94">
        <w:rPr>
          <w:rFonts w:ascii="Arial" w:hAnsi="Arial" w:cs="Arial"/>
          <w:sz w:val="22"/>
          <w:szCs w:val="22"/>
          <w:lang w:val="en-US"/>
        </w:rPr>
        <w:t>1</w:t>
      </w:r>
      <w:r w:rsidR="0010129C">
        <w:rPr>
          <w:rFonts w:ascii="Arial" w:hAnsi="Arial" w:cs="Arial"/>
          <w:sz w:val="22"/>
          <w:szCs w:val="22"/>
          <w:lang w:val="en-US"/>
        </w:rPr>
        <w:t>5</w:t>
      </w:r>
      <w:r w:rsidRPr="003440DC">
        <w:rPr>
          <w:rFonts w:ascii="Arial" w:hAnsi="Arial" w:cs="Arial"/>
          <w:sz w:val="22"/>
          <w:szCs w:val="22"/>
          <w:lang w:val="en-US"/>
        </w:rPr>
        <w:t xml:space="preserve"> rightmost column). Contrary, when the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cells were solely inoculated with the probiotic lactobacilli, the degree of filamentation stayed the same or even </w:t>
      </w:r>
      <w:r w:rsidR="00344D94">
        <w:rPr>
          <w:rFonts w:ascii="Arial" w:hAnsi="Arial" w:cs="Arial"/>
          <w:sz w:val="22"/>
          <w:szCs w:val="22"/>
          <w:lang w:val="en-US"/>
        </w:rPr>
        <w:t>increased</w:t>
      </w:r>
      <w:r w:rsidRPr="003440DC">
        <w:rPr>
          <w:rFonts w:ascii="Arial" w:hAnsi="Arial" w:cs="Arial"/>
          <w:sz w:val="22"/>
          <w:szCs w:val="22"/>
          <w:lang w:val="en-US"/>
        </w:rPr>
        <w:t xml:space="preserve"> (3-4) compared to the condition in which the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cells are inoculated alone (Fig. </w:t>
      </w:r>
      <w:r w:rsidR="00344D94">
        <w:rPr>
          <w:rFonts w:ascii="Arial" w:hAnsi="Arial" w:cs="Arial"/>
          <w:sz w:val="22"/>
          <w:szCs w:val="22"/>
          <w:lang w:val="en-US"/>
        </w:rPr>
        <w:t>1</w:t>
      </w:r>
      <w:r w:rsidR="0010129C">
        <w:rPr>
          <w:rFonts w:ascii="Arial" w:hAnsi="Arial" w:cs="Arial"/>
          <w:sz w:val="22"/>
          <w:szCs w:val="22"/>
          <w:lang w:val="en-US"/>
        </w:rPr>
        <w:t>5</w:t>
      </w:r>
      <w:r w:rsidRPr="003440DC">
        <w:rPr>
          <w:rFonts w:ascii="Arial" w:hAnsi="Arial" w:cs="Arial"/>
          <w:sz w:val="22"/>
          <w:szCs w:val="22"/>
          <w:lang w:val="en-US"/>
        </w:rPr>
        <w:t xml:space="preserve"> bottom row). Medium degrees of filamentation (1-3) were observed when the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cells were co-inoculated with both a </w:t>
      </w:r>
      <w:r w:rsidRPr="003440DC">
        <w:rPr>
          <w:rFonts w:ascii="Arial" w:hAnsi="Arial" w:cs="Arial"/>
          <w:i/>
          <w:iCs/>
          <w:sz w:val="22"/>
          <w:szCs w:val="22"/>
          <w:lang w:val="en-US"/>
        </w:rPr>
        <w:t xml:space="preserve">S. cerevisiae </w:t>
      </w:r>
      <w:r w:rsidRPr="003440DC">
        <w:rPr>
          <w:rFonts w:ascii="Arial" w:hAnsi="Arial" w:cs="Arial"/>
          <w:sz w:val="22"/>
          <w:szCs w:val="22"/>
          <w:lang w:val="en-US"/>
        </w:rPr>
        <w:t xml:space="preserve">and a probiotic lactobacilli strain, depending on the exact combination. When looking further into the differences between the different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the following strains: </w:t>
      </w:r>
      <w:r w:rsidR="003151FB">
        <w:rPr>
          <w:rFonts w:ascii="Arial" w:hAnsi="Arial" w:cs="Arial"/>
          <w:sz w:val="22"/>
          <w:szCs w:val="22"/>
          <w:lang w:val="en-US"/>
        </w:rPr>
        <w:t>Sc_7</w:t>
      </w:r>
      <w:r w:rsidRPr="003440DC">
        <w:rPr>
          <w:rFonts w:ascii="Arial" w:hAnsi="Arial" w:cs="Arial"/>
          <w:sz w:val="22"/>
          <w:szCs w:val="22"/>
          <w:lang w:val="en-US"/>
        </w:rPr>
        <w:t xml:space="preserve">, </w:t>
      </w:r>
      <w:r w:rsidR="003151FB">
        <w:rPr>
          <w:rFonts w:ascii="Arial" w:hAnsi="Arial" w:cs="Arial"/>
          <w:sz w:val="22"/>
          <w:szCs w:val="22"/>
          <w:lang w:val="en-US"/>
        </w:rPr>
        <w:t>Sc_</w:t>
      </w:r>
      <w:r w:rsidR="003151FB">
        <w:rPr>
          <w:rFonts w:ascii="Arial" w:hAnsi="Arial" w:cs="Arial"/>
          <w:sz w:val="22"/>
          <w:szCs w:val="22"/>
          <w:lang w:val="en-US"/>
        </w:rPr>
        <w:t>8</w:t>
      </w:r>
      <w:r w:rsidRPr="003440DC">
        <w:rPr>
          <w:rFonts w:ascii="Arial" w:hAnsi="Arial" w:cs="Arial"/>
          <w:sz w:val="22"/>
          <w:szCs w:val="22"/>
          <w:lang w:val="en-US"/>
        </w:rPr>
        <w:t xml:space="preserve">, </w:t>
      </w:r>
      <w:r w:rsidR="003151FB">
        <w:rPr>
          <w:rFonts w:ascii="Arial" w:hAnsi="Arial" w:cs="Arial"/>
          <w:sz w:val="22"/>
          <w:szCs w:val="22"/>
          <w:lang w:val="en-US"/>
        </w:rPr>
        <w:t>Sc_</w:t>
      </w:r>
      <w:r w:rsidR="003151FB">
        <w:rPr>
          <w:rFonts w:ascii="Arial" w:hAnsi="Arial" w:cs="Arial"/>
          <w:sz w:val="22"/>
          <w:szCs w:val="22"/>
          <w:lang w:val="en-US"/>
        </w:rPr>
        <w:t>11</w:t>
      </w:r>
      <w:r w:rsidRPr="003440DC">
        <w:rPr>
          <w:rFonts w:ascii="Arial" w:hAnsi="Arial" w:cs="Arial"/>
          <w:sz w:val="22"/>
          <w:szCs w:val="22"/>
          <w:lang w:val="en-US"/>
        </w:rPr>
        <w:t xml:space="preserve">, </w:t>
      </w:r>
      <w:r w:rsidR="003151FB">
        <w:rPr>
          <w:rFonts w:ascii="Arial" w:hAnsi="Arial" w:cs="Arial"/>
          <w:sz w:val="22"/>
          <w:szCs w:val="22"/>
          <w:lang w:val="en-US"/>
        </w:rPr>
        <w:t>Sc_</w:t>
      </w:r>
      <w:r w:rsidR="003151FB">
        <w:rPr>
          <w:rFonts w:ascii="Arial" w:hAnsi="Arial" w:cs="Arial"/>
          <w:sz w:val="22"/>
          <w:szCs w:val="22"/>
          <w:lang w:val="en-US"/>
        </w:rPr>
        <w:t xml:space="preserve">1 </w:t>
      </w:r>
      <w:r w:rsidRPr="003440DC">
        <w:rPr>
          <w:rFonts w:ascii="Arial" w:hAnsi="Arial" w:cs="Arial"/>
          <w:sz w:val="22"/>
          <w:szCs w:val="22"/>
          <w:lang w:val="en-US"/>
        </w:rPr>
        <w:t xml:space="preserve">and </w:t>
      </w:r>
      <w:r w:rsidR="003151FB">
        <w:rPr>
          <w:rFonts w:ascii="Arial" w:hAnsi="Arial" w:cs="Arial"/>
          <w:sz w:val="22"/>
          <w:szCs w:val="22"/>
          <w:lang w:val="en-US"/>
        </w:rPr>
        <w:t>Sc_</w:t>
      </w:r>
      <w:r w:rsidR="003151FB">
        <w:rPr>
          <w:rFonts w:ascii="Arial" w:hAnsi="Arial" w:cs="Arial"/>
          <w:sz w:val="22"/>
          <w:szCs w:val="22"/>
          <w:lang w:val="en-US"/>
        </w:rPr>
        <w:t xml:space="preserve">2 </w:t>
      </w:r>
      <w:r w:rsidRPr="003440DC">
        <w:rPr>
          <w:rFonts w:ascii="Arial" w:hAnsi="Arial" w:cs="Arial"/>
          <w:sz w:val="22"/>
          <w:szCs w:val="22"/>
          <w:lang w:val="en-US"/>
        </w:rPr>
        <w:t xml:space="preserve">showed the highest degree of filamentation inhibition. Upon the inoculation of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 </w:t>
      </w:r>
      <w:r w:rsidR="003151FB">
        <w:rPr>
          <w:rFonts w:ascii="Arial" w:hAnsi="Arial" w:cs="Arial"/>
          <w:sz w:val="22"/>
          <w:szCs w:val="22"/>
          <w:lang w:val="en-US"/>
        </w:rPr>
        <w:t>Sc_</w:t>
      </w:r>
      <w:r w:rsidR="003151FB">
        <w:rPr>
          <w:rFonts w:ascii="Arial" w:hAnsi="Arial" w:cs="Arial"/>
          <w:sz w:val="22"/>
          <w:szCs w:val="22"/>
          <w:lang w:val="en-US"/>
        </w:rPr>
        <w:t xml:space="preserve">11 </w:t>
      </w:r>
      <w:r w:rsidRPr="003440DC">
        <w:rPr>
          <w:rFonts w:ascii="Arial" w:hAnsi="Arial" w:cs="Arial"/>
          <w:sz w:val="22"/>
          <w:szCs w:val="22"/>
          <w:lang w:val="en-US"/>
        </w:rPr>
        <w:t xml:space="preserve">together with </w:t>
      </w:r>
      <w:r w:rsidR="003151FB">
        <w:rPr>
          <w:rFonts w:ascii="Arial" w:hAnsi="Arial" w:cs="Arial"/>
          <w:sz w:val="22"/>
          <w:szCs w:val="22"/>
          <w:lang w:val="en-US"/>
        </w:rPr>
        <w:t xml:space="preserve">La_4 </w:t>
      </w:r>
      <w:r w:rsidRPr="003440DC">
        <w:rPr>
          <w:rFonts w:ascii="Arial" w:hAnsi="Arial" w:cs="Arial"/>
          <w:sz w:val="22"/>
          <w:szCs w:val="22"/>
          <w:lang w:val="en-US"/>
        </w:rPr>
        <w:t xml:space="preserve">or </w:t>
      </w:r>
      <w:r w:rsidR="003151FB">
        <w:rPr>
          <w:rFonts w:ascii="Arial" w:hAnsi="Arial" w:cs="Arial"/>
          <w:sz w:val="22"/>
          <w:szCs w:val="22"/>
          <w:lang w:val="en-US"/>
        </w:rPr>
        <w:t>La_8</w:t>
      </w:r>
      <w:r w:rsidRPr="003440DC">
        <w:rPr>
          <w:rFonts w:ascii="Arial" w:hAnsi="Arial" w:cs="Arial"/>
          <w:sz w:val="22"/>
          <w:szCs w:val="22"/>
          <w:lang w:val="en-US"/>
        </w:rPr>
        <w:t xml:space="preserve"> the inhibition of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filamentation was </w:t>
      </w:r>
      <w:r w:rsidR="00FF1B2D">
        <w:rPr>
          <w:rFonts w:ascii="Arial" w:hAnsi="Arial" w:cs="Arial"/>
          <w:sz w:val="22"/>
          <w:szCs w:val="22"/>
          <w:lang w:val="en-US"/>
        </w:rPr>
        <w:t>ameliorated</w:t>
      </w:r>
      <w:r w:rsidRPr="003440DC">
        <w:rPr>
          <w:rFonts w:ascii="Arial" w:hAnsi="Arial" w:cs="Arial"/>
          <w:sz w:val="22"/>
          <w:szCs w:val="22"/>
          <w:lang w:val="en-US"/>
        </w:rPr>
        <w:t xml:space="preserve"> compared to the conditions where strain </w:t>
      </w:r>
      <w:r w:rsidR="003151FB">
        <w:rPr>
          <w:rFonts w:ascii="Arial" w:hAnsi="Arial" w:cs="Arial"/>
          <w:sz w:val="22"/>
          <w:szCs w:val="22"/>
          <w:lang w:val="en-US"/>
        </w:rPr>
        <w:t>Sc_</w:t>
      </w:r>
      <w:r w:rsidR="003151FB">
        <w:rPr>
          <w:rFonts w:ascii="Arial" w:hAnsi="Arial" w:cs="Arial"/>
          <w:sz w:val="22"/>
          <w:szCs w:val="22"/>
          <w:lang w:val="en-US"/>
        </w:rPr>
        <w:t xml:space="preserve">11 </w:t>
      </w:r>
      <w:r w:rsidRPr="003440DC">
        <w:rPr>
          <w:rFonts w:ascii="Arial" w:hAnsi="Arial" w:cs="Arial"/>
          <w:sz w:val="22"/>
          <w:szCs w:val="22"/>
          <w:lang w:val="en-US"/>
        </w:rPr>
        <w:t xml:space="preserve">was inoculated alone. This was also the case when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 </w:t>
      </w:r>
      <w:r w:rsidR="003151FB">
        <w:rPr>
          <w:rFonts w:ascii="Arial" w:hAnsi="Arial" w:cs="Arial"/>
          <w:sz w:val="22"/>
          <w:szCs w:val="22"/>
          <w:lang w:val="en-US"/>
        </w:rPr>
        <w:t>Sc_</w:t>
      </w:r>
      <w:r w:rsidR="003151FB">
        <w:rPr>
          <w:rFonts w:ascii="Arial" w:hAnsi="Arial" w:cs="Arial"/>
          <w:sz w:val="22"/>
          <w:szCs w:val="22"/>
          <w:lang w:val="en-US"/>
        </w:rPr>
        <w:t xml:space="preserve">1 </w:t>
      </w:r>
      <w:r w:rsidRPr="003440DC">
        <w:rPr>
          <w:rFonts w:ascii="Arial" w:hAnsi="Arial" w:cs="Arial"/>
          <w:sz w:val="22"/>
          <w:szCs w:val="22"/>
          <w:lang w:val="en-US"/>
        </w:rPr>
        <w:t xml:space="preserve">was co-inoculated together with </w:t>
      </w:r>
      <w:r w:rsidR="003151FB">
        <w:rPr>
          <w:rFonts w:ascii="Arial" w:hAnsi="Arial" w:cs="Arial"/>
          <w:sz w:val="22"/>
          <w:szCs w:val="22"/>
          <w:lang w:val="en-US"/>
        </w:rPr>
        <w:t>La_7</w:t>
      </w:r>
      <w:r w:rsidRPr="003440DC">
        <w:rPr>
          <w:rFonts w:ascii="Arial" w:hAnsi="Arial" w:cs="Arial"/>
          <w:sz w:val="22"/>
          <w:szCs w:val="22"/>
          <w:lang w:val="en-US"/>
        </w:rPr>
        <w:t xml:space="preserve">. The comparison of the different probiotic lactobacilli with each other showed that </w:t>
      </w:r>
      <w:r w:rsidR="003151FB">
        <w:rPr>
          <w:rFonts w:ascii="Arial" w:hAnsi="Arial" w:cs="Arial"/>
          <w:sz w:val="22"/>
          <w:szCs w:val="22"/>
          <w:lang w:val="en-US"/>
        </w:rPr>
        <w:t>La_</w:t>
      </w:r>
      <w:r w:rsidR="003151FB">
        <w:rPr>
          <w:rFonts w:ascii="Arial" w:hAnsi="Arial" w:cs="Arial"/>
          <w:sz w:val="22"/>
          <w:szCs w:val="22"/>
          <w:lang w:val="en-US"/>
        </w:rPr>
        <w:t>4</w:t>
      </w:r>
      <w:r w:rsidRPr="003440DC">
        <w:rPr>
          <w:rFonts w:ascii="Arial" w:hAnsi="Arial" w:cs="Arial"/>
          <w:sz w:val="22"/>
          <w:szCs w:val="22"/>
          <w:lang w:val="en-US"/>
        </w:rPr>
        <w:t xml:space="preserve">, </w:t>
      </w:r>
      <w:r w:rsidR="003151FB">
        <w:rPr>
          <w:rFonts w:ascii="Arial" w:hAnsi="Arial" w:cs="Arial"/>
          <w:sz w:val="22"/>
          <w:szCs w:val="22"/>
          <w:lang w:val="en-US"/>
        </w:rPr>
        <w:t>La_</w:t>
      </w:r>
      <w:r w:rsidR="003151FB">
        <w:rPr>
          <w:rFonts w:ascii="Arial" w:hAnsi="Arial" w:cs="Arial"/>
          <w:sz w:val="22"/>
          <w:szCs w:val="22"/>
          <w:lang w:val="en-US"/>
        </w:rPr>
        <w:t>5</w:t>
      </w:r>
      <w:r w:rsidRPr="003440DC">
        <w:rPr>
          <w:rFonts w:ascii="Arial" w:hAnsi="Arial" w:cs="Arial"/>
          <w:sz w:val="22"/>
          <w:szCs w:val="22"/>
          <w:lang w:val="en-US"/>
        </w:rPr>
        <w:t xml:space="preserve">, </w:t>
      </w:r>
      <w:r w:rsidR="003151FB">
        <w:rPr>
          <w:rFonts w:ascii="Arial" w:hAnsi="Arial" w:cs="Arial"/>
          <w:sz w:val="22"/>
          <w:szCs w:val="22"/>
          <w:lang w:val="en-US"/>
        </w:rPr>
        <w:t>La_</w:t>
      </w:r>
      <w:r w:rsidR="003151FB">
        <w:rPr>
          <w:rFonts w:ascii="Arial" w:hAnsi="Arial" w:cs="Arial"/>
          <w:sz w:val="22"/>
          <w:szCs w:val="22"/>
          <w:lang w:val="en-US"/>
        </w:rPr>
        <w:t xml:space="preserve">6 </w:t>
      </w:r>
      <w:r w:rsidRPr="003440DC">
        <w:rPr>
          <w:rFonts w:ascii="Arial" w:hAnsi="Arial" w:cs="Arial"/>
          <w:sz w:val="22"/>
          <w:szCs w:val="22"/>
          <w:lang w:val="en-US"/>
        </w:rPr>
        <w:t xml:space="preserve">and </w:t>
      </w:r>
      <w:r w:rsidR="003151FB">
        <w:rPr>
          <w:rFonts w:ascii="Arial" w:hAnsi="Arial" w:cs="Arial"/>
          <w:sz w:val="22"/>
          <w:szCs w:val="22"/>
          <w:lang w:val="en-US"/>
        </w:rPr>
        <w:t>La_</w:t>
      </w:r>
      <w:r w:rsidR="003151FB">
        <w:rPr>
          <w:rFonts w:ascii="Arial" w:hAnsi="Arial" w:cs="Arial"/>
          <w:sz w:val="22"/>
          <w:szCs w:val="22"/>
          <w:lang w:val="en-US"/>
        </w:rPr>
        <w:t xml:space="preserve">8 </w:t>
      </w:r>
      <w:r w:rsidRPr="003440DC">
        <w:rPr>
          <w:rFonts w:ascii="Arial" w:hAnsi="Arial" w:cs="Arial"/>
          <w:sz w:val="22"/>
          <w:szCs w:val="22"/>
          <w:lang w:val="en-US"/>
        </w:rPr>
        <w:t xml:space="preserve">established the highest levels of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AA00CE">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filamentation inhibition. Upon co-inoculation of the probiotic lactobacilli with </w:t>
      </w:r>
      <w:r w:rsidRPr="003440DC">
        <w:rPr>
          <w:rFonts w:ascii="Arial" w:hAnsi="Arial" w:cs="Arial"/>
          <w:i/>
          <w:iCs/>
          <w:sz w:val="22"/>
          <w:szCs w:val="22"/>
          <w:lang w:val="en-US"/>
        </w:rPr>
        <w:t>S. cerevisiae</w:t>
      </w:r>
      <w:r w:rsidRPr="003440DC">
        <w:rPr>
          <w:rFonts w:ascii="Arial" w:hAnsi="Arial" w:cs="Arial"/>
          <w:sz w:val="22"/>
          <w:szCs w:val="22"/>
          <w:lang w:val="en-US"/>
        </w:rPr>
        <w:t xml:space="preserve">, </w:t>
      </w:r>
      <w:r w:rsidR="008F5142" w:rsidRPr="003440DC">
        <w:rPr>
          <w:rFonts w:ascii="Arial" w:hAnsi="Arial" w:cs="Arial"/>
          <w:i/>
          <w:iCs/>
          <w:sz w:val="22"/>
          <w:szCs w:val="22"/>
          <w:lang w:val="en-US"/>
        </w:rPr>
        <w:t>C</w:t>
      </w:r>
      <w:r w:rsidR="008F5142">
        <w:rPr>
          <w:rFonts w:ascii="Arial" w:hAnsi="Arial" w:cs="Arial"/>
          <w:i/>
          <w:iCs/>
          <w:sz w:val="22"/>
          <w:szCs w:val="22"/>
          <w:lang w:val="en-US"/>
        </w:rPr>
        <w:t>.</w:t>
      </w:r>
      <w:r w:rsidR="000843A3">
        <w:rPr>
          <w:rFonts w:ascii="Arial" w:hAnsi="Arial" w:cs="Arial"/>
          <w:i/>
          <w:iCs/>
          <w:sz w:val="22"/>
          <w:szCs w:val="22"/>
          <w:lang w:val="en-US"/>
        </w:rPr>
        <w:t xml:space="preserve"> </w:t>
      </w:r>
      <w:r w:rsidR="008F5142">
        <w:rPr>
          <w:rFonts w:ascii="Arial" w:hAnsi="Arial" w:cs="Arial"/>
          <w:i/>
          <w:iCs/>
          <w:sz w:val="22"/>
          <w:szCs w:val="22"/>
          <w:lang w:val="en-US"/>
        </w:rPr>
        <w:t>albicans</w:t>
      </w:r>
      <w:r w:rsidR="008F5142" w:rsidRPr="003440DC">
        <w:rPr>
          <w:rFonts w:ascii="Arial" w:hAnsi="Arial" w:cs="Arial"/>
          <w:sz w:val="22"/>
          <w:szCs w:val="22"/>
          <w:lang w:val="en-US"/>
        </w:rPr>
        <w:t xml:space="preserve"> </w:t>
      </w:r>
      <w:r w:rsidRPr="003440DC">
        <w:rPr>
          <w:rFonts w:ascii="Arial" w:hAnsi="Arial" w:cs="Arial"/>
          <w:sz w:val="22"/>
          <w:szCs w:val="22"/>
          <w:lang w:val="en-US"/>
        </w:rPr>
        <w:t xml:space="preserve">filamentation inhibition was ameliorated in all cases except upon the inoculation of </w:t>
      </w:r>
      <w:r w:rsidR="003151FB">
        <w:rPr>
          <w:rFonts w:ascii="Arial" w:hAnsi="Arial" w:cs="Arial"/>
          <w:sz w:val="22"/>
          <w:szCs w:val="22"/>
          <w:lang w:val="en-US"/>
        </w:rPr>
        <w:t>La_</w:t>
      </w:r>
      <w:r w:rsidR="003151FB">
        <w:rPr>
          <w:rFonts w:ascii="Arial" w:hAnsi="Arial" w:cs="Arial"/>
          <w:sz w:val="22"/>
          <w:szCs w:val="22"/>
          <w:lang w:val="en-US"/>
        </w:rPr>
        <w:t xml:space="preserve">9 </w:t>
      </w:r>
      <w:r w:rsidRPr="003440DC">
        <w:rPr>
          <w:rFonts w:ascii="Arial" w:hAnsi="Arial" w:cs="Arial"/>
          <w:sz w:val="22"/>
          <w:szCs w:val="22"/>
          <w:lang w:val="en-US"/>
        </w:rPr>
        <w:t xml:space="preserve">with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 </w:t>
      </w:r>
      <w:r w:rsidR="003151FB">
        <w:rPr>
          <w:rFonts w:ascii="Arial" w:hAnsi="Arial" w:cs="Arial"/>
          <w:sz w:val="22"/>
          <w:szCs w:val="22"/>
          <w:lang w:val="en-US"/>
        </w:rPr>
        <w:t>Sc</w:t>
      </w:r>
      <w:r w:rsidR="003151FB">
        <w:rPr>
          <w:rFonts w:ascii="Arial" w:hAnsi="Arial" w:cs="Arial"/>
          <w:sz w:val="22"/>
          <w:szCs w:val="22"/>
          <w:lang w:val="en-US"/>
        </w:rPr>
        <w:t>_</w:t>
      </w:r>
      <w:r w:rsidR="003151FB">
        <w:rPr>
          <w:rFonts w:ascii="Arial" w:hAnsi="Arial" w:cs="Arial"/>
          <w:sz w:val="22"/>
          <w:szCs w:val="22"/>
          <w:lang w:val="en-US"/>
        </w:rPr>
        <w:t>12</w:t>
      </w:r>
      <w:r w:rsidRPr="003440DC">
        <w:rPr>
          <w:rFonts w:ascii="Arial" w:hAnsi="Arial" w:cs="Arial"/>
          <w:sz w:val="22"/>
          <w:szCs w:val="22"/>
          <w:lang w:val="en-US"/>
        </w:rPr>
        <w:t xml:space="preserve">. </w:t>
      </w:r>
      <w:r w:rsidR="000843A3" w:rsidRPr="003440DC">
        <w:rPr>
          <w:rFonts w:ascii="Arial" w:hAnsi="Arial" w:cs="Arial"/>
          <w:sz w:val="22"/>
          <w:szCs w:val="22"/>
          <w:lang w:val="en-US"/>
        </w:rPr>
        <w:t xml:space="preserve">When comparing the degree of inhibition of </w:t>
      </w:r>
      <w:r w:rsidR="000843A3" w:rsidRPr="003440DC">
        <w:rPr>
          <w:rFonts w:ascii="Arial" w:hAnsi="Arial" w:cs="Arial"/>
          <w:i/>
          <w:iCs/>
          <w:sz w:val="22"/>
          <w:szCs w:val="22"/>
          <w:lang w:val="en-US"/>
        </w:rPr>
        <w:t>C</w:t>
      </w:r>
      <w:r w:rsidR="000843A3">
        <w:rPr>
          <w:rFonts w:ascii="Arial" w:hAnsi="Arial" w:cs="Arial"/>
          <w:i/>
          <w:iCs/>
          <w:sz w:val="22"/>
          <w:szCs w:val="22"/>
          <w:lang w:val="en-US"/>
        </w:rPr>
        <w:t>. albicans</w:t>
      </w:r>
      <w:r w:rsidR="000843A3" w:rsidRPr="003440DC">
        <w:rPr>
          <w:rFonts w:ascii="Arial" w:hAnsi="Arial" w:cs="Arial"/>
          <w:sz w:val="22"/>
          <w:szCs w:val="22"/>
          <w:lang w:val="en-US"/>
        </w:rPr>
        <w:t xml:space="preserve"> filamentation over time, </w:t>
      </w:r>
      <w:proofErr w:type="gramStart"/>
      <w:r w:rsidR="000843A3" w:rsidRPr="003440DC">
        <w:rPr>
          <w:rFonts w:ascii="Arial" w:hAnsi="Arial" w:cs="Arial"/>
          <w:sz w:val="22"/>
          <w:szCs w:val="22"/>
          <w:lang w:val="en-US"/>
        </w:rPr>
        <w:t xml:space="preserve">it </w:t>
      </w:r>
      <w:r w:rsidR="000843A3">
        <w:rPr>
          <w:rFonts w:ascii="Arial" w:hAnsi="Arial" w:cs="Arial"/>
          <w:sz w:val="22"/>
          <w:szCs w:val="22"/>
          <w:lang w:val="en-US"/>
        </w:rPr>
        <w:t>can</w:t>
      </w:r>
      <w:r w:rsidR="000843A3" w:rsidRPr="003440DC">
        <w:rPr>
          <w:rFonts w:ascii="Arial" w:hAnsi="Arial" w:cs="Arial"/>
          <w:sz w:val="22"/>
          <w:szCs w:val="22"/>
          <w:lang w:val="en-US"/>
        </w:rPr>
        <w:t xml:space="preserve"> be seen that most</w:t>
      </w:r>
      <w:proofErr w:type="gramEnd"/>
      <w:r w:rsidR="000843A3" w:rsidRPr="003440DC">
        <w:rPr>
          <w:rFonts w:ascii="Arial" w:hAnsi="Arial" w:cs="Arial"/>
          <w:sz w:val="22"/>
          <w:szCs w:val="22"/>
          <w:lang w:val="en-US"/>
        </w:rPr>
        <w:t xml:space="preserve"> </w:t>
      </w:r>
      <w:r w:rsidR="000843A3" w:rsidRPr="003440DC">
        <w:rPr>
          <w:rFonts w:ascii="Arial" w:hAnsi="Arial" w:cs="Arial"/>
          <w:i/>
          <w:iCs/>
          <w:sz w:val="22"/>
          <w:szCs w:val="22"/>
          <w:lang w:val="en-US"/>
        </w:rPr>
        <w:t>S. cerevisiae</w:t>
      </w:r>
      <w:r w:rsidR="000843A3" w:rsidRPr="003440DC">
        <w:rPr>
          <w:rFonts w:ascii="Arial" w:hAnsi="Arial" w:cs="Arial"/>
          <w:sz w:val="22"/>
          <w:szCs w:val="22"/>
          <w:lang w:val="en-US"/>
        </w:rPr>
        <w:t xml:space="preserve">, ameliorate their filamentation inhibiting properties over </w:t>
      </w:r>
      <w:r w:rsidR="000843A3" w:rsidRPr="003440DC">
        <w:rPr>
          <w:rFonts w:ascii="Arial" w:hAnsi="Arial" w:cs="Arial"/>
          <w:sz w:val="22"/>
          <w:szCs w:val="22"/>
          <w:lang w:val="en-US"/>
        </w:rPr>
        <w:lastRenderedPageBreak/>
        <w:t>time. However,</w:t>
      </w:r>
      <w:r w:rsidR="000843A3">
        <w:rPr>
          <w:rFonts w:ascii="Arial" w:hAnsi="Arial" w:cs="Arial"/>
          <w:sz w:val="22"/>
          <w:szCs w:val="22"/>
          <w:lang w:val="en-US"/>
        </w:rPr>
        <w:t xml:space="preserve"> some probiotic combinations containing</w:t>
      </w:r>
      <w:r w:rsidR="000843A3" w:rsidRPr="003440DC">
        <w:rPr>
          <w:rFonts w:ascii="Arial" w:hAnsi="Arial" w:cs="Arial"/>
          <w:sz w:val="22"/>
          <w:szCs w:val="22"/>
          <w:lang w:val="en-US"/>
        </w:rPr>
        <w:t xml:space="preserve"> strains </w:t>
      </w:r>
      <w:r w:rsidR="003151FB">
        <w:rPr>
          <w:rFonts w:ascii="Arial" w:hAnsi="Arial" w:cs="Arial"/>
          <w:sz w:val="22"/>
          <w:szCs w:val="22"/>
          <w:lang w:val="en-US"/>
        </w:rPr>
        <w:t>Sc_11</w:t>
      </w:r>
      <w:r w:rsidR="000843A3" w:rsidRPr="003440DC">
        <w:rPr>
          <w:rFonts w:ascii="Arial" w:hAnsi="Arial" w:cs="Arial"/>
          <w:sz w:val="22"/>
          <w:szCs w:val="22"/>
          <w:lang w:val="en-US"/>
        </w:rPr>
        <w:t xml:space="preserve">, </w:t>
      </w:r>
      <w:r w:rsidR="003151FB">
        <w:rPr>
          <w:rFonts w:ascii="Arial" w:hAnsi="Arial" w:cs="Arial"/>
          <w:sz w:val="22"/>
          <w:szCs w:val="22"/>
          <w:lang w:val="en-US"/>
        </w:rPr>
        <w:t>Sc_1</w:t>
      </w:r>
      <w:r w:rsidR="003151FB">
        <w:rPr>
          <w:rFonts w:ascii="Arial" w:hAnsi="Arial" w:cs="Arial"/>
          <w:sz w:val="22"/>
          <w:szCs w:val="22"/>
          <w:lang w:val="en-US"/>
        </w:rPr>
        <w:t xml:space="preserve">2 </w:t>
      </w:r>
      <w:r w:rsidR="000843A3" w:rsidRPr="003440DC">
        <w:rPr>
          <w:rFonts w:ascii="Arial" w:hAnsi="Arial" w:cs="Arial"/>
          <w:sz w:val="22"/>
          <w:szCs w:val="22"/>
          <w:lang w:val="en-US"/>
        </w:rPr>
        <w:t xml:space="preserve">and </w:t>
      </w:r>
      <w:r w:rsidR="003151FB">
        <w:rPr>
          <w:rFonts w:ascii="Arial" w:hAnsi="Arial" w:cs="Arial"/>
          <w:sz w:val="22"/>
          <w:szCs w:val="22"/>
          <w:lang w:val="en-US"/>
        </w:rPr>
        <w:t>Sc_</w:t>
      </w:r>
      <w:r w:rsidR="003151FB">
        <w:rPr>
          <w:rFonts w:ascii="Arial" w:hAnsi="Arial" w:cs="Arial"/>
          <w:sz w:val="22"/>
          <w:szCs w:val="22"/>
          <w:lang w:val="en-US"/>
        </w:rPr>
        <w:t xml:space="preserve">2 </w:t>
      </w:r>
      <w:r w:rsidR="000843A3" w:rsidRPr="003440DC">
        <w:rPr>
          <w:rFonts w:ascii="Arial" w:hAnsi="Arial" w:cs="Arial"/>
          <w:sz w:val="22"/>
          <w:szCs w:val="22"/>
          <w:lang w:val="en-US"/>
        </w:rPr>
        <w:t>seem to impose less inhibition</w:t>
      </w:r>
      <w:r w:rsidR="000843A3">
        <w:rPr>
          <w:rFonts w:ascii="Arial" w:hAnsi="Arial" w:cs="Arial"/>
          <w:sz w:val="22"/>
          <w:szCs w:val="22"/>
          <w:lang w:val="en-US"/>
        </w:rPr>
        <w:t xml:space="preserve"> </w:t>
      </w:r>
      <w:r w:rsidR="000843A3" w:rsidRPr="003440DC">
        <w:rPr>
          <w:rFonts w:ascii="Arial" w:hAnsi="Arial" w:cs="Arial"/>
          <w:sz w:val="22"/>
          <w:szCs w:val="22"/>
          <w:lang w:val="en-US"/>
        </w:rPr>
        <w:t>when incubated longer.</w:t>
      </w:r>
    </w:p>
    <w:p w14:paraId="7AAA27E5" w14:textId="16B3FDF0" w:rsidR="000843A3" w:rsidRDefault="003151FB" w:rsidP="003440DC">
      <w:pPr>
        <w:spacing w:line="360" w:lineRule="exact"/>
        <w:jc w:val="both"/>
        <w:rPr>
          <w:rFonts w:ascii="Arial" w:hAnsi="Arial" w:cs="Arial"/>
          <w:sz w:val="22"/>
          <w:szCs w:val="22"/>
          <w:lang w:val="en-US"/>
        </w:rPr>
      </w:pPr>
      <w:r>
        <w:rPr>
          <w:rFonts w:ascii="Arial" w:hAnsi="Arial" w:cs="Arial"/>
          <w:b/>
          <w:bCs/>
          <w:noProof/>
          <w:sz w:val="16"/>
          <w:szCs w:val="16"/>
          <w:lang w:val="en-US"/>
        </w:rPr>
        <w:drawing>
          <wp:anchor distT="0" distB="0" distL="114300" distR="114300" simplePos="0" relativeHeight="251802624" behindDoc="0" locked="0" layoutInCell="1" allowOverlap="1" wp14:anchorId="68A069A7" wp14:editId="48914154">
            <wp:simplePos x="0" y="0"/>
            <wp:positionH relativeFrom="column">
              <wp:posOffset>2979701</wp:posOffset>
            </wp:positionH>
            <wp:positionV relativeFrom="paragraph">
              <wp:posOffset>911215</wp:posOffset>
            </wp:positionV>
            <wp:extent cx="426610" cy="1409646"/>
            <wp:effectExtent l="0" t="0" r="5715" b="635"/>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800576" behindDoc="0" locked="0" layoutInCell="1" allowOverlap="1" wp14:anchorId="77BC3EBC" wp14:editId="7BF24C60">
            <wp:simplePos x="0" y="0"/>
            <wp:positionH relativeFrom="column">
              <wp:posOffset>489255</wp:posOffset>
            </wp:positionH>
            <wp:positionV relativeFrom="paragraph">
              <wp:posOffset>911556</wp:posOffset>
            </wp:positionV>
            <wp:extent cx="426610" cy="1409646"/>
            <wp:effectExtent l="0" t="0" r="5715" b="635"/>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2360" cy="1428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87264" behindDoc="0" locked="0" layoutInCell="1" allowOverlap="1" wp14:anchorId="7ABF36A7" wp14:editId="6E91E551">
            <wp:simplePos x="0" y="0"/>
            <wp:positionH relativeFrom="column">
              <wp:posOffset>3091461</wp:posOffset>
            </wp:positionH>
            <wp:positionV relativeFrom="paragraph">
              <wp:posOffset>2502018</wp:posOffset>
            </wp:positionV>
            <wp:extent cx="1860646" cy="598805"/>
            <wp:effectExtent l="0" t="0" r="6350" b="0"/>
            <wp:wrapNone/>
            <wp:docPr id="91" name="Afbeelding 9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60646" cy="5988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85216" behindDoc="0" locked="0" layoutInCell="1" allowOverlap="1" wp14:anchorId="5B5A2B22" wp14:editId="30AA7C72">
            <wp:simplePos x="0" y="0"/>
            <wp:positionH relativeFrom="column">
              <wp:posOffset>600939</wp:posOffset>
            </wp:positionH>
            <wp:positionV relativeFrom="paragraph">
              <wp:posOffset>2503029</wp:posOffset>
            </wp:positionV>
            <wp:extent cx="1860646" cy="598805"/>
            <wp:effectExtent l="0" t="0" r="6350" b="0"/>
            <wp:wrapNone/>
            <wp:docPr id="90" name="Afbeelding 9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5269" cy="603511"/>
                    </a:xfrm>
                    <a:prstGeom prst="rect">
                      <a:avLst/>
                    </a:prstGeom>
                  </pic:spPr>
                </pic:pic>
              </a:graphicData>
            </a:graphic>
            <wp14:sizeRelH relativeFrom="page">
              <wp14:pctWidth>0</wp14:pctWidth>
            </wp14:sizeRelH>
            <wp14:sizeRelV relativeFrom="page">
              <wp14:pctHeight>0</wp14:pctHeight>
            </wp14:sizeRelV>
          </wp:anchor>
        </w:drawing>
      </w:r>
      <w:r w:rsidR="000843A3">
        <w:rPr>
          <w:rFonts w:ascii="Arial" w:hAnsi="Arial" w:cs="Arial"/>
          <w:sz w:val="22"/>
          <w:szCs w:val="22"/>
          <w:lang w:val="en-US"/>
        </w:rPr>
        <w:t xml:space="preserve">All taken together, the probiotic combinations that show the highest degree of </w:t>
      </w:r>
      <w:r w:rsidR="000843A3" w:rsidRPr="003440DC">
        <w:rPr>
          <w:rFonts w:ascii="Arial" w:hAnsi="Arial" w:cs="Arial"/>
          <w:i/>
          <w:iCs/>
          <w:sz w:val="22"/>
          <w:szCs w:val="22"/>
          <w:lang w:val="en-US"/>
        </w:rPr>
        <w:t>C</w:t>
      </w:r>
      <w:r w:rsidR="000843A3">
        <w:rPr>
          <w:rFonts w:ascii="Arial" w:hAnsi="Arial" w:cs="Arial"/>
          <w:i/>
          <w:iCs/>
          <w:sz w:val="22"/>
          <w:szCs w:val="22"/>
          <w:lang w:val="en-US"/>
        </w:rPr>
        <w:t>. albicans</w:t>
      </w:r>
      <w:r w:rsidR="000843A3" w:rsidRPr="003440DC">
        <w:rPr>
          <w:rFonts w:ascii="Arial" w:hAnsi="Arial" w:cs="Arial"/>
          <w:sz w:val="22"/>
          <w:szCs w:val="22"/>
          <w:lang w:val="en-US"/>
        </w:rPr>
        <w:t xml:space="preserve"> filamentation inhibition</w:t>
      </w:r>
      <w:r w:rsidR="000843A3">
        <w:rPr>
          <w:rFonts w:ascii="Arial" w:hAnsi="Arial" w:cs="Arial"/>
          <w:sz w:val="22"/>
          <w:szCs w:val="22"/>
          <w:lang w:val="en-US"/>
        </w:rPr>
        <w:t xml:space="preserve"> after 48 hours are</w:t>
      </w:r>
      <w:r w:rsidR="000843A3" w:rsidRPr="003440DC">
        <w:rPr>
          <w:rFonts w:ascii="Arial" w:hAnsi="Arial" w:cs="Arial"/>
          <w:sz w:val="22"/>
          <w:szCs w:val="22"/>
          <w:lang w:val="en-US"/>
        </w:rPr>
        <w:t xml:space="preserve"> </w:t>
      </w:r>
      <w:r w:rsidR="000843A3">
        <w:rPr>
          <w:rFonts w:ascii="Arial" w:hAnsi="Arial" w:cs="Arial"/>
          <w:sz w:val="22"/>
          <w:szCs w:val="22"/>
          <w:lang w:val="en-US"/>
        </w:rPr>
        <w:t xml:space="preserve">strain </w:t>
      </w:r>
      <w:r>
        <w:rPr>
          <w:rFonts w:ascii="Arial" w:hAnsi="Arial" w:cs="Arial"/>
          <w:sz w:val="22"/>
          <w:szCs w:val="22"/>
          <w:lang w:val="en-US"/>
        </w:rPr>
        <w:t>Sc_7</w:t>
      </w:r>
      <w:r w:rsidR="000843A3">
        <w:rPr>
          <w:rFonts w:ascii="Arial" w:hAnsi="Arial" w:cs="Arial"/>
          <w:sz w:val="22"/>
          <w:szCs w:val="22"/>
          <w:lang w:val="en-US"/>
        </w:rPr>
        <w:t xml:space="preserve"> with approximately all lactobacilli, strain </w:t>
      </w:r>
      <w:r>
        <w:rPr>
          <w:rFonts w:ascii="Arial" w:hAnsi="Arial" w:cs="Arial"/>
          <w:sz w:val="22"/>
          <w:szCs w:val="22"/>
          <w:lang w:val="en-US"/>
        </w:rPr>
        <w:t>Sc_11</w:t>
      </w:r>
      <w:r>
        <w:rPr>
          <w:rFonts w:ascii="Arial" w:hAnsi="Arial" w:cs="Arial"/>
          <w:sz w:val="22"/>
          <w:szCs w:val="22"/>
          <w:lang w:val="en-US"/>
        </w:rPr>
        <w:t xml:space="preserve"> </w:t>
      </w:r>
      <w:r w:rsidR="000843A3">
        <w:rPr>
          <w:rFonts w:ascii="Arial" w:hAnsi="Arial" w:cs="Arial"/>
          <w:sz w:val="22"/>
          <w:szCs w:val="22"/>
          <w:lang w:val="en-US"/>
        </w:rPr>
        <w:t xml:space="preserve">with </w:t>
      </w:r>
      <w:r>
        <w:rPr>
          <w:rFonts w:ascii="Arial" w:hAnsi="Arial" w:cs="Arial"/>
          <w:sz w:val="22"/>
          <w:szCs w:val="22"/>
          <w:lang w:val="en-US"/>
        </w:rPr>
        <w:t>La_4</w:t>
      </w:r>
      <w:r w:rsidR="000843A3" w:rsidRPr="009F3E73">
        <w:rPr>
          <w:rFonts w:ascii="Arial" w:hAnsi="Arial" w:cs="Arial"/>
          <w:sz w:val="22"/>
          <w:szCs w:val="22"/>
          <w:lang w:val="en-US"/>
        </w:rPr>
        <w:t xml:space="preserve"> or </w:t>
      </w:r>
      <w:r>
        <w:rPr>
          <w:rFonts w:ascii="Arial" w:hAnsi="Arial" w:cs="Arial"/>
          <w:sz w:val="22"/>
          <w:szCs w:val="22"/>
          <w:lang w:val="en-US"/>
        </w:rPr>
        <w:t>La_</w:t>
      </w:r>
      <w:r>
        <w:rPr>
          <w:rFonts w:ascii="Arial" w:hAnsi="Arial" w:cs="Arial"/>
          <w:sz w:val="22"/>
          <w:szCs w:val="22"/>
          <w:lang w:val="en-US"/>
        </w:rPr>
        <w:t>8</w:t>
      </w:r>
      <w:r w:rsidR="000843A3">
        <w:rPr>
          <w:rFonts w:ascii="Arial" w:hAnsi="Arial" w:cs="Arial"/>
          <w:sz w:val="22"/>
          <w:szCs w:val="22"/>
          <w:lang w:val="en-US"/>
        </w:rPr>
        <w:t xml:space="preserve">, strain </w:t>
      </w:r>
      <w:r>
        <w:rPr>
          <w:rFonts w:ascii="Arial" w:hAnsi="Arial" w:cs="Arial"/>
          <w:sz w:val="22"/>
          <w:szCs w:val="22"/>
          <w:lang w:val="en-US"/>
        </w:rPr>
        <w:t>Sc_12</w:t>
      </w:r>
      <w:r w:rsidR="000843A3">
        <w:rPr>
          <w:rFonts w:ascii="Arial" w:hAnsi="Arial" w:cs="Arial"/>
          <w:sz w:val="22"/>
          <w:szCs w:val="22"/>
          <w:lang w:val="en-US"/>
        </w:rPr>
        <w:t xml:space="preserve"> with </w:t>
      </w:r>
      <w:r>
        <w:rPr>
          <w:rFonts w:ascii="Arial" w:hAnsi="Arial" w:cs="Arial"/>
          <w:sz w:val="22"/>
          <w:szCs w:val="22"/>
          <w:lang w:val="en-US"/>
        </w:rPr>
        <w:t>La_</w:t>
      </w:r>
      <w:r>
        <w:rPr>
          <w:rFonts w:ascii="Arial" w:hAnsi="Arial" w:cs="Arial"/>
          <w:sz w:val="22"/>
          <w:szCs w:val="22"/>
          <w:lang w:val="en-US"/>
        </w:rPr>
        <w:t xml:space="preserve">8 </w:t>
      </w:r>
      <w:r w:rsidR="000843A3">
        <w:rPr>
          <w:rFonts w:ascii="Arial" w:hAnsi="Arial" w:cs="Arial"/>
          <w:sz w:val="22"/>
          <w:szCs w:val="22"/>
          <w:lang w:val="en-US"/>
        </w:rPr>
        <w:t xml:space="preserve">and strain </w:t>
      </w:r>
      <w:r>
        <w:rPr>
          <w:rFonts w:ascii="Arial" w:hAnsi="Arial" w:cs="Arial"/>
          <w:sz w:val="22"/>
          <w:szCs w:val="22"/>
          <w:lang w:val="en-US"/>
        </w:rPr>
        <w:t xml:space="preserve">Sc_1 </w:t>
      </w:r>
      <w:r w:rsidR="000843A3">
        <w:rPr>
          <w:rFonts w:ascii="Arial" w:hAnsi="Arial" w:cs="Arial"/>
          <w:sz w:val="22"/>
          <w:szCs w:val="22"/>
          <w:lang w:val="en-US"/>
        </w:rPr>
        <w:t xml:space="preserve">with </w:t>
      </w:r>
      <w:r>
        <w:rPr>
          <w:rFonts w:ascii="Arial" w:hAnsi="Arial" w:cs="Arial"/>
          <w:sz w:val="22"/>
          <w:szCs w:val="22"/>
          <w:lang w:val="en-US"/>
        </w:rPr>
        <w:t>La_7</w:t>
      </w:r>
      <w:r w:rsidR="000843A3">
        <w:rPr>
          <w:rFonts w:ascii="Arial" w:hAnsi="Arial" w:cs="Arial"/>
          <w:sz w:val="22"/>
          <w:szCs w:val="22"/>
          <w:lang w:val="en-US"/>
        </w:rPr>
        <w:t xml:space="preserve">. </w:t>
      </w:r>
    </w:p>
    <w:p w14:paraId="5E5C1911" w14:textId="182A54B6" w:rsidR="003440DC" w:rsidRPr="003151FB" w:rsidRDefault="004D64A1" w:rsidP="003151FB">
      <w:pPr>
        <w:spacing w:line="360" w:lineRule="exact"/>
        <w:jc w:val="both"/>
        <w:rPr>
          <w:rFonts w:ascii="Arial" w:hAnsi="Arial" w:cs="Arial"/>
          <w:b/>
          <w:bCs/>
          <w:sz w:val="16"/>
          <w:szCs w:val="16"/>
          <w:lang w:val="en-US"/>
        </w:rPr>
      </w:pPr>
      <w:r w:rsidRPr="004D64A1">
        <w:rPr>
          <w:rFonts w:ascii="Arial" w:hAnsi="Arial" w:cs="Arial"/>
          <w:b/>
          <w:bCs/>
          <w:noProof/>
          <w:sz w:val="16"/>
          <w:szCs w:val="16"/>
          <w:lang w:val="en-US"/>
        </w:rPr>
        <w:drawing>
          <wp:anchor distT="0" distB="0" distL="114300" distR="114300" simplePos="0" relativeHeight="251712512" behindDoc="0" locked="0" layoutInCell="1" allowOverlap="1" wp14:anchorId="72264CCA" wp14:editId="326FD45C">
            <wp:simplePos x="0" y="0"/>
            <wp:positionH relativeFrom="column">
              <wp:posOffset>281305</wp:posOffset>
            </wp:positionH>
            <wp:positionV relativeFrom="paragraph">
              <wp:posOffset>0</wp:posOffset>
            </wp:positionV>
            <wp:extent cx="2235200" cy="2407920"/>
            <wp:effectExtent l="0" t="0" r="0" b="5080"/>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rotWithShape="1">
                    <a:blip r:embed="rId74">
                      <a:extLst>
                        <a:ext uri="{28A0092B-C50C-407E-A947-70E740481C1C}">
                          <a14:useLocalDpi xmlns:a14="http://schemas.microsoft.com/office/drawing/2010/main" val="0"/>
                        </a:ext>
                      </a:extLst>
                    </a:blip>
                    <a:srcRect r="12531"/>
                    <a:stretch/>
                  </pic:blipFill>
                  <pic:spPr bwMode="auto">
                    <a:xfrm>
                      <a:off x="0" y="0"/>
                      <a:ext cx="223520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3C6" w:rsidRPr="004D64A1">
        <w:rPr>
          <w:rFonts w:ascii="Arial" w:hAnsi="Arial" w:cs="Arial"/>
          <w:b/>
          <w:bCs/>
          <w:noProof/>
          <w:sz w:val="16"/>
          <w:szCs w:val="16"/>
          <w:lang w:val="en-US"/>
        </w:rPr>
        <w:drawing>
          <wp:anchor distT="0" distB="0" distL="114300" distR="114300" simplePos="0" relativeHeight="251711488" behindDoc="0" locked="0" layoutInCell="1" allowOverlap="1" wp14:anchorId="50B5F705" wp14:editId="455E7DE6">
            <wp:simplePos x="0" y="0"/>
            <wp:positionH relativeFrom="page">
              <wp:posOffset>3675380</wp:posOffset>
            </wp:positionH>
            <wp:positionV relativeFrom="paragraph">
              <wp:posOffset>15240</wp:posOffset>
            </wp:positionV>
            <wp:extent cx="2553970" cy="2400300"/>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75">
                      <a:extLst>
                        <a:ext uri="{28A0092B-C50C-407E-A947-70E740481C1C}">
                          <a14:useLocalDpi xmlns:a14="http://schemas.microsoft.com/office/drawing/2010/main" val="0"/>
                        </a:ext>
                      </a:extLst>
                    </a:blip>
                    <a:stretch>
                      <a:fillRect/>
                    </a:stretch>
                  </pic:blipFill>
                  <pic:spPr>
                    <a:xfrm>
                      <a:off x="0" y="0"/>
                      <a:ext cx="2553970" cy="2400300"/>
                    </a:xfrm>
                    <a:prstGeom prst="rect">
                      <a:avLst/>
                    </a:prstGeom>
                  </pic:spPr>
                </pic:pic>
              </a:graphicData>
            </a:graphic>
            <wp14:sizeRelH relativeFrom="page">
              <wp14:pctWidth>0</wp14:pctWidth>
            </wp14:sizeRelH>
            <wp14:sizeRelV relativeFrom="page">
              <wp14:pctHeight>0</wp14:pctHeight>
            </wp14:sizeRelV>
          </wp:anchor>
        </w:drawing>
      </w:r>
      <w:r w:rsidR="003440DC" w:rsidRPr="003440DC">
        <w:rPr>
          <w:rFonts w:ascii="Arial" w:hAnsi="Arial" w:cs="Arial"/>
          <w:b/>
          <w:bCs/>
          <w:sz w:val="16"/>
          <w:szCs w:val="16"/>
          <w:lang w:val="en-US"/>
        </w:rPr>
        <w:t xml:space="preserve">Figure </w:t>
      </w:r>
      <w:r w:rsidR="0090317E">
        <w:rPr>
          <w:rFonts w:ascii="Arial" w:hAnsi="Arial" w:cs="Arial"/>
          <w:b/>
          <w:bCs/>
          <w:sz w:val="16"/>
          <w:szCs w:val="16"/>
          <w:lang w:val="en-US"/>
        </w:rPr>
        <w:t>1</w:t>
      </w:r>
      <w:r w:rsidR="0010129C">
        <w:rPr>
          <w:rFonts w:ascii="Arial" w:hAnsi="Arial" w:cs="Arial"/>
          <w:b/>
          <w:bCs/>
          <w:sz w:val="16"/>
          <w:szCs w:val="16"/>
          <w:lang w:val="en-US"/>
        </w:rPr>
        <w:t>5</w:t>
      </w:r>
      <w:r w:rsidR="003440DC" w:rsidRPr="003440DC">
        <w:rPr>
          <w:rFonts w:ascii="Arial" w:hAnsi="Arial" w:cs="Arial"/>
          <w:b/>
          <w:bCs/>
          <w:sz w:val="16"/>
          <w:szCs w:val="16"/>
          <w:lang w:val="en-US"/>
        </w:rPr>
        <w:t xml:space="preserve">: Presence of </w:t>
      </w:r>
      <w:r w:rsidR="003440DC" w:rsidRPr="003440DC">
        <w:rPr>
          <w:rFonts w:ascii="Arial" w:hAnsi="Arial" w:cs="Arial"/>
          <w:b/>
          <w:bCs/>
          <w:i/>
          <w:iCs/>
          <w:sz w:val="16"/>
          <w:szCs w:val="16"/>
          <w:lang w:val="en-US"/>
        </w:rPr>
        <w:t>S. cerevisiae</w:t>
      </w:r>
      <w:r w:rsidR="003440DC" w:rsidRPr="003440DC">
        <w:rPr>
          <w:rFonts w:ascii="Arial" w:hAnsi="Arial" w:cs="Arial"/>
          <w:b/>
          <w:bCs/>
          <w:sz w:val="16"/>
          <w:szCs w:val="16"/>
          <w:lang w:val="en-US"/>
        </w:rPr>
        <w:t xml:space="preserve"> and lactobacilli alters filamentation levels in </w:t>
      </w:r>
      <w:r w:rsidR="003440DC" w:rsidRPr="003440DC">
        <w:rPr>
          <w:rFonts w:ascii="Arial" w:hAnsi="Arial" w:cs="Arial"/>
          <w:b/>
          <w:bCs/>
          <w:i/>
          <w:iCs/>
          <w:sz w:val="16"/>
          <w:szCs w:val="16"/>
          <w:lang w:val="en-US"/>
        </w:rPr>
        <w:t>C. albicans</w:t>
      </w:r>
      <w:r w:rsidR="003440DC" w:rsidRPr="003440DC">
        <w:rPr>
          <w:rFonts w:ascii="Arial" w:hAnsi="Arial" w:cs="Arial"/>
          <w:sz w:val="16"/>
          <w:szCs w:val="16"/>
          <w:lang w:val="en-US"/>
        </w:rPr>
        <w:t xml:space="preserve">. </w:t>
      </w:r>
      <w:r w:rsidR="00D36028" w:rsidRPr="00D36028">
        <w:rPr>
          <w:rFonts w:ascii="Arial" w:hAnsi="Arial" w:cs="Arial"/>
          <w:i/>
          <w:iCs/>
          <w:sz w:val="16"/>
          <w:szCs w:val="16"/>
          <w:lang w:val="en-US"/>
        </w:rPr>
        <w:t>C. albicans</w:t>
      </w:r>
      <w:r w:rsidR="00D36028">
        <w:rPr>
          <w:rFonts w:ascii="Arial" w:hAnsi="Arial" w:cs="Arial"/>
          <w:sz w:val="16"/>
          <w:szCs w:val="16"/>
          <w:lang w:val="en-US"/>
        </w:rPr>
        <w:t xml:space="preserve"> CDAL-44-GFP</w:t>
      </w:r>
      <w:r w:rsidR="00D36028" w:rsidRPr="003440DC">
        <w:rPr>
          <w:rFonts w:ascii="Arial" w:hAnsi="Arial" w:cs="Arial"/>
          <w:sz w:val="16"/>
          <w:szCs w:val="16"/>
          <w:lang w:val="en-US"/>
        </w:rPr>
        <w:t xml:space="preserve"> </w:t>
      </w:r>
      <w:r w:rsidR="00D36028">
        <w:rPr>
          <w:rFonts w:ascii="Arial" w:hAnsi="Arial" w:cs="Arial"/>
          <w:sz w:val="16"/>
          <w:szCs w:val="16"/>
          <w:lang w:val="en-US"/>
        </w:rPr>
        <w:t>was</w:t>
      </w:r>
      <w:r w:rsidR="00D36028" w:rsidRPr="003440DC">
        <w:rPr>
          <w:rFonts w:ascii="Arial" w:hAnsi="Arial" w:cs="Arial"/>
          <w:sz w:val="16"/>
          <w:szCs w:val="16"/>
          <w:lang w:val="en-US"/>
        </w:rPr>
        <w:t xml:space="preserve"> co-inoculated</w:t>
      </w:r>
      <w:r w:rsidR="00D36028">
        <w:rPr>
          <w:rFonts w:ascii="Arial" w:hAnsi="Arial" w:cs="Arial"/>
          <w:sz w:val="16"/>
          <w:szCs w:val="16"/>
          <w:lang w:val="en-US"/>
        </w:rPr>
        <w:t xml:space="preserve"> with </w:t>
      </w:r>
      <w:r w:rsidR="00D36028" w:rsidRPr="00D36028">
        <w:rPr>
          <w:rFonts w:ascii="Arial" w:hAnsi="Arial" w:cs="Arial"/>
          <w:i/>
          <w:iCs/>
          <w:sz w:val="16"/>
          <w:szCs w:val="16"/>
          <w:lang w:val="en-US"/>
        </w:rPr>
        <w:t>S. cerevisiae</w:t>
      </w:r>
      <w:r w:rsidR="00D36028">
        <w:rPr>
          <w:rFonts w:ascii="Arial" w:hAnsi="Arial" w:cs="Arial"/>
          <w:sz w:val="16"/>
          <w:szCs w:val="16"/>
          <w:lang w:val="en-US"/>
        </w:rPr>
        <w:t xml:space="preserve"> and/or lactobacilli in</w:t>
      </w:r>
      <w:r w:rsidR="003440DC" w:rsidRPr="003440DC">
        <w:rPr>
          <w:rFonts w:ascii="Arial" w:hAnsi="Arial" w:cs="Arial"/>
          <w:sz w:val="16"/>
          <w:szCs w:val="16"/>
          <w:lang w:val="en-US"/>
        </w:rPr>
        <w:t xml:space="preserve"> </w:t>
      </w:r>
      <w:r w:rsidR="00A24C22">
        <w:rPr>
          <w:rFonts w:ascii="Arial" w:hAnsi="Arial" w:cs="Arial"/>
          <w:sz w:val="16"/>
          <w:szCs w:val="16"/>
          <w:lang w:val="en-US"/>
        </w:rPr>
        <w:t>vaginal simulative</w:t>
      </w:r>
      <w:r w:rsidR="003440DC" w:rsidRPr="003440DC">
        <w:rPr>
          <w:rFonts w:ascii="Arial" w:hAnsi="Arial" w:cs="Arial"/>
          <w:sz w:val="16"/>
          <w:szCs w:val="16"/>
          <w:lang w:val="en-US"/>
        </w:rPr>
        <w:t xml:space="preserve"> medium</w:t>
      </w:r>
      <w:r w:rsidR="00A24C22">
        <w:rPr>
          <w:rFonts w:ascii="Arial" w:hAnsi="Arial" w:cs="Arial"/>
          <w:sz w:val="16"/>
          <w:szCs w:val="16"/>
          <w:lang w:val="en-US"/>
        </w:rPr>
        <w:t xml:space="preserve"> (VSM)</w:t>
      </w:r>
      <w:r w:rsidR="003440DC" w:rsidRPr="003440DC">
        <w:rPr>
          <w:rFonts w:ascii="Arial" w:hAnsi="Arial" w:cs="Arial"/>
          <w:sz w:val="16"/>
          <w:szCs w:val="16"/>
          <w:lang w:val="en-US"/>
        </w:rPr>
        <w:t xml:space="preserve"> containing 10% serum</w:t>
      </w:r>
      <w:r w:rsidR="002F18A5">
        <w:rPr>
          <w:rFonts w:ascii="Arial" w:hAnsi="Arial" w:cs="Arial"/>
          <w:sz w:val="16"/>
          <w:szCs w:val="16"/>
          <w:lang w:val="en-US"/>
        </w:rPr>
        <w:t xml:space="preserve">, </w:t>
      </w:r>
      <w:r w:rsidR="003440DC" w:rsidRPr="003440DC">
        <w:rPr>
          <w:rFonts w:ascii="Arial" w:hAnsi="Arial" w:cs="Arial"/>
          <w:sz w:val="16"/>
          <w:szCs w:val="16"/>
          <w:lang w:val="en-US"/>
        </w:rPr>
        <w:t>at OD</w:t>
      </w:r>
      <w:r w:rsidR="002F18A5">
        <w:rPr>
          <w:rFonts w:ascii="Arial" w:hAnsi="Arial" w:cs="Arial"/>
          <w:sz w:val="16"/>
          <w:szCs w:val="16"/>
          <w:vertAlign w:val="subscript"/>
          <w:lang w:val="en-US"/>
        </w:rPr>
        <w:t>600</w:t>
      </w:r>
      <w:r w:rsidR="00344D94">
        <w:rPr>
          <w:rFonts w:ascii="Arial" w:hAnsi="Arial" w:cs="Arial"/>
          <w:sz w:val="16"/>
          <w:szCs w:val="16"/>
          <w:lang w:val="en-US"/>
        </w:rPr>
        <w:t xml:space="preserve"> 0.1 </w:t>
      </w:r>
      <w:r w:rsidR="003440DC" w:rsidRPr="003440DC">
        <w:rPr>
          <w:rFonts w:ascii="Arial" w:hAnsi="Arial" w:cs="Arial"/>
          <w:sz w:val="16"/>
          <w:szCs w:val="16"/>
          <w:lang w:val="en-US"/>
        </w:rPr>
        <w:t>and grown for 24 or 48 hours at 37°C prior to microscopic evaluation. The degree of filamentation was empirically assessed and qualitatively categorized as 0, 1, 2, 3 or 4, with 0 indicating no filamentation, 1 indicating low degrees of filamentation, 2 indicating average degrees of filamentation, 3 indicating high degrees of filamentation as seen in the absence of any other microorganisms and 4 indicating very high degrees of filamentation.</w:t>
      </w:r>
    </w:p>
    <w:p w14:paraId="473D1A4D" w14:textId="6D0BD86F" w:rsidR="006E17B1" w:rsidRPr="003440DC" w:rsidRDefault="006E17B1" w:rsidP="003440DC">
      <w:pPr>
        <w:spacing w:line="360" w:lineRule="exact"/>
        <w:jc w:val="both"/>
        <w:rPr>
          <w:rFonts w:ascii="Arial" w:hAnsi="Arial" w:cs="Arial"/>
          <w:sz w:val="22"/>
          <w:szCs w:val="22"/>
          <w:lang w:val="en-US"/>
        </w:rPr>
      </w:pPr>
    </w:p>
    <w:p w14:paraId="2EBE8ECE" w14:textId="0E462CA4" w:rsidR="003440DC" w:rsidRPr="00901E14" w:rsidRDefault="003440DC" w:rsidP="000F28AB">
      <w:pPr>
        <w:pStyle w:val="Kop3"/>
      </w:pPr>
      <w:bookmarkStart w:id="46" w:name="_Toc73983349"/>
      <w:r w:rsidRPr="00901E14">
        <w:t xml:space="preserve">The investigation of </w:t>
      </w:r>
      <w:r w:rsidRPr="00901E14">
        <w:rPr>
          <w:i/>
        </w:rPr>
        <w:t>C</w:t>
      </w:r>
      <w:r w:rsidR="008F5142">
        <w:rPr>
          <w:i/>
        </w:rPr>
        <w:t>. albicans</w:t>
      </w:r>
      <w:r w:rsidRPr="00901E14">
        <w:t xml:space="preserve"> growth in the presence of </w:t>
      </w:r>
      <w:r w:rsidRPr="00901E14">
        <w:rPr>
          <w:i/>
        </w:rPr>
        <w:t>S. cerevisiae</w:t>
      </w:r>
      <w:r w:rsidRPr="00901E14">
        <w:t xml:space="preserve"> and/or lactobacilli</w:t>
      </w:r>
      <w:bookmarkEnd w:id="46"/>
      <w:r w:rsidRPr="00901E14">
        <w:t xml:space="preserve"> </w:t>
      </w:r>
    </w:p>
    <w:p w14:paraId="5F793A25" w14:textId="77777777" w:rsidR="003440DC" w:rsidRPr="003440DC" w:rsidRDefault="003440DC" w:rsidP="003440DC">
      <w:pPr>
        <w:spacing w:line="360" w:lineRule="exact"/>
        <w:jc w:val="both"/>
        <w:rPr>
          <w:rFonts w:ascii="Arial" w:hAnsi="Arial" w:cs="Arial"/>
          <w:b/>
          <w:bCs/>
          <w:sz w:val="22"/>
          <w:szCs w:val="22"/>
          <w:lang w:val="en-US"/>
        </w:rPr>
      </w:pPr>
    </w:p>
    <w:p w14:paraId="48B877F4" w14:textId="49B982B8" w:rsidR="003440DC" w:rsidRPr="003440DC"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Another important probiotic characteristic of the combination </w:t>
      </w:r>
      <w:r w:rsidR="00A24C22">
        <w:rPr>
          <w:rFonts w:ascii="Arial" w:hAnsi="Arial" w:cs="Arial"/>
          <w:sz w:val="22"/>
          <w:szCs w:val="22"/>
          <w:lang w:val="en-US"/>
        </w:rPr>
        <w:t xml:space="preserve">of </w:t>
      </w:r>
      <w:r w:rsidRPr="003440DC">
        <w:rPr>
          <w:rFonts w:ascii="Arial" w:hAnsi="Arial" w:cs="Arial"/>
          <w:i/>
          <w:iCs/>
          <w:sz w:val="22"/>
          <w:szCs w:val="22"/>
          <w:lang w:val="en-US"/>
        </w:rPr>
        <w:t>S. cerevisiae</w:t>
      </w:r>
      <w:r w:rsidRPr="003440DC">
        <w:rPr>
          <w:rFonts w:ascii="Arial" w:hAnsi="Arial" w:cs="Arial"/>
          <w:sz w:val="22"/>
          <w:szCs w:val="22"/>
          <w:lang w:val="en-US"/>
        </w:rPr>
        <w:t xml:space="preserve"> and </w:t>
      </w:r>
      <w:r w:rsidR="00A24C22">
        <w:rPr>
          <w:rFonts w:ascii="Arial" w:hAnsi="Arial" w:cs="Arial"/>
          <w:sz w:val="22"/>
          <w:szCs w:val="22"/>
          <w:lang w:val="en-US"/>
        </w:rPr>
        <w:t xml:space="preserve">probiotic </w:t>
      </w:r>
      <w:r w:rsidRPr="003440DC">
        <w:rPr>
          <w:rFonts w:ascii="Arial" w:hAnsi="Arial" w:cs="Arial"/>
          <w:sz w:val="22"/>
          <w:szCs w:val="22"/>
          <w:lang w:val="en-US"/>
        </w:rPr>
        <w:t>lactobacilli</w:t>
      </w:r>
      <w:r w:rsidR="00CF7272">
        <w:rPr>
          <w:rFonts w:ascii="Arial" w:hAnsi="Arial" w:cs="Arial"/>
          <w:sz w:val="22"/>
          <w:szCs w:val="22"/>
          <w:lang w:val="en-US"/>
        </w:rPr>
        <w:t xml:space="preserve"> </w:t>
      </w:r>
      <w:r w:rsidRPr="003440DC">
        <w:rPr>
          <w:rFonts w:ascii="Arial" w:hAnsi="Arial" w:cs="Arial"/>
          <w:sz w:val="22"/>
          <w:szCs w:val="22"/>
          <w:lang w:val="en-US"/>
        </w:rPr>
        <w:t xml:space="preserve">could be its capacity to inhibit </w:t>
      </w:r>
      <w:r w:rsidRPr="003440DC">
        <w:rPr>
          <w:rFonts w:ascii="Arial" w:hAnsi="Arial" w:cs="Arial"/>
          <w:i/>
          <w:iCs/>
          <w:sz w:val="22"/>
          <w:szCs w:val="22"/>
          <w:lang w:val="en-US"/>
        </w:rPr>
        <w:t>Candida</w:t>
      </w:r>
      <w:r w:rsidRPr="003440DC">
        <w:rPr>
          <w:rFonts w:ascii="Arial" w:hAnsi="Arial" w:cs="Arial"/>
          <w:sz w:val="22"/>
          <w:szCs w:val="22"/>
          <w:lang w:val="en-US"/>
        </w:rPr>
        <w:t xml:space="preserve"> growth. To evaluate this inhibition of </w:t>
      </w:r>
      <w:r w:rsidRPr="003440DC">
        <w:rPr>
          <w:rFonts w:ascii="Arial" w:hAnsi="Arial" w:cs="Arial"/>
          <w:i/>
          <w:iCs/>
          <w:sz w:val="22"/>
          <w:szCs w:val="22"/>
          <w:lang w:val="en-US"/>
        </w:rPr>
        <w:t>Candida</w:t>
      </w:r>
      <w:r w:rsidRPr="003440DC">
        <w:rPr>
          <w:rFonts w:ascii="Arial" w:hAnsi="Arial" w:cs="Arial"/>
          <w:sz w:val="22"/>
          <w:szCs w:val="22"/>
          <w:lang w:val="en-US"/>
        </w:rPr>
        <w:t xml:space="preserve"> growth, CDAL-44-GFP was inoculated in VSM alone, together with potential probiotic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together with probiotic lactobacilli or together with both </w:t>
      </w:r>
      <w:r w:rsidRPr="003440DC">
        <w:rPr>
          <w:rFonts w:ascii="Arial" w:hAnsi="Arial" w:cs="Arial"/>
          <w:i/>
          <w:iCs/>
          <w:sz w:val="22"/>
          <w:szCs w:val="22"/>
          <w:lang w:val="en-US"/>
        </w:rPr>
        <w:t>S. cerevisiae</w:t>
      </w:r>
      <w:r w:rsidRPr="003440DC">
        <w:rPr>
          <w:rFonts w:ascii="Arial" w:hAnsi="Arial" w:cs="Arial"/>
          <w:sz w:val="22"/>
          <w:szCs w:val="22"/>
          <w:lang w:val="en-US"/>
        </w:rPr>
        <w:t xml:space="preserve"> and probiotic lactobacilli strains. The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and probiotic lactobacilli that were used in this experimental setup were the same as mentioned in section</w:t>
      </w:r>
      <w:r w:rsidR="00A24C22">
        <w:rPr>
          <w:rFonts w:ascii="Arial" w:hAnsi="Arial" w:cs="Arial"/>
          <w:sz w:val="22"/>
          <w:szCs w:val="22"/>
          <w:lang w:val="en-US"/>
        </w:rPr>
        <w:t xml:space="preserve">s 9.1 </w:t>
      </w:r>
      <w:r w:rsidRPr="003440DC">
        <w:rPr>
          <w:rFonts w:ascii="Arial" w:hAnsi="Arial" w:cs="Arial"/>
          <w:sz w:val="22"/>
          <w:szCs w:val="22"/>
          <w:lang w:val="en-US"/>
        </w:rPr>
        <w:t xml:space="preserve">and </w:t>
      </w:r>
      <w:r w:rsidR="00A24C22">
        <w:rPr>
          <w:rFonts w:ascii="Arial" w:hAnsi="Arial" w:cs="Arial"/>
          <w:sz w:val="22"/>
          <w:szCs w:val="22"/>
          <w:lang w:val="en-US"/>
        </w:rPr>
        <w:t>9.2</w:t>
      </w:r>
      <w:r w:rsidRPr="003440DC">
        <w:rPr>
          <w:rFonts w:ascii="Arial" w:hAnsi="Arial" w:cs="Arial"/>
          <w:sz w:val="22"/>
          <w:szCs w:val="22"/>
          <w:lang w:val="en-US"/>
        </w:rPr>
        <w:t xml:space="preserve">. After 24h and 48h, the rate of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AA00CE">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growth inhibition relative to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AA00CE">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single inoculation was evaluated. </w:t>
      </w:r>
    </w:p>
    <w:p w14:paraId="67DEB5A9" w14:textId="3948C7D2" w:rsidR="003440DC" w:rsidRPr="003440DC" w:rsidRDefault="003440DC" w:rsidP="003440DC">
      <w:pPr>
        <w:spacing w:line="360" w:lineRule="exact"/>
        <w:jc w:val="both"/>
        <w:rPr>
          <w:rFonts w:ascii="Arial" w:hAnsi="Arial" w:cs="Arial"/>
          <w:sz w:val="22"/>
          <w:szCs w:val="22"/>
          <w:lang w:val="en-US"/>
        </w:rPr>
      </w:pPr>
    </w:p>
    <w:p w14:paraId="65EC156B" w14:textId="1DE252E5" w:rsidR="003440DC"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The </w:t>
      </w:r>
      <w:r w:rsidR="00D36028">
        <w:rPr>
          <w:rFonts w:ascii="Arial" w:hAnsi="Arial" w:cs="Arial"/>
          <w:sz w:val="22"/>
          <w:szCs w:val="22"/>
          <w:lang w:val="en-US"/>
        </w:rPr>
        <w:t xml:space="preserve">heat maps show the degree of </w:t>
      </w:r>
      <w:r w:rsidR="00D36028" w:rsidRPr="00D36028">
        <w:rPr>
          <w:rFonts w:ascii="Arial" w:hAnsi="Arial" w:cs="Arial"/>
          <w:i/>
          <w:iCs/>
          <w:sz w:val="22"/>
          <w:szCs w:val="22"/>
          <w:lang w:val="en-US"/>
        </w:rPr>
        <w:t>Candida</w:t>
      </w:r>
      <w:r w:rsidR="00D36028">
        <w:rPr>
          <w:rFonts w:ascii="Arial" w:hAnsi="Arial" w:cs="Arial"/>
          <w:sz w:val="22"/>
          <w:szCs w:val="22"/>
          <w:lang w:val="en-US"/>
        </w:rPr>
        <w:t xml:space="preserve"> inhibition, with a degree of </w:t>
      </w:r>
      <w:r w:rsidR="00D36028" w:rsidRPr="00D36028">
        <w:rPr>
          <w:rFonts w:ascii="Arial" w:hAnsi="Arial" w:cs="Arial"/>
          <w:i/>
          <w:iCs/>
          <w:sz w:val="22"/>
          <w:szCs w:val="22"/>
          <w:lang w:val="en-US"/>
        </w:rPr>
        <w:t>Candida</w:t>
      </w:r>
      <w:r w:rsidR="00D36028">
        <w:rPr>
          <w:rFonts w:ascii="Arial" w:hAnsi="Arial" w:cs="Arial"/>
          <w:sz w:val="22"/>
          <w:szCs w:val="22"/>
          <w:lang w:val="en-US"/>
        </w:rPr>
        <w:t xml:space="preserve"> inhibition of 0.0</w:t>
      </w:r>
      <w:r w:rsidR="00C106A3">
        <w:rPr>
          <w:rFonts w:ascii="Arial" w:hAnsi="Arial" w:cs="Arial"/>
          <w:sz w:val="22"/>
          <w:szCs w:val="22"/>
          <w:lang w:val="en-US"/>
        </w:rPr>
        <w:t>0</w:t>
      </w:r>
      <w:r w:rsidR="00D36028">
        <w:rPr>
          <w:rFonts w:ascii="Arial" w:hAnsi="Arial" w:cs="Arial"/>
          <w:sz w:val="22"/>
          <w:szCs w:val="22"/>
          <w:lang w:val="en-US"/>
        </w:rPr>
        <w:t xml:space="preserve"> when </w:t>
      </w:r>
      <w:r w:rsidR="00D36028" w:rsidRPr="00D36028">
        <w:rPr>
          <w:rFonts w:ascii="Arial" w:hAnsi="Arial" w:cs="Arial"/>
          <w:i/>
          <w:iCs/>
          <w:sz w:val="22"/>
          <w:szCs w:val="22"/>
          <w:lang w:val="en-US"/>
        </w:rPr>
        <w:t>Candida</w:t>
      </w:r>
      <w:r w:rsidR="00D36028">
        <w:rPr>
          <w:rFonts w:ascii="Arial" w:hAnsi="Arial" w:cs="Arial"/>
          <w:sz w:val="22"/>
          <w:szCs w:val="22"/>
          <w:lang w:val="en-US"/>
        </w:rPr>
        <w:t xml:space="preserve"> was inoculated alone</w:t>
      </w:r>
      <w:r w:rsidR="009336FA">
        <w:rPr>
          <w:rFonts w:ascii="Arial" w:hAnsi="Arial" w:cs="Arial"/>
          <w:sz w:val="22"/>
          <w:szCs w:val="22"/>
          <w:lang w:val="en-US"/>
        </w:rPr>
        <w:t xml:space="preserve"> and a degree of 1.00 when </w:t>
      </w:r>
      <w:r w:rsidR="009336FA" w:rsidRPr="009336FA">
        <w:rPr>
          <w:rFonts w:ascii="Arial" w:hAnsi="Arial" w:cs="Arial"/>
          <w:i/>
          <w:iCs/>
          <w:sz w:val="22"/>
          <w:szCs w:val="22"/>
          <w:lang w:val="en-US"/>
        </w:rPr>
        <w:t>Candida</w:t>
      </w:r>
      <w:r w:rsidR="009336FA">
        <w:rPr>
          <w:rFonts w:ascii="Arial" w:hAnsi="Arial" w:cs="Arial"/>
          <w:sz w:val="22"/>
          <w:szCs w:val="22"/>
          <w:lang w:val="en-US"/>
        </w:rPr>
        <w:t xml:space="preserve"> growth is fully inhibited </w:t>
      </w:r>
      <w:r w:rsidR="00D36028" w:rsidRPr="003440DC">
        <w:rPr>
          <w:rFonts w:ascii="Arial" w:hAnsi="Arial" w:cs="Arial"/>
          <w:sz w:val="22"/>
          <w:szCs w:val="22"/>
          <w:lang w:val="en-US"/>
        </w:rPr>
        <w:t xml:space="preserve">(Fig. </w:t>
      </w:r>
      <w:r w:rsidR="00D36028">
        <w:rPr>
          <w:rFonts w:ascii="Arial" w:hAnsi="Arial" w:cs="Arial"/>
          <w:sz w:val="22"/>
          <w:szCs w:val="22"/>
          <w:lang w:val="en-US"/>
        </w:rPr>
        <w:t>1</w:t>
      </w:r>
      <w:r w:rsidR="0010129C">
        <w:rPr>
          <w:rFonts w:ascii="Arial" w:hAnsi="Arial" w:cs="Arial"/>
          <w:sz w:val="22"/>
          <w:szCs w:val="22"/>
          <w:lang w:val="en-US"/>
        </w:rPr>
        <w:t>6</w:t>
      </w:r>
      <w:r w:rsidR="00D36028" w:rsidRPr="00D36028">
        <w:rPr>
          <w:rFonts w:ascii="Arial" w:hAnsi="Arial" w:cs="Arial"/>
          <w:sz w:val="22"/>
          <w:szCs w:val="22"/>
          <w:lang w:val="en-US"/>
        </w:rPr>
        <w:t xml:space="preserve"> </w:t>
      </w:r>
      <w:r w:rsidR="00D36028" w:rsidRPr="003440DC">
        <w:rPr>
          <w:rFonts w:ascii="Arial" w:hAnsi="Arial" w:cs="Arial"/>
          <w:sz w:val="22"/>
          <w:szCs w:val="22"/>
          <w:lang w:val="en-US"/>
        </w:rPr>
        <w:t>bottom right corner)</w:t>
      </w:r>
      <w:r w:rsidR="00D36028">
        <w:rPr>
          <w:rFonts w:ascii="Arial" w:hAnsi="Arial" w:cs="Arial"/>
          <w:sz w:val="22"/>
          <w:szCs w:val="22"/>
          <w:lang w:val="en-US"/>
        </w:rPr>
        <w:t>.</w:t>
      </w:r>
      <w:r w:rsidRPr="003440DC">
        <w:rPr>
          <w:rFonts w:ascii="Arial" w:hAnsi="Arial" w:cs="Arial"/>
          <w:sz w:val="22"/>
          <w:szCs w:val="22"/>
          <w:lang w:val="en-US"/>
        </w:rPr>
        <w:t xml:space="preserve"> </w:t>
      </w:r>
      <w:r w:rsidR="00D36028">
        <w:rPr>
          <w:rFonts w:ascii="Arial" w:hAnsi="Arial" w:cs="Arial"/>
          <w:sz w:val="22"/>
          <w:szCs w:val="22"/>
          <w:lang w:val="en-US"/>
        </w:rPr>
        <w:t xml:space="preserve">The results show </w:t>
      </w:r>
      <w:r w:rsidRPr="003440DC">
        <w:rPr>
          <w:rFonts w:ascii="Arial" w:hAnsi="Arial" w:cs="Arial"/>
          <w:sz w:val="22"/>
          <w:szCs w:val="22"/>
          <w:lang w:val="en-US"/>
        </w:rPr>
        <w:t xml:space="preserve">that all conditions </w:t>
      </w:r>
      <w:proofErr w:type="gramStart"/>
      <w:r w:rsidRPr="003440DC">
        <w:rPr>
          <w:rFonts w:ascii="Arial" w:hAnsi="Arial" w:cs="Arial"/>
          <w:sz w:val="22"/>
          <w:szCs w:val="22"/>
          <w:lang w:val="en-US"/>
        </w:rPr>
        <w:t>are able to</w:t>
      </w:r>
      <w:proofErr w:type="gramEnd"/>
      <w:r w:rsidRPr="003440DC">
        <w:rPr>
          <w:rFonts w:ascii="Arial" w:hAnsi="Arial" w:cs="Arial"/>
          <w:sz w:val="22"/>
          <w:szCs w:val="22"/>
          <w:lang w:val="en-US"/>
        </w:rPr>
        <w:t xml:space="preserve"> inhibit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0843A3">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growth </w:t>
      </w:r>
      <w:r w:rsidR="00D36028">
        <w:rPr>
          <w:rFonts w:ascii="Arial" w:hAnsi="Arial" w:cs="Arial"/>
          <w:sz w:val="22"/>
          <w:szCs w:val="22"/>
          <w:lang w:val="en-US"/>
        </w:rPr>
        <w:t>(&gt; 0.0).</w:t>
      </w:r>
      <w:r w:rsidRPr="003440DC">
        <w:rPr>
          <w:rFonts w:ascii="Arial" w:hAnsi="Arial" w:cs="Arial"/>
          <w:sz w:val="22"/>
          <w:szCs w:val="22"/>
          <w:lang w:val="en-US"/>
        </w:rPr>
        <w:t xml:space="preserve"> Both the conditions in wh</w:t>
      </w:r>
      <w:r w:rsidR="00D36028">
        <w:rPr>
          <w:rFonts w:ascii="Arial" w:hAnsi="Arial" w:cs="Arial"/>
          <w:sz w:val="22"/>
          <w:szCs w:val="22"/>
          <w:lang w:val="en-US"/>
        </w:rPr>
        <w:t>i</w:t>
      </w:r>
      <w:r w:rsidRPr="003440DC">
        <w:rPr>
          <w:rFonts w:ascii="Arial" w:hAnsi="Arial" w:cs="Arial"/>
          <w:sz w:val="22"/>
          <w:szCs w:val="22"/>
          <w:lang w:val="en-US"/>
        </w:rPr>
        <w:t xml:space="preserve">ch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0843A3">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was co-inoculated with </w:t>
      </w:r>
      <w:r w:rsidRPr="003440DC">
        <w:rPr>
          <w:rFonts w:ascii="Arial" w:hAnsi="Arial" w:cs="Arial"/>
          <w:i/>
          <w:iCs/>
          <w:sz w:val="22"/>
          <w:szCs w:val="22"/>
          <w:lang w:val="en-US"/>
        </w:rPr>
        <w:t>S. cerevisiae</w:t>
      </w:r>
      <w:r w:rsidRPr="003440DC">
        <w:rPr>
          <w:rFonts w:ascii="Arial" w:hAnsi="Arial" w:cs="Arial"/>
          <w:sz w:val="22"/>
          <w:szCs w:val="22"/>
          <w:lang w:val="en-US"/>
        </w:rPr>
        <w:t xml:space="preserve"> or lactobacilli showed medium effects of growth inhibition, with </w:t>
      </w:r>
      <w:r w:rsidRPr="003440DC">
        <w:rPr>
          <w:rFonts w:ascii="Arial" w:hAnsi="Arial" w:cs="Arial"/>
          <w:i/>
          <w:iCs/>
          <w:sz w:val="22"/>
          <w:szCs w:val="22"/>
          <w:lang w:val="en-US"/>
        </w:rPr>
        <w:t>S. cerevisiae</w:t>
      </w:r>
      <w:r w:rsidRPr="003440DC">
        <w:rPr>
          <w:rFonts w:ascii="Arial" w:hAnsi="Arial" w:cs="Arial"/>
          <w:sz w:val="22"/>
          <w:szCs w:val="22"/>
          <w:lang w:val="en-US"/>
        </w:rPr>
        <w:t xml:space="preserve">’s </w:t>
      </w:r>
      <w:r w:rsidRPr="003440DC">
        <w:rPr>
          <w:rFonts w:ascii="Arial" w:hAnsi="Arial" w:cs="Arial"/>
          <w:sz w:val="22"/>
          <w:szCs w:val="22"/>
          <w:lang w:val="en-US"/>
        </w:rPr>
        <w:lastRenderedPageBreak/>
        <w:t xml:space="preserve">capacity to inhibit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0843A3">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growth on its own being slightly higher than that of the probiotic lactobacilli. When looking further into the differences in growth inhibition between the different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the strains </w:t>
      </w:r>
      <w:r w:rsidR="003151FB">
        <w:rPr>
          <w:rFonts w:ascii="Arial" w:hAnsi="Arial" w:cs="Arial"/>
          <w:sz w:val="22"/>
          <w:szCs w:val="22"/>
          <w:lang w:val="en-US"/>
        </w:rPr>
        <w:t>Sc_9</w:t>
      </w:r>
      <w:r w:rsidRPr="003440DC">
        <w:rPr>
          <w:rFonts w:ascii="Arial" w:hAnsi="Arial" w:cs="Arial"/>
          <w:sz w:val="22"/>
          <w:szCs w:val="22"/>
          <w:lang w:val="en-US"/>
        </w:rPr>
        <w:t xml:space="preserve">, </w:t>
      </w:r>
      <w:r w:rsidR="003151FB">
        <w:rPr>
          <w:rFonts w:ascii="Arial" w:hAnsi="Arial" w:cs="Arial"/>
          <w:sz w:val="22"/>
          <w:szCs w:val="22"/>
          <w:lang w:val="en-US"/>
        </w:rPr>
        <w:t>Sc_</w:t>
      </w:r>
      <w:r w:rsidR="003151FB">
        <w:rPr>
          <w:rFonts w:ascii="Arial" w:hAnsi="Arial" w:cs="Arial"/>
          <w:sz w:val="22"/>
          <w:szCs w:val="22"/>
          <w:lang w:val="en-US"/>
        </w:rPr>
        <w:t>1</w:t>
      </w:r>
      <w:r w:rsidR="00DE2E0D">
        <w:rPr>
          <w:rFonts w:ascii="Arial" w:hAnsi="Arial" w:cs="Arial"/>
          <w:sz w:val="22"/>
          <w:szCs w:val="22"/>
          <w:lang w:val="en-US"/>
        </w:rPr>
        <w:t xml:space="preserve">0 </w:t>
      </w:r>
      <w:r w:rsidRPr="003440DC">
        <w:rPr>
          <w:rFonts w:ascii="Arial" w:hAnsi="Arial" w:cs="Arial"/>
          <w:sz w:val="22"/>
          <w:szCs w:val="22"/>
          <w:lang w:val="en-US"/>
        </w:rPr>
        <w:t xml:space="preserve">and </w:t>
      </w:r>
      <w:r w:rsidR="00DE2E0D">
        <w:rPr>
          <w:rFonts w:ascii="Arial" w:hAnsi="Arial" w:cs="Arial"/>
          <w:sz w:val="22"/>
          <w:szCs w:val="22"/>
          <w:lang w:val="en-US"/>
        </w:rPr>
        <w:t>Sc_</w:t>
      </w:r>
      <w:r w:rsidR="00DE2E0D">
        <w:rPr>
          <w:rFonts w:ascii="Arial" w:hAnsi="Arial" w:cs="Arial"/>
          <w:sz w:val="22"/>
          <w:szCs w:val="22"/>
          <w:lang w:val="en-US"/>
        </w:rPr>
        <w:t xml:space="preserve">2 </w:t>
      </w:r>
      <w:r w:rsidRPr="003440DC">
        <w:rPr>
          <w:rFonts w:ascii="Arial" w:hAnsi="Arial" w:cs="Arial"/>
          <w:sz w:val="22"/>
          <w:szCs w:val="22"/>
          <w:lang w:val="en-US"/>
        </w:rPr>
        <w:t xml:space="preserve">showed the largest degree of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0843A3">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growth inhibition. However, these differences cannot be seen when evaluating the lactobacilli, except for </w:t>
      </w:r>
      <w:r w:rsidR="00DE2E0D">
        <w:rPr>
          <w:rFonts w:ascii="Arial" w:hAnsi="Arial" w:cs="Arial"/>
          <w:sz w:val="22"/>
          <w:szCs w:val="22"/>
          <w:lang w:val="en-US"/>
        </w:rPr>
        <w:t>La_9</w:t>
      </w:r>
      <w:r w:rsidRPr="003440DC">
        <w:rPr>
          <w:rFonts w:ascii="Arial" w:hAnsi="Arial" w:cs="Arial"/>
          <w:sz w:val="22"/>
          <w:szCs w:val="22"/>
          <w:lang w:val="en-US"/>
        </w:rPr>
        <w:t xml:space="preserve"> that showed inhibition of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0843A3">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growth up to 98%. The conditions in which </w:t>
      </w:r>
      <w:r w:rsidR="00775E63" w:rsidRPr="003440DC">
        <w:rPr>
          <w:rFonts w:ascii="Arial" w:hAnsi="Arial" w:cs="Arial"/>
          <w:i/>
          <w:iCs/>
          <w:sz w:val="22"/>
          <w:szCs w:val="22"/>
          <w:lang w:val="en-US"/>
        </w:rPr>
        <w:t>C</w:t>
      </w:r>
      <w:r w:rsidR="00775E63">
        <w:rPr>
          <w:rFonts w:ascii="Arial" w:hAnsi="Arial" w:cs="Arial"/>
          <w:i/>
          <w:iCs/>
          <w:sz w:val="22"/>
          <w:szCs w:val="22"/>
          <w:lang w:val="en-US"/>
        </w:rPr>
        <w:t>.</w:t>
      </w:r>
      <w:r w:rsidR="000843A3">
        <w:rPr>
          <w:rFonts w:ascii="Arial" w:hAnsi="Arial" w:cs="Arial"/>
          <w:i/>
          <w:iCs/>
          <w:sz w:val="22"/>
          <w:szCs w:val="22"/>
          <w:lang w:val="en-US"/>
        </w:rPr>
        <w:t xml:space="preserve"> </w:t>
      </w:r>
      <w:r w:rsidR="00775E63">
        <w:rPr>
          <w:rFonts w:ascii="Arial" w:hAnsi="Arial" w:cs="Arial"/>
          <w:i/>
          <w:iCs/>
          <w:sz w:val="22"/>
          <w:szCs w:val="22"/>
          <w:lang w:val="en-US"/>
        </w:rPr>
        <w:t>albicans</w:t>
      </w:r>
      <w:r w:rsidR="00775E63" w:rsidRPr="003440DC">
        <w:rPr>
          <w:rFonts w:ascii="Arial" w:hAnsi="Arial" w:cs="Arial"/>
          <w:sz w:val="22"/>
          <w:szCs w:val="22"/>
          <w:lang w:val="en-US"/>
        </w:rPr>
        <w:t xml:space="preserve"> </w:t>
      </w:r>
      <w:r w:rsidRPr="003440DC">
        <w:rPr>
          <w:rFonts w:ascii="Arial" w:hAnsi="Arial" w:cs="Arial"/>
          <w:sz w:val="22"/>
          <w:szCs w:val="22"/>
          <w:lang w:val="en-US"/>
        </w:rPr>
        <w:t xml:space="preserve">was co-inoculated together with a </w:t>
      </w:r>
      <w:r w:rsidRPr="003440DC">
        <w:rPr>
          <w:rFonts w:ascii="Arial" w:hAnsi="Arial" w:cs="Arial"/>
          <w:i/>
          <w:iCs/>
          <w:sz w:val="22"/>
          <w:szCs w:val="22"/>
          <w:lang w:val="en-US"/>
        </w:rPr>
        <w:t>S. cerevisiae</w:t>
      </w:r>
      <w:r w:rsidRPr="003440DC">
        <w:rPr>
          <w:rFonts w:ascii="Arial" w:hAnsi="Arial" w:cs="Arial"/>
          <w:sz w:val="22"/>
          <w:szCs w:val="22"/>
          <w:lang w:val="en-US"/>
        </w:rPr>
        <w:t xml:space="preserve"> </w:t>
      </w:r>
      <w:r w:rsidR="002E4F5F">
        <w:rPr>
          <w:rFonts w:ascii="Arial" w:hAnsi="Arial" w:cs="Arial"/>
          <w:sz w:val="22"/>
          <w:szCs w:val="22"/>
          <w:lang w:val="en-US"/>
        </w:rPr>
        <w:t xml:space="preserve">strain </w:t>
      </w:r>
      <w:r w:rsidRPr="003440DC">
        <w:rPr>
          <w:rFonts w:ascii="Arial" w:hAnsi="Arial" w:cs="Arial"/>
          <w:sz w:val="22"/>
          <w:szCs w:val="22"/>
          <w:lang w:val="en-US"/>
        </w:rPr>
        <w:t xml:space="preserve">and a probiotic lactobacilli strain showed an additional growth inhibition of </w:t>
      </w:r>
      <w:r w:rsidR="006E17B1">
        <w:rPr>
          <w:rFonts w:ascii="Arial" w:hAnsi="Arial" w:cs="Arial"/>
          <w:sz w:val="22"/>
          <w:szCs w:val="22"/>
          <w:lang w:val="en-US"/>
        </w:rPr>
        <w:t xml:space="preserve">approximately </w:t>
      </w:r>
      <w:r w:rsidRPr="003440DC">
        <w:rPr>
          <w:rFonts w:ascii="Arial" w:hAnsi="Arial" w:cs="Arial"/>
          <w:sz w:val="22"/>
          <w:szCs w:val="22"/>
          <w:lang w:val="en-US"/>
        </w:rPr>
        <w:t xml:space="preserve">5-10%. Examples of </w:t>
      </w:r>
      <w:r w:rsidR="006E17B1">
        <w:rPr>
          <w:rFonts w:ascii="Arial" w:hAnsi="Arial" w:cs="Arial"/>
          <w:sz w:val="22"/>
          <w:szCs w:val="22"/>
          <w:lang w:val="en-US"/>
        </w:rPr>
        <w:t>promising probiotic</w:t>
      </w:r>
      <w:r w:rsidR="002E2FB3">
        <w:rPr>
          <w:rFonts w:ascii="Arial" w:hAnsi="Arial" w:cs="Arial"/>
          <w:sz w:val="22"/>
          <w:szCs w:val="22"/>
          <w:lang w:val="en-US"/>
        </w:rPr>
        <w:t xml:space="preserve"> combinations,</w:t>
      </w:r>
      <w:r w:rsidR="002E2FB3" w:rsidRPr="003440DC">
        <w:rPr>
          <w:rFonts w:ascii="Arial" w:hAnsi="Arial" w:cs="Arial"/>
          <w:sz w:val="22"/>
          <w:szCs w:val="22"/>
          <w:lang w:val="en-US"/>
        </w:rPr>
        <w:t xml:space="preserve"> </w:t>
      </w:r>
      <w:r w:rsidR="002E2FB3">
        <w:rPr>
          <w:rFonts w:ascii="Arial" w:hAnsi="Arial" w:cs="Arial"/>
          <w:sz w:val="22"/>
          <w:szCs w:val="22"/>
          <w:lang w:val="en-US"/>
        </w:rPr>
        <w:t xml:space="preserve">based on their ability to inhibit </w:t>
      </w:r>
      <w:r w:rsidR="002E2FB3" w:rsidRPr="002E2FB3">
        <w:rPr>
          <w:rFonts w:ascii="Arial" w:hAnsi="Arial" w:cs="Arial"/>
          <w:i/>
          <w:iCs/>
          <w:sz w:val="22"/>
          <w:szCs w:val="22"/>
          <w:lang w:val="en-US"/>
        </w:rPr>
        <w:t>Candida</w:t>
      </w:r>
      <w:r w:rsidR="002E2FB3">
        <w:rPr>
          <w:rFonts w:ascii="Arial" w:hAnsi="Arial" w:cs="Arial"/>
          <w:sz w:val="22"/>
          <w:szCs w:val="22"/>
          <w:lang w:val="en-US"/>
        </w:rPr>
        <w:t xml:space="preserve"> growth,</w:t>
      </w:r>
      <w:r w:rsidRPr="003440DC">
        <w:rPr>
          <w:rFonts w:ascii="Arial" w:hAnsi="Arial" w:cs="Arial"/>
          <w:sz w:val="22"/>
          <w:szCs w:val="22"/>
          <w:lang w:val="en-US"/>
        </w:rPr>
        <w:t xml:space="preserve"> are </w:t>
      </w:r>
      <w:r w:rsidR="002E4F5F">
        <w:rPr>
          <w:rFonts w:ascii="Arial" w:hAnsi="Arial" w:cs="Arial"/>
          <w:sz w:val="22"/>
          <w:szCs w:val="22"/>
          <w:lang w:val="en-US"/>
        </w:rPr>
        <w:t xml:space="preserve">strain </w:t>
      </w:r>
      <w:r w:rsidR="00DE2E0D">
        <w:rPr>
          <w:rFonts w:ascii="Arial" w:hAnsi="Arial" w:cs="Arial"/>
          <w:sz w:val="22"/>
          <w:szCs w:val="22"/>
          <w:lang w:val="en-US"/>
        </w:rPr>
        <w:t>Sc_</w:t>
      </w:r>
      <w:r w:rsidR="00DE2E0D">
        <w:rPr>
          <w:rFonts w:ascii="Arial" w:hAnsi="Arial" w:cs="Arial"/>
          <w:sz w:val="22"/>
          <w:szCs w:val="22"/>
          <w:lang w:val="en-US"/>
        </w:rPr>
        <w:t xml:space="preserve">4 </w:t>
      </w:r>
      <w:r w:rsidR="002E4F5F">
        <w:rPr>
          <w:rFonts w:ascii="Arial" w:hAnsi="Arial" w:cs="Arial"/>
          <w:sz w:val="22"/>
          <w:szCs w:val="22"/>
          <w:lang w:val="en-US"/>
        </w:rPr>
        <w:t xml:space="preserve">together </w:t>
      </w:r>
      <w:r w:rsidR="002E4F5F" w:rsidRPr="00CB425C">
        <w:rPr>
          <w:rFonts w:ascii="Arial" w:hAnsi="Arial" w:cs="Arial"/>
          <w:sz w:val="22"/>
          <w:szCs w:val="22"/>
          <w:lang w:val="en-US"/>
        </w:rPr>
        <w:t xml:space="preserve">with </w:t>
      </w:r>
      <w:r w:rsidR="00DE2E0D">
        <w:rPr>
          <w:rFonts w:ascii="Arial" w:hAnsi="Arial" w:cs="Arial"/>
          <w:sz w:val="22"/>
          <w:szCs w:val="22"/>
          <w:lang w:val="en-US"/>
        </w:rPr>
        <w:t>La_</w:t>
      </w:r>
      <w:r w:rsidR="00DE2E0D">
        <w:rPr>
          <w:rFonts w:ascii="Arial" w:hAnsi="Arial" w:cs="Arial"/>
          <w:sz w:val="22"/>
          <w:szCs w:val="22"/>
          <w:lang w:val="en-US"/>
        </w:rPr>
        <w:t>3</w:t>
      </w:r>
      <w:r w:rsidR="002E4F5F">
        <w:rPr>
          <w:rFonts w:ascii="Arial" w:hAnsi="Arial" w:cs="Arial"/>
          <w:sz w:val="22"/>
          <w:szCs w:val="22"/>
          <w:lang w:val="en-US"/>
        </w:rPr>
        <w:t xml:space="preserve">, strain </w:t>
      </w:r>
      <w:r w:rsidR="00DE2E0D">
        <w:rPr>
          <w:rFonts w:ascii="Arial" w:hAnsi="Arial" w:cs="Arial"/>
          <w:sz w:val="22"/>
          <w:szCs w:val="22"/>
          <w:lang w:val="en-US"/>
        </w:rPr>
        <w:t>Sc_9</w:t>
      </w:r>
      <w:r w:rsidR="00DE2E0D">
        <w:rPr>
          <w:rFonts w:ascii="Arial" w:hAnsi="Arial" w:cs="Arial"/>
          <w:sz w:val="22"/>
          <w:szCs w:val="22"/>
          <w:lang w:val="en-US"/>
        </w:rPr>
        <w:t xml:space="preserve"> </w:t>
      </w:r>
      <w:r w:rsidR="002E4F5F">
        <w:rPr>
          <w:rFonts w:ascii="Arial" w:hAnsi="Arial" w:cs="Arial"/>
          <w:sz w:val="22"/>
          <w:szCs w:val="22"/>
          <w:lang w:val="en-US"/>
        </w:rPr>
        <w:t xml:space="preserve">together with </w:t>
      </w:r>
      <w:r w:rsidR="00DE2E0D">
        <w:rPr>
          <w:rFonts w:ascii="Arial" w:hAnsi="Arial" w:cs="Arial"/>
          <w:sz w:val="22"/>
          <w:szCs w:val="22"/>
          <w:lang w:val="en-US"/>
        </w:rPr>
        <w:t>La_</w:t>
      </w:r>
      <w:r w:rsidR="00DE2E0D">
        <w:rPr>
          <w:rFonts w:ascii="Arial" w:hAnsi="Arial" w:cs="Arial"/>
          <w:sz w:val="22"/>
          <w:szCs w:val="22"/>
          <w:lang w:val="en-US"/>
        </w:rPr>
        <w:t>6</w:t>
      </w:r>
      <w:r w:rsidR="002E4F5F">
        <w:rPr>
          <w:rFonts w:ascii="Arial" w:hAnsi="Arial" w:cs="Arial"/>
          <w:sz w:val="22"/>
          <w:szCs w:val="22"/>
          <w:lang w:val="en-US"/>
        </w:rPr>
        <w:t xml:space="preserve">, </w:t>
      </w:r>
      <w:r w:rsidR="00DE2E0D">
        <w:rPr>
          <w:rFonts w:ascii="Arial" w:hAnsi="Arial" w:cs="Arial"/>
          <w:sz w:val="22"/>
          <w:szCs w:val="22"/>
          <w:lang w:val="en-US"/>
        </w:rPr>
        <w:t>La_9</w:t>
      </w:r>
      <w:r w:rsidR="002E4F5F">
        <w:rPr>
          <w:rFonts w:ascii="Arial" w:hAnsi="Arial" w:cs="Arial"/>
          <w:sz w:val="22"/>
          <w:szCs w:val="22"/>
          <w:lang w:val="en-US"/>
        </w:rPr>
        <w:t xml:space="preserve">, </w:t>
      </w:r>
      <w:r w:rsidR="00DE2E0D">
        <w:rPr>
          <w:rFonts w:ascii="Arial" w:hAnsi="Arial" w:cs="Arial"/>
          <w:sz w:val="22"/>
          <w:szCs w:val="22"/>
          <w:lang w:val="en-US"/>
        </w:rPr>
        <w:t>La_</w:t>
      </w:r>
      <w:r w:rsidR="00DE2E0D">
        <w:rPr>
          <w:rFonts w:ascii="Arial" w:hAnsi="Arial" w:cs="Arial"/>
          <w:sz w:val="22"/>
          <w:szCs w:val="22"/>
          <w:lang w:val="en-US"/>
        </w:rPr>
        <w:t>7</w:t>
      </w:r>
      <w:r w:rsidR="00DE2E0D" w:rsidRPr="003440DC">
        <w:rPr>
          <w:rFonts w:ascii="Arial" w:hAnsi="Arial" w:cs="Arial"/>
          <w:sz w:val="22"/>
          <w:szCs w:val="22"/>
          <w:lang w:val="en-US"/>
        </w:rPr>
        <w:t xml:space="preserve"> </w:t>
      </w:r>
      <w:r w:rsidR="002E4F5F" w:rsidRPr="00CB425C">
        <w:rPr>
          <w:rFonts w:ascii="Arial" w:hAnsi="Arial" w:cs="Arial"/>
          <w:sz w:val="22"/>
          <w:szCs w:val="22"/>
          <w:lang w:val="en-US"/>
        </w:rPr>
        <w:t>and</w:t>
      </w:r>
      <w:r w:rsidR="00DE2E0D" w:rsidRPr="00DE2E0D">
        <w:rPr>
          <w:rFonts w:ascii="Arial" w:hAnsi="Arial" w:cs="Arial"/>
          <w:sz w:val="22"/>
          <w:szCs w:val="22"/>
          <w:lang w:val="en-US"/>
        </w:rPr>
        <w:t xml:space="preserve"> </w:t>
      </w:r>
      <w:r w:rsidR="00DE2E0D">
        <w:rPr>
          <w:rFonts w:ascii="Arial" w:hAnsi="Arial" w:cs="Arial"/>
          <w:sz w:val="22"/>
          <w:szCs w:val="22"/>
          <w:lang w:val="en-US"/>
        </w:rPr>
        <w:t>La_9</w:t>
      </w:r>
      <w:r w:rsidR="002E4F5F">
        <w:rPr>
          <w:rFonts w:ascii="Arial" w:hAnsi="Arial" w:cs="Arial"/>
          <w:sz w:val="22"/>
          <w:szCs w:val="22"/>
          <w:lang w:val="en-US"/>
        </w:rPr>
        <w:t xml:space="preserve">, strain </w:t>
      </w:r>
      <w:r w:rsidR="00DE2E0D">
        <w:rPr>
          <w:rFonts w:ascii="Arial" w:hAnsi="Arial" w:cs="Arial"/>
          <w:sz w:val="22"/>
          <w:szCs w:val="22"/>
          <w:lang w:val="en-US"/>
        </w:rPr>
        <w:t>Sc_10</w:t>
      </w:r>
      <w:r w:rsidR="002E4F5F" w:rsidRPr="00CB425C">
        <w:rPr>
          <w:rFonts w:ascii="Arial" w:hAnsi="Arial" w:cs="Arial"/>
          <w:sz w:val="22"/>
          <w:szCs w:val="22"/>
          <w:lang w:val="en-US"/>
        </w:rPr>
        <w:t xml:space="preserve"> with </w:t>
      </w:r>
      <w:r w:rsidR="002E4F5F">
        <w:rPr>
          <w:rFonts w:ascii="Arial" w:hAnsi="Arial" w:cs="Arial"/>
          <w:sz w:val="22"/>
          <w:szCs w:val="22"/>
          <w:lang w:val="en-US"/>
        </w:rPr>
        <w:t>approximately all probiotic lactobacilli strains and s</w:t>
      </w:r>
      <w:r w:rsidR="002E4F5F" w:rsidRPr="00CB425C">
        <w:rPr>
          <w:rFonts w:ascii="Arial" w:hAnsi="Arial" w:cs="Arial"/>
          <w:sz w:val="22"/>
          <w:szCs w:val="22"/>
          <w:lang w:val="en-US"/>
        </w:rPr>
        <w:t>train</w:t>
      </w:r>
      <w:r w:rsidR="002E4F5F">
        <w:rPr>
          <w:rFonts w:ascii="Arial" w:hAnsi="Arial" w:cs="Arial"/>
          <w:sz w:val="22"/>
          <w:szCs w:val="22"/>
          <w:lang w:val="en-US"/>
        </w:rPr>
        <w:t xml:space="preserve"> </w:t>
      </w:r>
      <w:r w:rsidR="00DE2E0D">
        <w:rPr>
          <w:rFonts w:ascii="Arial" w:hAnsi="Arial" w:cs="Arial"/>
          <w:sz w:val="22"/>
          <w:szCs w:val="22"/>
          <w:lang w:val="en-US"/>
        </w:rPr>
        <w:t>Sc_</w:t>
      </w:r>
      <w:r w:rsidR="00DE2E0D">
        <w:rPr>
          <w:rFonts w:ascii="Arial" w:hAnsi="Arial" w:cs="Arial"/>
          <w:sz w:val="22"/>
          <w:szCs w:val="22"/>
          <w:lang w:val="en-US"/>
        </w:rPr>
        <w:t xml:space="preserve">12 </w:t>
      </w:r>
      <w:r w:rsidR="002E4F5F">
        <w:rPr>
          <w:rFonts w:ascii="Arial" w:hAnsi="Arial" w:cs="Arial"/>
          <w:sz w:val="22"/>
          <w:szCs w:val="22"/>
          <w:lang w:val="en-US"/>
        </w:rPr>
        <w:t xml:space="preserve">together with </w:t>
      </w:r>
      <w:r w:rsidR="00DE2E0D">
        <w:rPr>
          <w:rFonts w:ascii="Arial" w:hAnsi="Arial" w:cs="Arial"/>
          <w:sz w:val="22"/>
          <w:szCs w:val="22"/>
          <w:lang w:val="en-US"/>
        </w:rPr>
        <w:t>La_</w:t>
      </w:r>
      <w:r w:rsidR="00DE2E0D">
        <w:rPr>
          <w:rFonts w:ascii="Arial" w:hAnsi="Arial" w:cs="Arial"/>
          <w:sz w:val="22"/>
          <w:szCs w:val="22"/>
          <w:lang w:val="en-US"/>
        </w:rPr>
        <w:t xml:space="preserve">1 </w:t>
      </w:r>
      <w:r w:rsidR="002E4F5F">
        <w:rPr>
          <w:rFonts w:ascii="Arial" w:hAnsi="Arial" w:cs="Arial"/>
          <w:sz w:val="22"/>
          <w:szCs w:val="22"/>
          <w:lang w:val="en-US"/>
        </w:rPr>
        <w:t xml:space="preserve">and </w:t>
      </w:r>
      <w:r w:rsidR="00DE2E0D">
        <w:rPr>
          <w:rFonts w:ascii="Arial" w:hAnsi="Arial" w:cs="Arial"/>
          <w:sz w:val="22"/>
          <w:szCs w:val="22"/>
          <w:lang w:val="en-US"/>
        </w:rPr>
        <w:t>La_9</w:t>
      </w:r>
      <w:r w:rsidR="002E4F5F">
        <w:rPr>
          <w:rFonts w:ascii="Arial" w:hAnsi="Arial" w:cs="Arial"/>
          <w:sz w:val="22"/>
          <w:szCs w:val="22"/>
          <w:lang w:val="en-US"/>
        </w:rPr>
        <w:t>. Strain</w:t>
      </w:r>
      <w:r w:rsidR="002E4F5F" w:rsidRPr="00CB425C">
        <w:rPr>
          <w:rFonts w:ascii="Arial" w:hAnsi="Arial" w:cs="Arial"/>
          <w:sz w:val="22"/>
          <w:szCs w:val="22"/>
          <w:lang w:val="en-US"/>
        </w:rPr>
        <w:t xml:space="preserve"> </w:t>
      </w:r>
      <w:r w:rsidR="00DE2E0D">
        <w:rPr>
          <w:rFonts w:ascii="Arial" w:hAnsi="Arial" w:cs="Arial"/>
          <w:sz w:val="22"/>
          <w:szCs w:val="22"/>
          <w:lang w:val="en-US"/>
        </w:rPr>
        <w:t>Sc_</w:t>
      </w:r>
      <w:r w:rsidR="00DE2E0D">
        <w:rPr>
          <w:rFonts w:ascii="Arial" w:hAnsi="Arial" w:cs="Arial"/>
          <w:sz w:val="22"/>
          <w:szCs w:val="22"/>
          <w:lang w:val="en-US"/>
        </w:rPr>
        <w:t xml:space="preserve">2 </w:t>
      </w:r>
      <w:r w:rsidR="002E4F5F" w:rsidRPr="00CB425C">
        <w:rPr>
          <w:rFonts w:ascii="Arial" w:hAnsi="Arial" w:cs="Arial"/>
          <w:sz w:val="22"/>
          <w:szCs w:val="22"/>
          <w:lang w:val="en-US"/>
        </w:rPr>
        <w:t xml:space="preserve">also shows </w:t>
      </w:r>
      <w:r w:rsidR="002E4F5F">
        <w:rPr>
          <w:rFonts w:ascii="Arial" w:hAnsi="Arial" w:cs="Arial"/>
          <w:sz w:val="22"/>
          <w:szCs w:val="22"/>
          <w:lang w:val="en-US"/>
        </w:rPr>
        <w:t xml:space="preserve">highest levels of </w:t>
      </w:r>
      <w:r w:rsidR="002E4F5F">
        <w:rPr>
          <w:rFonts w:ascii="Arial" w:hAnsi="Arial" w:cs="Arial"/>
          <w:i/>
          <w:iCs/>
          <w:sz w:val="22"/>
          <w:szCs w:val="22"/>
          <w:lang w:val="en-US"/>
        </w:rPr>
        <w:t>C. albicans</w:t>
      </w:r>
      <w:r w:rsidR="002E4F5F">
        <w:rPr>
          <w:rFonts w:ascii="Arial" w:hAnsi="Arial" w:cs="Arial"/>
          <w:sz w:val="22"/>
          <w:szCs w:val="22"/>
          <w:lang w:val="en-US"/>
        </w:rPr>
        <w:t xml:space="preserve"> growth inhibition together with </w:t>
      </w:r>
      <w:r w:rsidR="00DE2E0D">
        <w:rPr>
          <w:rFonts w:ascii="Arial" w:hAnsi="Arial" w:cs="Arial"/>
          <w:sz w:val="22"/>
          <w:szCs w:val="22"/>
          <w:lang w:val="en-US"/>
        </w:rPr>
        <w:t>La_</w:t>
      </w:r>
      <w:r w:rsidR="00DE2E0D">
        <w:rPr>
          <w:rFonts w:ascii="Arial" w:hAnsi="Arial" w:cs="Arial"/>
          <w:sz w:val="22"/>
          <w:szCs w:val="22"/>
          <w:lang w:val="en-US"/>
        </w:rPr>
        <w:t>2</w:t>
      </w:r>
      <w:r w:rsidR="002E4F5F" w:rsidRPr="00CB425C">
        <w:rPr>
          <w:rFonts w:ascii="Arial" w:hAnsi="Arial" w:cs="Arial"/>
          <w:sz w:val="22"/>
          <w:szCs w:val="22"/>
          <w:lang w:val="en-US"/>
        </w:rPr>
        <w:t xml:space="preserve">, </w:t>
      </w:r>
      <w:r w:rsidR="00DE2E0D">
        <w:rPr>
          <w:rFonts w:ascii="Arial" w:hAnsi="Arial" w:cs="Arial"/>
          <w:sz w:val="22"/>
          <w:szCs w:val="22"/>
          <w:lang w:val="en-US"/>
        </w:rPr>
        <w:t>La_</w:t>
      </w:r>
      <w:r w:rsidR="00DE2E0D">
        <w:rPr>
          <w:rFonts w:ascii="Arial" w:hAnsi="Arial" w:cs="Arial"/>
          <w:sz w:val="22"/>
          <w:szCs w:val="22"/>
          <w:lang w:val="en-US"/>
        </w:rPr>
        <w:t>4</w:t>
      </w:r>
      <w:r w:rsidR="002E4F5F">
        <w:rPr>
          <w:rFonts w:ascii="Arial" w:hAnsi="Arial" w:cs="Arial"/>
          <w:sz w:val="22"/>
          <w:szCs w:val="22"/>
          <w:lang w:val="en-US"/>
        </w:rPr>
        <w:t xml:space="preserve">, </w:t>
      </w:r>
      <w:r w:rsidR="00DE2E0D">
        <w:rPr>
          <w:rFonts w:ascii="Arial" w:hAnsi="Arial" w:cs="Arial"/>
          <w:sz w:val="22"/>
          <w:szCs w:val="22"/>
          <w:lang w:val="en-US"/>
        </w:rPr>
        <w:t>La_</w:t>
      </w:r>
      <w:r w:rsidR="00DE2E0D">
        <w:rPr>
          <w:rFonts w:ascii="Arial" w:hAnsi="Arial" w:cs="Arial"/>
          <w:sz w:val="22"/>
          <w:szCs w:val="22"/>
          <w:lang w:val="en-US"/>
        </w:rPr>
        <w:t>5</w:t>
      </w:r>
      <w:r w:rsidR="002E4F5F">
        <w:rPr>
          <w:rFonts w:ascii="Arial" w:hAnsi="Arial" w:cs="Arial"/>
          <w:sz w:val="22"/>
          <w:szCs w:val="22"/>
          <w:lang w:val="en-US"/>
        </w:rPr>
        <w:t xml:space="preserve">, </w:t>
      </w:r>
      <w:r w:rsidR="00DE2E0D">
        <w:rPr>
          <w:rFonts w:ascii="Arial" w:hAnsi="Arial" w:cs="Arial"/>
          <w:sz w:val="22"/>
          <w:szCs w:val="22"/>
          <w:lang w:val="en-US"/>
        </w:rPr>
        <w:t>La_</w:t>
      </w:r>
      <w:r w:rsidR="00DE2E0D">
        <w:rPr>
          <w:rFonts w:ascii="Arial" w:hAnsi="Arial" w:cs="Arial"/>
          <w:sz w:val="22"/>
          <w:szCs w:val="22"/>
          <w:lang w:val="en-US"/>
        </w:rPr>
        <w:t>7</w:t>
      </w:r>
      <w:r w:rsidR="002E4F5F" w:rsidRPr="00CB425C">
        <w:rPr>
          <w:rFonts w:ascii="Arial" w:hAnsi="Arial" w:cs="Arial"/>
          <w:sz w:val="22"/>
          <w:szCs w:val="22"/>
          <w:lang w:val="en-US"/>
        </w:rPr>
        <w:t xml:space="preserve">, </w:t>
      </w:r>
      <w:r w:rsidR="00DE2E0D">
        <w:rPr>
          <w:rFonts w:ascii="Arial" w:hAnsi="Arial" w:cs="Arial"/>
          <w:sz w:val="22"/>
          <w:szCs w:val="22"/>
          <w:lang w:val="en-US"/>
        </w:rPr>
        <w:t>La_</w:t>
      </w:r>
      <w:r w:rsidR="00DE2E0D">
        <w:rPr>
          <w:rFonts w:ascii="Arial" w:hAnsi="Arial" w:cs="Arial"/>
          <w:sz w:val="22"/>
          <w:szCs w:val="22"/>
          <w:lang w:val="en-US"/>
        </w:rPr>
        <w:t>8</w:t>
      </w:r>
      <w:r w:rsidR="00DE2E0D" w:rsidRPr="003440DC">
        <w:rPr>
          <w:rFonts w:ascii="Arial" w:hAnsi="Arial" w:cs="Arial"/>
          <w:sz w:val="22"/>
          <w:szCs w:val="22"/>
          <w:lang w:val="en-US"/>
        </w:rPr>
        <w:t xml:space="preserve"> </w:t>
      </w:r>
      <w:r w:rsidR="002E4F5F" w:rsidRPr="00CB425C">
        <w:rPr>
          <w:rFonts w:ascii="Arial" w:hAnsi="Arial" w:cs="Arial"/>
          <w:sz w:val="22"/>
          <w:szCs w:val="22"/>
          <w:lang w:val="en-US"/>
        </w:rPr>
        <w:t xml:space="preserve">and </w:t>
      </w:r>
      <w:r w:rsidR="00DE2E0D">
        <w:rPr>
          <w:rFonts w:ascii="Arial" w:hAnsi="Arial" w:cs="Arial"/>
          <w:sz w:val="22"/>
          <w:szCs w:val="22"/>
          <w:lang w:val="en-US"/>
        </w:rPr>
        <w:t>La_9</w:t>
      </w:r>
      <w:r w:rsidR="002E4F5F" w:rsidRPr="00CB425C">
        <w:rPr>
          <w:rFonts w:ascii="Arial" w:hAnsi="Arial" w:cs="Arial"/>
          <w:sz w:val="22"/>
          <w:szCs w:val="22"/>
          <w:lang w:val="en-US"/>
        </w:rPr>
        <w:t>.</w:t>
      </w:r>
      <w:r w:rsidR="002E4F5F">
        <w:rPr>
          <w:rFonts w:ascii="Arial" w:hAnsi="Arial" w:cs="Arial"/>
          <w:sz w:val="22"/>
          <w:szCs w:val="22"/>
          <w:lang w:val="en-US"/>
        </w:rPr>
        <w:t xml:space="preserve"> </w:t>
      </w:r>
      <w:r w:rsidRPr="003440DC">
        <w:rPr>
          <w:rFonts w:ascii="Arial" w:hAnsi="Arial" w:cs="Arial"/>
          <w:sz w:val="22"/>
          <w:szCs w:val="22"/>
          <w:lang w:val="en-US"/>
        </w:rPr>
        <w:t xml:space="preserve">Over time, the inhibition of growth appears to </w:t>
      </w:r>
      <w:r w:rsidR="00DE2E0D">
        <w:rPr>
          <w:rFonts w:ascii="Arial" w:hAnsi="Arial" w:cs="Arial"/>
          <w:noProof/>
          <w:sz w:val="22"/>
          <w:szCs w:val="22"/>
          <w:lang w:val="en-US"/>
        </w:rPr>
        <w:drawing>
          <wp:anchor distT="0" distB="0" distL="114300" distR="114300" simplePos="0" relativeHeight="251791360" behindDoc="0" locked="0" layoutInCell="1" allowOverlap="1" wp14:anchorId="32A37D7D" wp14:editId="1D0ADB0C">
            <wp:simplePos x="0" y="0"/>
            <wp:positionH relativeFrom="column">
              <wp:posOffset>2966681</wp:posOffset>
            </wp:positionH>
            <wp:positionV relativeFrom="paragraph">
              <wp:posOffset>4941866</wp:posOffset>
            </wp:positionV>
            <wp:extent cx="1793899" cy="669774"/>
            <wp:effectExtent l="0" t="0" r="0" b="3810"/>
            <wp:wrapNone/>
            <wp:docPr id="93" name="Afbeelding 9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3899" cy="669774"/>
                    </a:xfrm>
                    <a:prstGeom prst="rect">
                      <a:avLst/>
                    </a:prstGeom>
                  </pic:spPr>
                </pic:pic>
              </a:graphicData>
            </a:graphic>
            <wp14:sizeRelH relativeFrom="page">
              <wp14:pctWidth>0</wp14:pctWidth>
            </wp14:sizeRelH>
            <wp14:sizeRelV relativeFrom="page">
              <wp14:pctHeight>0</wp14:pctHeight>
            </wp14:sizeRelV>
          </wp:anchor>
        </w:drawing>
      </w:r>
      <w:r w:rsidR="00DE2E0D">
        <w:rPr>
          <w:rFonts w:ascii="Arial" w:hAnsi="Arial" w:cs="Arial"/>
          <w:noProof/>
          <w:sz w:val="22"/>
          <w:szCs w:val="22"/>
          <w:lang w:val="en-US"/>
        </w:rPr>
        <w:drawing>
          <wp:anchor distT="0" distB="0" distL="114300" distR="114300" simplePos="0" relativeHeight="251789312" behindDoc="0" locked="0" layoutInCell="1" allowOverlap="1" wp14:anchorId="760B236F" wp14:editId="1F5888AB">
            <wp:simplePos x="0" y="0"/>
            <wp:positionH relativeFrom="column">
              <wp:posOffset>481965</wp:posOffset>
            </wp:positionH>
            <wp:positionV relativeFrom="paragraph">
              <wp:posOffset>4942515</wp:posOffset>
            </wp:positionV>
            <wp:extent cx="1793899" cy="669774"/>
            <wp:effectExtent l="0" t="0" r="0" b="3810"/>
            <wp:wrapNone/>
            <wp:docPr id="92" name="Afbeelding 9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3899" cy="669774"/>
                    </a:xfrm>
                    <a:prstGeom prst="rect">
                      <a:avLst/>
                    </a:prstGeom>
                  </pic:spPr>
                </pic:pic>
              </a:graphicData>
            </a:graphic>
            <wp14:sizeRelH relativeFrom="page">
              <wp14:pctWidth>0</wp14:pctWidth>
            </wp14:sizeRelH>
            <wp14:sizeRelV relativeFrom="page">
              <wp14:pctHeight>0</wp14:pctHeight>
            </wp14:sizeRelV>
          </wp:anchor>
        </w:drawing>
      </w:r>
      <w:r w:rsidR="00DE2E0D">
        <w:rPr>
          <w:rFonts w:ascii="Arial" w:hAnsi="Arial" w:cs="Arial"/>
          <w:b/>
          <w:bCs/>
          <w:noProof/>
          <w:sz w:val="16"/>
          <w:szCs w:val="16"/>
          <w:lang w:val="en-US"/>
        </w:rPr>
        <w:drawing>
          <wp:anchor distT="0" distB="0" distL="114300" distR="114300" simplePos="0" relativeHeight="251804672" behindDoc="0" locked="0" layoutInCell="1" allowOverlap="1" wp14:anchorId="65A92E44" wp14:editId="6BAF6E27">
            <wp:simplePos x="0" y="0"/>
            <wp:positionH relativeFrom="column">
              <wp:posOffset>411456</wp:posOffset>
            </wp:positionH>
            <wp:positionV relativeFrom="paragraph">
              <wp:posOffset>3375849</wp:posOffset>
            </wp:positionV>
            <wp:extent cx="426610" cy="1409646"/>
            <wp:effectExtent l="0" t="0" r="5715" b="635"/>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sidR="00DE2E0D">
        <w:rPr>
          <w:rFonts w:ascii="Arial" w:hAnsi="Arial" w:cs="Arial"/>
          <w:b/>
          <w:bCs/>
          <w:noProof/>
          <w:sz w:val="16"/>
          <w:szCs w:val="16"/>
          <w:lang w:val="en-US"/>
        </w:rPr>
        <w:drawing>
          <wp:anchor distT="0" distB="0" distL="114300" distR="114300" simplePos="0" relativeHeight="251806720" behindDoc="0" locked="0" layoutInCell="1" allowOverlap="1" wp14:anchorId="72BF016B" wp14:editId="1B508EA2">
            <wp:simplePos x="0" y="0"/>
            <wp:positionH relativeFrom="column">
              <wp:posOffset>2909570</wp:posOffset>
            </wp:positionH>
            <wp:positionV relativeFrom="paragraph">
              <wp:posOffset>3370250</wp:posOffset>
            </wp:positionV>
            <wp:extent cx="426610" cy="1409646"/>
            <wp:effectExtent l="0" t="0" r="5715" b="635"/>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sidR="00DE2E0D" w:rsidRPr="00DA196C">
        <w:rPr>
          <w:rFonts w:ascii="Arial" w:hAnsi="Arial" w:cs="Arial"/>
          <w:noProof/>
        </w:rPr>
        <w:drawing>
          <wp:anchor distT="0" distB="0" distL="114300" distR="114300" simplePos="0" relativeHeight="251713536" behindDoc="0" locked="0" layoutInCell="1" allowOverlap="1" wp14:anchorId="7CA3B323" wp14:editId="6544C6F3">
            <wp:simplePos x="0" y="0"/>
            <wp:positionH relativeFrom="column">
              <wp:posOffset>2607130</wp:posOffset>
            </wp:positionH>
            <wp:positionV relativeFrom="paragraph">
              <wp:posOffset>3092110</wp:posOffset>
            </wp:positionV>
            <wp:extent cx="2922905" cy="2519680"/>
            <wp:effectExtent l="0" t="0" r="0" b="0"/>
            <wp:wrapTopAndBottom/>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77">
                      <a:extLst>
                        <a:ext uri="{28A0092B-C50C-407E-A947-70E740481C1C}">
                          <a14:useLocalDpi xmlns:a14="http://schemas.microsoft.com/office/drawing/2010/main" val="0"/>
                        </a:ext>
                      </a:extLst>
                    </a:blip>
                    <a:stretch>
                      <a:fillRect/>
                    </a:stretch>
                  </pic:blipFill>
                  <pic:spPr>
                    <a:xfrm>
                      <a:off x="0" y="0"/>
                      <a:ext cx="2922905" cy="2519680"/>
                    </a:xfrm>
                    <a:prstGeom prst="rect">
                      <a:avLst/>
                    </a:prstGeom>
                  </pic:spPr>
                </pic:pic>
              </a:graphicData>
            </a:graphic>
            <wp14:sizeRelH relativeFrom="page">
              <wp14:pctWidth>0</wp14:pctWidth>
            </wp14:sizeRelH>
            <wp14:sizeRelV relativeFrom="page">
              <wp14:pctHeight>0</wp14:pctHeight>
            </wp14:sizeRelV>
          </wp:anchor>
        </w:drawing>
      </w:r>
      <w:r w:rsidR="00DE2E0D" w:rsidRPr="00DA196C">
        <w:rPr>
          <w:rFonts w:ascii="Arial" w:hAnsi="Arial" w:cs="Arial"/>
          <w:noProof/>
        </w:rPr>
        <w:drawing>
          <wp:anchor distT="0" distB="0" distL="114300" distR="114300" simplePos="0" relativeHeight="251714560" behindDoc="0" locked="0" layoutInCell="1" allowOverlap="1" wp14:anchorId="6A8DBBDF" wp14:editId="6B5DB502">
            <wp:simplePos x="0" y="0"/>
            <wp:positionH relativeFrom="column">
              <wp:posOffset>128905</wp:posOffset>
            </wp:positionH>
            <wp:positionV relativeFrom="paragraph">
              <wp:posOffset>3096551</wp:posOffset>
            </wp:positionV>
            <wp:extent cx="2484120" cy="2519680"/>
            <wp:effectExtent l="0" t="0" r="0" b="0"/>
            <wp:wrapTopAndBottom/>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rotWithShape="1">
                    <a:blip r:embed="rId78">
                      <a:extLst>
                        <a:ext uri="{28A0092B-C50C-407E-A947-70E740481C1C}">
                          <a14:useLocalDpi xmlns:a14="http://schemas.microsoft.com/office/drawing/2010/main" val="0"/>
                        </a:ext>
                      </a:extLst>
                    </a:blip>
                    <a:srcRect r="15323"/>
                    <a:stretch/>
                  </pic:blipFill>
                  <pic:spPr bwMode="auto">
                    <a:xfrm>
                      <a:off x="0" y="0"/>
                      <a:ext cx="2484120"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F3F">
        <w:rPr>
          <w:rFonts w:ascii="Arial" w:hAnsi="Arial" w:cs="Arial"/>
          <w:sz w:val="22"/>
          <w:szCs w:val="22"/>
          <w:lang w:val="en-US"/>
        </w:rPr>
        <w:t>remain at equal levels</w:t>
      </w:r>
      <w:r w:rsidRPr="003440DC">
        <w:rPr>
          <w:rFonts w:ascii="Arial" w:hAnsi="Arial" w:cs="Arial"/>
          <w:sz w:val="22"/>
          <w:szCs w:val="22"/>
          <w:lang w:val="en-US"/>
        </w:rPr>
        <w:t xml:space="preserve"> or decrease</w:t>
      </w:r>
      <w:r w:rsidR="00A24C22">
        <w:rPr>
          <w:rFonts w:ascii="Arial" w:hAnsi="Arial" w:cs="Arial"/>
          <w:sz w:val="22"/>
          <w:szCs w:val="22"/>
          <w:lang w:val="en-US"/>
        </w:rPr>
        <w:t>d</w:t>
      </w:r>
      <w:r w:rsidRPr="003440DC">
        <w:rPr>
          <w:rFonts w:ascii="Arial" w:hAnsi="Arial" w:cs="Arial"/>
          <w:sz w:val="22"/>
          <w:szCs w:val="22"/>
          <w:lang w:val="en-US"/>
        </w:rPr>
        <w:t xml:space="preserve"> with </w:t>
      </w:r>
      <w:r w:rsidR="002B0F3F">
        <w:rPr>
          <w:rFonts w:ascii="Arial" w:hAnsi="Arial" w:cs="Arial"/>
          <w:sz w:val="22"/>
          <w:szCs w:val="22"/>
          <w:lang w:val="en-US"/>
        </w:rPr>
        <w:t>approximately</w:t>
      </w:r>
      <w:r w:rsidRPr="003440DC">
        <w:rPr>
          <w:rFonts w:ascii="Arial" w:hAnsi="Arial" w:cs="Arial"/>
          <w:sz w:val="22"/>
          <w:szCs w:val="22"/>
          <w:lang w:val="en-US"/>
        </w:rPr>
        <w:t xml:space="preserve"> 10%. </w:t>
      </w:r>
    </w:p>
    <w:p w14:paraId="7AFC31EF" w14:textId="24234A1F" w:rsidR="00DE2E0D" w:rsidRPr="003440DC" w:rsidRDefault="00DE2E0D" w:rsidP="003440DC">
      <w:pPr>
        <w:spacing w:line="360" w:lineRule="exact"/>
        <w:jc w:val="both"/>
        <w:rPr>
          <w:rFonts w:ascii="Arial" w:hAnsi="Arial" w:cs="Arial"/>
          <w:sz w:val="22"/>
          <w:szCs w:val="22"/>
          <w:lang w:val="en-US"/>
        </w:rPr>
      </w:pPr>
    </w:p>
    <w:p w14:paraId="70732C6A" w14:textId="6518283A" w:rsidR="00344D94" w:rsidRDefault="00A24C22" w:rsidP="00903EBD">
      <w:pPr>
        <w:spacing w:line="360" w:lineRule="auto"/>
        <w:jc w:val="both"/>
        <w:rPr>
          <w:rFonts w:ascii="Arial" w:hAnsi="Arial" w:cs="Arial"/>
          <w:sz w:val="16"/>
          <w:szCs w:val="16"/>
          <w:lang w:val="en-US"/>
        </w:rPr>
      </w:pPr>
      <w:r w:rsidRPr="003440DC">
        <w:rPr>
          <w:rFonts w:ascii="Arial" w:hAnsi="Arial" w:cs="Arial"/>
          <w:b/>
          <w:bCs/>
          <w:sz w:val="16"/>
          <w:szCs w:val="16"/>
          <w:lang w:val="en-US"/>
        </w:rPr>
        <w:t xml:space="preserve">Figure </w:t>
      </w:r>
      <w:r>
        <w:rPr>
          <w:rFonts w:ascii="Arial" w:hAnsi="Arial" w:cs="Arial"/>
          <w:b/>
          <w:bCs/>
          <w:sz w:val="16"/>
          <w:szCs w:val="16"/>
          <w:lang w:val="en-US"/>
        </w:rPr>
        <w:t>1</w:t>
      </w:r>
      <w:r w:rsidR="0010129C">
        <w:rPr>
          <w:rFonts w:ascii="Arial" w:hAnsi="Arial" w:cs="Arial"/>
          <w:b/>
          <w:bCs/>
          <w:sz w:val="16"/>
          <w:szCs w:val="16"/>
          <w:lang w:val="en-US"/>
        </w:rPr>
        <w:t>6</w:t>
      </w:r>
      <w:r w:rsidRPr="003440DC">
        <w:rPr>
          <w:rFonts w:ascii="Arial" w:hAnsi="Arial" w:cs="Arial"/>
          <w:b/>
          <w:bCs/>
          <w:sz w:val="16"/>
          <w:szCs w:val="16"/>
          <w:lang w:val="en-US"/>
        </w:rPr>
        <w:t xml:space="preserve">: Presence of </w:t>
      </w:r>
      <w:r w:rsidRPr="003440DC">
        <w:rPr>
          <w:rFonts w:ascii="Arial" w:hAnsi="Arial" w:cs="Arial"/>
          <w:b/>
          <w:bCs/>
          <w:i/>
          <w:iCs/>
          <w:sz w:val="16"/>
          <w:szCs w:val="16"/>
          <w:lang w:val="en-US"/>
        </w:rPr>
        <w:t>S. cerevisiae</w:t>
      </w:r>
      <w:r w:rsidRPr="003440DC">
        <w:rPr>
          <w:rFonts w:ascii="Arial" w:hAnsi="Arial" w:cs="Arial"/>
          <w:b/>
          <w:bCs/>
          <w:sz w:val="16"/>
          <w:szCs w:val="16"/>
          <w:lang w:val="en-US"/>
        </w:rPr>
        <w:t xml:space="preserve"> and lactobacilli </w:t>
      </w:r>
      <w:r>
        <w:rPr>
          <w:rFonts w:ascii="Arial" w:hAnsi="Arial" w:cs="Arial"/>
          <w:b/>
          <w:bCs/>
          <w:sz w:val="16"/>
          <w:szCs w:val="16"/>
          <w:lang w:val="en-US"/>
        </w:rPr>
        <w:t>inhibits</w:t>
      </w:r>
      <w:r w:rsidRPr="003440DC">
        <w:rPr>
          <w:rFonts w:ascii="Arial" w:hAnsi="Arial" w:cs="Arial"/>
          <w:b/>
          <w:bCs/>
          <w:sz w:val="16"/>
          <w:szCs w:val="16"/>
          <w:lang w:val="en-US"/>
        </w:rPr>
        <w:t xml:space="preserve"> </w:t>
      </w:r>
      <w:r w:rsidRPr="003440DC">
        <w:rPr>
          <w:rFonts w:ascii="Arial" w:hAnsi="Arial" w:cs="Arial"/>
          <w:b/>
          <w:bCs/>
          <w:i/>
          <w:iCs/>
          <w:sz w:val="16"/>
          <w:szCs w:val="16"/>
          <w:lang w:val="en-US"/>
        </w:rPr>
        <w:t>C. albicans</w:t>
      </w:r>
      <w:r>
        <w:rPr>
          <w:rFonts w:ascii="Arial" w:hAnsi="Arial" w:cs="Arial"/>
          <w:b/>
          <w:bCs/>
          <w:sz w:val="16"/>
          <w:szCs w:val="16"/>
          <w:lang w:val="en-US"/>
        </w:rPr>
        <w:t xml:space="preserve"> growth</w:t>
      </w:r>
      <w:r w:rsidRPr="003440DC">
        <w:rPr>
          <w:rFonts w:ascii="Arial" w:hAnsi="Arial" w:cs="Arial"/>
          <w:sz w:val="16"/>
          <w:szCs w:val="16"/>
          <w:lang w:val="en-US"/>
        </w:rPr>
        <w:t xml:space="preserve">. </w:t>
      </w:r>
      <w:r w:rsidR="00D36028" w:rsidRPr="00D36028">
        <w:rPr>
          <w:rFonts w:ascii="Arial" w:hAnsi="Arial" w:cs="Arial"/>
          <w:i/>
          <w:iCs/>
          <w:sz w:val="16"/>
          <w:szCs w:val="16"/>
          <w:lang w:val="en-US"/>
        </w:rPr>
        <w:t>C. albicans</w:t>
      </w:r>
      <w:r w:rsidR="00D36028">
        <w:rPr>
          <w:rFonts w:ascii="Arial" w:hAnsi="Arial" w:cs="Arial"/>
          <w:sz w:val="16"/>
          <w:szCs w:val="16"/>
          <w:lang w:val="en-US"/>
        </w:rPr>
        <w:t xml:space="preserve"> CDAL-44-GFP</w:t>
      </w:r>
      <w:r w:rsidRPr="003440DC">
        <w:rPr>
          <w:rFonts w:ascii="Arial" w:hAnsi="Arial" w:cs="Arial"/>
          <w:sz w:val="16"/>
          <w:szCs w:val="16"/>
          <w:lang w:val="en-US"/>
        </w:rPr>
        <w:t xml:space="preserve"> </w:t>
      </w:r>
      <w:r w:rsidR="00D36028">
        <w:rPr>
          <w:rFonts w:ascii="Arial" w:hAnsi="Arial" w:cs="Arial"/>
          <w:sz w:val="16"/>
          <w:szCs w:val="16"/>
          <w:lang w:val="en-US"/>
        </w:rPr>
        <w:t>was</w:t>
      </w:r>
      <w:r w:rsidRPr="003440DC">
        <w:rPr>
          <w:rFonts w:ascii="Arial" w:hAnsi="Arial" w:cs="Arial"/>
          <w:sz w:val="16"/>
          <w:szCs w:val="16"/>
          <w:lang w:val="en-US"/>
        </w:rPr>
        <w:t xml:space="preserve"> co-inoculated</w:t>
      </w:r>
      <w:r w:rsidR="00D36028">
        <w:rPr>
          <w:rFonts w:ascii="Arial" w:hAnsi="Arial" w:cs="Arial"/>
          <w:sz w:val="16"/>
          <w:szCs w:val="16"/>
          <w:lang w:val="en-US"/>
        </w:rPr>
        <w:t xml:space="preserve"> with </w:t>
      </w:r>
      <w:r w:rsidR="00D36028" w:rsidRPr="00D36028">
        <w:rPr>
          <w:rFonts w:ascii="Arial" w:hAnsi="Arial" w:cs="Arial"/>
          <w:i/>
          <w:iCs/>
          <w:sz w:val="16"/>
          <w:szCs w:val="16"/>
          <w:lang w:val="en-US"/>
        </w:rPr>
        <w:t>S. cerevisiae</w:t>
      </w:r>
      <w:r w:rsidR="00D36028">
        <w:rPr>
          <w:rFonts w:ascii="Arial" w:hAnsi="Arial" w:cs="Arial"/>
          <w:sz w:val="16"/>
          <w:szCs w:val="16"/>
          <w:lang w:val="en-US"/>
        </w:rPr>
        <w:t xml:space="preserve"> and/or lactobacilli</w:t>
      </w:r>
      <w:r w:rsidRPr="003440DC">
        <w:rPr>
          <w:rFonts w:ascii="Arial" w:hAnsi="Arial" w:cs="Arial"/>
          <w:sz w:val="16"/>
          <w:szCs w:val="16"/>
          <w:lang w:val="en-US"/>
        </w:rPr>
        <w:t xml:space="preserve"> in </w:t>
      </w:r>
      <w:r>
        <w:rPr>
          <w:rFonts w:ascii="Arial" w:hAnsi="Arial" w:cs="Arial"/>
          <w:sz w:val="16"/>
          <w:szCs w:val="16"/>
          <w:lang w:val="en-US"/>
        </w:rPr>
        <w:t>vaginal simulative medium</w:t>
      </w:r>
      <w:r w:rsidRPr="003440DC">
        <w:rPr>
          <w:rFonts w:ascii="Arial" w:hAnsi="Arial" w:cs="Arial"/>
          <w:sz w:val="16"/>
          <w:szCs w:val="16"/>
          <w:lang w:val="en-US"/>
        </w:rPr>
        <w:t xml:space="preserve"> at </w:t>
      </w:r>
      <w:r w:rsidR="00903EBD">
        <w:rPr>
          <w:rFonts w:ascii="Arial" w:hAnsi="Arial" w:cs="Arial"/>
          <w:sz w:val="16"/>
          <w:szCs w:val="16"/>
          <w:lang w:val="en-US"/>
        </w:rPr>
        <w:t xml:space="preserve">a concertation of </w:t>
      </w:r>
      <w:r w:rsidR="00903EBD" w:rsidRPr="00903EBD">
        <w:rPr>
          <w:rFonts w:ascii="Arial" w:hAnsi="Arial" w:cs="Arial"/>
          <w:sz w:val="16"/>
          <w:szCs w:val="16"/>
          <w:lang w:val="en-US"/>
        </w:rPr>
        <w:t>10</w:t>
      </w:r>
      <w:r w:rsidR="00903EBD" w:rsidRPr="00903EBD">
        <w:rPr>
          <w:rFonts w:ascii="Arial" w:hAnsi="Arial" w:cs="Arial"/>
          <w:sz w:val="16"/>
          <w:szCs w:val="16"/>
          <w:vertAlign w:val="superscript"/>
          <w:lang w:val="en-US"/>
        </w:rPr>
        <w:t xml:space="preserve">7 </w:t>
      </w:r>
      <w:r w:rsidR="00903EBD" w:rsidRPr="00903EBD">
        <w:rPr>
          <w:rFonts w:ascii="Arial" w:hAnsi="Arial" w:cs="Arial"/>
          <w:sz w:val="16"/>
          <w:szCs w:val="16"/>
          <w:lang w:val="en-US"/>
        </w:rPr>
        <w:t>cells/mL</w:t>
      </w:r>
      <w:r w:rsidR="00903EBD">
        <w:rPr>
          <w:rFonts w:ascii="Arial" w:hAnsi="Arial" w:cs="Arial"/>
          <w:sz w:val="16"/>
          <w:szCs w:val="16"/>
          <w:lang w:val="en-US"/>
        </w:rPr>
        <w:t xml:space="preserve"> </w:t>
      </w:r>
      <w:r w:rsidRPr="003440DC">
        <w:rPr>
          <w:rFonts w:ascii="Arial" w:hAnsi="Arial" w:cs="Arial"/>
          <w:sz w:val="16"/>
          <w:szCs w:val="16"/>
          <w:lang w:val="en-US"/>
        </w:rPr>
        <w:t>and grown for 24 or 48 hours at 37°C prior to</w:t>
      </w:r>
      <w:r w:rsidR="00903EBD">
        <w:rPr>
          <w:rFonts w:ascii="Arial" w:hAnsi="Arial" w:cs="Arial"/>
          <w:sz w:val="16"/>
          <w:szCs w:val="16"/>
          <w:lang w:val="en-US"/>
        </w:rPr>
        <w:t xml:space="preserve"> monitoring the cell number using </w:t>
      </w:r>
      <w:r w:rsidR="009A4B90" w:rsidRPr="009A4B90">
        <w:rPr>
          <w:rFonts w:ascii="Arial" w:hAnsi="Arial" w:cs="Arial"/>
          <w:sz w:val="16"/>
          <w:szCs w:val="16"/>
          <w:lang w:val="en-US"/>
        </w:rPr>
        <w:t>flow cytomet</w:t>
      </w:r>
      <w:r w:rsidR="009A4B90">
        <w:rPr>
          <w:rFonts w:ascii="Arial" w:hAnsi="Arial" w:cs="Arial"/>
          <w:sz w:val="16"/>
          <w:szCs w:val="16"/>
          <w:lang w:val="en-US"/>
        </w:rPr>
        <w:t>ry.</w:t>
      </w:r>
      <w:r w:rsidR="00D36028">
        <w:rPr>
          <w:rFonts w:ascii="Arial" w:hAnsi="Arial" w:cs="Arial"/>
          <w:sz w:val="16"/>
          <w:szCs w:val="16"/>
          <w:lang w:val="en-US"/>
        </w:rPr>
        <w:t xml:space="preserve"> </w:t>
      </w:r>
      <w:r w:rsidR="00D36028" w:rsidRPr="00D36028">
        <w:rPr>
          <w:rFonts w:ascii="Arial" w:hAnsi="Arial" w:cs="Arial"/>
          <w:sz w:val="16"/>
          <w:szCs w:val="16"/>
          <w:lang w:val="en-US"/>
        </w:rPr>
        <w:t xml:space="preserve">The heat maps show the degree of </w:t>
      </w:r>
      <w:r w:rsidR="00D36028" w:rsidRPr="00D36028">
        <w:rPr>
          <w:rFonts w:ascii="Arial" w:hAnsi="Arial" w:cs="Arial"/>
          <w:i/>
          <w:iCs/>
          <w:sz w:val="16"/>
          <w:szCs w:val="16"/>
          <w:lang w:val="en-US"/>
        </w:rPr>
        <w:t>Candida</w:t>
      </w:r>
      <w:r w:rsidR="00D36028" w:rsidRPr="00D36028">
        <w:rPr>
          <w:rFonts w:ascii="Arial" w:hAnsi="Arial" w:cs="Arial"/>
          <w:sz w:val="16"/>
          <w:szCs w:val="16"/>
          <w:lang w:val="en-US"/>
        </w:rPr>
        <w:t xml:space="preserve"> inhibition, with a degree of </w:t>
      </w:r>
      <w:r w:rsidR="00D36028" w:rsidRPr="00D36028">
        <w:rPr>
          <w:rFonts w:ascii="Arial" w:hAnsi="Arial" w:cs="Arial"/>
          <w:i/>
          <w:iCs/>
          <w:sz w:val="16"/>
          <w:szCs w:val="16"/>
          <w:lang w:val="en-US"/>
        </w:rPr>
        <w:t>Candida</w:t>
      </w:r>
      <w:r w:rsidR="00D36028" w:rsidRPr="00D36028">
        <w:rPr>
          <w:rFonts w:ascii="Arial" w:hAnsi="Arial" w:cs="Arial"/>
          <w:sz w:val="16"/>
          <w:szCs w:val="16"/>
          <w:lang w:val="en-US"/>
        </w:rPr>
        <w:t xml:space="preserve"> inhibition of 0.</w:t>
      </w:r>
      <w:r w:rsidR="00C106A3">
        <w:rPr>
          <w:rFonts w:ascii="Arial" w:hAnsi="Arial" w:cs="Arial"/>
          <w:sz w:val="16"/>
          <w:szCs w:val="16"/>
          <w:lang w:val="en-US"/>
        </w:rPr>
        <w:t>0</w:t>
      </w:r>
      <w:r w:rsidR="00D36028" w:rsidRPr="00D36028">
        <w:rPr>
          <w:rFonts w:ascii="Arial" w:hAnsi="Arial" w:cs="Arial"/>
          <w:sz w:val="16"/>
          <w:szCs w:val="16"/>
          <w:lang w:val="en-US"/>
        </w:rPr>
        <w:t xml:space="preserve">0 when </w:t>
      </w:r>
      <w:r w:rsidR="00D36028" w:rsidRPr="00D36028">
        <w:rPr>
          <w:rFonts w:ascii="Arial" w:hAnsi="Arial" w:cs="Arial"/>
          <w:i/>
          <w:iCs/>
          <w:sz w:val="16"/>
          <w:szCs w:val="16"/>
          <w:lang w:val="en-US"/>
        </w:rPr>
        <w:t>Candida</w:t>
      </w:r>
      <w:r w:rsidR="00D36028" w:rsidRPr="00D36028">
        <w:rPr>
          <w:rFonts w:ascii="Arial" w:hAnsi="Arial" w:cs="Arial"/>
          <w:sz w:val="16"/>
          <w:szCs w:val="16"/>
          <w:lang w:val="en-US"/>
        </w:rPr>
        <w:t xml:space="preserve"> </w:t>
      </w:r>
      <w:r w:rsidR="00D36028">
        <w:rPr>
          <w:rFonts w:ascii="Arial" w:hAnsi="Arial" w:cs="Arial"/>
          <w:sz w:val="16"/>
          <w:szCs w:val="16"/>
          <w:lang w:val="en-US"/>
        </w:rPr>
        <w:t>is</w:t>
      </w:r>
      <w:r w:rsidR="00D36028" w:rsidRPr="00D36028">
        <w:rPr>
          <w:rFonts w:ascii="Arial" w:hAnsi="Arial" w:cs="Arial"/>
          <w:sz w:val="16"/>
          <w:szCs w:val="16"/>
          <w:lang w:val="en-US"/>
        </w:rPr>
        <w:t xml:space="preserve"> inoculated alone</w:t>
      </w:r>
      <w:r w:rsidR="009336FA">
        <w:rPr>
          <w:rFonts w:ascii="Arial" w:hAnsi="Arial" w:cs="Arial"/>
          <w:sz w:val="16"/>
          <w:szCs w:val="16"/>
          <w:lang w:val="en-US"/>
        </w:rPr>
        <w:t xml:space="preserve"> </w:t>
      </w:r>
      <w:r w:rsidR="009336FA" w:rsidRPr="009336FA">
        <w:rPr>
          <w:rFonts w:ascii="Arial" w:hAnsi="Arial" w:cs="Arial"/>
          <w:sz w:val="16"/>
          <w:szCs w:val="16"/>
          <w:lang w:val="en-US"/>
        </w:rPr>
        <w:t xml:space="preserve">and a degree of 1.00 when </w:t>
      </w:r>
      <w:r w:rsidR="009336FA" w:rsidRPr="009336FA">
        <w:rPr>
          <w:rFonts w:ascii="Arial" w:hAnsi="Arial" w:cs="Arial"/>
          <w:i/>
          <w:iCs/>
          <w:sz w:val="16"/>
          <w:szCs w:val="16"/>
          <w:lang w:val="en-US"/>
        </w:rPr>
        <w:t>Candida</w:t>
      </w:r>
      <w:r w:rsidR="009336FA" w:rsidRPr="009336FA">
        <w:rPr>
          <w:rFonts w:ascii="Arial" w:hAnsi="Arial" w:cs="Arial"/>
          <w:sz w:val="16"/>
          <w:szCs w:val="16"/>
          <w:lang w:val="en-US"/>
        </w:rPr>
        <w:t xml:space="preserve"> growth is fully inhibited</w:t>
      </w:r>
      <w:r w:rsidR="00D36028">
        <w:rPr>
          <w:rFonts w:ascii="Arial" w:hAnsi="Arial" w:cs="Arial"/>
          <w:sz w:val="16"/>
          <w:szCs w:val="16"/>
          <w:lang w:val="en-US"/>
        </w:rPr>
        <w:t>.</w:t>
      </w:r>
    </w:p>
    <w:p w14:paraId="6FEC62ED" w14:textId="77777777" w:rsidR="00903EBD" w:rsidRPr="00903EBD" w:rsidRDefault="00903EBD" w:rsidP="00903EBD">
      <w:pPr>
        <w:spacing w:line="360" w:lineRule="auto"/>
        <w:jc w:val="both"/>
        <w:rPr>
          <w:rFonts w:ascii="Arial" w:hAnsi="Arial" w:cs="Arial"/>
          <w:sz w:val="16"/>
          <w:szCs w:val="16"/>
          <w:lang w:val="en-US"/>
        </w:rPr>
      </w:pPr>
    </w:p>
    <w:p w14:paraId="0E439CD2" w14:textId="535751B6" w:rsidR="003440DC" w:rsidRPr="00901E14" w:rsidRDefault="003440DC" w:rsidP="000F28AB">
      <w:pPr>
        <w:pStyle w:val="Kop3"/>
      </w:pPr>
      <w:bookmarkStart w:id="47" w:name="_Toc73983350"/>
      <w:r w:rsidRPr="00901E14">
        <w:t>Investigation of the growth of</w:t>
      </w:r>
      <w:r w:rsidRPr="00901E14">
        <w:rPr>
          <w:i/>
        </w:rPr>
        <w:t xml:space="preserve"> S. cerevisiae</w:t>
      </w:r>
      <w:r w:rsidRPr="00901E14">
        <w:t xml:space="preserve"> strains and/or lactobacilli strains when inoculated together</w:t>
      </w:r>
      <w:bookmarkEnd w:id="47"/>
      <w:r w:rsidR="00F41C90">
        <w:t xml:space="preserve"> </w:t>
      </w:r>
    </w:p>
    <w:p w14:paraId="52E3EFAB" w14:textId="77777777" w:rsidR="003440DC" w:rsidRPr="003440DC" w:rsidRDefault="003440DC" w:rsidP="003440DC">
      <w:pPr>
        <w:spacing w:line="360" w:lineRule="exact"/>
        <w:jc w:val="both"/>
        <w:rPr>
          <w:rFonts w:ascii="Arial" w:hAnsi="Arial" w:cs="Arial"/>
          <w:b/>
          <w:bCs/>
          <w:sz w:val="22"/>
          <w:szCs w:val="22"/>
          <w:lang w:val="en-US"/>
        </w:rPr>
      </w:pPr>
    </w:p>
    <w:p w14:paraId="41FAF499" w14:textId="3D9FD954" w:rsidR="002E2FB3" w:rsidRDefault="003440DC" w:rsidP="003440DC">
      <w:pPr>
        <w:spacing w:line="360" w:lineRule="exact"/>
        <w:jc w:val="both"/>
        <w:rPr>
          <w:rFonts w:ascii="Arial" w:hAnsi="Arial" w:cs="Arial"/>
          <w:sz w:val="22"/>
          <w:szCs w:val="22"/>
          <w:lang w:val="en-US"/>
        </w:rPr>
      </w:pPr>
      <w:r w:rsidRPr="003440DC">
        <w:rPr>
          <w:rFonts w:ascii="Arial" w:hAnsi="Arial" w:cs="Arial"/>
          <w:sz w:val="22"/>
          <w:szCs w:val="22"/>
          <w:lang w:val="en-US"/>
        </w:rPr>
        <w:t xml:space="preserve">Important to </w:t>
      </w:r>
      <w:proofErr w:type="gramStart"/>
      <w:r w:rsidRPr="003440DC">
        <w:rPr>
          <w:rFonts w:ascii="Arial" w:hAnsi="Arial" w:cs="Arial"/>
          <w:sz w:val="22"/>
          <w:szCs w:val="22"/>
          <w:lang w:val="en-US"/>
        </w:rPr>
        <w:t>take into account</w:t>
      </w:r>
      <w:proofErr w:type="gramEnd"/>
      <w:r w:rsidRPr="003440DC">
        <w:rPr>
          <w:rFonts w:ascii="Arial" w:hAnsi="Arial" w:cs="Arial"/>
          <w:sz w:val="22"/>
          <w:szCs w:val="22"/>
          <w:lang w:val="en-US"/>
        </w:rPr>
        <w:t xml:space="preserve"> when investigating the probiotic tendencies of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 together with probiotic lactobacilli against </w:t>
      </w:r>
      <w:r w:rsidR="009336FA">
        <w:rPr>
          <w:rFonts w:ascii="Arial" w:hAnsi="Arial" w:cs="Arial"/>
          <w:sz w:val="22"/>
          <w:szCs w:val="22"/>
          <w:lang w:val="en-US"/>
        </w:rPr>
        <w:t>(R)</w:t>
      </w:r>
      <w:r w:rsidRPr="003440DC">
        <w:rPr>
          <w:rFonts w:ascii="Arial" w:hAnsi="Arial" w:cs="Arial"/>
          <w:sz w:val="22"/>
          <w:szCs w:val="22"/>
          <w:lang w:val="en-US"/>
        </w:rPr>
        <w:t xml:space="preserve">VVC, is their influence on each other. </w:t>
      </w:r>
      <w:r w:rsidR="00B067D4">
        <w:rPr>
          <w:rFonts w:ascii="Arial" w:hAnsi="Arial" w:cs="Arial"/>
          <w:sz w:val="22"/>
          <w:szCs w:val="22"/>
          <w:lang w:val="en-US"/>
        </w:rPr>
        <w:t>Therefore</w:t>
      </w:r>
      <w:r w:rsidRPr="003440DC">
        <w:rPr>
          <w:rFonts w:ascii="Arial" w:hAnsi="Arial" w:cs="Arial"/>
          <w:sz w:val="22"/>
          <w:szCs w:val="22"/>
          <w:lang w:val="en-US"/>
        </w:rPr>
        <w:t xml:space="preserve">, the growth of the potential probiotic </w:t>
      </w:r>
      <w:r w:rsidRPr="003440DC">
        <w:rPr>
          <w:rFonts w:ascii="Arial" w:hAnsi="Arial" w:cs="Arial"/>
          <w:i/>
          <w:iCs/>
          <w:sz w:val="22"/>
          <w:szCs w:val="22"/>
          <w:lang w:val="en-US"/>
        </w:rPr>
        <w:t>S. cerevisiae</w:t>
      </w:r>
      <w:r w:rsidRPr="003440DC">
        <w:rPr>
          <w:rFonts w:ascii="Arial" w:hAnsi="Arial" w:cs="Arial"/>
          <w:sz w:val="22"/>
          <w:szCs w:val="22"/>
          <w:lang w:val="en-US"/>
        </w:rPr>
        <w:t xml:space="preserve"> strains</w:t>
      </w:r>
      <w:r w:rsidRPr="003440DC">
        <w:rPr>
          <w:rFonts w:ascii="Arial" w:hAnsi="Arial" w:cs="Arial"/>
          <w:i/>
          <w:iCs/>
          <w:sz w:val="22"/>
          <w:szCs w:val="22"/>
          <w:lang w:val="en-US"/>
        </w:rPr>
        <w:t xml:space="preserve"> </w:t>
      </w:r>
      <w:r w:rsidRPr="003440DC">
        <w:rPr>
          <w:rFonts w:ascii="Arial" w:hAnsi="Arial" w:cs="Arial"/>
          <w:sz w:val="22"/>
          <w:szCs w:val="22"/>
          <w:lang w:val="en-US"/>
        </w:rPr>
        <w:t xml:space="preserve">and probiotic lactobacilli strains was evaluated upon their co-inoculation in VSM. The </w:t>
      </w:r>
      <w:r w:rsidRPr="003440DC">
        <w:rPr>
          <w:rFonts w:ascii="Arial" w:hAnsi="Arial" w:cs="Arial"/>
          <w:i/>
          <w:iCs/>
          <w:sz w:val="22"/>
          <w:szCs w:val="22"/>
          <w:lang w:val="en-US"/>
        </w:rPr>
        <w:t>S. cerevisiae</w:t>
      </w:r>
      <w:r w:rsidRPr="003440DC">
        <w:rPr>
          <w:rFonts w:ascii="Arial" w:hAnsi="Arial" w:cs="Arial"/>
          <w:sz w:val="22"/>
          <w:szCs w:val="22"/>
          <w:lang w:val="en-US"/>
        </w:rPr>
        <w:t xml:space="preserve"> and probiotic </w:t>
      </w:r>
      <w:r w:rsidRPr="003440DC">
        <w:rPr>
          <w:rFonts w:ascii="Arial" w:hAnsi="Arial" w:cs="Arial"/>
          <w:sz w:val="22"/>
          <w:szCs w:val="22"/>
          <w:lang w:val="en-US"/>
        </w:rPr>
        <w:lastRenderedPageBreak/>
        <w:t>lactobacilli strains that were used in this experimental setup were the same as mentioned in section</w:t>
      </w:r>
      <w:r w:rsidR="002B0F3F">
        <w:rPr>
          <w:rFonts w:ascii="Arial" w:hAnsi="Arial" w:cs="Arial"/>
          <w:sz w:val="22"/>
          <w:szCs w:val="22"/>
          <w:lang w:val="en-US"/>
        </w:rPr>
        <w:t>s</w:t>
      </w:r>
      <w:r w:rsidRPr="003440DC">
        <w:rPr>
          <w:rFonts w:ascii="Arial" w:hAnsi="Arial" w:cs="Arial"/>
          <w:sz w:val="22"/>
          <w:szCs w:val="22"/>
          <w:lang w:val="en-US"/>
        </w:rPr>
        <w:t xml:space="preserve"> </w:t>
      </w:r>
      <w:r w:rsidR="002B0F3F">
        <w:rPr>
          <w:rFonts w:ascii="Arial" w:hAnsi="Arial" w:cs="Arial"/>
          <w:sz w:val="22"/>
          <w:szCs w:val="22"/>
          <w:lang w:val="en-US"/>
        </w:rPr>
        <w:t>9.</w:t>
      </w:r>
      <w:r w:rsidR="00775E63">
        <w:rPr>
          <w:rFonts w:ascii="Arial" w:hAnsi="Arial" w:cs="Arial"/>
          <w:sz w:val="22"/>
          <w:szCs w:val="22"/>
          <w:lang w:val="en-US"/>
        </w:rPr>
        <w:t>2.</w:t>
      </w:r>
      <w:r w:rsidR="002B0F3F">
        <w:rPr>
          <w:rFonts w:ascii="Arial" w:hAnsi="Arial" w:cs="Arial"/>
          <w:sz w:val="22"/>
          <w:szCs w:val="22"/>
          <w:lang w:val="en-US"/>
        </w:rPr>
        <w:t>1</w:t>
      </w:r>
      <w:r w:rsidRPr="003440DC">
        <w:rPr>
          <w:rFonts w:ascii="Arial" w:hAnsi="Arial" w:cs="Arial"/>
          <w:sz w:val="22"/>
          <w:szCs w:val="22"/>
          <w:lang w:val="en-US"/>
        </w:rPr>
        <w:t xml:space="preserve"> and </w:t>
      </w:r>
      <w:r w:rsidR="002B0F3F">
        <w:rPr>
          <w:rFonts w:ascii="Arial" w:hAnsi="Arial" w:cs="Arial"/>
          <w:sz w:val="22"/>
          <w:szCs w:val="22"/>
          <w:lang w:val="en-US"/>
        </w:rPr>
        <w:t>9.2</w:t>
      </w:r>
      <w:r w:rsidR="00775E63">
        <w:rPr>
          <w:rFonts w:ascii="Arial" w:hAnsi="Arial" w:cs="Arial"/>
          <w:sz w:val="22"/>
          <w:szCs w:val="22"/>
          <w:lang w:val="en-US"/>
        </w:rPr>
        <w:t>.2</w:t>
      </w:r>
      <w:r w:rsidRPr="003440DC">
        <w:rPr>
          <w:rFonts w:ascii="Arial" w:hAnsi="Arial" w:cs="Arial"/>
          <w:sz w:val="22"/>
          <w:szCs w:val="22"/>
          <w:lang w:val="en-US"/>
        </w:rPr>
        <w:t>.</w:t>
      </w:r>
    </w:p>
    <w:p w14:paraId="6F5150BB" w14:textId="1D931577" w:rsidR="002E2FB3" w:rsidRDefault="002E2FB3" w:rsidP="003440DC">
      <w:pPr>
        <w:spacing w:line="360" w:lineRule="exact"/>
        <w:jc w:val="both"/>
        <w:rPr>
          <w:rFonts w:ascii="Arial" w:hAnsi="Arial" w:cs="Arial"/>
          <w:sz w:val="22"/>
          <w:szCs w:val="22"/>
          <w:lang w:val="en-US"/>
        </w:rPr>
      </w:pPr>
    </w:p>
    <w:p w14:paraId="17D5831D" w14:textId="432F5E80" w:rsidR="003440DC" w:rsidRPr="00901E14" w:rsidRDefault="003440DC" w:rsidP="000F28AB">
      <w:pPr>
        <w:pStyle w:val="Kop4"/>
      </w:pPr>
      <w:r w:rsidRPr="00901E14">
        <w:t xml:space="preserve">Growth of </w:t>
      </w:r>
      <w:r w:rsidRPr="00901E14">
        <w:rPr>
          <w:i/>
          <w:iCs/>
        </w:rPr>
        <w:t>S. cerevisiae</w:t>
      </w:r>
      <w:r w:rsidRPr="00901E14">
        <w:t xml:space="preserve"> strains when inoculated together with probiotic lactobacilli</w:t>
      </w:r>
    </w:p>
    <w:p w14:paraId="7513B06C" w14:textId="77777777" w:rsidR="003440DC" w:rsidRPr="003440DC" w:rsidRDefault="003440DC" w:rsidP="003440DC">
      <w:pPr>
        <w:spacing w:line="360" w:lineRule="exact"/>
        <w:ind w:left="708"/>
        <w:jc w:val="both"/>
        <w:rPr>
          <w:rFonts w:ascii="Arial" w:hAnsi="Arial" w:cs="Arial"/>
          <w:sz w:val="22"/>
          <w:szCs w:val="22"/>
          <w:lang w:val="en-US"/>
        </w:rPr>
      </w:pPr>
    </w:p>
    <w:p w14:paraId="0F64049E" w14:textId="5BBFC36E" w:rsidR="003440DC" w:rsidRDefault="00D153DE" w:rsidP="003440DC">
      <w:pPr>
        <w:spacing w:line="360" w:lineRule="exact"/>
        <w:jc w:val="both"/>
        <w:rPr>
          <w:rFonts w:ascii="Arial" w:hAnsi="Arial" w:cs="Arial"/>
          <w:sz w:val="22"/>
          <w:szCs w:val="22"/>
          <w:lang w:val="en-US"/>
        </w:rPr>
      </w:pPr>
      <w:r>
        <w:rPr>
          <w:rFonts w:ascii="Arial" w:hAnsi="Arial" w:cs="Arial"/>
          <w:noProof/>
          <w:sz w:val="22"/>
          <w:szCs w:val="22"/>
          <w:lang w:val="en-US"/>
        </w:rPr>
        <w:drawing>
          <wp:anchor distT="0" distB="0" distL="114300" distR="114300" simplePos="0" relativeHeight="251795456" behindDoc="0" locked="0" layoutInCell="1" allowOverlap="1" wp14:anchorId="6F115BB1" wp14:editId="3CFFA782">
            <wp:simplePos x="0" y="0"/>
            <wp:positionH relativeFrom="column">
              <wp:posOffset>2881034</wp:posOffset>
            </wp:positionH>
            <wp:positionV relativeFrom="paragraph">
              <wp:posOffset>4886935</wp:posOffset>
            </wp:positionV>
            <wp:extent cx="1793899" cy="669774"/>
            <wp:effectExtent l="0" t="0" r="0" b="3810"/>
            <wp:wrapNone/>
            <wp:docPr id="95" name="Afbeelding 9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3899" cy="66977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810816" behindDoc="0" locked="0" layoutInCell="1" allowOverlap="1" wp14:anchorId="1C1A2C8E" wp14:editId="05545D54">
            <wp:simplePos x="0" y="0"/>
            <wp:positionH relativeFrom="column">
              <wp:posOffset>2783840</wp:posOffset>
            </wp:positionH>
            <wp:positionV relativeFrom="paragraph">
              <wp:posOffset>3444473</wp:posOffset>
            </wp:positionV>
            <wp:extent cx="426610" cy="1409646"/>
            <wp:effectExtent l="0" t="0" r="5715" b="635"/>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93408" behindDoc="0" locked="0" layoutInCell="1" allowOverlap="1" wp14:anchorId="5225A390" wp14:editId="3F5F05B9">
            <wp:simplePos x="0" y="0"/>
            <wp:positionH relativeFrom="column">
              <wp:posOffset>245112</wp:posOffset>
            </wp:positionH>
            <wp:positionV relativeFrom="paragraph">
              <wp:posOffset>4915758</wp:posOffset>
            </wp:positionV>
            <wp:extent cx="1793899" cy="669774"/>
            <wp:effectExtent l="0" t="0" r="0" b="3810"/>
            <wp:wrapNone/>
            <wp:docPr id="94" name="Afbeelding 9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3899" cy="66977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808768" behindDoc="0" locked="0" layoutInCell="1" allowOverlap="1" wp14:anchorId="46CED1D5" wp14:editId="2ECD170E">
            <wp:simplePos x="0" y="0"/>
            <wp:positionH relativeFrom="column">
              <wp:posOffset>132080</wp:posOffset>
            </wp:positionH>
            <wp:positionV relativeFrom="paragraph">
              <wp:posOffset>3444473</wp:posOffset>
            </wp:positionV>
            <wp:extent cx="426610" cy="1409646"/>
            <wp:effectExtent l="0" t="0" r="5715" b="635"/>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16608" behindDoc="0" locked="0" layoutInCell="1" allowOverlap="1" wp14:anchorId="4EAB8C84" wp14:editId="17125286">
            <wp:simplePos x="0" y="0"/>
            <wp:positionH relativeFrom="column">
              <wp:posOffset>2688590</wp:posOffset>
            </wp:positionH>
            <wp:positionV relativeFrom="paragraph">
              <wp:posOffset>3095877</wp:posOffset>
            </wp:positionV>
            <wp:extent cx="2910840" cy="2491740"/>
            <wp:effectExtent l="0" t="0" r="0"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79">
                      <a:extLst>
                        <a:ext uri="{28A0092B-C50C-407E-A947-70E740481C1C}">
                          <a14:useLocalDpi xmlns:a14="http://schemas.microsoft.com/office/drawing/2010/main" val="0"/>
                        </a:ext>
                      </a:extLst>
                    </a:blip>
                    <a:stretch>
                      <a:fillRect/>
                    </a:stretch>
                  </pic:blipFill>
                  <pic:spPr>
                    <a:xfrm>
                      <a:off x="0" y="0"/>
                      <a:ext cx="2910840" cy="2491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15584" behindDoc="0" locked="0" layoutInCell="1" allowOverlap="1" wp14:anchorId="2EB7F256" wp14:editId="3324D4C5">
            <wp:simplePos x="0" y="0"/>
            <wp:positionH relativeFrom="column">
              <wp:posOffset>26670</wp:posOffset>
            </wp:positionH>
            <wp:positionV relativeFrom="paragraph">
              <wp:posOffset>3099047</wp:posOffset>
            </wp:positionV>
            <wp:extent cx="2418715" cy="2461260"/>
            <wp:effectExtent l="0" t="0" r="0" b="254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rotWithShape="1">
                    <a:blip r:embed="rId80">
                      <a:extLst>
                        <a:ext uri="{28A0092B-C50C-407E-A947-70E740481C1C}">
                          <a14:useLocalDpi xmlns:a14="http://schemas.microsoft.com/office/drawing/2010/main" val="0"/>
                        </a:ext>
                      </a:extLst>
                    </a:blip>
                    <a:srcRect r="15894"/>
                    <a:stretch/>
                  </pic:blipFill>
                  <pic:spPr bwMode="auto">
                    <a:xfrm>
                      <a:off x="0" y="0"/>
                      <a:ext cx="241871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0DC" w:rsidRPr="003440DC">
        <w:rPr>
          <w:rFonts w:ascii="Arial" w:hAnsi="Arial" w:cs="Arial"/>
          <w:sz w:val="22"/>
          <w:szCs w:val="22"/>
          <w:lang w:val="en-US"/>
        </w:rPr>
        <w:t xml:space="preserve">The co-inoculation of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and probiotic lactobacilli strains in VSM showed an overall decrease </w:t>
      </w:r>
      <w:r w:rsidR="00150EA3">
        <w:rPr>
          <w:rFonts w:ascii="Arial" w:hAnsi="Arial" w:cs="Arial"/>
          <w:sz w:val="22"/>
          <w:szCs w:val="22"/>
          <w:lang w:val="en-US"/>
        </w:rPr>
        <w:t xml:space="preserve">(&lt;1.0) </w:t>
      </w:r>
      <w:r w:rsidR="003440DC" w:rsidRPr="003440DC">
        <w:rPr>
          <w:rFonts w:ascii="Arial" w:hAnsi="Arial" w:cs="Arial"/>
          <w:sz w:val="22"/>
          <w:szCs w:val="22"/>
          <w:lang w:val="en-US"/>
        </w:rPr>
        <w:t xml:space="preserve">of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strain growth compared to its standard growth in VSM (= 1.0) (Fig. </w:t>
      </w:r>
      <w:r w:rsidR="002B0F3F">
        <w:rPr>
          <w:rFonts w:ascii="Arial" w:hAnsi="Arial" w:cs="Arial"/>
          <w:sz w:val="22"/>
          <w:szCs w:val="22"/>
          <w:lang w:val="en-US"/>
        </w:rPr>
        <w:t>1</w:t>
      </w:r>
      <w:r w:rsidR="0010129C">
        <w:rPr>
          <w:rFonts w:ascii="Arial" w:hAnsi="Arial" w:cs="Arial"/>
          <w:sz w:val="22"/>
          <w:szCs w:val="22"/>
          <w:lang w:val="en-US"/>
        </w:rPr>
        <w:t>7</w:t>
      </w:r>
      <w:r w:rsidR="003440DC" w:rsidRPr="003440DC">
        <w:rPr>
          <w:rFonts w:ascii="Arial" w:hAnsi="Arial" w:cs="Arial"/>
          <w:sz w:val="22"/>
          <w:szCs w:val="22"/>
          <w:lang w:val="en-US"/>
        </w:rPr>
        <w:t xml:space="preserve"> rightmost column). The levels in which the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could be found compared to single inoculation were approximately 70-80%. The growth of several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strains, such as</w:t>
      </w:r>
      <w:r w:rsidR="00233D56">
        <w:rPr>
          <w:rFonts w:ascii="Arial" w:hAnsi="Arial" w:cs="Arial"/>
          <w:sz w:val="22"/>
          <w:szCs w:val="22"/>
          <w:lang w:val="en-US"/>
        </w:rPr>
        <w:t xml:space="preserve"> </w:t>
      </w:r>
      <w:r w:rsidR="00522CEC">
        <w:rPr>
          <w:rFonts w:ascii="Arial" w:hAnsi="Arial" w:cs="Arial"/>
          <w:sz w:val="22"/>
          <w:szCs w:val="22"/>
          <w:lang w:val="en-US"/>
        </w:rPr>
        <w:t>Sc_7</w:t>
      </w:r>
      <w:r w:rsidR="00233D56">
        <w:rPr>
          <w:rFonts w:ascii="Arial" w:hAnsi="Arial" w:cs="Arial"/>
          <w:sz w:val="22"/>
          <w:szCs w:val="22"/>
          <w:lang w:val="en-US"/>
        </w:rPr>
        <w:t>,</w:t>
      </w:r>
      <w:r w:rsidR="003440DC" w:rsidRPr="003440DC">
        <w:rPr>
          <w:rFonts w:ascii="Arial" w:hAnsi="Arial" w:cs="Arial"/>
          <w:sz w:val="22"/>
          <w:szCs w:val="22"/>
          <w:lang w:val="en-US"/>
        </w:rPr>
        <w:t xml:space="preserve"> </w:t>
      </w:r>
      <w:r w:rsidR="00522CEC">
        <w:rPr>
          <w:rFonts w:ascii="Arial" w:hAnsi="Arial" w:cs="Arial"/>
          <w:sz w:val="22"/>
          <w:szCs w:val="22"/>
          <w:lang w:val="en-US"/>
        </w:rPr>
        <w:t>Sc_</w:t>
      </w:r>
      <w:r w:rsidR="00522CEC">
        <w:rPr>
          <w:rFonts w:ascii="Arial" w:hAnsi="Arial" w:cs="Arial"/>
          <w:sz w:val="22"/>
          <w:szCs w:val="22"/>
          <w:lang w:val="en-US"/>
        </w:rPr>
        <w:t xml:space="preserve">8 </w:t>
      </w:r>
      <w:r w:rsidR="00233D56">
        <w:rPr>
          <w:rFonts w:ascii="Arial" w:hAnsi="Arial" w:cs="Arial"/>
          <w:sz w:val="22"/>
          <w:szCs w:val="22"/>
          <w:lang w:val="en-US"/>
        </w:rPr>
        <w:t>and</w:t>
      </w:r>
      <w:r w:rsidR="003440DC" w:rsidRPr="003440DC">
        <w:rPr>
          <w:rFonts w:ascii="Arial" w:hAnsi="Arial" w:cs="Arial"/>
          <w:sz w:val="22"/>
          <w:szCs w:val="22"/>
          <w:lang w:val="en-US"/>
        </w:rPr>
        <w:t xml:space="preserve"> </w:t>
      </w:r>
      <w:r w:rsidR="00522CEC">
        <w:rPr>
          <w:rFonts w:ascii="Arial" w:hAnsi="Arial" w:cs="Arial"/>
          <w:sz w:val="22"/>
          <w:szCs w:val="22"/>
          <w:lang w:val="en-US"/>
        </w:rPr>
        <w:t>Sc_</w:t>
      </w:r>
      <w:r w:rsidR="00522CEC">
        <w:rPr>
          <w:rFonts w:ascii="Arial" w:hAnsi="Arial" w:cs="Arial"/>
          <w:sz w:val="22"/>
          <w:szCs w:val="22"/>
          <w:lang w:val="en-US"/>
        </w:rPr>
        <w:t xml:space="preserve">9 </w:t>
      </w:r>
      <w:r w:rsidR="003440DC" w:rsidRPr="003440DC">
        <w:rPr>
          <w:rFonts w:ascii="Arial" w:hAnsi="Arial" w:cs="Arial"/>
          <w:sz w:val="22"/>
          <w:szCs w:val="22"/>
          <w:lang w:val="en-US"/>
        </w:rPr>
        <w:t xml:space="preserve">showed to be more negatively impacted by the presence of the probiotic lactobacilli. Contrary, the growth of strains such as </w:t>
      </w:r>
      <w:r w:rsidR="00522CEC">
        <w:rPr>
          <w:rFonts w:ascii="Arial" w:hAnsi="Arial" w:cs="Arial"/>
          <w:sz w:val="22"/>
          <w:szCs w:val="22"/>
          <w:lang w:val="en-US"/>
        </w:rPr>
        <w:t>Sc_</w:t>
      </w:r>
      <w:r w:rsidR="00522CEC">
        <w:rPr>
          <w:rFonts w:ascii="Arial" w:hAnsi="Arial" w:cs="Arial"/>
          <w:sz w:val="22"/>
          <w:szCs w:val="22"/>
          <w:lang w:val="en-US"/>
        </w:rPr>
        <w:t xml:space="preserve">9 </w:t>
      </w:r>
      <w:r w:rsidR="003440DC" w:rsidRPr="003440DC">
        <w:rPr>
          <w:rFonts w:ascii="Arial" w:hAnsi="Arial" w:cs="Arial"/>
          <w:sz w:val="22"/>
          <w:szCs w:val="22"/>
          <w:lang w:val="en-US"/>
        </w:rPr>
        <w:t xml:space="preserve">and </w:t>
      </w:r>
      <w:r w:rsidR="00522CEC">
        <w:rPr>
          <w:rFonts w:ascii="Arial" w:hAnsi="Arial" w:cs="Arial"/>
          <w:sz w:val="22"/>
          <w:szCs w:val="22"/>
          <w:lang w:val="en-US"/>
        </w:rPr>
        <w:t>Sc_</w:t>
      </w:r>
      <w:r w:rsidR="00522CEC">
        <w:rPr>
          <w:rFonts w:ascii="Arial" w:hAnsi="Arial" w:cs="Arial"/>
          <w:sz w:val="22"/>
          <w:szCs w:val="22"/>
          <w:lang w:val="en-US"/>
        </w:rPr>
        <w:t xml:space="preserve">1 </w:t>
      </w:r>
      <w:r w:rsidR="003440DC" w:rsidRPr="003440DC">
        <w:rPr>
          <w:rFonts w:ascii="Arial" w:hAnsi="Arial" w:cs="Arial"/>
          <w:sz w:val="22"/>
          <w:szCs w:val="22"/>
          <w:lang w:val="en-US"/>
        </w:rPr>
        <w:t>showed to be enhanced upon co-inoculation with certain probiotic lactobacilli. The probiotic combination</w:t>
      </w:r>
      <w:r w:rsidR="005F1631">
        <w:rPr>
          <w:rFonts w:ascii="Arial" w:hAnsi="Arial" w:cs="Arial"/>
          <w:sz w:val="22"/>
          <w:szCs w:val="22"/>
          <w:lang w:val="en-US"/>
        </w:rPr>
        <w:t>s</w:t>
      </w:r>
      <w:r w:rsidR="003440DC" w:rsidRPr="003440DC">
        <w:rPr>
          <w:rFonts w:ascii="Arial" w:hAnsi="Arial" w:cs="Arial"/>
          <w:sz w:val="22"/>
          <w:szCs w:val="22"/>
          <w:lang w:val="en-US"/>
        </w:rPr>
        <w:t xml:space="preserve"> that showed optimal growth of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w:t>
      </w:r>
      <w:r w:rsidR="005F1631">
        <w:rPr>
          <w:rFonts w:ascii="Arial" w:hAnsi="Arial" w:cs="Arial"/>
          <w:sz w:val="22"/>
          <w:szCs w:val="22"/>
          <w:lang w:val="en-US"/>
        </w:rPr>
        <w:t>were</w:t>
      </w:r>
      <w:r w:rsidR="003440DC" w:rsidRPr="003440DC">
        <w:rPr>
          <w:rFonts w:ascii="Arial" w:hAnsi="Arial" w:cs="Arial"/>
          <w:sz w:val="22"/>
          <w:szCs w:val="22"/>
          <w:lang w:val="en-US"/>
        </w:rPr>
        <w:t xml:space="preserve"> strain </w:t>
      </w:r>
      <w:r w:rsidR="00522CEC">
        <w:rPr>
          <w:rFonts w:ascii="Arial" w:hAnsi="Arial" w:cs="Arial"/>
          <w:sz w:val="22"/>
          <w:szCs w:val="22"/>
          <w:lang w:val="en-US"/>
        </w:rPr>
        <w:t>Sc_</w:t>
      </w:r>
      <w:r w:rsidR="00522CEC">
        <w:rPr>
          <w:rFonts w:ascii="Arial" w:hAnsi="Arial" w:cs="Arial"/>
          <w:sz w:val="22"/>
          <w:szCs w:val="22"/>
          <w:lang w:val="en-US"/>
        </w:rPr>
        <w:t xml:space="preserve">9 </w:t>
      </w:r>
      <w:r w:rsidR="003440DC" w:rsidRPr="003440DC">
        <w:rPr>
          <w:rFonts w:ascii="Arial" w:hAnsi="Arial" w:cs="Arial"/>
          <w:sz w:val="22"/>
          <w:szCs w:val="22"/>
          <w:lang w:val="en-US"/>
        </w:rPr>
        <w:t>together with</w:t>
      </w:r>
      <w:r w:rsidR="003440DC" w:rsidRPr="003440DC">
        <w:rPr>
          <w:rFonts w:ascii="Arial" w:hAnsi="Arial" w:cs="Arial"/>
          <w:i/>
          <w:iCs/>
          <w:sz w:val="22"/>
          <w:szCs w:val="22"/>
          <w:lang w:val="en-US"/>
        </w:rPr>
        <w:t xml:space="preserve"> </w:t>
      </w:r>
      <w:r w:rsidR="00522CEC">
        <w:rPr>
          <w:rFonts w:ascii="Arial" w:hAnsi="Arial" w:cs="Arial"/>
          <w:sz w:val="22"/>
          <w:szCs w:val="22"/>
          <w:lang w:val="en-US"/>
        </w:rPr>
        <w:t>La_5</w:t>
      </w:r>
      <w:r w:rsidR="003440DC" w:rsidRPr="003440DC">
        <w:rPr>
          <w:rFonts w:ascii="Arial" w:hAnsi="Arial" w:cs="Arial"/>
          <w:sz w:val="22"/>
          <w:szCs w:val="22"/>
          <w:lang w:val="en-US"/>
        </w:rPr>
        <w:t xml:space="preserve">, </w:t>
      </w:r>
      <w:r w:rsidR="00522CEC">
        <w:rPr>
          <w:rFonts w:ascii="Arial" w:hAnsi="Arial" w:cs="Arial"/>
          <w:sz w:val="22"/>
          <w:szCs w:val="22"/>
          <w:lang w:val="en-US"/>
        </w:rPr>
        <w:t>La_</w:t>
      </w:r>
      <w:r w:rsidR="00522CEC">
        <w:rPr>
          <w:rFonts w:ascii="Arial" w:hAnsi="Arial" w:cs="Arial"/>
          <w:sz w:val="22"/>
          <w:szCs w:val="22"/>
          <w:lang w:val="en-US"/>
        </w:rPr>
        <w:t>6</w:t>
      </w:r>
      <w:r w:rsidR="003440DC" w:rsidRPr="003440DC">
        <w:rPr>
          <w:rFonts w:ascii="Arial" w:hAnsi="Arial" w:cs="Arial"/>
          <w:sz w:val="22"/>
          <w:szCs w:val="22"/>
          <w:lang w:val="en-US"/>
        </w:rPr>
        <w:t xml:space="preserve">, </w:t>
      </w:r>
      <w:r w:rsidR="00522CEC">
        <w:rPr>
          <w:rFonts w:ascii="Arial" w:hAnsi="Arial" w:cs="Arial"/>
          <w:sz w:val="22"/>
          <w:szCs w:val="22"/>
          <w:lang w:val="en-US"/>
        </w:rPr>
        <w:t>La_5</w:t>
      </w:r>
      <w:r w:rsidR="003440DC"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8</w:t>
      </w:r>
      <w:r w:rsidR="003440DC"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9</w:t>
      </w:r>
      <w:r w:rsidR="00775E63">
        <w:rPr>
          <w:rFonts w:ascii="Arial" w:hAnsi="Arial" w:cs="Arial"/>
          <w:sz w:val="22"/>
          <w:szCs w:val="22"/>
          <w:lang w:val="en-US"/>
        </w:rPr>
        <w:t xml:space="preserve">, strain </w:t>
      </w:r>
      <w:r w:rsidR="00522CEC">
        <w:rPr>
          <w:rFonts w:ascii="Arial" w:hAnsi="Arial" w:cs="Arial"/>
          <w:sz w:val="22"/>
          <w:szCs w:val="22"/>
          <w:lang w:val="en-US"/>
        </w:rPr>
        <w:t>Sc_</w:t>
      </w:r>
      <w:r w:rsidR="00522CEC">
        <w:rPr>
          <w:rFonts w:ascii="Arial" w:hAnsi="Arial" w:cs="Arial"/>
          <w:sz w:val="22"/>
          <w:szCs w:val="22"/>
          <w:lang w:val="en-US"/>
        </w:rPr>
        <w:t xml:space="preserve">12 </w:t>
      </w:r>
      <w:r w:rsidR="00775E63">
        <w:rPr>
          <w:rFonts w:ascii="Arial" w:hAnsi="Arial" w:cs="Arial"/>
          <w:sz w:val="22"/>
          <w:szCs w:val="22"/>
          <w:lang w:val="en-US"/>
        </w:rPr>
        <w:t>with</w:t>
      </w:r>
      <w:r w:rsidR="00775E63" w:rsidRPr="003440DC">
        <w:rPr>
          <w:rFonts w:ascii="Arial" w:hAnsi="Arial" w:cs="Arial"/>
          <w:i/>
          <w:iCs/>
          <w:sz w:val="22"/>
          <w:szCs w:val="22"/>
          <w:lang w:val="en-US"/>
        </w:rPr>
        <w:t xml:space="preserve"> L. paracasei</w:t>
      </w:r>
      <w:r w:rsidR="00775E63" w:rsidRPr="003440DC">
        <w:rPr>
          <w:rFonts w:ascii="Arial" w:hAnsi="Arial" w:cs="Arial"/>
          <w:sz w:val="22"/>
          <w:szCs w:val="22"/>
          <w:lang w:val="en-US"/>
        </w:rPr>
        <w:t xml:space="preserve"> AMC334</w:t>
      </w:r>
      <w:r w:rsidR="00775E63">
        <w:rPr>
          <w:rFonts w:ascii="Arial" w:hAnsi="Arial" w:cs="Arial"/>
          <w:sz w:val="22"/>
          <w:szCs w:val="22"/>
          <w:lang w:val="en-US"/>
        </w:rPr>
        <w:t xml:space="preserve">, </w:t>
      </w:r>
      <w:r w:rsidR="003440DC" w:rsidRPr="003440DC">
        <w:rPr>
          <w:rFonts w:ascii="Arial" w:hAnsi="Arial" w:cs="Arial"/>
          <w:sz w:val="22"/>
          <w:szCs w:val="22"/>
          <w:lang w:val="en-US"/>
        </w:rPr>
        <w:t xml:space="preserve">strain </w:t>
      </w:r>
      <w:r w:rsidR="00522CEC">
        <w:rPr>
          <w:rFonts w:ascii="Arial" w:hAnsi="Arial" w:cs="Arial"/>
          <w:sz w:val="22"/>
          <w:szCs w:val="22"/>
          <w:lang w:val="en-US"/>
        </w:rPr>
        <w:t>Sc_</w:t>
      </w:r>
      <w:r w:rsidR="00522CEC">
        <w:rPr>
          <w:rFonts w:ascii="Arial" w:hAnsi="Arial" w:cs="Arial"/>
          <w:sz w:val="22"/>
          <w:szCs w:val="22"/>
          <w:lang w:val="en-US"/>
        </w:rPr>
        <w:t xml:space="preserve">1 </w:t>
      </w:r>
      <w:r w:rsidR="003440DC" w:rsidRPr="003440DC">
        <w:rPr>
          <w:rFonts w:ascii="Arial" w:hAnsi="Arial" w:cs="Arial"/>
          <w:sz w:val="22"/>
          <w:szCs w:val="22"/>
          <w:lang w:val="en-US"/>
        </w:rPr>
        <w:t xml:space="preserve">together with </w:t>
      </w:r>
      <w:r>
        <w:rPr>
          <w:rFonts w:ascii="Arial" w:hAnsi="Arial" w:cs="Arial"/>
          <w:sz w:val="22"/>
          <w:szCs w:val="22"/>
          <w:lang w:val="en-US"/>
        </w:rPr>
        <w:t>La_</w:t>
      </w:r>
      <w:r>
        <w:rPr>
          <w:rFonts w:ascii="Arial" w:hAnsi="Arial" w:cs="Arial"/>
          <w:sz w:val="22"/>
          <w:szCs w:val="22"/>
          <w:lang w:val="en-US"/>
        </w:rPr>
        <w:t>4</w:t>
      </w:r>
      <w:r w:rsidR="003440DC" w:rsidRPr="003440DC">
        <w:rPr>
          <w:rFonts w:ascii="Arial" w:hAnsi="Arial" w:cs="Arial"/>
          <w:i/>
          <w:iCs/>
          <w:sz w:val="22"/>
          <w:szCs w:val="22"/>
          <w:lang w:val="en-US"/>
        </w:rPr>
        <w:t xml:space="preserve">, </w:t>
      </w:r>
      <w:r>
        <w:rPr>
          <w:rFonts w:ascii="Arial" w:hAnsi="Arial" w:cs="Arial"/>
          <w:sz w:val="22"/>
          <w:szCs w:val="22"/>
          <w:lang w:val="en-US"/>
        </w:rPr>
        <w:t>La_5</w:t>
      </w:r>
      <w:r w:rsidR="003440DC"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6</w:t>
      </w:r>
      <w:r w:rsidR="003440DC"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7</w:t>
      </w:r>
      <w:r w:rsidR="003440DC"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 xml:space="preserve">8 </w:t>
      </w:r>
      <w:r w:rsidR="00775E63">
        <w:rPr>
          <w:rFonts w:ascii="Arial" w:hAnsi="Arial" w:cs="Arial"/>
          <w:sz w:val="22"/>
          <w:szCs w:val="22"/>
          <w:lang w:val="en-US"/>
        </w:rPr>
        <w:t xml:space="preserve">and strain </w:t>
      </w:r>
      <w:r w:rsidR="00522CEC">
        <w:rPr>
          <w:rFonts w:ascii="Arial" w:hAnsi="Arial" w:cs="Arial"/>
          <w:sz w:val="22"/>
          <w:szCs w:val="22"/>
          <w:lang w:val="en-US"/>
        </w:rPr>
        <w:t>Sc_</w:t>
      </w:r>
      <w:r w:rsidR="00522CEC">
        <w:rPr>
          <w:rFonts w:ascii="Arial" w:hAnsi="Arial" w:cs="Arial"/>
          <w:sz w:val="22"/>
          <w:szCs w:val="22"/>
          <w:lang w:val="en-US"/>
        </w:rPr>
        <w:t xml:space="preserve">2 </w:t>
      </w:r>
      <w:r w:rsidR="00775E63">
        <w:rPr>
          <w:rFonts w:ascii="Arial" w:hAnsi="Arial" w:cs="Arial"/>
          <w:sz w:val="22"/>
          <w:szCs w:val="22"/>
          <w:lang w:val="en-US"/>
        </w:rPr>
        <w:t xml:space="preserve">together with </w:t>
      </w:r>
      <w:r w:rsidR="00775E63" w:rsidRPr="003440DC">
        <w:rPr>
          <w:rFonts w:ascii="Arial" w:hAnsi="Arial" w:cs="Arial"/>
          <w:i/>
          <w:iCs/>
          <w:sz w:val="22"/>
          <w:szCs w:val="22"/>
          <w:lang w:val="en-US"/>
        </w:rPr>
        <w:t>L. pentosus</w:t>
      </w:r>
      <w:r w:rsidR="00775E63" w:rsidRPr="003440DC">
        <w:rPr>
          <w:rFonts w:ascii="Arial" w:hAnsi="Arial" w:cs="Arial"/>
          <w:sz w:val="22"/>
          <w:szCs w:val="22"/>
          <w:lang w:val="en-US"/>
        </w:rPr>
        <w:t xml:space="preserve"> KCA1</w:t>
      </w:r>
      <w:r w:rsidR="003440DC" w:rsidRPr="003440DC">
        <w:rPr>
          <w:rFonts w:ascii="Arial" w:hAnsi="Arial" w:cs="Arial"/>
          <w:sz w:val="22"/>
          <w:szCs w:val="22"/>
          <w:lang w:val="en-US"/>
        </w:rPr>
        <w:t xml:space="preserve">. The different probiotic lactobacilli strains did not show differential effects on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growth. Over time some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strains such as </w:t>
      </w:r>
      <w:r w:rsidR="00522CEC">
        <w:rPr>
          <w:rFonts w:ascii="Arial" w:hAnsi="Arial" w:cs="Arial"/>
          <w:sz w:val="22"/>
          <w:szCs w:val="22"/>
          <w:lang w:val="en-US"/>
        </w:rPr>
        <w:t>Sc_</w:t>
      </w:r>
      <w:r w:rsidR="00522CEC">
        <w:rPr>
          <w:rFonts w:ascii="Arial" w:hAnsi="Arial" w:cs="Arial"/>
          <w:sz w:val="22"/>
          <w:szCs w:val="22"/>
          <w:lang w:val="en-US"/>
        </w:rPr>
        <w:t>9</w:t>
      </w:r>
      <w:r w:rsidR="003440DC" w:rsidRPr="003440DC">
        <w:rPr>
          <w:rFonts w:ascii="Arial" w:hAnsi="Arial" w:cs="Arial"/>
          <w:sz w:val="22"/>
          <w:szCs w:val="22"/>
          <w:lang w:val="en-US"/>
        </w:rPr>
        <w:t xml:space="preserve">, </w:t>
      </w:r>
      <w:r w:rsidR="00522CEC">
        <w:rPr>
          <w:rFonts w:ascii="Arial" w:hAnsi="Arial" w:cs="Arial"/>
          <w:sz w:val="22"/>
          <w:szCs w:val="22"/>
          <w:lang w:val="en-US"/>
        </w:rPr>
        <w:t>Sc_</w:t>
      </w:r>
      <w:r w:rsidR="00522CEC">
        <w:rPr>
          <w:rFonts w:ascii="Arial" w:hAnsi="Arial" w:cs="Arial"/>
          <w:sz w:val="22"/>
          <w:szCs w:val="22"/>
          <w:lang w:val="en-US"/>
        </w:rPr>
        <w:t xml:space="preserve">1 </w:t>
      </w:r>
      <w:r w:rsidR="003440DC" w:rsidRPr="003440DC">
        <w:rPr>
          <w:rFonts w:ascii="Arial" w:hAnsi="Arial" w:cs="Arial"/>
          <w:sz w:val="22"/>
          <w:szCs w:val="22"/>
          <w:lang w:val="en-US"/>
        </w:rPr>
        <w:t xml:space="preserve">and </w:t>
      </w:r>
      <w:r w:rsidR="00522CEC">
        <w:rPr>
          <w:rFonts w:ascii="Arial" w:hAnsi="Arial" w:cs="Arial"/>
          <w:sz w:val="22"/>
          <w:szCs w:val="22"/>
          <w:lang w:val="en-US"/>
        </w:rPr>
        <w:t>Sc_</w:t>
      </w:r>
      <w:r w:rsidR="00522CEC">
        <w:rPr>
          <w:rFonts w:ascii="Arial" w:hAnsi="Arial" w:cs="Arial"/>
          <w:sz w:val="22"/>
          <w:szCs w:val="22"/>
          <w:lang w:val="en-US"/>
        </w:rPr>
        <w:t xml:space="preserve">2 </w:t>
      </w:r>
      <w:r w:rsidR="003440DC" w:rsidRPr="003440DC">
        <w:rPr>
          <w:rFonts w:ascii="Arial" w:hAnsi="Arial" w:cs="Arial"/>
          <w:sz w:val="22"/>
          <w:szCs w:val="22"/>
          <w:lang w:val="en-US"/>
        </w:rPr>
        <w:t>showed to recover from a decrease in growth. Whilst other strains retained their diminished growth levels or decreased by an additional 10%.</w:t>
      </w:r>
    </w:p>
    <w:p w14:paraId="5121445B" w14:textId="72A0B309" w:rsidR="00822520" w:rsidRPr="003440DC" w:rsidRDefault="00822520" w:rsidP="003440DC">
      <w:pPr>
        <w:spacing w:line="360" w:lineRule="exact"/>
        <w:jc w:val="both"/>
        <w:rPr>
          <w:rFonts w:ascii="Arial" w:hAnsi="Arial" w:cs="Arial"/>
          <w:sz w:val="22"/>
          <w:szCs w:val="22"/>
          <w:lang w:val="en-US"/>
        </w:rPr>
      </w:pPr>
    </w:p>
    <w:p w14:paraId="61572490" w14:textId="57273C18" w:rsidR="005F1631" w:rsidRDefault="003440DC" w:rsidP="002B0F3F">
      <w:pPr>
        <w:spacing w:line="360" w:lineRule="auto"/>
        <w:jc w:val="both"/>
        <w:rPr>
          <w:rFonts w:ascii="Arial" w:hAnsi="Arial" w:cs="Arial"/>
          <w:sz w:val="16"/>
          <w:szCs w:val="16"/>
          <w:lang w:val="en-US"/>
        </w:rPr>
      </w:pPr>
      <w:r w:rsidRPr="003440DC">
        <w:rPr>
          <w:rFonts w:ascii="Arial" w:hAnsi="Arial" w:cs="Arial"/>
          <w:b/>
          <w:bCs/>
          <w:sz w:val="16"/>
          <w:szCs w:val="16"/>
          <w:lang w:val="en-US"/>
        </w:rPr>
        <w:t xml:space="preserve">Figure </w:t>
      </w:r>
      <w:r w:rsidR="0090317E">
        <w:rPr>
          <w:rFonts w:ascii="Arial" w:hAnsi="Arial" w:cs="Arial"/>
          <w:b/>
          <w:bCs/>
          <w:sz w:val="16"/>
          <w:szCs w:val="16"/>
          <w:lang w:val="en-US"/>
        </w:rPr>
        <w:t>1</w:t>
      </w:r>
      <w:r w:rsidR="0010129C">
        <w:rPr>
          <w:rFonts w:ascii="Arial" w:hAnsi="Arial" w:cs="Arial"/>
          <w:b/>
          <w:bCs/>
          <w:sz w:val="16"/>
          <w:szCs w:val="16"/>
          <w:lang w:val="en-US"/>
        </w:rPr>
        <w:t>7</w:t>
      </w:r>
      <w:r w:rsidRPr="003440DC">
        <w:rPr>
          <w:rFonts w:ascii="Arial" w:hAnsi="Arial" w:cs="Arial"/>
          <w:b/>
          <w:bCs/>
          <w:sz w:val="16"/>
          <w:szCs w:val="16"/>
          <w:lang w:val="en-US"/>
        </w:rPr>
        <w:t xml:space="preserve">: Influence of probiotic lactobacilli on potential probiotic </w:t>
      </w:r>
      <w:r w:rsidRPr="003440DC">
        <w:rPr>
          <w:rFonts w:ascii="Arial" w:hAnsi="Arial" w:cs="Arial"/>
          <w:b/>
          <w:bCs/>
          <w:i/>
          <w:iCs/>
          <w:sz w:val="16"/>
          <w:szCs w:val="16"/>
          <w:lang w:val="en-US"/>
        </w:rPr>
        <w:t>S. cerevisiae</w:t>
      </w:r>
      <w:r w:rsidRPr="003440DC">
        <w:rPr>
          <w:rFonts w:ascii="Arial" w:hAnsi="Arial" w:cs="Arial"/>
          <w:b/>
          <w:bCs/>
          <w:sz w:val="16"/>
          <w:szCs w:val="16"/>
          <w:lang w:val="en-US"/>
        </w:rPr>
        <w:t xml:space="preserve"> growth</w:t>
      </w:r>
      <w:r w:rsidR="002B0F3F">
        <w:rPr>
          <w:rFonts w:ascii="Arial" w:hAnsi="Arial" w:cs="Arial"/>
          <w:b/>
          <w:bCs/>
          <w:sz w:val="16"/>
          <w:szCs w:val="16"/>
          <w:lang w:val="en-US"/>
        </w:rPr>
        <w:t xml:space="preserve"> is species specific</w:t>
      </w:r>
      <w:r w:rsidRPr="003440DC">
        <w:rPr>
          <w:rFonts w:ascii="Arial" w:hAnsi="Arial" w:cs="Arial"/>
          <w:b/>
          <w:bCs/>
          <w:sz w:val="16"/>
          <w:szCs w:val="16"/>
          <w:lang w:val="en-US"/>
        </w:rPr>
        <w:t xml:space="preserve">. </w:t>
      </w:r>
      <w:r w:rsidR="006C161C" w:rsidRPr="006C161C">
        <w:rPr>
          <w:rFonts w:ascii="Arial" w:hAnsi="Arial" w:cs="Arial"/>
          <w:i/>
          <w:iCs/>
          <w:sz w:val="16"/>
          <w:szCs w:val="16"/>
          <w:lang w:val="en-US"/>
        </w:rPr>
        <w:t>S. cerevisiae</w:t>
      </w:r>
      <w:r w:rsidR="006C161C">
        <w:rPr>
          <w:rFonts w:ascii="Arial" w:hAnsi="Arial" w:cs="Arial"/>
          <w:sz w:val="16"/>
          <w:szCs w:val="16"/>
          <w:lang w:val="en-US"/>
        </w:rPr>
        <w:t xml:space="preserve"> strains were </w:t>
      </w:r>
      <w:r w:rsidR="002B0F3F" w:rsidRPr="003440DC">
        <w:rPr>
          <w:rFonts w:ascii="Arial" w:hAnsi="Arial" w:cs="Arial"/>
          <w:sz w:val="16"/>
          <w:szCs w:val="16"/>
          <w:lang w:val="en-US"/>
        </w:rPr>
        <w:t xml:space="preserve">co-inoculated </w:t>
      </w:r>
      <w:r w:rsidR="006C161C">
        <w:rPr>
          <w:rFonts w:ascii="Arial" w:hAnsi="Arial" w:cs="Arial"/>
          <w:sz w:val="16"/>
          <w:szCs w:val="16"/>
          <w:lang w:val="en-US"/>
        </w:rPr>
        <w:t xml:space="preserve">with lactobacilli </w:t>
      </w:r>
      <w:r w:rsidR="002B0F3F" w:rsidRPr="003440DC">
        <w:rPr>
          <w:rFonts w:ascii="Arial" w:hAnsi="Arial" w:cs="Arial"/>
          <w:sz w:val="16"/>
          <w:szCs w:val="16"/>
          <w:lang w:val="en-US"/>
        </w:rPr>
        <w:t xml:space="preserve">in </w:t>
      </w:r>
      <w:r w:rsidR="002B0F3F">
        <w:rPr>
          <w:rFonts w:ascii="Arial" w:hAnsi="Arial" w:cs="Arial"/>
          <w:sz w:val="16"/>
          <w:szCs w:val="16"/>
          <w:lang w:val="en-US"/>
        </w:rPr>
        <w:t>vaginal simulative medium</w:t>
      </w:r>
      <w:r w:rsidR="002B0F3F" w:rsidRPr="003440DC">
        <w:rPr>
          <w:rFonts w:ascii="Arial" w:hAnsi="Arial" w:cs="Arial"/>
          <w:sz w:val="16"/>
          <w:szCs w:val="16"/>
          <w:lang w:val="en-US"/>
        </w:rPr>
        <w:t xml:space="preserve"> at </w:t>
      </w:r>
      <w:r w:rsidR="002B0F3F">
        <w:rPr>
          <w:rFonts w:ascii="Arial" w:hAnsi="Arial" w:cs="Arial"/>
          <w:sz w:val="16"/>
          <w:szCs w:val="16"/>
          <w:lang w:val="en-US"/>
        </w:rPr>
        <w:t xml:space="preserve">a concertation of </w:t>
      </w:r>
      <w:r w:rsidR="002B0F3F" w:rsidRPr="00903EBD">
        <w:rPr>
          <w:rFonts w:ascii="Arial" w:hAnsi="Arial" w:cs="Arial"/>
          <w:sz w:val="16"/>
          <w:szCs w:val="16"/>
          <w:lang w:val="en-US"/>
        </w:rPr>
        <w:t>10</w:t>
      </w:r>
      <w:r w:rsidR="002B0F3F" w:rsidRPr="00903EBD">
        <w:rPr>
          <w:rFonts w:ascii="Arial" w:hAnsi="Arial" w:cs="Arial"/>
          <w:sz w:val="16"/>
          <w:szCs w:val="16"/>
          <w:vertAlign w:val="superscript"/>
          <w:lang w:val="en-US"/>
        </w:rPr>
        <w:t xml:space="preserve">7 </w:t>
      </w:r>
      <w:r w:rsidR="002B0F3F" w:rsidRPr="00903EBD">
        <w:rPr>
          <w:rFonts w:ascii="Arial" w:hAnsi="Arial" w:cs="Arial"/>
          <w:sz w:val="16"/>
          <w:szCs w:val="16"/>
          <w:lang w:val="en-US"/>
        </w:rPr>
        <w:t>cells/mL</w:t>
      </w:r>
      <w:r w:rsidR="002B0F3F">
        <w:rPr>
          <w:rFonts w:ascii="Arial" w:hAnsi="Arial" w:cs="Arial"/>
          <w:sz w:val="16"/>
          <w:szCs w:val="16"/>
          <w:lang w:val="en-US"/>
        </w:rPr>
        <w:t xml:space="preserve"> </w:t>
      </w:r>
      <w:r w:rsidR="002B0F3F" w:rsidRPr="003440DC">
        <w:rPr>
          <w:rFonts w:ascii="Arial" w:hAnsi="Arial" w:cs="Arial"/>
          <w:sz w:val="16"/>
          <w:szCs w:val="16"/>
          <w:lang w:val="en-US"/>
        </w:rPr>
        <w:t>and grown for 24 or 48 hours at 37°C prior to</w:t>
      </w:r>
      <w:r w:rsidR="002B0F3F">
        <w:rPr>
          <w:rFonts w:ascii="Arial" w:hAnsi="Arial" w:cs="Arial"/>
          <w:sz w:val="16"/>
          <w:szCs w:val="16"/>
          <w:lang w:val="en-US"/>
        </w:rPr>
        <w:t xml:space="preserve"> monitoring the cell number using</w:t>
      </w:r>
      <w:r w:rsidR="00233D56">
        <w:rPr>
          <w:rFonts w:ascii="Arial" w:hAnsi="Arial" w:cs="Arial"/>
          <w:sz w:val="16"/>
          <w:szCs w:val="16"/>
          <w:lang w:val="en-US"/>
        </w:rPr>
        <w:t xml:space="preserve"> flow cytometry</w:t>
      </w:r>
      <w:r w:rsidR="002B0F3F" w:rsidRPr="003440DC">
        <w:rPr>
          <w:rFonts w:ascii="Arial" w:hAnsi="Arial" w:cs="Arial"/>
          <w:sz w:val="16"/>
          <w:szCs w:val="16"/>
          <w:lang w:val="en-US"/>
        </w:rPr>
        <w:t>.</w:t>
      </w:r>
      <w:r w:rsidR="006C161C">
        <w:rPr>
          <w:rFonts w:ascii="Arial" w:hAnsi="Arial" w:cs="Arial"/>
          <w:sz w:val="16"/>
          <w:szCs w:val="16"/>
          <w:lang w:val="en-US"/>
        </w:rPr>
        <w:t xml:space="preserve"> The heat maps represent </w:t>
      </w:r>
      <w:r w:rsidR="006C161C" w:rsidRPr="006C161C">
        <w:rPr>
          <w:rFonts w:ascii="Arial" w:hAnsi="Arial" w:cs="Arial"/>
          <w:i/>
          <w:iCs/>
          <w:sz w:val="16"/>
          <w:szCs w:val="16"/>
          <w:lang w:val="en-US"/>
        </w:rPr>
        <w:t>S. cerevisiae</w:t>
      </w:r>
      <w:r w:rsidR="006C161C">
        <w:rPr>
          <w:rFonts w:ascii="Arial" w:hAnsi="Arial" w:cs="Arial"/>
          <w:sz w:val="16"/>
          <w:szCs w:val="16"/>
          <w:lang w:val="en-US"/>
        </w:rPr>
        <w:t xml:space="preserve"> growth promotion</w:t>
      </w:r>
      <w:r w:rsidR="00150EA3">
        <w:rPr>
          <w:rFonts w:ascii="Arial" w:hAnsi="Arial" w:cs="Arial"/>
          <w:sz w:val="16"/>
          <w:szCs w:val="16"/>
          <w:lang w:val="en-US"/>
        </w:rPr>
        <w:t xml:space="preserve"> (&gt; 1.0</w:t>
      </w:r>
      <w:proofErr w:type="gramStart"/>
      <w:r w:rsidR="00150EA3">
        <w:rPr>
          <w:rFonts w:ascii="Arial" w:hAnsi="Arial" w:cs="Arial"/>
          <w:sz w:val="16"/>
          <w:szCs w:val="16"/>
          <w:lang w:val="en-US"/>
        </w:rPr>
        <w:t>)</w:t>
      </w:r>
      <w:proofErr w:type="gramEnd"/>
      <w:r w:rsidR="006C161C">
        <w:rPr>
          <w:rFonts w:ascii="Arial" w:hAnsi="Arial" w:cs="Arial"/>
          <w:sz w:val="16"/>
          <w:szCs w:val="16"/>
          <w:lang w:val="en-US"/>
        </w:rPr>
        <w:t xml:space="preserve"> or inhibition </w:t>
      </w:r>
      <w:r w:rsidR="00150EA3">
        <w:rPr>
          <w:rFonts w:ascii="Arial" w:hAnsi="Arial" w:cs="Arial"/>
          <w:sz w:val="16"/>
          <w:szCs w:val="16"/>
          <w:lang w:val="en-US"/>
        </w:rPr>
        <w:t xml:space="preserve">(&lt; 1.0) </w:t>
      </w:r>
      <w:r w:rsidR="006C161C">
        <w:rPr>
          <w:rFonts w:ascii="Arial" w:hAnsi="Arial" w:cs="Arial"/>
          <w:sz w:val="16"/>
          <w:szCs w:val="16"/>
          <w:lang w:val="en-US"/>
        </w:rPr>
        <w:t xml:space="preserve">compared to </w:t>
      </w:r>
      <w:r w:rsidR="006C161C" w:rsidRPr="006C161C">
        <w:rPr>
          <w:rFonts w:ascii="Arial" w:hAnsi="Arial" w:cs="Arial"/>
          <w:sz w:val="16"/>
          <w:szCs w:val="16"/>
          <w:lang w:val="en-US"/>
        </w:rPr>
        <w:t>its standard growth in VSM (= 1.0)</w:t>
      </w:r>
      <w:r w:rsidR="006C161C">
        <w:rPr>
          <w:rFonts w:ascii="Arial" w:hAnsi="Arial" w:cs="Arial"/>
          <w:sz w:val="16"/>
          <w:szCs w:val="16"/>
          <w:lang w:val="en-US"/>
        </w:rPr>
        <w:t xml:space="preserve">. </w:t>
      </w:r>
    </w:p>
    <w:p w14:paraId="45E3B0CC" w14:textId="4B024CD0" w:rsidR="003151FB" w:rsidRDefault="003151FB" w:rsidP="002B0F3F">
      <w:pPr>
        <w:spacing w:line="360" w:lineRule="auto"/>
        <w:jc w:val="both"/>
        <w:rPr>
          <w:rFonts w:ascii="Arial" w:hAnsi="Arial" w:cs="Arial"/>
          <w:sz w:val="16"/>
          <w:szCs w:val="16"/>
          <w:lang w:val="en-US"/>
        </w:rPr>
      </w:pPr>
    </w:p>
    <w:p w14:paraId="3249A513" w14:textId="44CB1802" w:rsidR="003151FB" w:rsidRDefault="003151FB" w:rsidP="002B0F3F">
      <w:pPr>
        <w:spacing w:line="360" w:lineRule="auto"/>
        <w:jc w:val="both"/>
        <w:rPr>
          <w:rFonts w:ascii="Arial" w:hAnsi="Arial" w:cs="Arial"/>
          <w:sz w:val="16"/>
          <w:szCs w:val="16"/>
          <w:lang w:val="en-US"/>
        </w:rPr>
      </w:pPr>
    </w:p>
    <w:p w14:paraId="3E64D13B" w14:textId="66B92827" w:rsidR="003151FB" w:rsidRDefault="003151FB" w:rsidP="002B0F3F">
      <w:pPr>
        <w:spacing w:line="360" w:lineRule="auto"/>
        <w:jc w:val="both"/>
        <w:rPr>
          <w:rFonts w:ascii="Arial" w:hAnsi="Arial" w:cs="Arial"/>
          <w:sz w:val="16"/>
          <w:szCs w:val="16"/>
          <w:lang w:val="en-US"/>
        </w:rPr>
      </w:pPr>
    </w:p>
    <w:p w14:paraId="68464E29" w14:textId="6B488654" w:rsidR="00D153DE" w:rsidRDefault="00D153DE" w:rsidP="002B0F3F">
      <w:pPr>
        <w:spacing w:line="360" w:lineRule="auto"/>
        <w:jc w:val="both"/>
        <w:rPr>
          <w:rFonts w:ascii="Arial" w:hAnsi="Arial" w:cs="Arial"/>
          <w:sz w:val="16"/>
          <w:szCs w:val="16"/>
          <w:lang w:val="en-US"/>
        </w:rPr>
      </w:pPr>
    </w:p>
    <w:p w14:paraId="58564278" w14:textId="77777777" w:rsidR="00D153DE" w:rsidRPr="002B0F3F" w:rsidRDefault="00D153DE" w:rsidP="002B0F3F">
      <w:pPr>
        <w:spacing w:line="360" w:lineRule="auto"/>
        <w:jc w:val="both"/>
        <w:rPr>
          <w:rFonts w:ascii="Arial" w:hAnsi="Arial" w:cs="Arial"/>
          <w:sz w:val="16"/>
          <w:szCs w:val="16"/>
          <w:lang w:val="en-US"/>
        </w:rPr>
      </w:pPr>
    </w:p>
    <w:p w14:paraId="568F9A16" w14:textId="3A9741A7" w:rsidR="003440DC" w:rsidRDefault="003440DC" w:rsidP="000F28AB">
      <w:pPr>
        <w:pStyle w:val="Kop4"/>
      </w:pPr>
      <w:r w:rsidRPr="00901E14">
        <w:lastRenderedPageBreak/>
        <w:t xml:space="preserve">Growth of lactobacilli when inoculated together with </w:t>
      </w:r>
      <w:r w:rsidRPr="00901E14">
        <w:rPr>
          <w:i/>
          <w:iCs/>
        </w:rPr>
        <w:t>S. cerevisiae</w:t>
      </w:r>
      <w:r w:rsidRPr="00901E14">
        <w:t xml:space="preserve"> strain</w:t>
      </w:r>
      <w:r w:rsidR="005F1631">
        <w:t>s</w:t>
      </w:r>
    </w:p>
    <w:p w14:paraId="0B925EE2" w14:textId="79FAE3E0" w:rsidR="005F1631" w:rsidRPr="005F1631" w:rsidRDefault="005F1631" w:rsidP="005F1631">
      <w:pPr>
        <w:rPr>
          <w:lang w:val="en-US"/>
        </w:rPr>
      </w:pPr>
    </w:p>
    <w:p w14:paraId="39E2968E" w14:textId="2063167C" w:rsidR="003440DC" w:rsidRDefault="00D153DE" w:rsidP="003440DC">
      <w:pPr>
        <w:spacing w:line="360" w:lineRule="exact"/>
        <w:jc w:val="both"/>
        <w:rPr>
          <w:rFonts w:ascii="Arial" w:hAnsi="Arial" w:cs="Arial"/>
          <w:sz w:val="22"/>
          <w:szCs w:val="22"/>
          <w:lang w:val="en-US"/>
        </w:rPr>
      </w:pPr>
      <w:r>
        <w:rPr>
          <w:rFonts w:ascii="Arial" w:hAnsi="Arial" w:cs="Arial"/>
          <w:noProof/>
          <w:sz w:val="22"/>
          <w:szCs w:val="22"/>
          <w:lang w:val="en-US"/>
        </w:rPr>
        <w:drawing>
          <wp:anchor distT="0" distB="0" distL="114300" distR="114300" simplePos="0" relativeHeight="251799552" behindDoc="0" locked="0" layoutInCell="1" allowOverlap="1" wp14:anchorId="51506B18" wp14:editId="3FD82BF0">
            <wp:simplePos x="0" y="0"/>
            <wp:positionH relativeFrom="column">
              <wp:posOffset>3049846</wp:posOffset>
            </wp:positionH>
            <wp:positionV relativeFrom="paragraph">
              <wp:posOffset>4732805</wp:posOffset>
            </wp:positionV>
            <wp:extent cx="1889721" cy="669070"/>
            <wp:effectExtent l="0" t="0" r="3175" b="4445"/>
            <wp:wrapNone/>
            <wp:docPr id="97" name="Afbeelding 9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89721" cy="6690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814912" behindDoc="0" locked="0" layoutInCell="1" allowOverlap="1" wp14:anchorId="5CF95E06" wp14:editId="266CBD7F">
            <wp:simplePos x="0" y="0"/>
            <wp:positionH relativeFrom="column">
              <wp:posOffset>2993366</wp:posOffset>
            </wp:positionH>
            <wp:positionV relativeFrom="paragraph">
              <wp:posOffset>3065209</wp:posOffset>
            </wp:positionV>
            <wp:extent cx="426610" cy="1409646"/>
            <wp:effectExtent l="0" t="0" r="5715" b="635"/>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17632" behindDoc="0" locked="0" layoutInCell="1" allowOverlap="1" wp14:anchorId="1B5969D7" wp14:editId="7B1BCB27">
            <wp:simplePos x="0" y="0"/>
            <wp:positionH relativeFrom="column">
              <wp:posOffset>2743200</wp:posOffset>
            </wp:positionH>
            <wp:positionV relativeFrom="paragraph">
              <wp:posOffset>2790980</wp:posOffset>
            </wp:positionV>
            <wp:extent cx="2724785" cy="2519680"/>
            <wp:effectExtent l="0" t="0" r="5715" b="0"/>
            <wp:wrapTopAndBottom/>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82">
                      <a:extLst>
                        <a:ext uri="{28A0092B-C50C-407E-A947-70E740481C1C}">
                          <a14:useLocalDpi xmlns:a14="http://schemas.microsoft.com/office/drawing/2010/main" val="0"/>
                        </a:ext>
                      </a:extLst>
                    </a:blip>
                    <a:stretch>
                      <a:fillRect/>
                    </a:stretch>
                  </pic:blipFill>
                  <pic:spPr>
                    <a:xfrm>
                      <a:off x="0" y="0"/>
                      <a:ext cx="2724785" cy="25196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797504" behindDoc="0" locked="0" layoutInCell="1" allowOverlap="1" wp14:anchorId="49DAB3FD" wp14:editId="16EA5EA0">
            <wp:simplePos x="0" y="0"/>
            <wp:positionH relativeFrom="column">
              <wp:posOffset>657166</wp:posOffset>
            </wp:positionH>
            <wp:positionV relativeFrom="paragraph">
              <wp:posOffset>4733149</wp:posOffset>
            </wp:positionV>
            <wp:extent cx="1889721" cy="669070"/>
            <wp:effectExtent l="0" t="0" r="3175" b="4445"/>
            <wp:wrapNone/>
            <wp:docPr id="96" name="Afbeelding 9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Afbeelding met tafel&#10;&#10;Automatisch gegenereerde beschrijvi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89721" cy="6690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n-US"/>
        </w:rPr>
        <w:drawing>
          <wp:anchor distT="0" distB="0" distL="114300" distR="114300" simplePos="0" relativeHeight="251812864" behindDoc="0" locked="0" layoutInCell="1" allowOverlap="1" wp14:anchorId="74A4035C" wp14:editId="01136F0D">
            <wp:simplePos x="0" y="0"/>
            <wp:positionH relativeFrom="column">
              <wp:posOffset>565150</wp:posOffset>
            </wp:positionH>
            <wp:positionV relativeFrom="paragraph">
              <wp:posOffset>3063390</wp:posOffset>
            </wp:positionV>
            <wp:extent cx="426610" cy="1409646"/>
            <wp:effectExtent l="0" t="0" r="5715" b="635"/>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610" cy="1409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28896" behindDoc="0" locked="0" layoutInCell="1" allowOverlap="1" wp14:anchorId="34B15019" wp14:editId="5DFF9902">
            <wp:simplePos x="0" y="0"/>
            <wp:positionH relativeFrom="column">
              <wp:posOffset>356870</wp:posOffset>
            </wp:positionH>
            <wp:positionV relativeFrom="paragraph">
              <wp:posOffset>2796060</wp:posOffset>
            </wp:positionV>
            <wp:extent cx="2320925" cy="2519680"/>
            <wp:effectExtent l="0" t="0" r="0" b="0"/>
            <wp:wrapTopAndBottom/>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rotWithShape="1">
                    <a:blip r:embed="rId83">
                      <a:extLst>
                        <a:ext uri="{28A0092B-C50C-407E-A947-70E740481C1C}">
                          <a14:useLocalDpi xmlns:a14="http://schemas.microsoft.com/office/drawing/2010/main" val="0"/>
                        </a:ext>
                      </a:extLst>
                    </a:blip>
                    <a:srcRect r="14812"/>
                    <a:stretch/>
                  </pic:blipFill>
                  <pic:spPr bwMode="auto">
                    <a:xfrm>
                      <a:off x="0" y="0"/>
                      <a:ext cx="232092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0DC" w:rsidRPr="003440DC">
        <w:rPr>
          <w:rFonts w:ascii="Arial" w:hAnsi="Arial" w:cs="Arial"/>
          <w:sz w:val="22"/>
          <w:szCs w:val="22"/>
          <w:lang w:val="en-US"/>
        </w:rPr>
        <w:t xml:space="preserve">The co-inoculation of the promising probiotic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and lactobacilli strains in VSM showed an overall increase </w:t>
      </w:r>
      <w:r w:rsidR="00150EA3">
        <w:rPr>
          <w:rFonts w:ascii="Arial" w:hAnsi="Arial" w:cs="Arial"/>
          <w:sz w:val="22"/>
          <w:szCs w:val="22"/>
          <w:lang w:val="en-US"/>
        </w:rPr>
        <w:t xml:space="preserve">(&gt; 1.0) </w:t>
      </w:r>
      <w:r w:rsidR="003440DC" w:rsidRPr="003440DC">
        <w:rPr>
          <w:rFonts w:ascii="Arial" w:hAnsi="Arial" w:cs="Arial"/>
          <w:sz w:val="22"/>
          <w:szCs w:val="22"/>
          <w:lang w:val="en-US"/>
        </w:rPr>
        <w:t xml:space="preserve">of lactobacilli growth compared to growth of these bacteria alone (= 1.0) in VSM (Fig. </w:t>
      </w:r>
      <w:r w:rsidR="00233D56">
        <w:rPr>
          <w:rFonts w:ascii="Arial" w:hAnsi="Arial" w:cs="Arial"/>
          <w:sz w:val="22"/>
          <w:szCs w:val="22"/>
          <w:lang w:val="en-US"/>
        </w:rPr>
        <w:t>1</w:t>
      </w:r>
      <w:r w:rsidR="0010129C">
        <w:rPr>
          <w:rFonts w:ascii="Arial" w:hAnsi="Arial" w:cs="Arial"/>
          <w:sz w:val="22"/>
          <w:szCs w:val="22"/>
          <w:lang w:val="en-US"/>
        </w:rPr>
        <w:t>8</w:t>
      </w:r>
      <w:r w:rsidR="003440DC" w:rsidRPr="003440DC">
        <w:rPr>
          <w:rFonts w:ascii="Arial" w:hAnsi="Arial" w:cs="Arial"/>
          <w:sz w:val="22"/>
          <w:szCs w:val="22"/>
          <w:lang w:val="en-US"/>
        </w:rPr>
        <w:t xml:space="preserve"> bottom row). The growth of certain promising probiotic lactobacilli, such as </w:t>
      </w:r>
      <w:r>
        <w:rPr>
          <w:rFonts w:ascii="Arial" w:hAnsi="Arial" w:cs="Arial"/>
          <w:sz w:val="22"/>
          <w:szCs w:val="22"/>
          <w:lang w:val="en-US"/>
        </w:rPr>
        <w:t>La_</w:t>
      </w:r>
      <w:r>
        <w:rPr>
          <w:rFonts w:ascii="Arial" w:hAnsi="Arial" w:cs="Arial"/>
          <w:sz w:val="22"/>
          <w:szCs w:val="22"/>
          <w:lang w:val="en-US"/>
        </w:rPr>
        <w:t>2</w:t>
      </w:r>
      <w:r w:rsidR="003440DC"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4</w:t>
      </w:r>
      <w:r w:rsidR="003440DC" w:rsidRPr="003440DC">
        <w:rPr>
          <w:rFonts w:ascii="Arial" w:hAnsi="Arial" w:cs="Arial"/>
          <w:sz w:val="22"/>
          <w:szCs w:val="22"/>
          <w:lang w:val="en-US"/>
        </w:rPr>
        <w:t xml:space="preserve">, </w:t>
      </w:r>
      <w:r>
        <w:rPr>
          <w:rFonts w:ascii="Arial" w:hAnsi="Arial" w:cs="Arial"/>
          <w:sz w:val="22"/>
          <w:szCs w:val="22"/>
          <w:lang w:val="en-US"/>
        </w:rPr>
        <w:t>La_5</w:t>
      </w:r>
      <w:r w:rsidR="00740129" w:rsidRPr="003440DC">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6</w:t>
      </w:r>
      <w:r w:rsidR="00740129">
        <w:rPr>
          <w:rFonts w:ascii="Arial" w:hAnsi="Arial" w:cs="Arial"/>
          <w:sz w:val="22"/>
          <w:szCs w:val="22"/>
          <w:lang w:val="en-US"/>
        </w:rPr>
        <w:t xml:space="preserve">, </w:t>
      </w:r>
      <w:r>
        <w:rPr>
          <w:rFonts w:ascii="Arial" w:hAnsi="Arial" w:cs="Arial"/>
          <w:sz w:val="22"/>
          <w:szCs w:val="22"/>
          <w:lang w:val="en-US"/>
        </w:rPr>
        <w:t>La_</w:t>
      </w:r>
      <w:r>
        <w:rPr>
          <w:rFonts w:ascii="Arial" w:hAnsi="Arial" w:cs="Arial"/>
          <w:sz w:val="22"/>
          <w:szCs w:val="22"/>
          <w:lang w:val="en-US"/>
        </w:rPr>
        <w:t xml:space="preserve">8 </w:t>
      </w:r>
      <w:r w:rsidR="003440DC" w:rsidRPr="003440DC">
        <w:rPr>
          <w:rFonts w:ascii="Arial" w:hAnsi="Arial" w:cs="Arial"/>
          <w:sz w:val="22"/>
          <w:szCs w:val="22"/>
          <w:lang w:val="en-US"/>
        </w:rPr>
        <w:t xml:space="preserve">and </w:t>
      </w:r>
      <w:r>
        <w:rPr>
          <w:rFonts w:ascii="Arial" w:hAnsi="Arial" w:cs="Arial"/>
          <w:sz w:val="22"/>
          <w:szCs w:val="22"/>
          <w:lang w:val="en-US"/>
        </w:rPr>
        <w:t>La_</w:t>
      </w:r>
      <w:r>
        <w:rPr>
          <w:rFonts w:ascii="Arial" w:hAnsi="Arial" w:cs="Arial"/>
          <w:sz w:val="22"/>
          <w:szCs w:val="22"/>
          <w:lang w:val="en-US"/>
        </w:rPr>
        <w:t xml:space="preserve">9 </w:t>
      </w:r>
      <w:r w:rsidR="003440DC" w:rsidRPr="003440DC">
        <w:rPr>
          <w:rFonts w:ascii="Arial" w:hAnsi="Arial" w:cs="Arial"/>
          <w:sz w:val="22"/>
          <w:szCs w:val="22"/>
          <w:lang w:val="en-US"/>
        </w:rPr>
        <w:t xml:space="preserve">showed to be increased in the presence of potential probiotic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strains up to 14 times as much compared to their solo inoculation in VSM. On the other hand, the growth of </w:t>
      </w:r>
      <w:r>
        <w:rPr>
          <w:rFonts w:ascii="Arial" w:hAnsi="Arial" w:cs="Arial"/>
          <w:sz w:val="22"/>
          <w:szCs w:val="22"/>
          <w:lang w:val="en-US"/>
        </w:rPr>
        <w:t>La_</w:t>
      </w:r>
      <w:r>
        <w:rPr>
          <w:rFonts w:ascii="Arial" w:hAnsi="Arial" w:cs="Arial"/>
          <w:sz w:val="22"/>
          <w:szCs w:val="22"/>
          <w:lang w:val="en-US"/>
        </w:rPr>
        <w:t xml:space="preserve">3 </w:t>
      </w:r>
      <w:r w:rsidR="003440DC" w:rsidRPr="003440DC">
        <w:rPr>
          <w:rFonts w:ascii="Arial" w:hAnsi="Arial" w:cs="Arial"/>
          <w:sz w:val="22"/>
          <w:szCs w:val="22"/>
          <w:lang w:val="en-US"/>
        </w:rPr>
        <w:t xml:space="preserve">and </w:t>
      </w:r>
      <w:r>
        <w:rPr>
          <w:rFonts w:ascii="Arial" w:hAnsi="Arial" w:cs="Arial"/>
          <w:sz w:val="22"/>
          <w:szCs w:val="22"/>
          <w:lang w:val="en-US"/>
        </w:rPr>
        <w:t>La_</w:t>
      </w:r>
      <w:r>
        <w:rPr>
          <w:rFonts w:ascii="Arial" w:hAnsi="Arial" w:cs="Arial"/>
          <w:sz w:val="22"/>
          <w:szCs w:val="22"/>
          <w:lang w:val="en-US"/>
        </w:rPr>
        <w:t xml:space="preserve">7 </w:t>
      </w:r>
      <w:r w:rsidR="003440DC" w:rsidRPr="003440DC">
        <w:rPr>
          <w:rFonts w:ascii="Arial" w:hAnsi="Arial" w:cs="Arial"/>
          <w:sz w:val="22"/>
          <w:szCs w:val="22"/>
          <w:lang w:val="en-US"/>
        </w:rPr>
        <w:t xml:space="preserve">appeared to be inhibited by the presence of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strains. The different promising probiotic </w:t>
      </w:r>
      <w:r w:rsidR="003440DC" w:rsidRPr="003440DC">
        <w:rPr>
          <w:rFonts w:ascii="Arial" w:hAnsi="Arial" w:cs="Arial"/>
          <w:i/>
          <w:iCs/>
          <w:sz w:val="22"/>
          <w:szCs w:val="22"/>
          <w:lang w:val="en-US"/>
        </w:rPr>
        <w:t>S. cerevisiae</w:t>
      </w:r>
      <w:r w:rsidR="003440DC" w:rsidRPr="003440DC">
        <w:rPr>
          <w:rFonts w:ascii="Arial" w:hAnsi="Arial" w:cs="Arial"/>
          <w:sz w:val="22"/>
          <w:szCs w:val="22"/>
          <w:lang w:val="en-US"/>
        </w:rPr>
        <w:t xml:space="preserve"> strains did not show strong differential effects on promising probiotic lactobacilli growth</w:t>
      </w:r>
      <w:r w:rsidR="00740129" w:rsidRPr="001E21E1">
        <w:rPr>
          <w:rFonts w:ascii="Arial" w:hAnsi="Arial" w:cs="Arial"/>
          <w:sz w:val="22"/>
          <w:szCs w:val="22"/>
          <w:lang w:val="en-US"/>
        </w:rPr>
        <w:t>.</w:t>
      </w:r>
      <w:r w:rsidR="00740129">
        <w:rPr>
          <w:rFonts w:ascii="Arial" w:hAnsi="Arial" w:cs="Arial"/>
          <w:sz w:val="22"/>
          <w:szCs w:val="22"/>
          <w:lang w:val="en-US"/>
        </w:rPr>
        <w:t xml:space="preserve"> The growth inhibiting/promoting effects by </w:t>
      </w:r>
      <w:r w:rsidR="00740129" w:rsidRPr="009B4A93">
        <w:rPr>
          <w:rFonts w:ascii="Arial" w:hAnsi="Arial" w:cs="Arial"/>
          <w:i/>
          <w:iCs/>
          <w:sz w:val="22"/>
          <w:szCs w:val="22"/>
          <w:lang w:val="en-US"/>
        </w:rPr>
        <w:t>S. cerevisiae</w:t>
      </w:r>
      <w:r w:rsidR="00740129">
        <w:rPr>
          <w:rFonts w:ascii="Arial" w:hAnsi="Arial" w:cs="Arial"/>
          <w:sz w:val="22"/>
          <w:szCs w:val="22"/>
          <w:lang w:val="en-US"/>
        </w:rPr>
        <w:t xml:space="preserve"> appeared to be more dependent on the </w:t>
      </w:r>
      <w:r w:rsidR="00740129" w:rsidRPr="00740129">
        <w:rPr>
          <w:rFonts w:ascii="Arial" w:hAnsi="Arial" w:cs="Arial"/>
          <w:i/>
          <w:iCs/>
          <w:sz w:val="22"/>
          <w:szCs w:val="22"/>
          <w:lang w:val="en-US"/>
        </w:rPr>
        <w:t>Lactobacillus</w:t>
      </w:r>
      <w:r w:rsidR="00740129">
        <w:rPr>
          <w:rFonts w:ascii="Arial" w:hAnsi="Arial" w:cs="Arial"/>
          <w:sz w:val="22"/>
          <w:szCs w:val="22"/>
          <w:lang w:val="en-US"/>
        </w:rPr>
        <w:t xml:space="preserve"> species. </w:t>
      </w:r>
      <w:r w:rsidR="003440DC" w:rsidRPr="003440DC">
        <w:rPr>
          <w:rFonts w:ascii="Arial" w:hAnsi="Arial" w:cs="Arial"/>
          <w:sz w:val="22"/>
          <w:szCs w:val="22"/>
          <w:lang w:val="en-US"/>
        </w:rPr>
        <w:t>Over time the patterns in probiotic lactobacilli growth seem to develop further, making the growth promotion or growth inhibition develop in to higher or lower numbers, respectively.</w:t>
      </w:r>
      <w:r w:rsidR="003151FB" w:rsidRPr="003151FB">
        <w:rPr>
          <w:rFonts w:ascii="Arial" w:hAnsi="Arial" w:cs="Arial"/>
          <w:b/>
          <w:bCs/>
          <w:noProof/>
          <w:sz w:val="16"/>
          <w:szCs w:val="16"/>
          <w:lang w:val="en-US"/>
        </w:rPr>
        <w:t xml:space="preserve"> </w:t>
      </w:r>
    </w:p>
    <w:p w14:paraId="38537EC8" w14:textId="5E1F09BF" w:rsidR="00DE58BB" w:rsidRDefault="00DE58BB" w:rsidP="002B0F3F">
      <w:pPr>
        <w:spacing w:line="360" w:lineRule="auto"/>
        <w:jc w:val="both"/>
        <w:rPr>
          <w:rFonts w:ascii="Arial" w:hAnsi="Arial" w:cs="Arial"/>
          <w:b/>
          <w:bCs/>
          <w:sz w:val="16"/>
          <w:szCs w:val="16"/>
          <w:lang w:val="en-US"/>
        </w:rPr>
      </w:pPr>
    </w:p>
    <w:p w14:paraId="66DB9625" w14:textId="0A214113" w:rsidR="006C161C" w:rsidRDefault="002B0F3F" w:rsidP="006C161C">
      <w:pPr>
        <w:spacing w:line="360" w:lineRule="auto"/>
        <w:jc w:val="both"/>
        <w:rPr>
          <w:rFonts w:ascii="Arial" w:hAnsi="Arial" w:cs="Arial"/>
          <w:sz w:val="16"/>
          <w:szCs w:val="16"/>
          <w:lang w:val="en-US"/>
        </w:rPr>
      </w:pPr>
      <w:r w:rsidRPr="003440DC">
        <w:rPr>
          <w:rFonts w:ascii="Arial" w:hAnsi="Arial" w:cs="Arial"/>
          <w:b/>
          <w:bCs/>
          <w:sz w:val="16"/>
          <w:szCs w:val="16"/>
          <w:lang w:val="en-US"/>
        </w:rPr>
        <w:t xml:space="preserve">Figure </w:t>
      </w:r>
      <w:r>
        <w:rPr>
          <w:rFonts w:ascii="Arial" w:hAnsi="Arial" w:cs="Arial"/>
          <w:b/>
          <w:bCs/>
          <w:sz w:val="16"/>
          <w:szCs w:val="16"/>
          <w:lang w:val="en-US"/>
        </w:rPr>
        <w:t>1</w:t>
      </w:r>
      <w:r w:rsidR="0010129C">
        <w:rPr>
          <w:rFonts w:ascii="Arial" w:hAnsi="Arial" w:cs="Arial"/>
          <w:b/>
          <w:bCs/>
          <w:sz w:val="16"/>
          <w:szCs w:val="16"/>
          <w:lang w:val="en-US"/>
        </w:rPr>
        <w:t>8</w:t>
      </w:r>
      <w:r w:rsidRPr="003440DC">
        <w:rPr>
          <w:rFonts w:ascii="Arial" w:hAnsi="Arial" w:cs="Arial"/>
          <w:b/>
          <w:bCs/>
          <w:sz w:val="16"/>
          <w:szCs w:val="16"/>
          <w:lang w:val="en-US"/>
        </w:rPr>
        <w:t xml:space="preserve">: Influence of </w:t>
      </w:r>
      <w:r>
        <w:rPr>
          <w:rFonts w:ascii="Arial" w:hAnsi="Arial" w:cs="Arial"/>
          <w:b/>
          <w:bCs/>
          <w:sz w:val="16"/>
          <w:szCs w:val="16"/>
          <w:lang w:val="en-US"/>
        </w:rPr>
        <w:t>potential probio</w:t>
      </w:r>
      <w:r w:rsidR="00740129">
        <w:rPr>
          <w:rFonts w:ascii="Arial" w:hAnsi="Arial" w:cs="Arial"/>
          <w:b/>
          <w:bCs/>
          <w:sz w:val="16"/>
          <w:szCs w:val="16"/>
          <w:lang w:val="en-US"/>
        </w:rPr>
        <w:t xml:space="preserve">tic </w:t>
      </w:r>
      <w:r w:rsidR="00740129" w:rsidRPr="00740129">
        <w:rPr>
          <w:rFonts w:ascii="Arial" w:hAnsi="Arial" w:cs="Arial"/>
          <w:b/>
          <w:bCs/>
          <w:i/>
          <w:iCs/>
          <w:sz w:val="16"/>
          <w:szCs w:val="16"/>
          <w:lang w:val="en-US"/>
        </w:rPr>
        <w:t>S. cerevisiae</w:t>
      </w:r>
      <w:r w:rsidR="00740129">
        <w:rPr>
          <w:rFonts w:ascii="Arial" w:hAnsi="Arial" w:cs="Arial"/>
          <w:b/>
          <w:bCs/>
          <w:sz w:val="16"/>
          <w:szCs w:val="16"/>
          <w:lang w:val="en-US"/>
        </w:rPr>
        <w:t xml:space="preserve"> </w:t>
      </w:r>
      <w:r w:rsidRPr="003440DC">
        <w:rPr>
          <w:rFonts w:ascii="Arial" w:hAnsi="Arial" w:cs="Arial"/>
          <w:b/>
          <w:bCs/>
          <w:sz w:val="16"/>
          <w:szCs w:val="16"/>
          <w:lang w:val="en-US"/>
        </w:rPr>
        <w:t>on probiotic lactobacilli growth</w:t>
      </w:r>
      <w:r>
        <w:rPr>
          <w:rFonts w:ascii="Arial" w:hAnsi="Arial" w:cs="Arial"/>
          <w:b/>
          <w:bCs/>
          <w:sz w:val="16"/>
          <w:szCs w:val="16"/>
          <w:lang w:val="en-US"/>
        </w:rPr>
        <w:t xml:space="preserve"> is species specific</w:t>
      </w:r>
      <w:r w:rsidRPr="003440DC">
        <w:rPr>
          <w:rFonts w:ascii="Arial" w:hAnsi="Arial" w:cs="Arial"/>
          <w:b/>
          <w:bCs/>
          <w:sz w:val="16"/>
          <w:szCs w:val="16"/>
          <w:lang w:val="en-US"/>
        </w:rPr>
        <w:t xml:space="preserve">. </w:t>
      </w:r>
      <w:proofErr w:type="gramStart"/>
      <w:r w:rsidR="006C161C" w:rsidRPr="006C161C">
        <w:rPr>
          <w:rFonts w:ascii="Arial" w:hAnsi="Arial" w:cs="Arial"/>
          <w:sz w:val="16"/>
          <w:szCs w:val="16"/>
          <w:lang w:val="en-US"/>
        </w:rPr>
        <w:t>Lactobacilli</w:t>
      </w:r>
      <w:r w:rsidR="006C161C">
        <w:rPr>
          <w:rFonts w:ascii="Arial" w:hAnsi="Arial" w:cs="Arial"/>
          <w:i/>
          <w:iCs/>
          <w:sz w:val="16"/>
          <w:szCs w:val="16"/>
          <w:lang w:val="en-US"/>
        </w:rPr>
        <w:t xml:space="preserve"> </w:t>
      </w:r>
      <w:r w:rsidR="006C161C">
        <w:rPr>
          <w:rFonts w:ascii="Arial" w:hAnsi="Arial" w:cs="Arial"/>
          <w:sz w:val="16"/>
          <w:szCs w:val="16"/>
          <w:lang w:val="en-US"/>
        </w:rPr>
        <w:t xml:space="preserve"> were</w:t>
      </w:r>
      <w:proofErr w:type="gramEnd"/>
      <w:r w:rsidR="006C161C">
        <w:rPr>
          <w:rFonts w:ascii="Arial" w:hAnsi="Arial" w:cs="Arial"/>
          <w:sz w:val="16"/>
          <w:szCs w:val="16"/>
          <w:lang w:val="en-US"/>
        </w:rPr>
        <w:t xml:space="preserve"> </w:t>
      </w:r>
      <w:r w:rsidR="006C161C" w:rsidRPr="003440DC">
        <w:rPr>
          <w:rFonts w:ascii="Arial" w:hAnsi="Arial" w:cs="Arial"/>
          <w:sz w:val="16"/>
          <w:szCs w:val="16"/>
          <w:lang w:val="en-US"/>
        </w:rPr>
        <w:t xml:space="preserve">co-inoculated </w:t>
      </w:r>
      <w:r w:rsidR="006C161C">
        <w:rPr>
          <w:rFonts w:ascii="Arial" w:hAnsi="Arial" w:cs="Arial"/>
          <w:sz w:val="16"/>
          <w:szCs w:val="16"/>
          <w:lang w:val="en-US"/>
        </w:rPr>
        <w:t xml:space="preserve">with </w:t>
      </w:r>
      <w:r w:rsidR="006C161C" w:rsidRPr="006C161C">
        <w:rPr>
          <w:rFonts w:ascii="Arial" w:hAnsi="Arial" w:cs="Arial"/>
          <w:i/>
          <w:iCs/>
          <w:sz w:val="16"/>
          <w:szCs w:val="16"/>
          <w:lang w:val="en-US"/>
        </w:rPr>
        <w:t>S. cerevisiae</w:t>
      </w:r>
      <w:r w:rsidR="006C161C">
        <w:rPr>
          <w:rFonts w:ascii="Arial" w:hAnsi="Arial" w:cs="Arial"/>
          <w:sz w:val="16"/>
          <w:szCs w:val="16"/>
          <w:lang w:val="en-US"/>
        </w:rPr>
        <w:t xml:space="preserve"> strains </w:t>
      </w:r>
      <w:r w:rsidR="006C161C" w:rsidRPr="003440DC">
        <w:rPr>
          <w:rFonts w:ascii="Arial" w:hAnsi="Arial" w:cs="Arial"/>
          <w:sz w:val="16"/>
          <w:szCs w:val="16"/>
          <w:lang w:val="en-US"/>
        </w:rPr>
        <w:t xml:space="preserve">in </w:t>
      </w:r>
      <w:r w:rsidR="006C161C">
        <w:rPr>
          <w:rFonts w:ascii="Arial" w:hAnsi="Arial" w:cs="Arial"/>
          <w:sz w:val="16"/>
          <w:szCs w:val="16"/>
          <w:lang w:val="en-US"/>
        </w:rPr>
        <w:t>vaginal simulative medium</w:t>
      </w:r>
      <w:r w:rsidR="006C161C" w:rsidRPr="003440DC">
        <w:rPr>
          <w:rFonts w:ascii="Arial" w:hAnsi="Arial" w:cs="Arial"/>
          <w:sz w:val="16"/>
          <w:szCs w:val="16"/>
          <w:lang w:val="en-US"/>
        </w:rPr>
        <w:t xml:space="preserve"> at </w:t>
      </w:r>
      <w:r w:rsidR="006C161C">
        <w:rPr>
          <w:rFonts w:ascii="Arial" w:hAnsi="Arial" w:cs="Arial"/>
          <w:sz w:val="16"/>
          <w:szCs w:val="16"/>
          <w:lang w:val="en-US"/>
        </w:rPr>
        <w:t xml:space="preserve">a concertation of </w:t>
      </w:r>
      <w:r w:rsidR="006C161C" w:rsidRPr="00903EBD">
        <w:rPr>
          <w:rFonts w:ascii="Arial" w:hAnsi="Arial" w:cs="Arial"/>
          <w:sz w:val="16"/>
          <w:szCs w:val="16"/>
          <w:lang w:val="en-US"/>
        </w:rPr>
        <w:t>10</w:t>
      </w:r>
      <w:r w:rsidR="006C161C" w:rsidRPr="00903EBD">
        <w:rPr>
          <w:rFonts w:ascii="Arial" w:hAnsi="Arial" w:cs="Arial"/>
          <w:sz w:val="16"/>
          <w:szCs w:val="16"/>
          <w:vertAlign w:val="superscript"/>
          <w:lang w:val="en-US"/>
        </w:rPr>
        <w:t xml:space="preserve">7 </w:t>
      </w:r>
      <w:r w:rsidR="006C161C" w:rsidRPr="00903EBD">
        <w:rPr>
          <w:rFonts w:ascii="Arial" w:hAnsi="Arial" w:cs="Arial"/>
          <w:sz w:val="16"/>
          <w:szCs w:val="16"/>
          <w:lang w:val="en-US"/>
        </w:rPr>
        <w:t>cells/mL</w:t>
      </w:r>
      <w:r w:rsidR="006C161C">
        <w:rPr>
          <w:rFonts w:ascii="Arial" w:hAnsi="Arial" w:cs="Arial"/>
          <w:sz w:val="16"/>
          <w:szCs w:val="16"/>
          <w:lang w:val="en-US"/>
        </w:rPr>
        <w:t xml:space="preserve"> </w:t>
      </w:r>
      <w:r w:rsidR="006C161C" w:rsidRPr="003440DC">
        <w:rPr>
          <w:rFonts w:ascii="Arial" w:hAnsi="Arial" w:cs="Arial"/>
          <w:sz w:val="16"/>
          <w:szCs w:val="16"/>
          <w:lang w:val="en-US"/>
        </w:rPr>
        <w:t>and grown for 24 or 48 hours at 37°C prior to</w:t>
      </w:r>
      <w:r w:rsidR="006C161C">
        <w:rPr>
          <w:rFonts w:ascii="Arial" w:hAnsi="Arial" w:cs="Arial"/>
          <w:sz w:val="16"/>
          <w:szCs w:val="16"/>
          <w:lang w:val="en-US"/>
        </w:rPr>
        <w:t xml:space="preserve"> monitoring the cell number using flow cytometry</w:t>
      </w:r>
      <w:r w:rsidR="006C161C" w:rsidRPr="003440DC">
        <w:rPr>
          <w:rFonts w:ascii="Arial" w:hAnsi="Arial" w:cs="Arial"/>
          <w:sz w:val="16"/>
          <w:szCs w:val="16"/>
          <w:lang w:val="en-US"/>
        </w:rPr>
        <w:t>.</w:t>
      </w:r>
      <w:r w:rsidR="006C161C">
        <w:rPr>
          <w:rFonts w:ascii="Arial" w:hAnsi="Arial" w:cs="Arial"/>
          <w:sz w:val="16"/>
          <w:szCs w:val="16"/>
          <w:lang w:val="en-US"/>
        </w:rPr>
        <w:t xml:space="preserve"> The heat maps represent lactobacilli growth promotion</w:t>
      </w:r>
      <w:r w:rsidR="00150EA3">
        <w:rPr>
          <w:rFonts w:ascii="Arial" w:hAnsi="Arial" w:cs="Arial"/>
          <w:sz w:val="16"/>
          <w:szCs w:val="16"/>
          <w:lang w:val="en-US"/>
        </w:rPr>
        <w:t xml:space="preserve"> (&gt; 1.0</w:t>
      </w:r>
      <w:proofErr w:type="gramStart"/>
      <w:r w:rsidR="00150EA3">
        <w:rPr>
          <w:rFonts w:ascii="Arial" w:hAnsi="Arial" w:cs="Arial"/>
          <w:sz w:val="16"/>
          <w:szCs w:val="16"/>
          <w:lang w:val="en-US"/>
        </w:rPr>
        <w:t>)</w:t>
      </w:r>
      <w:proofErr w:type="gramEnd"/>
      <w:r w:rsidR="006C161C">
        <w:rPr>
          <w:rFonts w:ascii="Arial" w:hAnsi="Arial" w:cs="Arial"/>
          <w:sz w:val="16"/>
          <w:szCs w:val="16"/>
          <w:lang w:val="en-US"/>
        </w:rPr>
        <w:t xml:space="preserve"> or inhibition </w:t>
      </w:r>
      <w:r w:rsidR="00150EA3">
        <w:rPr>
          <w:rFonts w:ascii="Arial" w:hAnsi="Arial" w:cs="Arial"/>
          <w:sz w:val="16"/>
          <w:szCs w:val="16"/>
          <w:lang w:val="en-US"/>
        </w:rPr>
        <w:t xml:space="preserve">(&lt; 1.0) </w:t>
      </w:r>
      <w:r w:rsidR="006C161C">
        <w:rPr>
          <w:rFonts w:ascii="Arial" w:hAnsi="Arial" w:cs="Arial"/>
          <w:sz w:val="16"/>
          <w:szCs w:val="16"/>
          <w:lang w:val="en-US"/>
        </w:rPr>
        <w:t xml:space="preserve">compared to </w:t>
      </w:r>
      <w:r w:rsidR="006C161C" w:rsidRPr="006C161C">
        <w:rPr>
          <w:rFonts w:ascii="Arial" w:hAnsi="Arial" w:cs="Arial"/>
          <w:sz w:val="16"/>
          <w:szCs w:val="16"/>
          <w:lang w:val="en-US"/>
        </w:rPr>
        <w:t>its standard growth in VSM (= 1.0)</w:t>
      </w:r>
      <w:r w:rsidR="006C161C">
        <w:rPr>
          <w:rFonts w:ascii="Arial" w:hAnsi="Arial" w:cs="Arial"/>
          <w:sz w:val="16"/>
          <w:szCs w:val="16"/>
          <w:lang w:val="en-US"/>
        </w:rPr>
        <w:t xml:space="preserve">. </w:t>
      </w:r>
    </w:p>
    <w:p w14:paraId="2E033F47" w14:textId="111BFA5D" w:rsidR="003440DC" w:rsidRPr="003440DC" w:rsidRDefault="003440DC" w:rsidP="006C161C">
      <w:pPr>
        <w:spacing w:line="360" w:lineRule="auto"/>
        <w:jc w:val="both"/>
        <w:rPr>
          <w:rFonts w:ascii="Arial" w:hAnsi="Arial" w:cs="Arial"/>
          <w:sz w:val="22"/>
          <w:szCs w:val="22"/>
          <w:lang w:val="en-US"/>
        </w:rPr>
      </w:pPr>
    </w:p>
    <w:p w14:paraId="181EC6DB" w14:textId="6FBF79ED" w:rsidR="002F148A" w:rsidRDefault="002F148A" w:rsidP="00B822EC">
      <w:pPr>
        <w:spacing w:line="360" w:lineRule="exact"/>
        <w:jc w:val="both"/>
        <w:rPr>
          <w:rFonts w:ascii="Arial" w:hAnsi="Arial" w:cs="Arial"/>
          <w:sz w:val="22"/>
          <w:szCs w:val="22"/>
          <w:lang w:val="en-US"/>
        </w:rPr>
      </w:pPr>
    </w:p>
    <w:p w14:paraId="1FB5660C" w14:textId="0D189209" w:rsidR="002F148A" w:rsidRDefault="002F148A" w:rsidP="00B822EC">
      <w:pPr>
        <w:spacing w:line="360" w:lineRule="exact"/>
        <w:jc w:val="both"/>
        <w:rPr>
          <w:rFonts w:ascii="Arial" w:hAnsi="Arial" w:cs="Arial"/>
          <w:sz w:val="22"/>
          <w:szCs w:val="22"/>
          <w:lang w:val="en-US"/>
        </w:rPr>
      </w:pPr>
    </w:p>
    <w:p w14:paraId="02A7152D" w14:textId="5EE411C6" w:rsidR="002F148A" w:rsidRDefault="002F148A" w:rsidP="00B822EC">
      <w:pPr>
        <w:spacing w:line="360" w:lineRule="exact"/>
        <w:jc w:val="both"/>
        <w:rPr>
          <w:rFonts w:ascii="Arial" w:hAnsi="Arial" w:cs="Arial"/>
          <w:sz w:val="22"/>
          <w:szCs w:val="22"/>
          <w:lang w:val="en-US"/>
        </w:rPr>
      </w:pPr>
    </w:p>
    <w:p w14:paraId="1D1EBDB2" w14:textId="0814D1C1" w:rsidR="00F424E6" w:rsidRDefault="00F424E6" w:rsidP="000C45D8">
      <w:pPr>
        <w:pStyle w:val="Kop1"/>
        <w:ind w:left="0" w:firstLine="0"/>
        <w:rPr>
          <w:lang w:val="en-US"/>
        </w:rPr>
      </w:pPr>
    </w:p>
    <w:p w14:paraId="21BF9CED" w14:textId="4EF3F255" w:rsidR="00233D56" w:rsidRDefault="00233D56" w:rsidP="000C45D8">
      <w:pPr>
        <w:pStyle w:val="Kop1"/>
        <w:ind w:left="0" w:firstLine="0"/>
        <w:rPr>
          <w:lang w:val="en-US"/>
        </w:rPr>
      </w:pPr>
    </w:p>
    <w:p w14:paraId="7FA49698" w14:textId="53ACBA24" w:rsidR="00233D56" w:rsidRDefault="00233D56" w:rsidP="000C45D8">
      <w:pPr>
        <w:pStyle w:val="Kop1"/>
        <w:ind w:left="0" w:firstLine="0"/>
        <w:rPr>
          <w:lang w:val="en-US"/>
        </w:rPr>
      </w:pPr>
    </w:p>
    <w:p w14:paraId="246DE872" w14:textId="18D547DD" w:rsidR="00233D56" w:rsidRDefault="00233D56" w:rsidP="000C45D8">
      <w:pPr>
        <w:pStyle w:val="Kop1"/>
        <w:ind w:left="0" w:firstLine="0"/>
        <w:rPr>
          <w:lang w:val="en-US"/>
        </w:rPr>
      </w:pPr>
    </w:p>
    <w:p w14:paraId="4932956B" w14:textId="77777777" w:rsidR="00233D56" w:rsidRDefault="00233D56" w:rsidP="000C45D8">
      <w:pPr>
        <w:pStyle w:val="Kop1"/>
        <w:ind w:left="0" w:firstLine="0"/>
        <w:rPr>
          <w:lang w:val="en-US"/>
        </w:rPr>
      </w:pPr>
    </w:p>
    <w:p w14:paraId="3C100081" w14:textId="138845D1" w:rsidR="0012643E" w:rsidRPr="0047275B" w:rsidRDefault="0012643E" w:rsidP="000F28AB">
      <w:pPr>
        <w:pStyle w:val="Kop1"/>
        <w:rPr>
          <w:lang w:val="en-US"/>
        </w:rPr>
      </w:pPr>
      <w:bookmarkStart w:id="48" w:name="_Toc73983351"/>
      <w:r w:rsidRPr="0047275B">
        <w:rPr>
          <w:lang w:val="en-US"/>
        </w:rPr>
        <w:lastRenderedPageBreak/>
        <w:t>Discussion</w:t>
      </w:r>
      <w:bookmarkEnd w:id="48"/>
    </w:p>
    <w:p w14:paraId="4CF0184C" w14:textId="77777777" w:rsidR="0012643E" w:rsidRPr="0047275B" w:rsidRDefault="0012643E" w:rsidP="0012643E">
      <w:pPr>
        <w:spacing w:line="360" w:lineRule="exact"/>
        <w:jc w:val="both"/>
        <w:rPr>
          <w:rFonts w:ascii="Arial" w:hAnsi="Arial" w:cs="Arial"/>
          <w:sz w:val="22"/>
          <w:szCs w:val="22"/>
          <w:lang w:val="en-US"/>
        </w:rPr>
      </w:pPr>
    </w:p>
    <w:p w14:paraId="31E107BB" w14:textId="50B92389" w:rsidR="0012643E" w:rsidRPr="0012643E" w:rsidRDefault="0012643E" w:rsidP="000F28AB">
      <w:pPr>
        <w:pStyle w:val="Kop2"/>
      </w:pPr>
      <w:bookmarkStart w:id="49" w:name="_Toc73983352"/>
      <w:r w:rsidRPr="0012643E">
        <w:t>Work package 1</w:t>
      </w:r>
      <w:bookmarkEnd w:id="49"/>
    </w:p>
    <w:p w14:paraId="20F26EE5" w14:textId="77777777" w:rsidR="0012643E" w:rsidRPr="0047275B" w:rsidRDefault="0012643E" w:rsidP="0012643E">
      <w:pPr>
        <w:spacing w:line="360" w:lineRule="exact"/>
        <w:jc w:val="both"/>
        <w:rPr>
          <w:rFonts w:ascii="Arial" w:hAnsi="Arial" w:cs="Arial"/>
          <w:b/>
          <w:bCs/>
          <w:sz w:val="22"/>
          <w:szCs w:val="22"/>
          <w:u w:val="single"/>
          <w:lang w:val="en-US"/>
        </w:rPr>
      </w:pPr>
    </w:p>
    <w:p w14:paraId="0F95187E" w14:textId="25824BED"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(R)VVC</w:t>
      </w:r>
      <w:r w:rsidRPr="001A31F5">
        <w:rPr>
          <w:rFonts w:ascii="Arial" w:hAnsi="Arial" w:cs="Arial"/>
          <w:sz w:val="22"/>
          <w:szCs w:val="22"/>
          <w:lang w:val="en-US"/>
        </w:rPr>
        <w:t xml:space="preserve"> is </w:t>
      </w:r>
      <w:r>
        <w:rPr>
          <w:rFonts w:ascii="Arial" w:hAnsi="Arial" w:cs="Arial"/>
          <w:color w:val="0F1010"/>
          <w:sz w:val="22"/>
          <w:szCs w:val="22"/>
          <w:lang w:val="en-US"/>
        </w:rPr>
        <w:t xml:space="preserve">established in 80% of the cases by </w:t>
      </w:r>
      <w:r w:rsidRPr="00823321">
        <w:rPr>
          <w:rFonts w:ascii="Arial" w:hAnsi="Arial" w:cs="Arial"/>
          <w:i/>
          <w:iCs/>
          <w:color w:val="0F1010"/>
          <w:sz w:val="22"/>
          <w:szCs w:val="22"/>
          <w:lang w:val="en-US"/>
        </w:rPr>
        <w:t>C. albicans</w:t>
      </w:r>
      <w:r>
        <w:rPr>
          <w:rFonts w:ascii="Arial" w:hAnsi="Arial" w:cs="Arial"/>
          <w:color w:val="0F1010"/>
          <w:sz w:val="22"/>
          <w:szCs w:val="22"/>
          <w:lang w:val="en-US"/>
        </w:rPr>
        <w:t xml:space="preserve"> and 2-5% by </w:t>
      </w:r>
      <w:r w:rsidRPr="00823321">
        <w:rPr>
          <w:rFonts w:ascii="Arial" w:hAnsi="Arial" w:cs="Arial"/>
          <w:i/>
          <w:iCs/>
          <w:color w:val="0F1010"/>
          <w:sz w:val="22"/>
          <w:szCs w:val="22"/>
          <w:lang w:val="en-US"/>
        </w:rPr>
        <w:t>C. glabrata</w:t>
      </w:r>
      <w:r>
        <w:rPr>
          <w:rFonts w:ascii="Arial" w:hAnsi="Arial" w:cs="Arial"/>
          <w:color w:val="0F1010"/>
          <w:sz w:val="22"/>
          <w:szCs w:val="22"/>
          <w:lang w:val="en-US"/>
        </w:rPr>
        <w:t xml:space="preserve"> whilst the remainder of the cases is caused by other </w:t>
      </w:r>
      <w:r w:rsidRPr="00823333">
        <w:rPr>
          <w:rFonts w:ascii="Arial" w:hAnsi="Arial" w:cs="Arial"/>
          <w:i/>
          <w:iCs/>
          <w:color w:val="0F1010"/>
          <w:sz w:val="22"/>
          <w:szCs w:val="22"/>
          <w:lang w:val="en-US"/>
        </w:rPr>
        <w:t>Candida</w:t>
      </w:r>
      <w:r>
        <w:rPr>
          <w:rFonts w:ascii="Arial" w:hAnsi="Arial" w:cs="Arial"/>
          <w:color w:val="0F1010"/>
          <w:sz w:val="22"/>
          <w:szCs w:val="22"/>
          <w:lang w:val="en-US"/>
        </w:rPr>
        <w:t xml:space="preserve"> species </w:t>
      </w:r>
      <w:r w:rsidRPr="008C39BC">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 </w:instrText>
      </w:r>
      <w:r w:rsidR="000E5AFA">
        <w:rPr>
          <w:rFonts w:ascii="Arial" w:hAnsi="Arial" w:cs="Arial"/>
          <w:color w:val="0F1010"/>
          <w:sz w:val="22"/>
          <w:szCs w:val="22"/>
          <w:lang w:val="en-US"/>
        </w:rPr>
        <w:fldChar w:fldCharType="begin">
          <w:fldData xml:space="preserve">PEVuZE5vdGU+PENpdGU+PEF1dGhvcj5Hb27Dp2FsdmVzPC9BdXRob3I+PFllYXI+MjAxNjwvWWVh
cj48UmVjTnVtPjY8L1JlY051bT48RGlzcGxheVRleHQ+WzEzLCAyMV08L0Rpc3BsYXlUZXh0Pjxy
ZWNvcmQ+PHJlYy1udW1iZXI+NjwvcmVjLW51bWJlcj48Zm9yZWlnbi1rZXlzPjxrZXkgYXBwPSJF
TiIgZGItaWQ9Ijl2OWVwdDA1ZTIycHY1ZTJ6NXN2c3p0aHdwdGV3NWZ2OXZ4dCIgdGltZXN0YW1w
PSIxNjAwMDcwOTM5IiBndWlkPSIwMWFjNDUzNC0zMTQxLTQ4MzAtOTZjMC1kYTM3ZWViOGE4ZGYi
PjY8L2tleT48L2ZvcmVpZ24ta2V5cz48cmVmLXR5cGUgbmFtZT0iSm91cm5hbCBBcnRpY2xlIj4x
NzwvcmVmLXR5cGU+PGNvbnRyaWJ1dG9ycz48YXV0aG9ycz48YXV0aG9yPkdvbsOnYWx2ZXMsIEJy
dW5hPC9hdXRob3I+PGF1dGhvcj5GZXJyZWlyYSwgQ2FyaW5hPC9hdXRob3I+PGF1dGhvcj5BbHZl
cywgQ2FybG9zIFRpYWdvPC9hdXRob3I+PGF1dGhvcj5IZW5yaXF1ZXMsIE1hcmlhbmE8L2F1dGhv
cj48YXV0aG9yPkF6ZXJlZG8sIEpvYW5hPC9hdXRob3I+PGF1dGhvcj5TaWx2YSwgU8OzbmlhPC9h
dXRob3I+PC9hdXRob3JzPjwvY29udHJpYnV0b3JzPjx0aXRsZXM+PHRpdGxlPlZ1bHZvdmFnaW5h
bCBjYW5kaWRpYXNpczogRXBpZGVtaW9sb2d5LCBtaWNyb2Jpb2xvZ3kgYW5kIHJpc2sgZmFjdG9y
czwvdGl0bGU+PHNlY29uZGFyeS10aXRsZT5Dcml0aWNhbCBSZXZpZXdzIGluIE1pY3JvYmlvbG9n
eTwvc2Vjb25kYXJ5LXRpdGxlPjwvdGl0bGVzPjxwZXJpb2RpY2FsPjxmdWxsLXRpdGxlPkNyaXRp
Y2FsIFJldmlld3MgaW4gTWljcm9iaW9sb2d5PC9mdWxsLXRpdGxlPjwvcGVyaW9kaWNhbD48cGFn
ZXM+OTA1LTkyNzwvcGFnZXM+PHZvbHVtZT40Mjwvdm9sdW1lPjxudW1iZXI+NjwvbnVtYmVyPjxk
YXRlcz48eWVhcj4yMDE2PC95ZWFyPjxwdWItZGF0ZXM+PGRhdGU+MjAxNi8xMS8wMTwvZGF0ZT48
L3B1Yi1kYXRlcz48L2RhdGVzPjxwdWJsaXNoZXI+VGF5bG9yICZhbXA7IEZyYW5jaXM8L3B1Ymxp
c2hlcj48aXNibj4xMDQwLTg0MVg8L2lzYm4+PHVybHM+PHJlbGF0ZWQtdXJscz48dXJsPmh0dHBz
Oi8vZG9pLm9yZy8xMC4zMTA5LzEwNDA4NDFYLjIwMTUuMTA5MTgwNTwvdXJsPjx1cmw+aHR0cHM6
Ly93d3cudGFuZGZvbmxpbmUuY29tL2RvaS9mdWxsLzEwLjMxMDkvMTA0MDg0MVguMjAxNS4xMDkx
ODA1PC91cmw+PC9yZWxhdGVkLXVybHM+PC91cmxzPjxlbGVjdHJvbmljLXJlc291cmNlLW51bT4x
MC4zMTA5LzEwNDA4NDFYLjIwMTUuMTA5MTgwNTwvZWxlY3Ryb25pYy1yZXNvdXJjZS1udW0+PC9y
ZWNvcmQ+PC9DaXRlPjxDaXRlPjxBdXRob3I+TWFyYW5nb25pPC9BdXRob3I+PFllYXI+MjAxNzwv
WWVhcj48UmVjTnVtPjI3NjwvUmVjTnVtPjxyZWNvcmQ+PHJlYy1udW1iZXI+Mjc2PC9yZWMtbnVt
YmVyPjxmb3JlaWduLWtleXM+PGtleSBhcHA9IkVOIiBkYi1pZD0iOXY5ZXB0MDVlMjJwdjVlMno1
c3ZzenRod3B0ZXc1ZnY5dnh0IiB0aW1lc3RhbXA9IjE2MTQxNTA0ODEiIGd1aWQ9IjEyN2EwZGM5
LWZjNjYtNGZkNC1iZTQyLTc2ZDZjODFlYzBmMSI+Mjc2PC9rZXk+PC9mb3JlaWduLWtleXM+PHJl
Zi10eXBlIG5hbWU9IkpvdXJuYWwgQXJ0aWNsZSI+MTc8L3JlZi10eXBlPjxjb250cmlidXRvcnM+
PGF1dGhvcnM+PGF1dGhvcj5NYXJhbmdvbmksIEEuPC9hdXRob3I+PGF1dGhvcj5Gb3NjaGksIEMu
PC9hdXRob3I+PGF1dGhvcj5NaWN1Y2NpLCBNLjwvYXV0aG9yPjxhdXRob3I+TmFodWkgUGFsb21p
bm8sIFIuIEEuPC9hdXRob3I+PGF1dGhvcj5HYWxsaW5hIFRvc2NoaSwgVC48L2F1dGhvcj48YXV0
aG9yPlZpdGFsaSwgQi48L2F1dGhvcj48YXV0aG9yPkNhbWFyZGEsIEwuPC9hdXRob3I+PGF1dGhv
cj5NYW5kcmlvbGksIE0uPC9hdXRob3I+PGF1dGhvcj5EZSBHaW9yZ2lvLCBNLjwvYXV0aG9yPjxh
dXRob3I+QWxkaW5pLCBSLjwvYXV0aG9yPjxhdXRob3I+Q29yYXp6YSwgSS48L2F1dGhvcj48YXV0
aG9yPkNoaWFyaW5pLCBBLjwvYXV0aG9yPjxhdXRob3I+Q2V2ZW5pbmksIFIuPC9hdXRob3I+PGF1
dGhvcj5CdWRyaWVzaSwgUi48L2F1dGhvcj48L2F1dGhvcnM+PC9jb250cmlidXRvcnM+PGF1dGgt
YWRkcmVzcz5EZXBhcnRtZW50IG9mIFNwZWNpYWxpemVkLCBFeHBlcmltZW50YWwsIGFuZCBEaWFn
bm9zdGljIE1lZGljaW5lIChESU1FUyksIE9wZXJhdGl2ZSBVbml0IG9mIENsaW5pY2FsIE1pY3Jv
YmlvbG9neSwgU3QuIE9yc29sYS1NYWxwaWdoaSBVbml2ZXJzaXR5IEhvc3BpdGFsLCBBbG1hIE1h
dGVyIFN0dWRpb3J1bS1Vbml2ZXJzaXR5IG9mIEJvbG9nbmEsIEJvbG9nbmEsIEl0YWx5LiYjeEQ7
RGVwYXJ0bWVudCBvZiBQaGFybWFjeSBhbmQgQmlvdGVjaG5vbG9neSAoRmFCaXQpLCBBbG1hIE1h
dGVyIFN0dWRpb3J1bS1Vbml2ZXJzaXR5IG9mIEJvbG9nbmEsIEJvbG9nbmEsIEl0YWx5LiYjeEQ7
RGVwYXJ0bWVudCBvZiBBZ3JpY3VsdHVyYWwgYW5kIEZvb2QgU2NpZW5jZXMgKERpU1RBTCksIEFs
bWEgTWF0ZXIgU3R1ZGlvcnVtLVVuaXZlcnNpdHkgb2YgQm9sb2duYSwgQ2VzZW5hLCBJdGFseS48
L2F1dGgtYWRkcmVzcz48dGl0bGVzPjx0aXRsZT5JbiB2aXRybyBhY3Rpdml0eSBvZiBTcGlydWxp
bmEgcGxhdGVuc2lzIHdhdGVyIGV4dHJhY3QgYWdhaW5zdCBkaWZmZXJlbnQgQ2FuZGlkYSBzcGVj
aWVzIGlzb2xhdGVkIGZyb20gdnVsdm8tdmFnaW5hbCBjYW5kaWRpYXNpcyBjYXNlczwvdGl0bGU+
PHNlY29uZGFyeS10aXRsZT5QTG9TIE9uZTwvc2Vjb25kYXJ5LXRpdGxlPjwvdGl0bGVzPjxwZXJp
b2RpY2FsPjxmdWxsLXRpdGxlPlBMb1MgT25lPC9mdWxsLXRpdGxlPjwvcGVyaW9kaWNhbD48cGFn
ZXM+ZTAxODg1Njc8L3BhZ2VzPjx2b2x1bWU+MTI8L3ZvbHVtZT48bnVtYmVyPjExPC9udW1iZXI+
PGVkaXRpb24+MjAxNy8xMi8wMTwvZWRpdGlvbj48a2V5d29yZHM+PGtleXdvcmQ+QW5pbWFsczwv
a2V5d29yZD48a2V5d29yZD5BbnRpZnVuZ2FsIEFnZW50cy8qcGhhcm1hY29sb2d5PC9rZXl3b3Jk
PjxrZXl3b3JkPkNhbmRpZGEvKmRydWcgZWZmZWN0cy9pc29sYXRpb24gJmFtcDsgcHVyaWZpY2F0
aW9uPC9rZXl3b3JkPjxrZXl3b3JkPkNhbmRpZGlhc2lzLCBWdWx2b3ZhZ2luYWwvKm1pY3JvYmlv
bG9neTwva2V5d29yZD48a2V5d29yZD5GZW1hbGU8L2tleXdvcmQ+PGtleXdvcmQ+R3VpbmVhIFBp
Z3M8L2tleXdvcmQ+PGtleXdvcmQ+SHVtYW5zPC9rZXl3b3JkPjxrZXl3b3JkPkluIFZpdHJvIFRl
Y2huaXF1ZXM8L2tleXdvcmQ+PGtleXdvcmQ+TWljcm9iaWFsIFNlbnNpdGl2aXR5IFRlc3RzPC9r
ZXl3b3JkPjxrZXl3b3JkPk1pY3JvYmlvdGE8L2tleXdvcmQ+PGtleXdvcmQ+U3BpcnVsaW5hLypj
aGVtaXN0cnk8L2tleXdvcmQ+PGtleXdvcmQ+VXRlcmluZSBDb250cmFjdGlvbi9kcnVnIGVmZmVj
dHM8L2tleXdvcmQ+PGtleXdvcmQ+VmFnaW5hL21pY3JvYmlvbG9neTwva2V5d29yZD48a2V5d29y
ZD5XYXRlci8qY2hlbWlzdHJ5PC9rZXl3b3JkPjwva2V5d29yZHM+PGRhdGVzPjx5ZWFyPjIwMTc8
L3llYXI+PC9kYXRlcz48aXNibj4xOTMyLTYyMDM8L2lzYm4+PGFjY2Vzc2lvbi1udW0+MjkxOTA3
NjM8L2FjY2Vzc2lvbi1udW0+PHVybHM+PC91cmxzPjxjdXN0b20yPlBNQzU3MDg3NDU8L2N1c3Rv
bTI+PGVsZWN0cm9uaWMtcmVzb3VyY2UtbnVtPjEwLjEzNzEvam91cm5hbC5wb25lLjAxODg1Njc8
L2VsZWN0cm9uaWMtcmVzb3VyY2UtbnVtPjxyZW1vdGUtZGF0YWJhc2UtcHJvdmlkZXI+TkxNPC9y
ZW1vdGUtZGF0YWJhc2UtcHJvdmlkZXI+PGxhbmd1YWdlPmVuZzwvbGFuZ3VhZ2U+PC9yZWNvcmQ+
PC9DaXRlPjwvRW5kTm90ZT5=
</w:fldData>
        </w:fldChar>
      </w:r>
      <w:r w:rsidR="000E5AFA">
        <w:rPr>
          <w:rFonts w:ascii="Arial" w:hAnsi="Arial" w:cs="Arial"/>
          <w:color w:val="0F1010"/>
          <w:sz w:val="22"/>
          <w:szCs w:val="22"/>
          <w:lang w:val="en-US"/>
        </w:rPr>
        <w:instrText xml:space="preserve"> ADDIN EN.CITE.DATA </w:instrText>
      </w:r>
      <w:r w:rsidR="000E5AFA">
        <w:rPr>
          <w:rFonts w:ascii="Arial" w:hAnsi="Arial" w:cs="Arial"/>
          <w:color w:val="0F1010"/>
          <w:sz w:val="22"/>
          <w:szCs w:val="22"/>
          <w:lang w:val="en-US"/>
        </w:rPr>
      </w:r>
      <w:r w:rsidR="000E5AFA">
        <w:rPr>
          <w:rFonts w:ascii="Arial" w:hAnsi="Arial" w:cs="Arial"/>
          <w:color w:val="0F1010"/>
          <w:sz w:val="22"/>
          <w:szCs w:val="22"/>
          <w:lang w:val="en-US"/>
        </w:rPr>
        <w:fldChar w:fldCharType="end"/>
      </w:r>
      <w:r w:rsidRPr="008C39BC">
        <w:rPr>
          <w:rFonts w:ascii="Arial" w:hAnsi="Arial" w:cs="Arial"/>
          <w:color w:val="0F1010"/>
          <w:sz w:val="22"/>
          <w:szCs w:val="22"/>
          <w:lang w:val="en-US"/>
        </w:rPr>
      </w:r>
      <w:r w:rsidRPr="008C39BC">
        <w:rPr>
          <w:rFonts w:ascii="Arial" w:hAnsi="Arial" w:cs="Arial"/>
          <w:color w:val="0F1010"/>
          <w:sz w:val="22"/>
          <w:szCs w:val="22"/>
          <w:lang w:val="en-US"/>
        </w:rPr>
        <w:fldChar w:fldCharType="separate"/>
      </w:r>
      <w:r w:rsidR="000E5AFA">
        <w:rPr>
          <w:rFonts w:ascii="Arial" w:hAnsi="Arial" w:cs="Arial"/>
          <w:noProof/>
          <w:color w:val="0F1010"/>
          <w:sz w:val="22"/>
          <w:szCs w:val="22"/>
          <w:lang w:val="en-US"/>
        </w:rPr>
        <w:t>[</w:t>
      </w:r>
      <w:hyperlink w:anchor="_ENREF_13" w:tooltip="Gonçalves, 2016 #6" w:history="1">
        <w:r w:rsidR="00536D44">
          <w:rPr>
            <w:rFonts w:ascii="Arial" w:hAnsi="Arial" w:cs="Arial"/>
            <w:noProof/>
            <w:color w:val="0F1010"/>
            <w:sz w:val="22"/>
            <w:szCs w:val="22"/>
            <w:lang w:val="en-US"/>
          </w:rPr>
          <w:t>13</w:t>
        </w:r>
      </w:hyperlink>
      <w:r w:rsidR="000E5AFA">
        <w:rPr>
          <w:rFonts w:ascii="Arial" w:hAnsi="Arial" w:cs="Arial"/>
          <w:noProof/>
          <w:color w:val="0F1010"/>
          <w:sz w:val="22"/>
          <w:szCs w:val="22"/>
          <w:lang w:val="en-US"/>
        </w:rPr>
        <w:t xml:space="preserve">, </w:t>
      </w:r>
      <w:hyperlink w:anchor="_ENREF_21" w:tooltip="Marangoni, 2017 #276" w:history="1">
        <w:r w:rsidR="00536D44">
          <w:rPr>
            <w:rFonts w:ascii="Arial" w:hAnsi="Arial" w:cs="Arial"/>
            <w:noProof/>
            <w:color w:val="0F1010"/>
            <w:sz w:val="22"/>
            <w:szCs w:val="22"/>
            <w:lang w:val="en-US"/>
          </w:rPr>
          <w:t>21</w:t>
        </w:r>
      </w:hyperlink>
      <w:r w:rsidR="000E5AFA">
        <w:rPr>
          <w:rFonts w:ascii="Arial" w:hAnsi="Arial" w:cs="Arial"/>
          <w:noProof/>
          <w:color w:val="0F1010"/>
          <w:sz w:val="22"/>
          <w:szCs w:val="22"/>
          <w:lang w:val="en-US"/>
        </w:rPr>
        <w:t>]</w:t>
      </w:r>
      <w:r w:rsidRPr="008C39BC">
        <w:rPr>
          <w:rFonts w:ascii="Arial" w:hAnsi="Arial" w:cs="Arial"/>
          <w:color w:val="0F1010"/>
          <w:sz w:val="22"/>
          <w:szCs w:val="22"/>
          <w:lang w:val="en-US"/>
        </w:rPr>
        <w:fldChar w:fldCharType="end"/>
      </w:r>
      <w:r>
        <w:rPr>
          <w:rFonts w:ascii="Arial" w:hAnsi="Arial" w:cs="Arial"/>
          <w:color w:val="0F1010"/>
          <w:sz w:val="22"/>
          <w:szCs w:val="22"/>
          <w:lang w:val="en-US"/>
        </w:rPr>
        <w:t>.</w:t>
      </w:r>
      <w:r w:rsidRPr="001A31F5">
        <w:rPr>
          <w:rFonts w:ascii="Arial" w:hAnsi="Arial" w:cs="Arial"/>
          <w:color w:val="0F1010"/>
          <w:sz w:val="22"/>
          <w:szCs w:val="22"/>
          <w:lang w:val="en-US"/>
        </w:rPr>
        <w:t xml:space="preserve"> </w:t>
      </w:r>
      <w:r w:rsidR="00B067D4">
        <w:rPr>
          <w:rFonts w:ascii="Arial" w:hAnsi="Arial" w:cs="Arial"/>
          <w:color w:val="0F1010"/>
          <w:sz w:val="22"/>
          <w:szCs w:val="22"/>
          <w:lang w:val="en-US"/>
        </w:rPr>
        <w:t>Therefor</w:t>
      </w:r>
      <w:r>
        <w:rPr>
          <w:rFonts w:ascii="Arial" w:hAnsi="Arial" w:cs="Arial"/>
          <w:color w:val="0F1010"/>
          <w:sz w:val="22"/>
          <w:szCs w:val="22"/>
          <w:lang w:val="en-US"/>
        </w:rPr>
        <w:t>e, research on (R)VVC</w:t>
      </w:r>
      <w:r w:rsidRPr="001A31F5">
        <w:rPr>
          <w:rFonts w:ascii="Arial" w:hAnsi="Arial" w:cs="Arial"/>
          <w:color w:val="0F1010"/>
          <w:sz w:val="22"/>
          <w:szCs w:val="22"/>
          <w:lang w:val="en-US"/>
        </w:rPr>
        <w:t xml:space="preserve"> </w:t>
      </w:r>
      <w:r>
        <w:rPr>
          <w:rFonts w:ascii="Arial" w:hAnsi="Arial" w:cs="Arial"/>
          <w:color w:val="0F1010"/>
          <w:sz w:val="22"/>
          <w:szCs w:val="22"/>
          <w:lang w:val="en-US"/>
        </w:rPr>
        <w:t>mainly</w:t>
      </w:r>
      <w:r w:rsidRPr="001A31F5">
        <w:rPr>
          <w:rFonts w:ascii="Arial" w:hAnsi="Arial" w:cs="Arial"/>
          <w:color w:val="0F1010"/>
          <w:sz w:val="22"/>
          <w:szCs w:val="22"/>
          <w:lang w:val="en-US"/>
        </w:rPr>
        <w:t xml:space="preserve"> focus</w:t>
      </w:r>
      <w:r>
        <w:rPr>
          <w:rFonts w:ascii="Arial" w:hAnsi="Arial" w:cs="Arial"/>
          <w:color w:val="0F1010"/>
          <w:sz w:val="22"/>
          <w:szCs w:val="22"/>
          <w:lang w:val="en-US"/>
        </w:rPr>
        <w:t>es</w:t>
      </w:r>
      <w:r w:rsidRPr="001A31F5">
        <w:rPr>
          <w:rFonts w:ascii="Arial" w:hAnsi="Arial" w:cs="Arial"/>
          <w:color w:val="0F1010"/>
          <w:sz w:val="22"/>
          <w:szCs w:val="22"/>
          <w:lang w:val="en-US"/>
        </w:rPr>
        <w:t xml:space="preserve"> on </w:t>
      </w:r>
      <w:r>
        <w:rPr>
          <w:rFonts w:ascii="Arial" w:hAnsi="Arial" w:cs="Arial"/>
          <w:color w:val="0F1010"/>
          <w:sz w:val="22"/>
          <w:szCs w:val="22"/>
          <w:lang w:val="en-US"/>
        </w:rPr>
        <w:t>the development of</w:t>
      </w:r>
      <w:r w:rsidRPr="001A31F5">
        <w:rPr>
          <w:rFonts w:ascii="Arial" w:hAnsi="Arial" w:cs="Arial"/>
          <w:color w:val="0F1010"/>
          <w:sz w:val="22"/>
          <w:szCs w:val="22"/>
          <w:lang w:val="en-US"/>
        </w:rPr>
        <w:t xml:space="preserve"> a treatment that </w:t>
      </w:r>
      <w:r>
        <w:rPr>
          <w:rFonts w:ascii="Arial" w:hAnsi="Arial" w:cs="Arial"/>
          <w:color w:val="0F1010"/>
          <w:sz w:val="22"/>
          <w:szCs w:val="22"/>
          <w:lang w:val="en-US"/>
        </w:rPr>
        <w:t>acts against (R)VVC</w:t>
      </w:r>
      <w:r w:rsidRPr="001A31F5">
        <w:rPr>
          <w:rFonts w:ascii="Arial" w:hAnsi="Arial" w:cs="Arial"/>
          <w:color w:val="0F1010"/>
          <w:sz w:val="22"/>
          <w:szCs w:val="22"/>
          <w:lang w:val="en-US"/>
        </w:rPr>
        <w:t xml:space="preserve"> caused by these </w:t>
      </w:r>
      <w:r>
        <w:rPr>
          <w:rFonts w:ascii="Arial" w:hAnsi="Arial" w:cs="Arial"/>
          <w:color w:val="0F1010"/>
          <w:sz w:val="22"/>
          <w:szCs w:val="22"/>
          <w:lang w:val="en-US"/>
        </w:rPr>
        <w:t xml:space="preserve">two </w:t>
      </w:r>
      <w:r w:rsidRPr="001A31F5">
        <w:rPr>
          <w:rFonts w:ascii="Arial" w:hAnsi="Arial" w:cs="Arial"/>
          <w:i/>
          <w:iCs/>
          <w:color w:val="0F1010"/>
          <w:sz w:val="22"/>
          <w:szCs w:val="22"/>
          <w:lang w:val="en-US"/>
        </w:rPr>
        <w:t>Candida</w:t>
      </w:r>
      <w:r w:rsidRPr="001A31F5">
        <w:rPr>
          <w:rFonts w:ascii="Arial" w:hAnsi="Arial" w:cs="Arial"/>
          <w:color w:val="0F1010"/>
          <w:sz w:val="22"/>
          <w:szCs w:val="22"/>
          <w:lang w:val="en-US"/>
        </w:rPr>
        <w:t xml:space="preserve"> species</w:t>
      </w:r>
      <w:r w:rsidRPr="008C39BC">
        <w:rPr>
          <w:rFonts w:ascii="Arial" w:hAnsi="Arial" w:cs="Arial"/>
          <w:color w:val="0F1010"/>
          <w:sz w:val="22"/>
          <w:szCs w:val="22"/>
          <w:lang w:val="en-US"/>
        </w:rPr>
        <w:t>.</w:t>
      </w:r>
      <w:r w:rsidRPr="001A31F5">
        <w:rPr>
          <w:rFonts w:ascii="Arial" w:hAnsi="Arial" w:cs="Arial"/>
          <w:sz w:val="22"/>
          <w:szCs w:val="22"/>
          <w:lang w:val="en-US"/>
        </w:rPr>
        <w:t xml:space="preserve"> </w:t>
      </w:r>
      <w:r>
        <w:rPr>
          <w:rFonts w:ascii="Arial" w:hAnsi="Arial" w:cs="Arial"/>
          <w:sz w:val="22"/>
          <w:szCs w:val="22"/>
          <w:lang w:val="en-US"/>
        </w:rPr>
        <w:t>Despite</w:t>
      </w:r>
      <w:r w:rsidRPr="00DC2F52">
        <w:rPr>
          <w:rFonts w:ascii="Arial" w:hAnsi="Arial" w:cs="Arial"/>
          <w:sz w:val="22"/>
          <w:szCs w:val="22"/>
          <w:lang w:val="en-US"/>
        </w:rPr>
        <w:t xml:space="preserve"> their differences, </w:t>
      </w:r>
      <w:r w:rsidRPr="00DC2F52">
        <w:rPr>
          <w:rFonts w:ascii="Arial" w:hAnsi="Arial" w:cs="Arial"/>
          <w:i/>
          <w:iCs/>
          <w:sz w:val="22"/>
          <w:szCs w:val="22"/>
          <w:lang w:val="en-US"/>
        </w:rPr>
        <w:t>C. albicans</w:t>
      </w:r>
      <w:r w:rsidRPr="00DC2F52">
        <w:rPr>
          <w:rFonts w:ascii="Arial" w:hAnsi="Arial" w:cs="Arial"/>
          <w:sz w:val="22"/>
          <w:szCs w:val="22"/>
          <w:lang w:val="en-US"/>
        </w:rPr>
        <w:t xml:space="preserve"> </w:t>
      </w:r>
      <w:r w:rsidRPr="001A31F5">
        <w:rPr>
          <w:rFonts w:ascii="Arial" w:hAnsi="Arial" w:cs="Arial"/>
          <w:sz w:val="22"/>
          <w:szCs w:val="22"/>
          <w:lang w:val="en-US"/>
        </w:rPr>
        <w:t xml:space="preserve">and </w:t>
      </w:r>
      <w:r w:rsidRPr="00DC2F52">
        <w:rPr>
          <w:rFonts w:ascii="Arial" w:hAnsi="Arial" w:cs="Arial"/>
          <w:i/>
          <w:iCs/>
          <w:sz w:val="22"/>
          <w:szCs w:val="22"/>
          <w:lang w:val="en-US"/>
        </w:rPr>
        <w:t>C. glabrata</w:t>
      </w:r>
      <w:r w:rsidRPr="00DC2F52">
        <w:rPr>
          <w:rFonts w:ascii="Arial" w:hAnsi="Arial" w:cs="Arial"/>
          <w:sz w:val="22"/>
          <w:szCs w:val="22"/>
          <w:lang w:val="en-US"/>
        </w:rPr>
        <w:t xml:space="preserve"> </w:t>
      </w:r>
      <w:r w:rsidRPr="00DC2F52">
        <w:rPr>
          <w:rFonts w:ascii="Arial" w:hAnsi="Arial" w:cs="Arial"/>
          <w:color w:val="141413"/>
          <w:sz w:val="22"/>
          <w:szCs w:val="22"/>
          <w:lang w:val="en-US"/>
        </w:rPr>
        <w:t xml:space="preserve">predominantly rely on </w:t>
      </w:r>
      <w:r>
        <w:rPr>
          <w:rFonts w:ascii="Arial" w:hAnsi="Arial" w:cs="Arial"/>
          <w:color w:val="141413"/>
          <w:sz w:val="22"/>
          <w:szCs w:val="22"/>
          <w:lang w:val="en-US"/>
        </w:rPr>
        <w:t>the same</w:t>
      </w:r>
      <w:r w:rsidRPr="00DC2F52">
        <w:rPr>
          <w:rFonts w:ascii="Arial" w:hAnsi="Arial" w:cs="Arial"/>
          <w:color w:val="141413"/>
          <w:sz w:val="22"/>
          <w:szCs w:val="22"/>
          <w:lang w:val="en-US"/>
        </w:rPr>
        <w:t xml:space="preserve"> virulence factors</w:t>
      </w:r>
      <w:r>
        <w:rPr>
          <w:rFonts w:ascii="Arial" w:hAnsi="Arial" w:cs="Arial"/>
          <w:color w:val="141413"/>
          <w:sz w:val="22"/>
          <w:szCs w:val="22"/>
          <w:lang w:val="en-US"/>
        </w:rPr>
        <w:t xml:space="preserve"> to establish a vaginal infection: adhesion, invasion, secretion of hydrolases, biofilm formation (remains debatable) and adaptation to its environment </w:t>
      </w:r>
      <w:r>
        <w:rPr>
          <w:rFonts w:ascii="Arial" w:hAnsi="Arial" w:cs="Arial"/>
          <w:color w:val="141413"/>
          <w:sz w:val="22"/>
          <w:szCs w:val="22"/>
          <w:lang w:val="en-US"/>
        </w:rPr>
        <w:fldChar w:fldCharType="begin"/>
      </w:r>
      <w:r w:rsidR="000E5AFA">
        <w:rPr>
          <w:rFonts w:ascii="Arial" w:hAnsi="Arial" w:cs="Arial"/>
          <w:color w:val="141413"/>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Pr>
          <w:rFonts w:ascii="Arial" w:hAnsi="Arial" w:cs="Arial"/>
          <w:color w:val="141413"/>
          <w:sz w:val="22"/>
          <w:szCs w:val="22"/>
          <w:lang w:val="en-US"/>
        </w:rPr>
        <w:fldChar w:fldCharType="separate"/>
      </w:r>
      <w:r w:rsidR="000E5AFA">
        <w:rPr>
          <w:rFonts w:ascii="Arial" w:hAnsi="Arial" w:cs="Arial"/>
          <w:noProof/>
          <w:color w:val="141413"/>
          <w:sz w:val="22"/>
          <w:szCs w:val="22"/>
          <w:lang w:val="en-US"/>
        </w:rPr>
        <w:t>[</w:t>
      </w:r>
      <w:hyperlink w:anchor="_ENREF_39" w:tooltip="Mayer, 2013 #10" w:history="1">
        <w:r w:rsidR="00536D44">
          <w:rPr>
            <w:rFonts w:ascii="Arial" w:hAnsi="Arial" w:cs="Arial"/>
            <w:noProof/>
            <w:color w:val="141413"/>
            <w:sz w:val="22"/>
            <w:szCs w:val="22"/>
            <w:lang w:val="en-US"/>
          </w:rPr>
          <w:t>39</w:t>
        </w:r>
      </w:hyperlink>
      <w:r w:rsidR="000E5AFA">
        <w:rPr>
          <w:rFonts w:ascii="Arial" w:hAnsi="Arial" w:cs="Arial"/>
          <w:noProof/>
          <w:color w:val="141413"/>
          <w:sz w:val="22"/>
          <w:szCs w:val="22"/>
          <w:lang w:val="en-US"/>
        </w:rPr>
        <w:t>]</w:t>
      </w:r>
      <w:r>
        <w:rPr>
          <w:rFonts w:ascii="Arial" w:hAnsi="Arial" w:cs="Arial"/>
          <w:color w:val="141413"/>
          <w:sz w:val="22"/>
          <w:szCs w:val="22"/>
          <w:lang w:val="en-US"/>
        </w:rPr>
        <w:fldChar w:fldCharType="end"/>
      </w:r>
      <w:r>
        <w:rPr>
          <w:rFonts w:ascii="Arial" w:hAnsi="Arial" w:cs="Arial"/>
          <w:color w:val="141413"/>
          <w:sz w:val="22"/>
          <w:szCs w:val="22"/>
          <w:lang w:val="en-US"/>
        </w:rPr>
        <w:t xml:space="preserve">. The ability to adapt its morphology to the specific niche, is a unique trait for </w:t>
      </w:r>
      <w:r w:rsidRPr="00C56734">
        <w:rPr>
          <w:rFonts w:ascii="Arial" w:hAnsi="Arial" w:cs="Arial"/>
          <w:i/>
          <w:iCs/>
          <w:color w:val="141413"/>
          <w:sz w:val="22"/>
          <w:szCs w:val="22"/>
          <w:lang w:val="en-US"/>
        </w:rPr>
        <w:t>C. albicans</w:t>
      </w:r>
      <w:r>
        <w:rPr>
          <w:rFonts w:ascii="Arial" w:hAnsi="Arial" w:cs="Arial"/>
          <w:color w:val="141413"/>
          <w:sz w:val="22"/>
          <w:szCs w:val="22"/>
          <w:lang w:val="en-US"/>
        </w:rPr>
        <w:t>. A</w:t>
      </w:r>
      <w:r w:rsidRPr="001A31F5">
        <w:rPr>
          <w:rFonts w:ascii="Arial" w:hAnsi="Arial" w:cs="Arial"/>
          <w:color w:val="141413"/>
          <w:sz w:val="22"/>
          <w:szCs w:val="22"/>
          <w:lang w:val="en-US"/>
        </w:rPr>
        <w:t>s the need for effective</w:t>
      </w:r>
      <w:r>
        <w:rPr>
          <w:rFonts w:ascii="Arial" w:hAnsi="Arial" w:cs="Arial"/>
          <w:color w:val="141413"/>
          <w:sz w:val="22"/>
          <w:szCs w:val="22"/>
          <w:lang w:val="en-US"/>
        </w:rPr>
        <w:t xml:space="preserve"> and cheaper</w:t>
      </w:r>
      <w:r w:rsidRPr="001A31F5">
        <w:rPr>
          <w:rFonts w:ascii="Arial" w:hAnsi="Arial" w:cs="Arial"/>
          <w:color w:val="141413"/>
          <w:sz w:val="22"/>
          <w:szCs w:val="22"/>
          <w:lang w:val="en-US"/>
        </w:rPr>
        <w:t xml:space="preserve"> treatment of </w:t>
      </w:r>
      <w:r w:rsidR="00B91BC5">
        <w:rPr>
          <w:rFonts w:ascii="Arial" w:hAnsi="Arial" w:cs="Arial"/>
          <w:color w:val="141413"/>
          <w:sz w:val="22"/>
          <w:szCs w:val="22"/>
          <w:lang w:val="en-US"/>
        </w:rPr>
        <w:t>(R)</w:t>
      </w:r>
      <w:r w:rsidRPr="001A31F5">
        <w:rPr>
          <w:rFonts w:ascii="Arial" w:hAnsi="Arial" w:cs="Arial"/>
          <w:color w:val="141413"/>
          <w:sz w:val="22"/>
          <w:szCs w:val="22"/>
          <w:lang w:val="en-US"/>
        </w:rPr>
        <w:t>VVC rises</w:t>
      </w:r>
      <w:r>
        <w:rPr>
          <w:rFonts w:ascii="Arial" w:hAnsi="Arial" w:cs="Arial"/>
          <w:color w:val="141413"/>
          <w:sz w:val="22"/>
          <w:szCs w:val="22"/>
          <w:lang w:val="en-US"/>
        </w:rPr>
        <w:t>, p</w:t>
      </w:r>
      <w:r w:rsidRPr="001A31F5">
        <w:rPr>
          <w:rFonts w:ascii="Arial" w:hAnsi="Arial" w:cs="Arial"/>
          <w:color w:val="141413"/>
          <w:sz w:val="22"/>
          <w:szCs w:val="22"/>
          <w:lang w:val="en-US"/>
        </w:rPr>
        <w:t xml:space="preserve">robiotic based treatment </w:t>
      </w:r>
      <w:r>
        <w:rPr>
          <w:rFonts w:ascii="Arial" w:hAnsi="Arial" w:cs="Arial"/>
          <w:color w:val="141413"/>
          <w:sz w:val="22"/>
          <w:szCs w:val="22"/>
          <w:lang w:val="en-US"/>
        </w:rPr>
        <w:t xml:space="preserve">of (R)VVC </w:t>
      </w:r>
      <w:r w:rsidRPr="001A31F5">
        <w:rPr>
          <w:rFonts w:ascii="Arial" w:hAnsi="Arial" w:cs="Arial"/>
          <w:color w:val="141413"/>
          <w:sz w:val="22"/>
          <w:szCs w:val="22"/>
          <w:lang w:val="en-US"/>
        </w:rPr>
        <w:t>is gaining interest</w:t>
      </w:r>
      <w:r>
        <w:rPr>
          <w:rFonts w:ascii="Arial" w:hAnsi="Arial" w:cs="Arial"/>
          <w:color w:val="141413"/>
          <w:sz w:val="22"/>
          <w:szCs w:val="22"/>
          <w:lang w:val="en-US"/>
        </w:rPr>
        <w:t xml:space="preserve">. Probiotics not only preserve or restore the microbiome, which has been proven to be an important factor in human health, they have also been proven to be highly effective to treat dysbiosis of the intestinal tract </w:t>
      </w:r>
      <w:r w:rsidRPr="008C39BC">
        <w:rPr>
          <w:rFonts w:ascii="Arial" w:hAnsi="Arial" w:cs="Arial"/>
          <w:sz w:val="22"/>
          <w:szCs w:val="22"/>
          <w:lang w:val="en-US"/>
        </w:rPr>
        <w:fldChar w:fldCharType="begin">
          <w:fldData xml:space="preserve">PEVuZE5vdGU+PENpdGU+PEF1dGhvcj5CZXJnPC9BdXRob3I+PFllYXI+MjAyMDwvWWVhcj48UmVj
TnVtPjQ2MzwvUmVjTnVtPjxEaXNwbGF5VGV4dD5bM108L0Rpc3BsYXlUZXh0PjxyZWNvcmQ+PHJl
Yy1udW1iZXI+NDYzPC9yZWMtbnVtYmVyPjxmb3JlaWduLWtleXM+PGtleSBhcHA9IkVOIiBkYi1p
ZD0iOXY5ZXB0MDVlMjJwdjVlMno1c3ZzenRod3B0ZXc1ZnY5dnh0IiB0aW1lc3RhbXA9IjE2MTk4
NTY5NDEiIGd1aWQ9IjNhMTQ1ZWJjLWMwZjgtNDZiNS1hNDgzLWE5MDA4OTQ4MTVhOCI+NDYzPC9r
ZXk+PC9mb3JlaWduLWtleXM+PHJlZi10eXBlIG5hbWU9IkpvdXJuYWwgQXJ0aWNsZSI+MTc8L3Jl
Zi10eXBlPjxjb250cmlidXRvcnM+PGF1dGhvcnM+PGF1dGhvcj5CZXJnLCBHYWJyaWVsZTwvYXV0
aG9yPjxhdXRob3I+UnliYWtvdmEsIERhcmlhPC9hdXRob3I+PGF1dGhvcj5GaXNjaGVyLCBEb3Jl
ZW48L2F1dGhvcj48YXV0aG9yPkNlcm5hdmEsIFRvbWlzbGF2PC9hdXRob3I+PGF1dGhvcj5WZXJn
w6hzLCBNYXJpZS1DaHJpc3RpbmUgQ2hhbXBvbWllcjwvYXV0aG9yPjxhdXRob3I+Q2hhcmxlcywg
VHJldm9yPC9hdXRob3I+PGF1dGhvcj5DaGVuLCBYaWFveXVsb25nPC9hdXRob3I+PGF1dGhvcj5D
b2NvbGluLCBMdWNhPC9hdXRob3I+PGF1dGhvcj5FdmVyc29sZSwgS2VsbHllPC9hdXRob3I+PGF1
dGhvcj5Db3JyYWwsIEdlbWEgSGVycmVybzwvYXV0aG9yPjxhdXRob3I+S2F6b3UsIE1hcmlhPC9h
dXRob3I+PGF1dGhvcj5LaW5rZWwsIExpbmRhPC9hdXRob3I+PGF1dGhvcj5MYW5nZSwgTGVuZTwv
YXV0aG9yPjxhdXRob3I+TGltYSwgTmVsc29uPC9hdXRob3I+PGF1dGhvcj5Mb3ksIEFsZXhhbmRl
cjwvYXV0aG9yPjxhdXRob3I+TWFja2xpbiwgSmFtZXMgQS48L2F1dGhvcj48YXV0aG9yPk1hZ3Vp
biwgRW1tYW51ZWxsZTwvYXV0aG9yPjxhdXRob3I+TWF1Y2hsaW5lLCBUaW08L2F1dGhvcj48YXV0
aG9yPk1jQ2x1cmUsIFJ5YW48L2F1dGhvcj48YXV0aG9yPk1pdHRlciwgQmlyZ2l0PC9hdXRob3I+
PGF1dGhvcj5SeWFuLCBNYXR0aGV3PC9hdXRob3I+PGF1dGhvcj5TYXJhbmQsIEluZ2E8L2F1dGhv
cj48YXV0aG9yPlNtaWR0LCBIYXVrZTwvYXV0aG9yPjxhdXRob3I+U2NoZWxrbGUsIEJldHRpbmE8
L2F1dGhvcj48YXV0aG9yPlJvdW1lLCBIdWdvPC9hdXRob3I+PGF1dGhvcj5LaXJhbiwgRy4gU2Vn
aGFsPC9hdXRob3I+PGF1dGhvcj5TZWx2aW4sIEpvc2VwaDwvYXV0aG9yPjxhdXRob3I+U291emEs
IFJhZmFlbCBTb2FyZXMgQ29ycmVhIGRlPC9hdXRob3I+PGF1dGhvcj52YW4gT3ZlcmJlZWssIExl
bzwvYXV0aG9yPjxhdXRob3I+U2luZ2gsIEJyYWplc2ggSy48L2F1dGhvcj48YXV0aG9yPldhZ25l
ciwgTWljaGFlbDwvYXV0aG9yPjxhdXRob3I+V2Fsc2gsIEFhcm9uPC9hdXRob3I+PGF1dGhvcj5T
ZXNzaXRzY2gsIEFuZ2VsYTwvYXV0aG9yPjxhdXRob3I+U2NobG90ZXIsIE1pY2hhZWw8L2F1dGhv
cj48L2F1dGhvcnM+PC9jb250cmlidXRvcnM+PHRpdGxlcz48dGl0bGU+TWljcm9iaW9tZSBkZWZp
bml0aW9uIHJlLXZpc2l0ZWQ6IG9sZCBjb25jZXB0cyBhbmQgbmV3IGNoYWxsZW5nZXM8L3RpdGxl
PjxzZWNvbmRhcnktdGl0bGU+TWljcm9iaW9tZTwvc2Vjb25kYXJ5LXRpdGxlPjwvdGl0bGVzPjxw
ZXJpb2RpY2FsPjxmdWxsLXRpdGxlPk1pY3JvYmlvbWU8L2Z1bGwtdGl0bGU+PC9wZXJpb2RpY2Fs
PjxwYWdlcz4xMDM8L3BhZ2VzPjx2b2x1bWU+ODwvdm9sdW1lPjxudW1iZXI+MTwvbnVtYmVyPjxk
YXRlcz48eWVhcj4yMDIwPC95ZWFyPjxwdWItZGF0ZXM+PGRhdGU+MjAyMC8wNi8zMDwvZGF0ZT48
L3B1Yi1kYXRlcz48L2RhdGVzPjxpc2JuPjIwNDktMjYxODwvaXNibj48dXJscz48cmVsYXRlZC11
cmxzPjx1cmw+aHR0cHM6Ly9kb2kub3JnLzEwLjExODYvczQwMTY4LTAyMC0wMDg3NS0wPC91cmw+
PC9yZWxhdGVkLXVybHM+PC91cmxzPjxlbGVjdHJvbmljLXJlc291cmNlLW51bT4xMC4xMTg2L3M0
MDE2OC0wMjAtMDA4NzUtMDwvZWxlY3Ryb25pYy1yZXNvdXJjZS1udW0+PC9yZWNvcmQ+PC9DaXRl
PjwvRW5kTm90ZT4A
</w:fldData>
        </w:fldChar>
      </w:r>
      <w:r w:rsidR="000E5AFA">
        <w:rPr>
          <w:rFonts w:ascii="Arial" w:hAnsi="Arial" w:cs="Arial"/>
          <w:sz w:val="22"/>
          <w:szCs w:val="22"/>
          <w:lang w:val="en-US"/>
        </w:rPr>
        <w:instrText xml:space="preserve"> ADDIN EN.CITE </w:instrText>
      </w:r>
      <w:r w:rsidR="000E5AFA">
        <w:rPr>
          <w:rFonts w:ascii="Arial" w:hAnsi="Arial" w:cs="Arial"/>
          <w:sz w:val="22"/>
          <w:szCs w:val="22"/>
          <w:lang w:val="en-US"/>
        </w:rPr>
        <w:fldChar w:fldCharType="begin">
          <w:fldData xml:space="preserve">PEVuZE5vdGU+PENpdGU+PEF1dGhvcj5CZXJnPC9BdXRob3I+PFllYXI+MjAyMDwvWWVhcj48UmVj
TnVtPjQ2MzwvUmVjTnVtPjxEaXNwbGF5VGV4dD5bM108L0Rpc3BsYXlUZXh0PjxyZWNvcmQ+PHJl
Yy1udW1iZXI+NDYzPC9yZWMtbnVtYmVyPjxmb3JlaWduLWtleXM+PGtleSBhcHA9IkVOIiBkYi1p
ZD0iOXY5ZXB0MDVlMjJwdjVlMno1c3ZzenRod3B0ZXc1ZnY5dnh0IiB0aW1lc3RhbXA9IjE2MTk4
NTY5NDEiIGd1aWQ9IjNhMTQ1ZWJjLWMwZjgtNDZiNS1hNDgzLWE5MDA4OTQ4MTVhOCI+NDYzPC9r
ZXk+PC9mb3JlaWduLWtleXM+PHJlZi10eXBlIG5hbWU9IkpvdXJuYWwgQXJ0aWNsZSI+MTc8L3Jl
Zi10eXBlPjxjb250cmlidXRvcnM+PGF1dGhvcnM+PGF1dGhvcj5CZXJnLCBHYWJyaWVsZTwvYXV0
aG9yPjxhdXRob3I+UnliYWtvdmEsIERhcmlhPC9hdXRob3I+PGF1dGhvcj5GaXNjaGVyLCBEb3Jl
ZW48L2F1dGhvcj48YXV0aG9yPkNlcm5hdmEsIFRvbWlzbGF2PC9hdXRob3I+PGF1dGhvcj5WZXJn
w6hzLCBNYXJpZS1DaHJpc3RpbmUgQ2hhbXBvbWllcjwvYXV0aG9yPjxhdXRob3I+Q2hhcmxlcywg
VHJldm9yPC9hdXRob3I+PGF1dGhvcj5DaGVuLCBYaWFveXVsb25nPC9hdXRob3I+PGF1dGhvcj5D
b2NvbGluLCBMdWNhPC9hdXRob3I+PGF1dGhvcj5FdmVyc29sZSwgS2VsbHllPC9hdXRob3I+PGF1
dGhvcj5Db3JyYWwsIEdlbWEgSGVycmVybzwvYXV0aG9yPjxhdXRob3I+S2F6b3UsIE1hcmlhPC9h
dXRob3I+PGF1dGhvcj5LaW5rZWwsIExpbmRhPC9hdXRob3I+PGF1dGhvcj5MYW5nZSwgTGVuZTwv
YXV0aG9yPjxhdXRob3I+TGltYSwgTmVsc29uPC9hdXRob3I+PGF1dGhvcj5Mb3ksIEFsZXhhbmRl
cjwvYXV0aG9yPjxhdXRob3I+TWFja2xpbiwgSmFtZXMgQS48L2F1dGhvcj48YXV0aG9yPk1hZ3Vp
biwgRW1tYW51ZWxsZTwvYXV0aG9yPjxhdXRob3I+TWF1Y2hsaW5lLCBUaW08L2F1dGhvcj48YXV0
aG9yPk1jQ2x1cmUsIFJ5YW48L2F1dGhvcj48YXV0aG9yPk1pdHRlciwgQmlyZ2l0PC9hdXRob3I+
PGF1dGhvcj5SeWFuLCBNYXR0aGV3PC9hdXRob3I+PGF1dGhvcj5TYXJhbmQsIEluZ2E8L2F1dGhv
cj48YXV0aG9yPlNtaWR0LCBIYXVrZTwvYXV0aG9yPjxhdXRob3I+U2NoZWxrbGUsIEJldHRpbmE8
L2F1dGhvcj48YXV0aG9yPlJvdW1lLCBIdWdvPC9hdXRob3I+PGF1dGhvcj5LaXJhbiwgRy4gU2Vn
aGFsPC9hdXRob3I+PGF1dGhvcj5TZWx2aW4sIEpvc2VwaDwvYXV0aG9yPjxhdXRob3I+U291emEs
IFJhZmFlbCBTb2FyZXMgQ29ycmVhIGRlPC9hdXRob3I+PGF1dGhvcj52YW4gT3ZlcmJlZWssIExl
bzwvYXV0aG9yPjxhdXRob3I+U2luZ2gsIEJyYWplc2ggSy48L2F1dGhvcj48YXV0aG9yPldhZ25l
ciwgTWljaGFlbDwvYXV0aG9yPjxhdXRob3I+V2Fsc2gsIEFhcm9uPC9hdXRob3I+PGF1dGhvcj5T
ZXNzaXRzY2gsIEFuZ2VsYTwvYXV0aG9yPjxhdXRob3I+U2NobG90ZXIsIE1pY2hhZWw8L2F1dGhv
cj48L2F1dGhvcnM+PC9jb250cmlidXRvcnM+PHRpdGxlcz48dGl0bGU+TWljcm9iaW9tZSBkZWZp
bml0aW9uIHJlLXZpc2l0ZWQ6IG9sZCBjb25jZXB0cyBhbmQgbmV3IGNoYWxsZW5nZXM8L3RpdGxl
PjxzZWNvbmRhcnktdGl0bGU+TWljcm9iaW9tZTwvc2Vjb25kYXJ5LXRpdGxlPjwvdGl0bGVzPjxw
ZXJpb2RpY2FsPjxmdWxsLXRpdGxlPk1pY3JvYmlvbWU8L2Z1bGwtdGl0bGU+PC9wZXJpb2RpY2Fs
PjxwYWdlcz4xMDM8L3BhZ2VzPjx2b2x1bWU+ODwvdm9sdW1lPjxudW1iZXI+MTwvbnVtYmVyPjxk
YXRlcz48eWVhcj4yMDIwPC95ZWFyPjxwdWItZGF0ZXM+PGRhdGU+MjAyMC8wNi8zMDwvZGF0ZT48
L3B1Yi1kYXRlcz48L2RhdGVzPjxpc2JuPjIwNDktMjYxODwvaXNibj48dXJscz48cmVsYXRlZC11
cmxzPjx1cmw+aHR0cHM6Ly9kb2kub3JnLzEwLjExODYvczQwMTY4LTAyMC0wMDg3NS0wPC91cmw+
PC9yZWxhdGVkLXVybHM+PC91cmxzPjxlbGVjdHJvbmljLXJlc291cmNlLW51bT4xMC4xMTg2L3M0
MDE2OC0wMjAtMDA4NzUtMDwvZWxlY3Ryb25pYy1yZXNvdXJjZS1udW0+PC9yZWNvcmQ+PC9DaXRl
PjwvRW5kTm90ZT4A
</w:fldData>
        </w:fldChar>
      </w:r>
      <w:r w:rsidR="000E5AFA">
        <w:rPr>
          <w:rFonts w:ascii="Arial" w:hAnsi="Arial" w:cs="Arial"/>
          <w:sz w:val="22"/>
          <w:szCs w:val="22"/>
          <w:lang w:val="en-US"/>
        </w:rPr>
        <w:instrText xml:space="preserve"> ADDIN EN.CITE.DATA </w:instrText>
      </w:r>
      <w:r w:rsidR="000E5AFA">
        <w:rPr>
          <w:rFonts w:ascii="Arial" w:hAnsi="Arial" w:cs="Arial"/>
          <w:sz w:val="22"/>
          <w:szCs w:val="22"/>
          <w:lang w:val="en-US"/>
        </w:rPr>
      </w:r>
      <w:r w:rsidR="000E5AFA">
        <w:rPr>
          <w:rFonts w:ascii="Arial" w:hAnsi="Arial" w:cs="Arial"/>
          <w:sz w:val="22"/>
          <w:szCs w:val="22"/>
          <w:lang w:val="en-US"/>
        </w:rPr>
        <w:fldChar w:fldCharType="end"/>
      </w:r>
      <w:r w:rsidRPr="008C39BC">
        <w:rPr>
          <w:rFonts w:ascii="Arial" w:hAnsi="Arial" w:cs="Arial"/>
          <w:sz w:val="22"/>
          <w:szCs w:val="22"/>
          <w:lang w:val="en-US"/>
        </w:rPr>
      </w:r>
      <w:r w:rsidRPr="008C39BC">
        <w:rPr>
          <w:rFonts w:ascii="Arial" w:hAnsi="Arial" w:cs="Arial"/>
          <w:sz w:val="22"/>
          <w:szCs w:val="22"/>
          <w:lang w:val="en-US"/>
        </w:rPr>
        <w:fldChar w:fldCharType="separate"/>
      </w:r>
      <w:r w:rsidR="000E5AFA">
        <w:rPr>
          <w:rFonts w:ascii="Arial" w:hAnsi="Arial" w:cs="Arial"/>
          <w:noProof/>
          <w:sz w:val="22"/>
          <w:szCs w:val="22"/>
          <w:lang w:val="en-US"/>
        </w:rPr>
        <w:t>[</w:t>
      </w:r>
      <w:hyperlink w:anchor="_ENREF_3" w:tooltip="Berg, 2020 #463" w:history="1">
        <w:r w:rsidR="00536D44">
          <w:rPr>
            <w:rFonts w:ascii="Arial" w:hAnsi="Arial" w:cs="Arial"/>
            <w:noProof/>
            <w:sz w:val="22"/>
            <w:szCs w:val="22"/>
            <w:lang w:val="en-US"/>
          </w:rPr>
          <w:t>3</w:t>
        </w:r>
      </w:hyperlink>
      <w:r w:rsidR="000E5AFA">
        <w:rPr>
          <w:rFonts w:ascii="Arial" w:hAnsi="Arial" w:cs="Arial"/>
          <w:noProof/>
          <w:sz w:val="22"/>
          <w:szCs w:val="22"/>
          <w:lang w:val="en-US"/>
        </w:rPr>
        <w:t>]</w:t>
      </w:r>
      <w:r w:rsidRPr="008C39BC">
        <w:rPr>
          <w:rFonts w:ascii="Arial" w:hAnsi="Arial" w:cs="Arial"/>
          <w:sz w:val="22"/>
          <w:szCs w:val="22"/>
          <w:lang w:val="en-US"/>
        </w:rPr>
        <w:fldChar w:fldCharType="end"/>
      </w:r>
      <w:r>
        <w:rPr>
          <w:rFonts w:ascii="Arial" w:hAnsi="Arial" w:cs="Arial"/>
          <w:color w:val="141413"/>
          <w:sz w:val="22"/>
          <w:szCs w:val="22"/>
          <w:lang w:val="en-US"/>
        </w:rPr>
        <w:t xml:space="preserve">. </w:t>
      </w:r>
      <w:r w:rsidR="00B067D4">
        <w:rPr>
          <w:rFonts w:ascii="Arial" w:hAnsi="Arial" w:cs="Arial"/>
          <w:color w:val="141413"/>
          <w:sz w:val="22"/>
          <w:szCs w:val="22"/>
          <w:lang w:val="en-US"/>
        </w:rPr>
        <w:t>Therefor</w:t>
      </w:r>
      <w:r>
        <w:rPr>
          <w:rFonts w:ascii="Arial" w:hAnsi="Arial" w:cs="Arial"/>
          <w:color w:val="141413"/>
          <w:sz w:val="22"/>
          <w:szCs w:val="22"/>
          <w:lang w:val="en-US"/>
        </w:rPr>
        <w:t xml:space="preserve">e, </w:t>
      </w:r>
      <w:r w:rsidRPr="001A31F5">
        <w:rPr>
          <w:rFonts w:ascii="Arial" w:hAnsi="Arial" w:cs="Arial"/>
          <w:color w:val="141413"/>
          <w:sz w:val="22"/>
          <w:szCs w:val="22"/>
          <w:lang w:val="en-US"/>
        </w:rPr>
        <w:t>probiotic based treatment</w:t>
      </w:r>
      <w:r>
        <w:rPr>
          <w:rFonts w:ascii="Arial" w:hAnsi="Arial" w:cs="Arial"/>
          <w:color w:val="141413"/>
          <w:sz w:val="22"/>
          <w:szCs w:val="22"/>
          <w:lang w:val="en-US"/>
        </w:rPr>
        <w:t xml:space="preserve"> seems to be a promising therapy strategy to treat vaginal infections</w:t>
      </w:r>
      <w:r w:rsidRPr="001A31F5">
        <w:rPr>
          <w:rFonts w:ascii="Arial" w:hAnsi="Arial" w:cs="Arial"/>
          <w:color w:val="141413"/>
          <w:sz w:val="22"/>
          <w:szCs w:val="22"/>
          <w:lang w:val="en-US"/>
        </w:rPr>
        <w:t xml:space="preserve">. </w:t>
      </w:r>
      <w:r>
        <w:rPr>
          <w:rFonts w:ascii="Arial" w:hAnsi="Arial" w:cs="Arial"/>
          <w:color w:val="141413"/>
          <w:sz w:val="22"/>
          <w:szCs w:val="22"/>
          <w:lang w:val="en-US"/>
        </w:rPr>
        <w:t xml:space="preserve">Up till now, most probiotic treatments of </w:t>
      </w:r>
      <w:r w:rsidR="00B91BC5">
        <w:rPr>
          <w:rFonts w:ascii="Arial" w:hAnsi="Arial" w:cs="Arial"/>
          <w:color w:val="141413"/>
          <w:sz w:val="22"/>
          <w:szCs w:val="22"/>
          <w:lang w:val="en-US"/>
        </w:rPr>
        <w:t>(R)</w:t>
      </w:r>
      <w:r>
        <w:rPr>
          <w:rFonts w:ascii="Arial" w:hAnsi="Arial" w:cs="Arial"/>
          <w:color w:val="141413"/>
          <w:sz w:val="22"/>
          <w:szCs w:val="22"/>
          <w:lang w:val="en-US"/>
        </w:rPr>
        <w:t>VVC is lactobacilli-based, as l</w:t>
      </w:r>
      <w:r>
        <w:rPr>
          <w:rFonts w:ascii="Arial" w:hAnsi="Arial" w:cs="Arial"/>
          <w:sz w:val="22"/>
          <w:szCs w:val="22"/>
          <w:lang w:val="en-US"/>
        </w:rPr>
        <w:t>actobacilli</w:t>
      </w:r>
      <w:r w:rsidRPr="001C5E30">
        <w:rPr>
          <w:rFonts w:ascii="Arial" w:hAnsi="Arial" w:cs="Arial"/>
          <w:sz w:val="22"/>
          <w:szCs w:val="22"/>
          <w:lang w:val="en-US"/>
        </w:rPr>
        <w:t xml:space="preserve"> are the most prevalent microbial species in the </w:t>
      </w:r>
      <w:r>
        <w:rPr>
          <w:rFonts w:ascii="Arial" w:hAnsi="Arial" w:cs="Arial"/>
          <w:sz w:val="22"/>
          <w:szCs w:val="22"/>
          <w:lang w:val="en-US"/>
        </w:rPr>
        <w:t xml:space="preserve">healthy </w:t>
      </w:r>
      <w:r w:rsidRPr="001C5E30">
        <w:rPr>
          <w:rFonts w:ascii="Arial" w:hAnsi="Arial" w:cs="Arial"/>
          <w:sz w:val="22"/>
          <w:szCs w:val="22"/>
          <w:lang w:val="en-US"/>
        </w:rPr>
        <w:t xml:space="preserve">vaginal microbiome of most women </w:t>
      </w:r>
      <w:r w:rsidRPr="001C5E3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&lt;EndNote&gt;&lt;Cite&gt;&lt;Author&gt;Redondo-Lopez&lt;/Author&gt;&lt;Year&gt;1990&lt;/Year&gt;&lt;RecNum&gt;142&lt;/RecNum&gt;&lt;DisplayText&gt;[107]&lt;/DisplayText&gt;&lt;record&gt;&lt;rec-number&gt;142&lt;/rec-number&gt;&lt;foreign-keys&gt;&lt;key app="EN" db-id="9v9ept05e22pv5e2z5svszthwptew5fv9vxt" timestamp="1603009520" guid="03e36cd2-e41b-4ff7-a1bf-15b50cb18668"&gt;142&lt;/key&gt;&lt;/foreign-keys&gt;&lt;ref-type name="Journal Article"&gt;17&lt;/ref-type&gt;&lt;contributors&gt;&lt;authors&gt;&lt;author&gt;Redondo-Lopez, V.&lt;/author&gt;&lt;author&gt;Cook, R. L.&lt;/author&gt;&lt;author&gt;Sobel, J. D.&lt;/author&gt;&lt;/authors&gt;&lt;/contributors&gt;&lt;auth-address&gt;Department of Internal Medicine, Wayne State University School of Medicine, Detroit, Michigan.&lt;/auth-address&gt;&lt;titles&gt;&lt;title&gt;Emerging role of lactobacilli in the control and maintenance of the vaginal bacterial microflora&lt;/title&gt;&lt;secondary-title&gt;Rev Infect Dis&lt;/secondary-title&gt;&lt;/titles&gt;&lt;periodical&gt;&lt;full-title&gt;Rev Infect Dis&lt;/full-title&gt;&lt;/periodical&gt;&lt;pages&gt;856-72&lt;/pages&gt;&lt;volume&gt;12&lt;/volume&gt;&lt;number&gt;5&lt;/number&gt;&lt;edition&gt;1990/09/01&lt;/edition&gt;&lt;keywords&gt;&lt;keyword&gt;Bacteria/*growth &amp;amp; development&lt;/keyword&gt;&lt;keyword&gt;Female&lt;/keyword&gt;&lt;keyword&gt;Hormones/metabolism&lt;/keyword&gt;&lt;keyword&gt;Humans&lt;/keyword&gt;&lt;keyword&gt;Lactobacillus/*growth &amp;amp; development&lt;/keyword&gt;&lt;keyword&gt;Menstrual Cycle&lt;/keyword&gt;&lt;keyword&gt;Vagina/*microbiology&lt;/keyword&gt;&lt;/keywords&gt;&lt;dates&gt;&lt;year&gt;1990&lt;/year&gt;&lt;pub-dates&gt;&lt;date&gt;Sep-Oct&lt;/date&gt;&lt;/pub-dates&gt;&lt;/dates&gt;&lt;isbn&gt;0162-0886 (Print)&amp;#xD;0162-0886&lt;/isbn&gt;&lt;accession-num&gt;2237129&lt;/accession-num&gt;&lt;urls&gt;&lt;/urls&gt;&lt;electronic-resource-num&gt;10.1093/clinids/12.5.856&lt;/electronic-resource-num&gt;&lt;remote-database-provider&gt;NLM&lt;/remote-database-provider&gt;&lt;language&gt;eng&lt;/language&gt;&lt;/record&gt;&lt;/Cite&gt;&lt;/EndNote&gt;</w:instrText>
      </w:r>
      <w:r w:rsidRPr="001C5E30">
        <w:rPr>
          <w:rFonts w:ascii="Arial" w:hAnsi="Arial" w:cs="Arial"/>
          <w:sz w:val="22"/>
          <w:szCs w:val="22"/>
          <w:lang w:val="en-US"/>
        </w:rPr>
        <w:fldChar w:fldCharType="separate"/>
      </w:r>
      <w:r w:rsidR="000E5AFA">
        <w:rPr>
          <w:rFonts w:ascii="Arial" w:hAnsi="Arial" w:cs="Arial"/>
          <w:noProof/>
          <w:sz w:val="22"/>
          <w:szCs w:val="22"/>
          <w:lang w:val="en-US"/>
        </w:rPr>
        <w:t>[</w:t>
      </w:r>
      <w:hyperlink w:anchor="_ENREF_107" w:tooltip="Redondo-Lopez, 1990 #142" w:history="1">
        <w:r w:rsidR="00536D44">
          <w:rPr>
            <w:rFonts w:ascii="Arial" w:hAnsi="Arial" w:cs="Arial"/>
            <w:noProof/>
            <w:sz w:val="22"/>
            <w:szCs w:val="22"/>
            <w:lang w:val="en-US"/>
          </w:rPr>
          <w:t>107</w:t>
        </w:r>
      </w:hyperlink>
      <w:r w:rsidR="000E5AFA">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w:t>
      </w:r>
      <w:r>
        <w:rPr>
          <w:rFonts w:ascii="Arial" w:hAnsi="Arial" w:cs="Arial"/>
          <w:sz w:val="22"/>
          <w:szCs w:val="22"/>
          <w:lang w:val="en-US"/>
        </w:rPr>
        <w:t>However, due to some arguable characteristics of lactobacilli as vaginal probiotics, it is interesting to investigate other microorganisms in this respect as well. C</w:t>
      </w:r>
      <w:r w:rsidRPr="008D23A7">
        <w:rPr>
          <w:rFonts w:ascii="Arial" w:hAnsi="Arial" w:cs="Arial"/>
          <w:sz w:val="22"/>
          <w:szCs w:val="22"/>
          <w:lang w:val="en-US"/>
        </w:rPr>
        <w:t xml:space="preserve">omparison of the vaginal flora of RVVC patients to healthy subjects showed </w:t>
      </w:r>
      <w:r>
        <w:rPr>
          <w:rFonts w:ascii="Arial" w:hAnsi="Arial" w:cs="Arial"/>
          <w:sz w:val="22"/>
          <w:szCs w:val="22"/>
          <w:lang w:val="en-US"/>
        </w:rPr>
        <w:t xml:space="preserve">some </w:t>
      </w:r>
      <w:r w:rsidRPr="008D23A7">
        <w:rPr>
          <w:rFonts w:ascii="Arial" w:hAnsi="Arial" w:cs="Arial"/>
          <w:sz w:val="22"/>
          <w:szCs w:val="22"/>
          <w:lang w:val="en-US"/>
        </w:rPr>
        <w:t xml:space="preserve">remarkable differences. Guo </w:t>
      </w:r>
      <w:r w:rsidRPr="008D23A7">
        <w:rPr>
          <w:rFonts w:ascii="Arial" w:hAnsi="Arial" w:cs="Arial"/>
          <w:i/>
          <w:iCs/>
          <w:sz w:val="22"/>
          <w:szCs w:val="22"/>
          <w:lang w:val="en-US"/>
        </w:rPr>
        <w:t>et al.</w:t>
      </w:r>
      <w:r w:rsidR="00D053C6">
        <w:rPr>
          <w:rFonts w:ascii="Arial" w:hAnsi="Arial" w:cs="Arial"/>
          <w:i/>
          <w:iCs/>
          <w:sz w:val="22"/>
          <w:szCs w:val="22"/>
          <w:lang w:val="en-US"/>
        </w:rPr>
        <w:t xml:space="preserve"> </w:t>
      </w:r>
      <w:r w:rsidR="00D053C6">
        <w:rPr>
          <w:rFonts w:ascii="Arial" w:hAnsi="Arial" w:cs="Arial"/>
          <w:sz w:val="22"/>
          <w:szCs w:val="22"/>
          <w:lang w:val="en-US"/>
        </w:rPr>
        <w:t>(2012)</w:t>
      </w:r>
      <w:r w:rsidRPr="008D23A7">
        <w:rPr>
          <w:rFonts w:ascii="Arial" w:hAnsi="Arial" w:cs="Arial"/>
          <w:i/>
          <w:iCs/>
          <w:sz w:val="22"/>
          <w:szCs w:val="22"/>
          <w:lang w:val="en-US"/>
        </w:rPr>
        <w:t xml:space="preserve"> </w:t>
      </w:r>
      <w:r w:rsidRPr="008D23A7">
        <w:rPr>
          <w:rFonts w:ascii="Arial" w:hAnsi="Arial" w:cs="Arial"/>
          <w:sz w:val="22"/>
          <w:szCs w:val="22"/>
          <w:lang w:val="en-US"/>
        </w:rPr>
        <w:t xml:space="preserve">showed that fewer RVVC women contain </w:t>
      </w:r>
      <w:r w:rsidRPr="008D23A7">
        <w:rPr>
          <w:rFonts w:ascii="Arial" w:hAnsi="Arial" w:cs="Arial"/>
          <w:i/>
          <w:iCs/>
          <w:sz w:val="22"/>
          <w:szCs w:val="22"/>
          <w:lang w:val="en-US"/>
        </w:rPr>
        <w:t>S</w:t>
      </w:r>
      <w:r w:rsidR="00D053C6">
        <w:rPr>
          <w:rFonts w:ascii="Arial" w:hAnsi="Arial" w:cs="Arial"/>
          <w:i/>
          <w:iCs/>
          <w:sz w:val="22"/>
          <w:szCs w:val="22"/>
          <w:lang w:val="en-US"/>
        </w:rPr>
        <w:t>.</w:t>
      </w:r>
      <w:r w:rsidRPr="008D23A7">
        <w:rPr>
          <w:rFonts w:ascii="Arial" w:hAnsi="Arial" w:cs="Arial"/>
          <w:i/>
          <w:iCs/>
          <w:sz w:val="22"/>
          <w:szCs w:val="22"/>
          <w:lang w:val="en-US"/>
        </w:rPr>
        <w:t xml:space="preserve"> cerevisiae </w:t>
      </w:r>
      <w:r w:rsidRPr="008D23A7">
        <w:rPr>
          <w:rFonts w:ascii="Arial" w:hAnsi="Arial" w:cs="Arial"/>
          <w:sz w:val="22"/>
          <w:szCs w:val="22"/>
          <w:lang w:val="en-US"/>
        </w:rPr>
        <w:t>in their vaginal mycobiomes compared to healthy subjects</w:t>
      </w:r>
      <w:r>
        <w:rPr>
          <w:rFonts w:ascii="Arial" w:hAnsi="Arial" w:cs="Arial"/>
          <w:sz w:val="22"/>
          <w:szCs w:val="22"/>
          <w:lang w:val="en-US"/>
        </w:rPr>
        <w:t xml:space="preserve"> </w:t>
      </w:r>
      <w:r>
        <w:rPr>
          <w:rFonts w:ascii="Arial" w:hAnsi="Arial" w:cs="Arial"/>
          <w:sz w:val="22"/>
          <w:szCs w:val="22"/>
          <w:lang w:val="en-US"/>
        </w:rPr>
        <w:fldChar w:fldCharType="begin">
          <w:fldData xml:space="preserve">PEVuZE5vdGU+PENpdGU+PEF1dGhvcj5HdW88L0F1dGhvcj48WWVhcj4yMDEyPC9ZZWFyPjxSZWNO
dW0+MjE2PC9SZWNOdW0+PERpc3BsYXlUZXh0PlsyMzVdPC9EaXNwbGF5VGV4dD48cmVjb3JkPjxy
ZWMtbnVtYmVyPjIxNjwvcmVjLW51bWJlcj48Zm9yZWlnbi1rZXlzPjxrZXkgYXBwPSJFTiIgZGIt
aWQ9Ijl2OWVwdDA1ZTIycHY1ZTJ6NXN2c3p0aHdwdGV3NWZ2OXZ4dCIgdGltZXN0YW1wPSIxNjA2
NjUyNzY5IiBndWlkPSI0YzEwM2QyYS1lZGVkLTRkYTItOWEyNC05YTRkNjVjNTlhYjAiPjIxNjwv
a2V5PjwvZm9yZWlnbi1rZXlzPjxyZWYtdHlwZSBuYW1lPSJKb3VybmFsIEFydGljbGUiPjE3PC9y
ZWYtdHlwZT48Y29udHJpYnV0b3JzPjxhdXRob3JzPjxhdXRob3I+R3VvLCBSLjwvYXV0aG9yPjxh
dXRob3I+WmhlbmcsIE4uPC9hdXRob3I+PGF1dGhvcj5MdSwgSC48L2F1dGhvcj48YXV0aG9yPllp
biwgSC48L2F1dGhvcj48YXV0aG9yPllhbywgSi48L2F1dGhvcj48YXV0aG9yPkNoZW4sIFkuPC9h
dXRob3I+PC9hdXRob3JzPjwvY29udHJpYnV0b3JzPjxhdXRoLWFkZHJlc3M+RGVwYXJ0bWVudCBv
ZiBMYWJvcmF0b3J5IE1lZGljaW5lLCBGaXJzdCBBZmZpbGlhdGVkIEhvc3BpdGFsLCBDb2xsZWdl
IG9mIE1lZGljaW5lLCBaaGVqaWFuZyBVbml2ZXJzaXR5LCBIYW5nemhvdSwgWmhlamlhbmcgMzEw
MDAzLCBDaGluYS48L2F1dGgtYWRkcmVzcz48dGl0bGVzPjx0aXRsZT5JbmNyZWFzZWQgZGl2ZXJz
aXR5IG9mIGZ1bmdhbCBmbG9yYSBpbiB0aGUgdmFnaW5hIG9mIHBhdGllbnRzIHdpdGggcmVjdXJy
ZW50IHZhZ2luYWwgY2FuZGlkaWFzaXMgYW5kIGFsbGVyZ2ljIHJoaW5pdGlzPC90aXRsZT48c2Vj
b25kYXJ5LXRpdGxlPk1pY3JvYiBFY29sPC9zZWNvbmRhcnktdGl0bGU+PC90aXRsZXM+PHBlcmlv
ZGljYWw+PGZ1bGwtdGl0bGU+TWljcm9iIEVjb2w8L2Z1bGwtdGl0bGU+PC9wZXJpb2RpY2FsPjxw
YWdlcz45MTgtMjc8L3BhZ2VzPjx2b2x1bWU+NjQ8L3ZvbHVtZT48bnVtYmVyPjQ8L251bWJlcj48
ZWRpdGlvbj4yMDEyLzA3LzA3PC9lZGl0aW9uPjxrZXl3b3Jkcz48a2V5d29yZD5BZG9sZXNjZW50
PC9rZXl3b3JkPjxrZXl3b3JkPkFkdWx0PC9rZXl3b3JkPjxrZXl3b3JkPkNhbmRpZGEvY2xhc3Np
ZmljYXRpb24vZ2VuZXRpY3MvaXNvbGF0aW9uICZhbXA7IHB1cmlmaWNhdGlvbjwva2V5d29yZD48
a2V5d29yZD5DYW5kaWRhIGFsYmljYW5zL2NsYXNzaWZpY2F0aW9uL2dlbmV0aWNzL2lzb2xhdGlv
biAmYW1wOyBwdXJpZmljYXRpb248L2tleXdvcmQ+PGtleXdvcmQ+Q2FuZGlkaWFzaXMsIFZ1bHZv
dmFnaW5hbC8qY29tcGxpY2F0aW9ucy8qbWljcm9iaW9sb2d5PC9rZXl3b3JkPjxrZXl3b3JkPkRO
QSwgRnVuZ2FsL2FuYWx5c2lzL2lzb2xhdGlvbiAmYW1wOyBwdXJpZmljYXRpb248L2tleXdvcmQ+
PGtleXdvcmQ+RmVtYWxlPC9rZXl3b3JkPjxrZXl3b3JkPkZ1bmdpLypjbGFzc2lmaWNhdGlvbi8q
Z2VuZXRpY3MvaXNvbGF0aW9uICZhbXA7IHB1cmlmaWNhdGlvbjwva2V5d29yZD48a2V5d29yZD5I
dW1hbnM8L2tleXdvcmQ+PGtleXdvcmQ+TWlkZGxlIEFnZWQ8L2tleXdvcmQ+PGtleXdvcmQ+TW9s
ZWN1bGFyIFNlcXVlbmNlIERhdGE8L2tleXdvcmQ+PGtleXdvcmQ+Uk5BLCBSaWJvc29tYWwsIDE4
Uy9nZW5ldGljczwva2V5d29yZD48a2V5d29yZD5SaGluaXRpcywgQWxsZXJnaWM8L2tleXdvcmQ+
PGtleXdvcmQ+Umhpbml0aXMsIEFsbGVyZ2ljLCBQZXJlbm5pYWwvKmNvbXBsaWNhdGlvbnMvKm1p
Y3JvYmlvbG9neTwva2V5d29yZD48a2V5d29yZD5TZXF1ZW5jZSBBbmFseXNpcywgRE5BPC9rZXl3
b3JkPjxrZXl3b3JkPlZhZ2luYS8qbWljcm9iaW9sb2d5PC9rZXl3b3JkPjxrZXl3b3JkPllvdW5n
IEFkdWx0PC9rZXl3b3JkPjwva2V5d29yZHM+PGRhdGVzPjx5ZWFyPjIwMTI8L3llYXI+PHB1Yi1k
YXRlcz48ZGF0ZT5Ob3Y8L2RhdGU+PC9wdWItZGF0ZXM+PC9kYXRlcz48aXNibj4wMDk1LTM2Mjg8
L2lzYm4+PGFjY2Vzc2lvbi1udW0+MjI3NjcxMjM8L2FjY2Vzc2lvbi1udW0+PHVybHM+PC91cmxz
PjxlbGVjdHJvbmljLXJlc291cmNlLW51bT4xMC4xMDA3L3MwMDI0OC0wMTItMDA4NC0wPC9lbGVj
dHJvbmljLXJlc291cmNlLW51bT48cmVtb3RlLWRhdGFiYXNlLXByb3ZpZGVyPk5MTTwvcmVtb3Rl
LWRhdGFiYXNlLXByb3ZpZGVyPjxsYW5ndWFnZT5lbmc8L2xhbmd1YWdlPjwvcmVjb3JkPjwvQ2l0
ZT48L0VuZE5vdGU+AG==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PEVuZE5vdGU+PENpdGU+PEF1dGhvcj5HdW88L0F1dGhvcj48WWVhcj4yMDEyPC9ZZWFyPjxSZWNO
dW0+MjE2PC9SZWNOdW0+PERpc3BsYXlUZXh0PlsyMzVdPC9EaXNwbGF5VGV4dD48cmVjb3JkPjxy
ZWMtbnVtYmVyPjIxNjwvcmVjLW51bWJlcj48Zm9yZWlnbi1rZXlzPjxrZXkgYXBwPSJFTiIgZGIt
aWQ9Ijl2OWVwdDA1ZTIycHY1ZTJ6NXN2c3p0aHdwdGV3NWZ2OXZ4dCIgdGltZXN0YW1wPSIxNjA2
NjUyNzY5IiBndWlkPSI0YzEwM2QyYS1lZGVkLTRkYTItOWEyNC05YTRkNjVjNTlhYjAiPjIxNjwv
a2V5PjwvZm9yZWlnbi1rZXlzPjxyZWYtdHlwZSBuYW1lPSJKb3VybmFsIEFydGljbGUiPjE3PC9y
ZWYtdHlwZT48Y29udHJpYnV0b3JzPjxhdXRob3JzPjxhdXRob3I+R3VvLCBSLjwvYXV0aG9yPjxh
dXRob3I+WmhlbmcsIE4uPC9hdXRob3I+PGF1dGhvcj5MdSwgSC48L2F1dGhvcj48YXV0aG9yPllp
biwgSC48L2F1dGhvcj48YXV0aG9yPllhbywgSi48L2F1dGhvcj48YXV0aG9yPkNoZW4sIFkuPC9h
dXRob3I+PC9hdXRob3JzPjwvY29udHJpYnV0b3JzPjxhdXRoLWFkZHJlc3M+RGVwYXJ0bWVudCBv
ZiBMYWJvcmF0b3J5IE1lZGljaW5lLCBGaXJzdCBBZmZpbGlhdGVkIEhvc3BpdGFsLCBDb2xsZWdl
IG9mIE1lZGljaW5lLCBaaGVqaWFuZyBVbml2ZXJzaXR5LCBIYW5nemhvdSwgWmhlamlhbmcgMzEw
MDAzLCBDaGluYS48L2F1dGgtYWRkcmVzcz48dGl0bGVzPjx0aXRsZT5JbmNyZWFzZWQgZGl2ZXJz
aXR5IG9mIGZ1bmdhbCBmbG9yYSBpbiB0aGUgdmFnaW5hIG9mIHBhdGllbnRzIHdpdGggcmVjdXJy
ZW50IHZhZ2luYWwgY2FuZGlkaWFzaXMgYW5kIGFsbGVyZ2ljIHJoaW5pdGlzPC90aXRsZT48c2Vj
b25kYXJ5LXRpdGxlPk1pY3JvYiBFY29sPC9zZWNvbmRhcnktdGl0bGU+PC90aXRsZXM+PHBlcmlv
ZGljYWw+PGZ1bGwtdGl0bGU+TWljcm9iIEVjb2w8L2Z1bGwtdGl0bGU+PC9wZXJpb2RpY2FsPjxw
YWdlcz45MTgtMjc8L3BhZ2VzPjx2b2x1bWU+NjQ8L3ZvbHVtZT48bnVtYmVyPjQ8L251bWJlcj48
ZWRpdGlvbj4yMDEyLzA3LzA3PC9lZGl0aW9uPjxrZXl3b3Jkcz48a2V5d29yZD5BZG9sZXNjZW50
PC9rZXl3b3JkPjxrZXl3b3JkPkFkdWx0PC9rZXl3b3JkPjxrZXl3b3JkPkNhbmRpZGEvY2xhc3Np
ZmljYXRpb24vZ2VuZXRpY3MvaXNvbGF0aW9uICZhbXA7IHB1cmlmaWNhdGlvbjwva2V5d29yZD48
a2V5d29yZD5DYW5kaWRhIGFsYmljYW5zL2NsYXNzaWZpY2F0aW9uL2dlbmV0aWNzL2lzb2xhdGlv
biAmYW1wOyBwdXJpZmljYXRpb248L2tleXdvcmQ+PGtleXdvcmQ+Q2FuZGlkaWFzaXMsIFZ1bHZv
dmFnaW5hbC8qY29tcGxpY2F0aW9ucy8qbWljcm9iaW9sb2d5PC9rZXl3b3JkPjxrZXl3b3JkPkRO
QSwgRnVuZ2FsL2FuYWx5c2lzL2lzb2xhdGlvbiAmYW1wOyBwdXJpZmljYXRpb248L2tleXdvcmQ+
PGtleXdvcmQ+RmVtYWxlPC9rZXl3b3JkPjxrZXl3b3JkPkZ1bmdpLypjbGFzc2lmaWNhdGlvbi8q
Z2VuZXRpY3MvaXNvbGF0aW9uICZhbXA7IHB1cmlmaWNhdGlvbjwva2V5d29yZD48a2V5d29yZD5I
dW1hbnM8L2tleXdvcmQ+PGtleXdvcmQ+TWlkZGxlIEFnZWQ8L2tleXdvcmQ+PGtleXdvcmQ+TW9s
ZWN1bGFyIFNlcXVlbmNlIERhdGE8L2tleXdvcmQ+PGtleXdvcmQ+Uk5BLCBSaWJvc29tYWwsIDE4
Uy9nZW5ldGljczwva2V5d29yZD48a2V5d29yZD5SaGluaXRpcywgQWxsZXJnaWM8L2tleXdvcmQ+
PGtleXdvcmQ+Umhpbml0aXMsIEFsbGVyZ2ljLCBQZXJlbm5pYWwvKmNvbXBsaWNhdGlvbnMvKm1p
Y3JvYmlvbG9neTwva2V5d29yZD48a2V5d29yZD5TZXF1ZW5jZSBBbmFseXNpcywgRE5BPC9rZXl3
b3JkPjxrZXl3b3JkPlZhZ2luYS8qbWljcm9iaW9sb2d5PC9rZXl3b3JkPjxrZXl3b3JkPllvdW5n
IEFkdWx0PC9rZXl3b3JkPjwva2V5d29yZHM+PGRhdGVzPjx5ZWFyPjIwMTI8L3llYXI+PHB1Yi1k
YXRlcz48ZGF0ZT5Ob3Y8L2RhdGU+PC9wdWItZGF0ZXM+PC9kYXRlcz48aXNibj4wMDk1LTM2Mjg8
L2lzYm4+PGFjY2Vzc2lvbi1udW0+MjI3NjcxMjM8L2FjY2Vzc2lvbi1udW0+PHVybHM+PC91cmxz
PjxlbGVjdHJvbmljLXJlc291cmNlLW51bT4xMC4xMDA3L3MwMDI0OC0wMTItMDA4NC0wPC9lbGVj
dHJvbmljLXJlc291cmNlLW51bT48cmVtb3RlLWRhdGFiYXNlLXByb3ZpZGVyPk5MTTwvcmVtb3Rl
LWRhdGFiYXNlLXByb3ZpZGVyPjxsYW5ndWFnZT5lbmc8L2xhbmd1YWdlPjwvcmVjb3JkPjwvQ2l0
ZT48L0VuZE5vdGU+AG==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35" w:tooltip="Guo, 2012 #216" w:history="1">
        <w:r w:rsidR="00536D44">
          <w:rPr>
            <w:rFonts w:ascii="Arial" w:hAnsi="Arial" w:cs="Arial"/>
            <w:noProof/>
            <w:sz w:val="22"/>
            <w:szCs w:val="22"/>
            <w:lang w:val="en-US"/>
          </w:rPr>
          <w:t>235</w:t>
        </w:r>
      </w:hyperlink>
      <w:r w:rsidR="00FC376C">
        <w:rPr>
          <w:rFonts w:ascii="Arial" w:hAnsi="Arial" w:cs="Arial"/>
          <w:noProof/>
          <w:sz w:val="22"/>
          <w:szCs w:val="22"/>
          <w:lang w:val="en-US"/>
        </w:rPr>
        <w:t>]</w:t>
      </w:r>
      <w:r>
        <w:rPr>
          <w:rFonts w:ascii="Arial" w:hAnsi="Arial" w:cs="Arial"/>
          <w:sz w:val="22"/>
          <w:szCs w:val="22"/>
          <w:lang w:val="en-US"/>
        </w:rPr>
        <w:fldChar w:fldCharType="end"/>
      </w:r>
      <w:r w:rsidRPr="0047275B">
        <w:rPr>
          <w:rFonts w:ascii="Arial" w:hAnsi="Arial" w:cs="Arial"/>
          <w:sz w:val="22"/>
          <w:szCs w:val="22"/>
          <w:lang w:val="en-US"/>
        </w:rPr>
        <w:t xml:space="preserve">. </w:t>
      </w:r>
      <w:r w:rsidR="00B067D4">
        <w:rPr>
          <w:rFonts w:ascii="Arial" w:hAnsi="Arial" w:cs="Arial"/>
          <w:sz w:val="22"/>
          <w:szCs w:val="22"/>
          <w:lang w:val="en-US"/>
        </w:rPr>
        <w:t>Therefor</w:t>
      </w:r>
      <w:r>
        <w:rPr>
          <w:rFonts w:ascii="Arial" w:hAnsi="Arial" w:cs="Arial"/>
          <w:sz w:val="22"/>
          <w:szCs w:val="22"/>
          <w:lang w:val="en-US"/>
        </w:rPr>
        <w:t xml:space="preserve">e, in case a causative relation could be established between both fungi, it is likely that </w:t>
      </w:r>
      <w:r w:rsidRPr="004720C8">
        <w:rPr>
          <w:rFonts w:ascii="Arial" w:hAnsi="Arial" w:cs="Arial"/>
          <w:i/>
          <w:iCs/>
          <w:sz w:val="22"/>
          <w:szCs w:val="22"/>
          <w:lang w:val="en-US"/>
        </w:rPr>
        <w:t>S. cerevisiae</w:t>
      </w:r>
      <w:r>
        <w:rPr>
          <w:rFonts w:ascii="Arial" w:hAnsi="Arial" w:cs="Arial"/>
          <w:sz w:val="22"/>
          <w:szCs w:val="22"/>
          <w:lang w:val="en-US"/>
        </w:rPr>
        <w:t xml:space="preserve">-based treatment would restore the vaginal microbiome during RVVC. </w:t>
      </w:r>
    </w:p>
    <w:p w14:paraId="65D95052" w14:textId="77777777" w:rsidR="0012643E" w:rsidRDefault="0012643E" w:rsidP="0012643E">
      <w:pPr>
        <w:spacing w:line="360" w:lineRule="exact"/>
        <w:jc w:val="both"/>
        <w:rPr>
          <w:rFonts w:ascii="Arial" w:hAnsi="Arial" w:cs="Arial"/>
          <w:sz w:val="22"/>
          <w:szCs w:val="22"/>
          <w:lang w:val="en-US"/>
        </w:rPr>
      </w:pPr>
    </w:p>
    <w:p w14:paraId="5CEB3C9E" w14:textId="03C68249" w:rsidR="0012643E" w:rsidRDefault="0012643E" w:rsidP="0012643E">
      <w:pPr>
        <w:spacing w:line="360" w:lineRule="exact"/>
        <w:jc w:val="both"/>
        <w:rPr>
          <w:rFonts w:ascii="Arial" w:hAnsi="Arial" w:cs="Arial"/>
          <w:color w:val="000000" w:themeColor="text1"/>
          <w:sz w:val="22"/>
          <w:szCs w:val="22"/>
          <w:shd w:val="clear" w:color="auto" w:fill="FFFFFF"/>
          <w:lang w:val="en-US"/>
        </w:rPr>
      </w:pPr>
      <w:r>
        <w:rPr>
          <w:rFonts w:ascii="Arial" w:hAnsi="Arial" w:cs="Arial"/>
          <w:color w:val="141413"/>
          <w:sz w:val="22"/>
          <w:szCs w:val="22"/>
          <w:lang w:val="en-US"/>
        </w:rPr>
        <w:t xml:space="preserve">The potential of using </w:t>
      </w:r>
      <w:r w:rsidRPr="00DA2684">
        <w:rPr>
          <w:rFonts w:ascii="Arial" w:hAnsi="Arial" w:cs="Arial"/>
          <w:i/>
          <w:iCs/>
          <w:color w:val="141413"/>
          <w:sz w:val="22"/>
          <w:szCs w:val="22"/>
          <w:lang w:val="en-US"/>
        </w:rPr>
        <w:t>S. cerevisiae</w:t>
      </w:r>
      <w:r w:rsidRPr="001A31F5">
        <w:rPr>
          <w:rFonts w:ascii="Arial" w:hAnsi="Arial" w:cs="Arial"/>
          <w:color w:val="141413"/>
          <w:sz w:val="22"/>
          <w:szCs w:val="22"/>
          <w:lang w:val="en-US"/>
        </w:rPr>
        <w:t xml:space="preserve"> </w:t>
      </w:r>
      <w:r>
        <w:rPr>
          <w:rFonts w:ascii="Arial" w:hAnsi="Arial" w:cs="Arial"/>
          <w:color w:val="141413"/>
          <w:sz w:val="22"/>
          <w:szCs w:val="22"/>
          <w:lang w:val="en-US"/>
        </w:rPr>
        <w:t>as a probiotic has recently been investigated by other research groups. Certain yeast isolates are</w:t>
      </w:r>
      <w:r w:rsidRPr="001A31F5">
        <w:rPr>
          <w:rFonts w:ascii="Arial" w:hAnsi="Arial" w:cs="Arial"/>
          <w:color w:val="141413"/>
          <w:sz w:val="22"/>
          <w:szCs w:val="22"/>
          <w:lang w:val="en-US"/>
        </w:rPr>
        <w:t xml:space="preserve"> able to exert </w:t>
      </w:r>
      <w:r w:rsidRPr="001A31F5">
        <w:rPr>
          <w:rFonts w:ascii="Arial" w:hAnsi="Arial" w:cs="Arial"/>
          <w:i/>
          <w:iCs/>
          <w:color w:val="141413"/>
          <w:sz w:val="22"/>
          <w:szCs w:val="22"/>
          <w:lang w:val="en-US"/>
        </w:rPr>
        <w:t>Candida</w:t>
      </w:r>
      <w:r w:rsidR="00D053C6">
        <w:rPr>
          <w:rFonts w:ascii="Arial" w:hAnsi="Arial" w:cs="Arial"/>
          <w:i/>
          <w:iCs/>
          <w:color w:val="141413"/>
          <w:sz w:val="22"/>
          <w:szCs w:val="22"/>
          <w:lang w:val="en-US"/>
        </w:rPr>
        <w:t>-</w:t>
      </w:r>
      <w:r w:rsidR="00D053C6">
        <w:rPr>
          <w:rFonts w:ascii="Arial" w:hAnsi="Arial" w:cs="Arial"/>
          <w:color w:val="141413"/>
          <w:sz w:val="22"/>
          <w:szCs w:val="22"/>
          <w:lang w:val="en-US"/>
        </w:rPr>
        <w:t>inhibitory</w:t>
      </w:r>
      <w:r w:rsidRPr="001A31F5">
        <w:rPr>
          <w:rFonts w:ascii="Arial" w:hAnsi="Arial" w:cs="Arial"/>
          <w:color w:val="141413"/>
          <w:sz w:val="22"/>
          <w:szCs w:val="22"/>
          <w:lang w:val="en-US"/>
        </w:rPr>
        <w:t xml:space="preserve"> </w:t>
      </w:r>
      <w:r>
        <w:rPr>
          <w:rFonts w:ascii="Arial" w:hAnsi="Arial" w:cs="Arial"/>
          <w:color w:val="141413"/>
          <w:sz w:val="22"/>
          <w:szCs w:val="22"/>
          <w:lang w:val="en-US"/>
        </w:rPr>
        <w:t>effect</w:t>
      </w:r>
      <w:r w:rsidR="00D053C6">
        <w:rPr>
          <w:rFonts w:ascii="Arial" w:hAnsi="Arial" w:cs="Arial"/>
          <w:color w:val="141413"/>
          <w:sz w:val="22"/>
          <w:szCs w:val="22"/>
          <w:lang w:val="en-US"/>
        </w:rPr>
        <w:t>s</w:t>
      </w:r>
      <w:r w:rsidRPr="001A31F5">
        <w:rPr>
          <w:rFonts w:ascii="Arial" w:hAnsi="Arial" w:cs="Arial"/>
          <w:color w:val="141413"/>
          <w:sz w:val="22"/>
          <w:szCs w:val="22"/>
          <w:lang w:val="en-US"/>
        </w:rPr>
        <w:t xml:space="preserve"> through </w:t>
      </w:r>
      <w:r w:rsidRPr="00DC2F52">
        <w:rPr>
          <w:rFonts w:ascii="Arial" w:hAnsi="Arial" w:cs="Arial"/>
          <w:sz w:val="22"/>
          <w:szCs w:val="22"/>
          <w:lang w:val="en-US"/>
        </w:rPr>
        <w:t xml:space="preserve">the inhibition of </w:t>
      </w:r>
      <w:r w:rsidRPr="001A31F5">
        <w:rPr>
          <w:rFonts w:ascii="Arial" w:hAnsi="Arial" w:cs="Arial"/>
          <w:i/>
          <w:iCs/>
          <w:sz w:val="22"/>
          <w:szCs w:val="22"/>
          <w:lang w:val="en-US"/>
        </w:rPr>
        <w:t>C</w:t>
      </w:r>
      <w:r>
        <w:rPr>
          <w:rFonts w:ascii="Arial" w:hAnsi="Arial" w:cs="Arial"/>
          <w:i/>
          <w:iCs/>
          <w:sz w:val="22"/>
          <w:szCs w:val="22"/>
          <w:lang w:val="en-US"/>
        </w:rPr>
        <w:t>andida</w:t>
      </w:r>
      <w:r w:rsidRPr="001A31F5">
        <w:rPr>
          <w:rFonts w:ascii="Arial" w:hAnsi="Arial" w:cs="Arial"/>
          <w:sz w:val="22"/>
          <w:szCs w:val="22"/>
          <w:lang w:val="en-US"/>
        </w:rPr>
        <w:t xml:space="preserve"> </w:t>
      </w:r>
      <w:r w:rsidRPr="00DC2F52">
        <w:rPr>
          <w:rFonts w:ascii="Arial" w:hAnsi="Arial" w:cs="Arial"/>
          <w:sz w:val="22"/>
          <w:szCs w:val="22"/>
          <w:lang w:val="en-US"/>
        </w:rPr>
        <w:t>coaggregate structure</w:t>
      </w:r>
      <w:r w:rsidRPr="001A31F5">
        <w:rPr>
          <w:rFonts w:ascii="Arial" w:hAnsi="Arial" w:cs="Arial"/>
          <w:sz w:val="22"/>
          <w:szCs w:val="22"/>
          <w:lang w:val="en-US"/>
        </w:rPr>
        <w:t xml:space="preserve"> formation, </w:t>
      </w:r>
      <w:r>
        <w:rPr>
          <w:rFonts w:ascii="Arial" w:hAnsi="Arial" w:cs="Arial"/>
          <w:sz w:val="22"/>
          <w:szCs w:val="22"/>
          <w:lang w:val="en-US"/>
        </w:rPr>
        <w:t xml:space="preserve">inhibition of yeast-to-hyphae </w:t>
      </w:r>
      <w:r w:rsidRPr="00B41F39">
        <w:rPr>
          <w:rFonts w:ascii="Arial" w:hAnsi="Arial" w:cs="Arial"/>
          <w:color w:val="000000" w:themeColor="text1"/>
          <w:sz w:val="22"/>
          <w:szCs w:val="22"/>
          <w:shd w:val="clear" w:color="auto" w:fill="FFFFFF"/>
          <w:lang w:val="en-US"/>
        </w:rPr>
        <w:t>switch</w:t>
      </w:r>
      <w:r>
        <w:rPr>
          <w:rFonts w:ascii="Arial" w:hAnsi="Arial" w:cs="Arial"/>
          <w:color w:val="000000" w:themeColor="text1"/>
          <w:sz w:val="22"/>
          <w:szCs w:val="22"/>
          <w:shd w:val="clear" w:color="auto" w:fill="FFFFFF"/>
          <w:lang w:val="en-US"/>
        </w:rPr>
        <w:t xml:space="preserve">ing, inhibition of Sap expression </w:t>
      </w:r>
      <w:r w:rsidRPr="001A31F5">
        <w:rPr>
          <w:rFonts w:ascii="Arial" w:hAnsi="Arial" w:cs="Arial"/>
          <w:color w:val="000000" w:themeColor="text1"/>
          <w:sz w:val="22"/>
          <w:szCs w:val="22"/>
          <w:shd w:val="clear" w:color="auto" w:fill="FFFFFF"/>
          <w:lang w:val="en-US"/>
        </w:rPr>
        <w:t xml:space="preserve">and through </w:t>
      </w:r>
      <w:r w:rsidRPr="00DC2F52">
        <w:rPr>
          <w:rFonts w:ascii="Arial" w:hAnsi="Arial" w:cs="Arial"/>
          <w:color w:val="000000" w:themeColor="text1"/>
          <w:sz w:val="22"/>
          <w:szCs w:val="22"/>
          <w:shd w:val="clear" w:color="auto" w:fill="FFFFFF"/>
          <w:lang w:val="en-US"/>
        </w:rPr>
        <w:t>influenc</w:t>
      </w:r>
      <w:r>
        <w:rPr>
          <w:rFonts w:ascii="Arial" w:hAnsi="Arial" w:cs="Arial"/>
          <w:color w:val="000000" w:themeColor="text1"/>
          <w:sz w:val="22"/>
          <w:szCs w:val="22"/>
          <w:shd w:val="clear" w:color="auto" w:fill="FFFFFF"/>
          <w:lang w:val="en-US"/>
        </w:rPr>
        <w:t>ing</w:t>
      </w:r>
      <w:r w:rsidRPr="00DC2F52">
        <w:rPr>
          <w:rFonts w:ascii="Arial" w:hAnsi="Arial" w:cs="Arial"/>
          <w:color w:val="000000" w:themeColor="text1"/>
          <w:sz w:val="22"/>
          <w:szCs w:val="22"/>
          <w:shd w:val="clear" w:color="auto" w:fill="FFFFFF"/>
          <w:lang w:val="en-US"/>
        </w:rPr>
        <w:t xml:space="preserve"> </w:t>
      </w:r>
      <w:r w:rsidRPr="00B41F39">
        <w:rPr>
          <w:rFonts w:ascii="Arial" w:hAnsi="Arial" w:cs="Arial"/>
          <w:color w:val="000000" w:themeColor="text1"/>
          <w:sz w:val="22"/>
          <w:szCs w:val="22"/>
          <w:shd w:val="clear" w:color="auto" w:fill="FFFFFF"/>
          <w:lang w:val="en-US"/>
        </w:rPr>
        <w:t xml:space="preserve">the host immune </w:t>
      </w:r>
      <w:r w:rsidRPr="00DC2F52">
        <w:rPr>
          <w:rFonts w:ascii="Arial" w:hAnsi="Arial" w:cs="Arial"/>
          <w:color w:val="000000" w:themeColor="text1"/>
          <w:sz w:val="22"/>
          <w:szCs w:val="22"/>
          <w:shd w:val="clear" w:color="auto" w:fill="FFFFFF"/>
          <w:lang w:val="en-US"/>
        </w:rPr>
        <w:t>system</w:t>
      </w:r>
      <w:r w:rsidRPr="00DC2F52">
        <w:rPr>
          <w:rFonts w:ascii="Arial" w:hAnsi="Arial" w:cs="Arial"/>
          <w:sz w:val="22"/>
          <w:szCs w:val="22"/>
          <w:lang w:val="en-US"/>
        </w:rPr>
        <w:t xml:space="preserve"> </w:t>
      </w:r>
      <w:r>
        <w:rPr>
          <w:rFonts w:ascii="Arial" w:hAnsi="Arial" w:cs="Arial"/>
          <w:color w:val="000000" w:themeColor="text1"/>
          <w:sz w:val="22"/>
          <w:szCs w:val="22"/>
          <w:shd w:val="clear" w:color="auto" w:fill="FFFFFF"/>
          <w:lang w:val="en-US"/>
        </w:rPr>
        <w:fldChar w:fldCharType="begin">
          <w:fldData xml:space="preserve">PEVuZE5vdGU+PENpdGU+PEF1dGhvcj5QZXJpY29saW5pPC9BdXRob3I+PFllYXI+MjAxNzwvWWVh
cj48UmVjTnVtPjIzNjwvUmVjTnVtPjxEaXNwbGF5VGV4dD5bMjM2LCAyMzcsIDIzOV08L0Rpc3Bs
YXlUZXh0PjxyZWNvcmQ+PHJlYy1udW1iZXI+MjM2PC9yZWMtbnVtYmVyPjxmb3JlaWduLWtleXM+
PGtleSBhcHA9IkVOIiBkYi1pZD0iOXY5ZXB0MDVlMjJwdjVlMno1c3ZzenRod3B0ZXc1ZnY5dnh0
IiB0aW1lc3RhbXA9IjE2MTIzNjA5MTAiIGd1aWQ9ImE1YWUyOWMzLTQzNjYtNDE1MS1iZmZkLTE0
ODM5ZDQyZjIzZSI+MjM2PC9rZXk+PC9mb3JlaWduLWtleXM+PHJlZi10eXBlIG5hbWU9IkpvdXJu
YWwgQXJ0aWNsZSI+MTc8L3JlZi10eXBlPjxjb250cmlidXRvcnM+PGF1dGhvcnM+PGF1dGhvcj5Q
ZXJpY29saW5pLCBFLjwvYXV0aG9yPjxhdXRob3I+R2FicmllbGxpLCBFLjwvYXV0aG9yPjxhdXRo
b3I+QmFsbGV0LCBOLjwvYXV0aG9yPjxhdXRob3I+U2FiYmF0aW5pLCBTLjwvYXV0aG9yPjxhdXRo
b3I+Um9zZWxsZXR0aSwgRS48L2F1dGhvcj48YXV0aG9yPkNheXplZWxlIERlY2hlcmYsIEEuPC9h
dXRob3I+PGF1dGhvcj5Qw6lsZXJpbiwgRi48L2F1dGhvcj48YXV0aG9yPkx1Y2lhbm8sIEUuPC9h
dXRob3I+PGF1dGhvcj5QZXJpdG8sIFMuPC9hdXRob3I+PGF1dGhvcj5Kw7xzdGVuLCBQLjwvYXV0
aG9yPjxhdXRob3I+VmVjY2hpYXJlbGxpLCBBLjwvYXV0aG9yPjwvYXV0aG9ycz48L2NvbnRyaWJ1
dG9ycz48YXV0aC1hZGRyZXNzPmEgRGVwYXJ0bWVudCBvZiBFeHBlcmltZW50YWwgTWVkaWNpbmUg
LCBNaWNyb2Jpb2xvZ3kgU2VjdGlvbiwgVW5pdmVyc2l0eSBvZiBQZXJ1Z2lhICwgUGVydWdpYSAs
IEl0YWx5LiYjeEQ7YiBMZXNhZmZyZSBJbnRlcm5hdGlvbmFsLCBMZXNhZmZyZSBHcm91cCAsIE1h
cmNxLWVuLUJhcm9ldWwgLCBGcmFuY2UuJiN4RDtjIExlc2FmZnJlIEh1bWFuIENhcmUsIExlc2Fm
ZnJlIEdyb3VwICwgTWFyY3EtZW4tQmFyb2V1bCAsIEZyYW5jZS48L2F1dGgtYWRkcmVzcz48dGl0
bGVzPjx0aXRsZT5UaGVyYXBldXRpYyBhY3Rpdml0eSBvZiBhIFNhY2NoYXJvbXljZXMgY2VyZXZp
c2lhZS1iYXNlZCBwcm9iaW90aWMgYW5kIGluYWN0aXZhdGVkIHdob2xlIHllYXN0IG9uIHZhZ2lu
YWwgY2FuZGlkaWFzaXM8L3RpdGxlPjxzZWNvbmRhcnktdGl0bGU+VmlydWxlbmNlPC9zZWNvbmRh
cnktdGl0bGU+PC90aXRsZXM+PHBlcmlvZGljYWw+PGZ1bGwtdGl0bGU+VmlydWxlbmNlPC9mdWxs
LXRpdGxlPjwvcGVyaW9kaWNhbD48cGFnZXM+NzQtOTA8L3BhZ2VzPjx2b2x1bWU+ODwvdm9sdW1l
PjxudW1iZXI+MTwvbnVtYmVyPjxlZGl0aW9uPjIwMTYvMDcvMjE8L2VkaXRpb24+PGtleXdvcmRz
PjxrZXl3b3JkPkFuaW1hbHM8L2tleXdvcmQ+PGtleXdvcmQ+QXNwYXJ0aWMgQWNpZCBQcm90ZWFz
ZXMvYW50YWdvbmlzdHMgJmFtcDsgaW5oaWJpdG9yczwva2V5d29yZD48a2V5d29yZD5CYWN0ZXJp
YWwgQWRoZXNpb248L2tleXdvcmQ+PGtleXdvcmQ+Q2FuZGlkYSBhbGJpY2Fucy8qcGh5c2lvbG9n
eTwva2V5d29yZD48a2V5d29yZD5DYW5kaWRpYXNpcywgVnVsdm92YWdpbmFsL21pY3JvYmlvbG9n
eS8qdGhlcmFweTwva2V5d29yZD48a2V5d29yZD5FcGl0aGVsaWFsIENlbGxzL21pY3JvYmlvbG9n
eTwva2V5d29yZD48a2V5d29yZD5GZW1hbGU8L2tleXdvcmQ+PGtleXdvcmQ+SHVtYW5zPC9rZXl3
b3JkPjxrZXl3b3JkPk1pY2U8L2tleXdvcmQ+PGtleXdvcmQ+UHJvYmlvdGljcy9hZG1pbmlzdHJh
dGlvbiAmYW1wOyBkb3NhZ2UvKnRoZXJhcGV1dGljIHVzZTwva2V5d29yZD48a2V5d29yZD5TYWNj
aGFyb215Y2VzIGNlcmV2aXNpYWUvZ3Jvd3RoICZhbXA7IGRldmVsb3BtZW50LypwaHlzaW9sb2d5
PC9rZXl3b3JkPjxrZXl3b3JkPlZhZ2luYS9taWNyb2Jpb2xvZ3k8L2tleXdvcmQ+PGtleXdvcmQ+
VmlydWxlbmNlIEZhY3RvcnM8L2tleXdvcmQ+PGtleXdvcmQ+KkNhbmRpZGEgYWxiaWNhbnM8L2tl
eXdvcmQ+PGtleXdvcmQ+KlNhY2NoYXJvbXljZXMgY2VyZXZpc2lhZTwva2V5d29yZD48a2V5d29y
ZD4qZnVuZ2k8L2tleXdvcmQ+PGtleXdvcmQ+KnByb2Jpb3RpY3M8L2tleXdvcmQ+PGtleXdvcmQ+
KnRoZXJhcGV1dGljIGFjdGl2aXR5PC9rZXl3b3JkPjxrZXl3b3JkPip2YWdpbmFsIGNhbmRpZGlh
c2lzPC9rZXl3b3JkPjxrZXl3b3JkPip2YWdpbmFsIGhlYWx0aDwva2V5d29yZD48a2V5d29yZD4q
dmFnaW5hbCBpbmZlY3Rpb25zPC9rZXl3b3JkPjwva2V5d29yZHM+PGRhdGVzPjx5ZWFyPjIwMTc8
L3llYXI+PHB1Yi1kYXRlcz48ZGF0ZT5KYW4gMjwvZGF0ZT48L3B1Yi1kYXRlcz48L2RhdGVzPjxp
c2JuPjIxNTAtNTU5NCAoUHJpbnQpJiN4RDsyMTUwLTU1OTQ8L2lzYm4+PGFjY2Vzc2lvbi1udW0+
Mjc0MzU5OTg8L2FjY2Vzc2lvbi1udW0+PHVybHM+PC91cmxzPjxjdXN0b20yPlBNQzU5NjMyMTI8
L2N1c3RvbTI+PGVsZWN0cm9uaWMtcmVzb3VyY2UtbnVtPjEwLjEwODAvMjE1MDU1OTQuMjAxNi4x
MjEzOTM3PC9lbGVjdHJvbmljLXJlc291cmNlLW51bT48cmVtb3RlLWRhdGFiYXNlLXByb3ZpZGVy
Pk5MTTwvcmVtb3RlLWRhdGFiYXNlLXByb3ZpZGVyPjxsYW5ndWFnZT5lbmc8L2xhbmd1YWdlPjwv
cmVjb3JkPjwvQ2l0ZT48Q2l0ZT48QXV0aG9yPkdhYnJpZWxsaTwvQXV0aG9yPjxZZWFyPjIwMTU8
L1llYXI+PFJlY051bT4zNTI8L1JlY051bT48cmVjb3JkPjxyZWMtbnVtYmVyPjM1MjwvcmVjLW51
bWJlcj48Zm9yZWlnbi1rZXlzPjxrZXkgYXBwPSJFTiIgZGItaWQ9Ijl2OWVwdDA1ZTIycHY1ZTJ6
NXN2c3p0aHdwdGV3NWZ2OXZ4dCIgdGltZXN0YW1wPSIxNjE1ODk5OTI5IiBndWlkPSIxMTNjMTY4
YS1iYThjLTRmYTMtYWQ2My0zNzdkNDNjM2EwYzIiPjM1Mjwva2V5PjwvZm9yZWlnbi1rZXlzPjxy
ZWYtdHlwZSBuYW1lPSJKb3VybmFsIEFydGljbGUiPjE3PC9yZWYtdHlwZT48Y29udHJpYnV0b3Jz
PjxhdXRob3JzPjxhdXRob3I+R2FicmllbGxpLCBFbGVuYTwvYXV0aG9yPjxhdXRob3I+UGVyaWNv
bGluaSwgRXZhPC9hdXRob3I+PGF1dGhvcj5MdWNpYW5vLCBFdWdlbmlvPC9hdXRob3I+PGF1dGhv
cj5TYWJiYXRpbmksIFNhbXVlbGU8L2F1dGhvcj48YXV0aG9yPlJvc2VsbGV0dGksIEVsZW5hPC9h
dXRob3I+PGF1dGhvcj5QZXJpdG8sIFN0ZWZhbm88L2F1dGhvcj48YXV0aG9yPkthc3BlciwgTHlk
aWE8L2F1dGhvcj48YXV0aG9yPkh1YmUsIEJlcm5oYXJkPC9hdXRob3I+PGF1dGhvcj5WZWNjaGlh
cmVsbGksIEFubmE8L2F1dGhvcj48L2F1dGhvcnM+PC9jb250cmlidXRvcnM+PHRpdGxlcz48dGl0
bGU+SW5kdWN0aW9uIG9mIGNhc3Bhc2UtMTEgYnkgYXNwYXJ0eWwgcHJvdGVpbmFzZXMgb2YgQ2Fu
ZGlkYSBhbGJpY2FucyBhbmQgaW1wbGljYXRpb24gaW4gcHJvbW90aW5nIGluZmxhbW1hdG9yeSBy
ZXNwb25zZTwvdGl0bGU+PHNlY29uZGFyeS10aXRsZT5JbmZlY3Rpb24gYW5kIGltbXVuaXR5PC9z
ZWNvbmRhcnktdGl0bGU+PC90aXRsZXM+PHBlcmlvZGljYWw+PGZ1bGwtdGl0bGU+SW5mZWN0aW9u
IGFuZCBJbW11bml0eTwvZnVsbC10aXRsZT48L3BlcmlvZGljYWw+PHBhZ2VzPjE5NDAtMTk0ODwv
cGFnZXM+PHZvbHVtZT44Mzwvdm9sdW1lPjxudW1iZXI+NTwvbnVtYmVyPjxkYXRlcz48eWVhcj4y
MDE1PC95ZWFyPjwvZGF0ZXM+PGlzYm4+MDAxOS05NTY3PC9pc2JuPjx1cmxzPjwvdXJscz48L3Jl
Y29yZD48L0NpdGU+PENpdGU+PEF1dGhvcj5HYWJyaWVsbGk8L0F1dGhvcj48WWVhcj4yMDE4PC9Z
ZWFyPjxSZWNOdW0+MzU2PC9SZWNOdW0+PHJlY29yZD48cmVjLW51bWJlcj4zNTY8L3JlYy1udW1i
ZXI+PGZvcmVpZ24ta2V5cz48a2V5IGFwcD0iRU4iIGRiLWlkPSI5djllcHQwNWUyMnB2NWUyejVz
dnN6dGh3cHRldzVmdjl2eHQiIHRpbWVzdGFtcD0iMTYxNTkwMDQ3MSIgZ3VpZD0iNjY5MWY2NzIt
ZDBkZC00MWJlLTk5MDQtN2I0MDE0NzMzMmNiIj4zNTY8L2tleT48L2ZvcmVpZ24ta2V5cz48cmVm
LXR5cGUgbmFtZT0iSm91cm5hbCBBcnRpY2xlIj4xNzwvcmVmLXR5cGU+PGNvbnRyaWJ1dG9ycz48
YXV0aG9ycz48YXV0aG9yPkdhYnJpZWxsaSwgRTwvYXV0aG9yPjxhdXRob3I+UGVyaWNvbGluaSwg
RTwvYXV0aG9yPjxhdXRob3I+QmFsbGV0LCBOPC9hdXRob3I+PGF1dGhvcj5Sb3NlbGxldHRpLCBF
PC9hdXRob3I+PGF1dGhvcj5TYWJiYXRpbmksIFM8L2F1dGhvcj48YXV0aG9yPk1vc2NpLCBQPC9h
dXRob3I+PGF1dGhvcj5EZWNoZXJmLCBBIENheXplZWxlPC9hdXRob3I+PGF1dGhvcj5Qw6lsZXJp
biwgRjwvYXV0aG9yPjxhdXRob3I+UGVyaXRvLCBTPC9hdXRob3I+PGF1dGhvcj5Kw7xzdGVuLCBQ
PC9hdXRob3I+PC9hdXRob3JzPjwvY29udHJpYnV0b3JzPjx0aXRsZXM+PHRpdGxlPlNhY2NoYXJv
bXljZXMgY2VyZXZpc2lhZS1iYXNlZCBwcm9iaW90aWMgYXMgbm92ZWwgYW50aS1mdW5nYWwgYW5k
IGFudGktaW5mbGFtbWF0b3J5IGFnZW50IGZvciB0aGVyYXB5IG9mIHZhZ2luYWwgY2FuZGlkaWFz
aXM8L3RpdGxlPjxzZWNvbmRhcnktdGl0bGU+QmVuZWZpY2lhbCBtaWNyb2Jlczwvc2Vjb25kYXJ5
LXRpdGxlPjwvdGl0bGVzPjxwZXJpb2RpY2FsPjxmdWxsLXRpdGxlPkJlbmVmaWNpYWwgbWljcm9i
ZXM8L2Z1bGwtdGl0bGU+PC9wZXJpb2RpY2FsPjxwYWdlcz4yMTktMjMwPC9wYWdlcz48dm9sdW1l
Pjk8L3ZvbHVtZT48bnVtYmVyPjI8L251bWJlcj48ZGF0ZXM+PHllYXI+MjAxODwveWVhcj48L2Rh
dGVzPjxpc2JuPjE4NzYtMjg4MzwvaXNibj48dXJscz48L3VybHM+PC9yZWNvcmQ+PC9DaXRlPjwv
RW5kTm90ZT5=
</w:fldData>
        </w:fldChar>
      </w:r>
      <w:r w:rsidR="00FC376C">
        <w:rPr>
          <w:rFonts w:ascii="Arial" w:hAnsi="Arial" w:cs="Arial"/>
          <w:color w:val="000000" w:themeColor="text1"/>
          <w:sz w:val="22"/>
          <w:szCs w:val="22"/>
          <w:shd w:val="clear" w:color="auto" w:fill="FFFFFF"/>
          <w:lang w:val="en-US"/>
        </w:rPr>
        <w:instrText xml:space="preserve"> ADDIN EN.CITE </w:instrText>
      </w:r>
      <w:r w:rsidR="00FC376C">
        <w:rPr>
          <w:rFonts w:ascii="Arial" w:hAnsi="Arial" w:cs="Arial"/>
          <w:color w:val="000000" w:themeColor="text1"/>
          <w:sz w:val="22"/>
          <w:szCs w:val="22"/>
          <w:shd w:val="clear" w:color="auto" w:fill="FFFFFF"/>
          <w:lang w:val="en-US"/>
        </w:rPr>
        <w:fldChar w:fldCharType="begin">
          <w:fldData xml:space="preserve">PEVuZE5vdGU+PENpdGU+PEF1dGhvcj5QZXJpY29saW5pPC9BdXRob3I+PFllYXI+MjAxNzwvWWVh
cj48UmVjTnVtPjIzNjwvUmVjTnVtPjxEaXNwbGF5VGV4dD5bMjM2LCAyMzcsIDIzOV08L0Rpc3Bs
YXlUZXh0PjxyZWNvcmQ+PHJlYy1udW1iZXI+MjM2PC9yZWMtbnVtYmVyPjxmb3JlaWduLWtleXM+
PGtleSBhcHA9IkVOIiBkYi1pZD0iOXY5ZXB0MDVlMjJwdjVlMno1c3ZzenRod3B0ZXc1ZnY5dnh0
IiB0aW1lc3RhbXA9IjE2MTIzNjA5MTAiIGd1aWQ9ImE1YWUyOWMzLTQzNjYtNDE1MS1iZmZkLTE0
ODM5ZDQyZjIzZSI+MjM2PC9rZXk+PC9mb3JlaWduLWtleXM+PHJlZi10eXBlIG5hbWU9IkpvdXJu
YWwgQXJ0aWNsZSI+MTc8L3JlZi10eXBlPjxjb250cmlidXRvcnM+PGF1dGhvcnM+PGF1dGhvcj5Q
ZXJpY29saW5pLCBFLjwvYXV0aG9yPjxhdXRob3I+R2FicmllbGxpLCBFLjwvYXV0aG9yPjxhdXRo
b3I+QmFsbGV0LCBOLjwvYXV0aG9yPjxhdXRob3I+U2FiYmF0aW5pLCBTLjwvYXV0aG9yPjxhdXRo
b3I+Um9zZWxsZXR0aSwgRS48L2F1dGhvcj48YXV0aG9yPkNheXplZWxlIERlY2hlcmYsIEEuPC9h
dXRob3I+PGF1dGhvcj5Qw6lsZXJpbiwgRi48L2F1dGhvcj48YXV0aG9yPkx1Y2lhbm8sIEUuPC9h
dXRob3I+PGF1dGhvcj5QZXJpdG8sIFMuPC9hdXRob3I+PGF1dGhvcj5Kw7xzdGVuLCBQLjwvYXV0
aG9yPjxhdXRob3I+VmVjY2hpYXJlbGxpLCBBLjwvYXV0aG9yPjwvYXV0aG9ycz48L2NvbnRyaWJ1
dG9ycz48YXV0aC1hZGRyZXNzPmEgRGVwYXJ0bWVudCBvZiBFeHBlcmltZW50YWwgTWVkaWNpbmUg
LCBNaWNyb2Jpb2xvZ3kgU2VjdGlvbiwgVW5pdmVyc2l0eSBvZiBQZXJ1Z2lhICwgUGVydWdpYSAs
IEl0YWx5LiYjeEQ7YiBMZXNhZmZyZSBJbnRlcm5hdGlvbmFsLCBMZXNhZmZyZSBHcm91cCAsIE1h
cmNxLWVuLUJhcm9ldWwgLCBGcmFuY2UuJiN4RDtjIExlc2FmZnJlIEh1bWFuIENhcmUsIExlc2Fm
ZnJlIEdyb3VwICwgTWFyY3EtZW4tQmFyb2V1bCAsIEZyYW5jZS48L2F1dGgtYWRkcmVzcz48dGl0
bGVzPjx0aXRsZT5UaGVyYXBldXRpYyBhY3Rpdml0eSBvZiBhIFNhY2NoYXJvbXljZXMgY2VyZXZp
c2lhZS1iYXNlZCBwcm9iaW90aWMgYW5kIGluYWN0aXZhdGVkIHdob2xlIHllYXN0IG9uIHZhZ2lu
YWwgY2FuZGlkaWFzaXM8L3RpdGxlPjxzZWNvbmRhcnktdGl0bGU+VmlydWxlbmNlPC9zZWNvbmRh
cnktdGl0bGU+PC90aXRsZXM+PHBlcmlvZGljYWw+PGZ1bGwtdGl0bGU+VmlydWxlbmNlPC9mdWxs
LXRpdGxlPjwvcGVyaW9kaWNhbD48cGFnZXM+NzQtOTA8L3BhZ2VzPjx2b2x1bWU+ODwvdm9sdW1l
PjxudW1iZXI+MTwvbnVtYmVyPjxlZGl0aW9uPjIwMTYvMDcvMjE8L2VkaXRpb24+PGtleXdvcmRz
PjxrZXl3b3JkPkFuaW1hbHM8L2tleXdvcmQ+PGtleXdvcmQ+QXNwYXJ0aWMgQWNpZCBQcm90ZWFz
ZXMvYW50YWdvbmlzdHMgJmFtcDsgaW5oaWJpdG9yczwva2V5d29yZD48a2V5d29yZD5CYWN0ZXJp
YWwgQWRoZXNpb248L2tleXdvcmQ+PGtleXdvcmQ+Q2FuZGlkYSBhbGJpY2Fucy8qcGh5c2lvbG9n
eTwva2V5d29yZD48a2V5d29yZD5DYW5kaWRpYXNpcywgVnVsdm92YWdpbmFsL21pY3JvYmlvbG9n
eS8qdGhlcmFweTwva2V5d29yZD48a2V5d29yZD5FcGl0aGVsaWFsIENlbGxzL21pY3JvYmlvbG9n
eTwva2V5d29yZD48a2V5d29yZD5GZW1hbGU8L2tleXdvcmQ+PGtleXdvcmQ+SHVtYW5zPC9rZXl3
b3JkPjxrZXl3b3JkPk1pY2U8L2tleXdvcmQ+PGtleXdvcmQ+UHJvYmlvdGljcy9hZG1pbmlzdHJh
dGlvbiAmYW1wOyBkb3NhZ2UvKnRoZXJhcGV1dGljIHVzZTwva2V5d29yZD48a2V5d29yZD5TYWNj
aGFyb215Y2VzIGNlcmV2aXNpYWUvZ3Jvd3RoICZhbXA7IGRldmVsb3BtZW50LypwaHlzaW9sb2d5
PC9rZXl3b3JkPjxrZXl3b3JkPlZhZ2luYS9taWNyb2Jpb2xvZ3k8L2tleXdvcmQ+PGtleXdvcmQ+
VmlydWxlbmNlIEZhY3RvcnM8L2tleXdvcmQ+PGtleXdvcmQ+KkNhbmRpZGEgYWxiaWNhbnM8L2tl
eXdvcmQ+PGtleXdvcmQ+KlNhY2NoYXJvbXljZXMgY2VyZXZpc2lhZTwva2V5d29yZD48a2V5d29y
ZD4qZnVuZ2k8L2tleXdvcmQ+PGtleXdvcmQ+KnByb2Jpb3RpY3M8L2tleXdvcmQ+PGtleXdvcmQ+
KnRoZXJhcGV1dGljIGFjdGl2aXR5PC9rZXl3b3JkPjxrZXl3b3JkPip2YWdpbmFsIGNhbmRpZGlh
c2lzPC9rZXl3b3JkPjxrZXl3b3JkPip2YWdpbmFsIGhlYWx0aDwva2V5d29yZD48a2V5d29yZD4q
dmFnaW5hbCBpbmZlY3Rpb25zPC9rZXl3b3JkPjwva2V5d29yZHM+PGRhdGVzPjx5ZWFyPjIwMTc8
L3llYXI+PHB1Yi1kYXRlcz48ZGF0ZT5KYW4gMjwvZGF0ZT48L3B1Yi1kYXRlcz48L2RhdGVzPjxp
c2JuPjIxNTAtNTU5NCAoUHJpbnQpJiN4RDsyMTUwLTU1OTQ8L2lzYm4+PGFjY2Vzc2lvbi1udW0+
Mjc0MzU5OTg8L2FjY2Vzc2lvbi1udW0+PHVybHM+PC91cmxzPjxjdXN0b20yPlBNQzU5NjMyMTI8
L2N1c3RvbTI+PGVsZWN0cm9uaWMtcmVzb3VyY2UtbnVtPjEwLjEwODAvMjE1MDU1OTQuMjAxNi4x
MjEzOTM3PC9lbGVjdHJvbmljLXJlc291cmNlLW51bT48cmVtb3RlLWRhdGFiYXNlLXByb3ZpZGVy
Pk5MTTwvcmVtb3RlLWRhdGFiYXNlLXByb3ZpZGVyPjxsYW5ndWFnZT5lbmc8L2xhbmd1YWdlPjwv
cmVjb3JkPjwvQ2l0ZT48Q2l0ZT48QXV0aG9yPkdhYnJpZWxsaTwvQXV0aG9yPjxZZWFyPjIwMTU8
L1llYXI+PFJlY051bT4zNTI8L1JlY051bT48cmVjb3JkPjxyZWMtbnVtYmVyPjM1MjwvcmVjLW51
bWJlcj48Zm9yZWlnbi1rZXlzPjxrZXkgYXBwPSJFTiIgZGItaWQ9Ijl2OWVwdDA1ZTIycHY1ZTJ6
NXN2c3p0aHdwdGV3NWZ2OXZ4dCIgdGltZXN0YW1wPSIxNjE1ODk5OTI5IiBndWlkPSIxMTNjMTY4
YS1iYThjLTRmYTMtYWQ2My0zNzdkNDNjM2EwYzIiPjM1Mjwva2V5PjwvZm9yZWlnbi1rZXlzPjxy
ZWYtdHlwZSBuYW1lPSJKb3VybmFsIEFydGljbGUiPjE3PC9yZWYtdHlwZT48Y29udHJpYnV0b3Jz
PjxhdXRob3JzPjxhdXRob3I+R2FicmllbGxpLCBFbGVuYTwvYXV0aG9yPjxhdXRob3I+UGVyaWNv
bGluaSwgRXZhPC9hdXRob3I+PGF1dGhvcj5MdWNpYW5vLCBFdWdlbmlvPC9hdXRob3I+PGF1dGhv
cj5TYWJiYXRpbmksIFNhbXVlbGU8L2F1dGhvcj48YXV0aG9yPlJvc2VsbGV0dGksIEVsZW5hPC9h
dXRob3I+PGF1dGhvcj5QZXJpdG8sIFN0ZWZhbm88L2F1dGhvcj48YXV0aG9yPkthc3BlciwgTHlk
aWE8L2F1dGhvcj48YXV0aG9yPkh1YmUsIEJlcm5oYXJkPC9hdXRob3I+PGF1dGhvcj5WZWNjaGlh
cmVsbGksIEFubmE8L2F1dGhvcj48L2F1dGhvcnM+PC9jb250cmlidXRvcnM+PHRpdGxlcz48dGl0
bGU+SW5kdWN0aW9uIG9mIGNhc3Bhc2UtMTEgYnkgYXNwYXJ0eWwgcHJvdGVpbmFzZXMgb2YgQ2Fu
ZGlkYSBhbGJpY2FucyBhbmQgaW1wbGljYXRpb24gaW4gcHJvbW90aW5nIGluZmxhbW1hdG9yeSBy
ZXNwb25zZTwvdGl0bGU+PHNlY29uZGFyeS10aXRsZT5JbmZlY3Rpb24gYW5kIGltbXVuaXR5PC9z
ZWNvbmRhcnktdGl0bGU+PC90aXRsZXM+PHBlcmlvZGljYWw+PGZ1bGwtdGl0bGU+SW5mZWN0aW9u
IGFuZCBJbW11bml0eTwvZnVsbC10aXRsZT48L3BlcmlvZGljYWw+PHBhZ2VzPjE5NDAtMTk0ODwv
cGFnZXM+PHZvbHVtZT44Mzwvdm9sdW1lPjxudW1iZXI+NTwvbnVtYmVyPjxkYXRlcz48eWVhcj4y
MDE1PC95ZWFyPjwvZGF0ZXM+PGlzYm4+MDAxOS05NTY3PC9pc2JuPjx1cmxzPjwvdXJscz48L3Jl
Y29yZD48L0NpdGU+PENpdGU+PEF1dGhvcj5HYWJyaWVsbGk8L0F1dGhvcj48WWVhcj4yMDE4PC9Z
ZWFyPjxSZWNOdW0+MzU2PC9SZWNOdW0+PHJlY29yZD48cmVjLW51bWJlcj4zNTY8L3JlYy1udW1i
ZXI+PGZvcmVpZ24ta2V5cz48a2V5IGFwcD0iRU4iIGRiLWlkPSI5djllcHQwNWUyMnB2NWUyejVz
dnN6dGh3cHRldzVmdjl2eHQiIHRpbWVzdGFtcD0iMTYxNTkwMDQ3MSIgZ3VpZD0iNjY5MWY2NzIt
ZDBkZC00MWJlLTk5MDQtN2I0MDE0NzMzMmNiIj4zNTY8L2tleT48L2ZvcmVpZ24ta2V5cz48cmVm
LXR5cGUgbmFtZT0iSm91cm5hbCBBcnRpY2xlIj4xNzwvcmVmLXR5cGU+PGNvbnRyaWJ1dG9ycz48
YXV0aG9ycz48YXV0aG9yPkdhYnJpZWxsaSwgRTwvYXV0aG9yPjxhdXRob3I+UGVyaWNvbGluaSwg
RTwvYXV0aG9yPjxhdXRob3I+QmFsbGV0LCBOPC9hdXRob3I+PGF1dGhvcj5Sb3NlbGxldHRpLCBF
PC9hdXRob3I+PGF1dGhvcj5TYWJiYXRpbmksIFM8L2F1dGhvcj48YXV0aG9yPk1vc2NpLCBQPC9h
dXRob3I+PGF1dGhvcj5EZWNoZXJmLCBBIENheXplZWxlPC9hdXRob3I+PGF1dGhvcj5Qw6lsZXJp
biwgRjwvYXV0aG9yPjxhdXRob3I+UGVyaXRvLCBTPC9hdXRob3I+PGF1dGhvcj5Kw7xzdGVuLCBQ
PC9hdXRob3I+PC9hdXRob3JzPjwvY29udHJpYnV0b3JzPjx0aXRsZXM+PHRpdGxlPlNhY2NoYXJv
bXljZXMgY2VyZXZpc2lhZS1iYXNlZCBwcm9iaW90aWMgYXMgbm92ZWwgYW50aS1mdW5nYWwgYW5k
IGFudGktaW5mbGFtbWF0b3J5IGFnZW50IGZvciB0aGVyYXB5IG9mIHZhZ2luYWwgY2FuZGlkaWFz
aXM8L3RpdGxlPjxzZWNvbmRhcnktdGl0bGU+QmVuZWZpY2lhbCBtaWNyb2Jlczwvc2Vjb25kYXJ5
LXRpdGxlPjwvdGl0bGVzPjxwZXJpb2RpY2FsPjxmdWxsLXRpdGxlPkJlbmVmaWNpYWwgbWljcm9i
ZXM8L2Z1bGwtdGl0bGU+PC9wZXJpb2RpY2FsPjxwYWdlcz4yMTktMjMwPC9wYWdlcz48dm9sdW1l
Pjk8L3ZvbHVtZT48bnVtYmVyPjI8L251bWJlcj48ZGF0ZXM+PHllYXI+MjAxODwveWVhcj48L2Rh
dGVzPjxpc2JuPjE4NzYtMjg4MzwvaXNibj48dXJscz48L3VybHM+PC9yZWNvcmQ+PC9DaXRlPjwv
RW5kTm90ZT5=
</w:fldData>
        </w:fldChar>
      </w:r>
      <w:r w:rsidR="00FC376C">
        <w:rPr>
          <w:rFonts w:ascii="Arial" w:hAnsi="Arial" w:cs="Arial"/>
          <w:color w:val="000000" w:themeColor="text1"/>
          <w:sz w:val="22"/>
          <w:szCs w:val="22"/>
          <w:shd w:val="clear" w:color="auto" w:fill="FFFFFF"/>
          <w:lang w:val="en-US"/>
        </w:rPr>
        <w:instrText xml:space="preserve"> ADDIN EN.CITE.DATA </w:instrText>
      </w:r>
      <w:r w:rsidR="00FC376C">
        <w:rPr>
          <w:rFonts w:ascii="Arial" w:hAnsi="Arial" w:cs="Arial"/>
          <w:color w:val="000000" w:themeColor="text1"/>
          <w:sz w:val="22"/>
          <w:szCs w:val="22"/>
          <w:shd w:val="clear" w:color="auto" w:fill="FFFFFF"/>
          <w:lang w:val="en-US"/>
        </w:rPr>
      </w:r>
      <w:r w:rsidR="00FC376C">
        <w:rPr>
          <w:rFonts w:ascii="Arial" w:hAnsi="Arial" w:cs="Arial"/>
          <w:color w:val="000000" w:themeColor="text1"/>
          <w:sz w:val="22"/>
          <w:szCs w:val="22"/>
          <w:shd w:val="clear" w:color="auto" w:fill="FFFFFF"/>
          <w:lang w:val="en-US"/>
        </w:rPr>
        <w:fldChar w:fldCharType="end"/>
      </w:r>
      <w:r>
        <w:rPr>
          <w:rFonts w:ascii="Arial" w:hAnsi="Arial" w:cs="Arial"/>
          <w:color w:val="000000" w:themeColor="text1"/>
          <w:sz w:val="22"/>
          <w:szCs w:val="22"/>
          <w:shd w:val="clear" w:color="auto" w:fill="FFFFFF"/>
          <w:lang w:val="en-US"/>
        </w:rPr>
      </w:r>
      <w:r>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36" w:tooltip="Pericolini, 2017 #236" w:history="1">
        <w:r w:rsidR="00536D44">
          <w:rPr>
            <w:rFonts w:ascii="Arial" w:hAnsi="Arial" w:cs="Arial"/>
            <w:noProof/>
            <w:color w:val="000000" w:themeColor="text1"/>
            <w:sz w:val="22"/>
            <w:szCs w:val="22"/>
            <w:shd w:val="clear" w:color="auto" w:fill="FFFFFF"/>
            <w:lang w:val="en-US"/>
          </w:rPr>
          <w:t>236</w:t>
        </w:r>
      </w:hyperlink>
      <w:r w:rsidR="00FC376C">
        <w:rPr>
          <w:rFonts w:ascii="Arial" w:hAnsi="Arial" w:cs="Arial"/>
          <w:noProof/>
          <w:color w:val="000000" w:themeColor="text1"/>
          <w:sz w:val="22"/>
          <w:szCs w:val="22"/>
          <w:shd w:val="clear" w:color="auto" w:fill="FFFFFF"/>
          <w:lang w:val="en-US"/>
        </w:rPr>
        <w:t xml:space="preserve">, </w:t>
      </w:r>
      <w:hyperlink w:anchor="_ENREF_237" w:tooltip="Gabrielli, 2015 #353" w:history="1">
        <w:r w:rsidR="00536D44">
          <w:rPr>
            <w:rFonts w:ascii="Arial" w:hAnsi="Arial" w:cs="Arial"/>
            <w:noProof/>
            <w:color w:val="000000" w:themeColor="text1"/>
            <w:sz w:val="22"/>
            <w:szCs w:val="22"/>
            <w:shd w:val="clear" w:color="auto" w:fill="FFFFFF"/>
            <w:lang w:val="en-US"/>
          </w:rPr>
          <w:t>237</w:t>
        </w:r>
      </w:hyperlink>
      <w:r w:rsidR="00FC376C">
        <w:rPr>
          <w:rFonts w:ascii="Arial" w:hAnsi="Arial" w:cs="Arial"/>
          <w:noProof/>
          <w:color w:val="000000" w:themeColor="text1"/>
          <w:sz w:val="22"/>
          <w:szCs w:val="22"/>
          <w:shd w:val="clear" w:color="auto" w:fill="FFFFFF"/>
          <w:lang w:val="en-US"/>
        </w:rPr>
        <w:t xml:space="preserve">, </w:t>
      </w:r>
      <w:hyperlink w:anchor="_ENREF_239" w:tooltip="Gabrielli, 2018 #356" w:history="1">
        <w:r w:rsidR="00536D44">
          <w:rPr>
            <w:rFonts w:ascii="Arial" w:hAnsi="Arial" w:cs="Arial"/>
            <w:noProof/>
            <w:color w:val="000000" w:themeColor="text1"/>
            <w:sz w:val="22"/>
            <w:szCs w:val="22"/>
            <w:shd w:val="clear" w:color="auto" w:fill="FFFFFF"/>
            <w:lang w:val="en-US"/>
          </w:rPr>
          <w:t>239</w:t>
        </w:r>
      </w:hyperlink>
      <w:r w:rsidR="00FC376C">
        <w:rPr>
          <w:rFonts w:ascii="Arial" w:hAnsi="Arial" w:cs="Arial"/>
          <w:noProof/>
          <w:color w:val="000000" w:themeColor="text1"/>
          <w:sz w:val="22"/>
          <w:szCs w:val="22"/>
          <w:shd w:val="clear" w:color="auto" w:fill="FFFFFF"/>
          <w:lang w:val="en-US"/>
        </w:rPr>
        <w:t>]</w:t>
      </w:r>
      <w:r>
        <w:rPr>
          <w:rFonts w:ascii="Arial" w:hAnsi="Arial" w:cs="Arial"/>
          <w:color w:val="000000" w:themeColor="text1"/>
          <w:sz w:val="22"/>
          <w:szCs w:val="22"/>
          <w:shd w:val="clear" w:color="auto" w:fill="FFFFFF"/>
          <w:lang w:val="en-US"/>
        </w:rPr>
        <w:fldChar w:fldCharType="end"/>
      </w:r>
      <w:r>
        <w:rPr>
          <w:rFonts w:ascii="Arial" w:hAnsi="Arial" w:cs="Arial"/>
          <w:color w:val="000000" w:themeColor="text1"/>
          <w:sz w:val="22"/>
          <w:szCs w:val="22"/>
          <w:shd w:val="clear" w:color="auto" w:fill="FFFFFF"/>
          <w:lang w:val="en-US"/>
        </w:rPr>
        <w:t>.</w:t>
      </w:r>
      <w:r w:rsidRPr="00B41F39">
        <w:rPr>
          <w:rFonts w:ascii="Arial" w:hAnsi="Arial" w:cs="Arial"/>
          <w:color w:val="000000" w:themeColor="text1"/>
          <w:sz w:val="22"/>
          <w:szCs w:val="22"/>
          <w:shd w:val="clear" w:color="auto" w:fill="FFFFFF"/>
          <w:lang w:val="en-US"/>
        </w:rPr>
        <w:t xml:space="preserve"> </w:t>
      </w:r>
      <w:r w:rsidRPr="006A6D50">
        <w:rPr>
          <w:rFonts w:ascii="Arial" w:hAnsi="Arial" w:cs="Arial"/>
          <w:color w:val="000000" w:themeColor="text1"/>
          <w:sz w:val="22"/>
          <w:szCs w:val="22"/>
          <w:shd w:val="clear" w:color="auto" w:fill="FFFFFF"/>
          <w:lang w:val="en-US"/>
        </w:rPr>
        <w:t xml:space="preserve">However, despite </w:t>
      </w:r>
      <w:r>
        <w:rPr>
          <w:rFonts w:ascii="Arial" w:hAnsi="Arial" w:cs="Arial"/>
          <w:color w:val="000000" w:themeColor="text1"/>
          <w:sz w:val="22"/>
          <w:szCs w:val="22"/>
          <w:shd w:val="clear" w:color="auto" w:fill="FFFFFF"/>
          <w:lang w:val="en-US"/>
        </w:rPr>
        <w:t>its</w:t>
      </w:r>
      <w:r w:rsidRPr="006A6D50">
        <w:rPr>
          <w:rFonts w:ascii="Arial" w:hAnsi="Arial" w:cs="Arial"/>
          <w:color w:val="000000" w:themeColor="text1"/>
          <w:sz w:val="22"/>
          <w:szCs w:val="22"/>
          <w:shd w:val="clear" w:color="auto" w:fill="FFFFFF"/>
          <w:lang w:val="en-US"/>
        </w:rPr>
        <w:t xml:space="preserve"> </w:t>
      </w:r>
      <w:r>
        <w:rPr>
          <w:rFonts w:ascii="Arial" w:hAnsi="Arial" w:cs="Arial"/>
          <w:color w:val="000000" w:themeColor="text1"/>
          <w:sz w:val="22"/>
          <w:szCs w:val="22"/>
          <w:shd w:val="clear" w:color="auto" w:fill="FFFFFF"/>
          <w:lang w:val="en-US"/>
        </w:rPr>
        <w:t>well-known</w:t>
      </w:r>
      <w:r w:rsidRPr="006A6D50">
        <w:rPr>
          <w:rFonts w:ascii="Arial" w:hAnsi="Arial" w:cs="Arial"/>
          <w:color w:val="000000" w:themeColor="text1"/>
          <w:sz w:val="22"/>
          <w:szCs w:val="22"/>
          <w:shd w:val="clear" w:color="auto" w:fill="FFFFFF"/>
          <w:lang w:val="en-US"/>
        </w:rPr>
        <w:t xml:space="preserve"> </w:t>
      </w:r>
      <w:r>
        <w:rPr>
          <w:rFonts w:ascii="Arial" w:hAnsi="Arial" w:cs="Arial"/>
          <w:color w:val="000000" w:themeColor="text1"/>
          <w:sz w:val="22"/>
          <w:szCs w:val="22"/>
          <w:shd w:val="clear" w:color="auto" w:fill="FFFFFF"/>
          <w:lang w:val="en-US"/>
        </w:rPr>
        <w:t xml:space="preserve">probiotic qualities in the gut, through </w:t>
      </w:r>
      <w:r w:rsidRPr="006A6D50">
        <w:rPr>
          <w:rFonts w:ascii="Arial" w:hAnsi="Arial" w:cs="Arial"/>
          <w:color w:val="000000" w:themeColor="text1"/>
          <w:sz w:val="22"/>
          <w:szCs w:val="22"/>
          <w:shd w:val="clear" w:color="auto" w:fill="FFFFFF"/>
          <w:lang w:val="en-US"/>
        </w:rPr>
        <w:t>the production of metabolites</w:t>
      </w:r>
      <w:r>
        <w:rPr>
          <w:rFonts w:ascii="Arial" w:hAnsi="Arial" w:cs="Arial"/>
          <w:color w:val="000000" w:themeColor="text1"/>
          <w:sz w:val="22"/>
          <w:szCs w:val="22"/>
          <w:shd w:val="clear" w:color="auto" w:fill="FFFFFF"/>
          <w:lang w:val="en-US"/>
        </w:rPr>
        <w:t xml:space="preserve">, little is known about </w:t>
      </w:r>
      <w:r w:rsidRPr="006A6D50">
        <w:rPr>
          <w:rFonts w:ascii="Arial" w:hAnsi="Arial" w:cs="Arial"/>
          <w:color w:val="000000" w:themeColor="text1"/>
          <w:sz w:val="22"/>
          <w:szCs w:val="22"/>
          <w:shd w:val="clear" w:color="auto" w:fill="FFFFFF"/>
          <w:lang w:val="en-US"/>
        </w:rPr>
        <w:t xml:space="preserve">the </w:t>
      </w:r>
      <w:r w:rsidRPr="006A6D50">
        <w:rPr>
          <w:rFonts w:ascii="Arial" w:hAnsi="Arial" w:cs="Arial"/>
          <w:i/>
          <w:iCs/>
          <w:color w:val="000000" w:themeColor="text1"/>
          <w:sz w:val="22"/>
          <w:szCs w:val="22"/>
          <w:shd w:val="clear" w:color="auto" w:fill="FFFFFF"/>
          <w:lang w:val="en-US"/>
        </w:rPr>
        <w:t>Candida</w:t>
      </w:r>
      <w:r w:rsidR="00D053C6">
        <w:rPr>
          <w:rFonts w:ascii="Arial" w:hAnsi="Arial" w:cs="Arial"/>
          <w:i/>
          <w:iCs/>
          <w:color w:val="000000" w:themeColor="text1"/>
          <w:sz w:val="22"/>
          <w:szCs w:val="22"/>
          <w:shd w:val="clear" w:color="auto" w:fill="FFFFFF"/>
          <w:lang w:val="en-US"/>
        </w:rPr>
        <w:t>-</w:t>
      </w:r>
      <w:r w:rsidR="00D053C6">
        <w:rPr>
          <w:rFonts w:ascii="Arial" w:hAnsi="Arial" w:cs="Arial"/>
          <w:color w:val="000000" w:themeColor="text1"/>
          <w:sz w:val="22"/>
          <w:szCs w:val="22"/>
          <w:shd w:val="clear" w:color="auto" w:fill="FFFFFF"/>
          <w:lang w:val="en-US"/>
        </w:rPr>
        <w:t>inhibitory</w:t>
      </w:r>
      <w:r w:rsidRPr="006A6D50">
        <w:rPr>
          <w:rFonts w:ascii="Arial" w:hAnsi="Arial" w:cs="Arial"/>
          <w:color w:val="000000" w:themeColor="text1"/>
          <w:sz w:val="22"/>
          <w:szCs w:val="22"/>
          <w:shd w:val="clear" w:color="auto" w:fill="FFFFFF"/>
          <w:lang w:val="en-US"/>
        </w:rPr>
        <w:t xml:space="preserve"> properties of </w:t>
      </w:r>
      <w:r w:rsidRPr="006A6D50">
        <w:rPr>
          <w:rFonts w:ascii="Arial" w:hAnsi="Arial" w:cs="Arial"/>
          <w:i/>
          <w:iCs/>
          <w:color w:val="000000" w:themeColor="text1"/>
          <w:sz w:val="22"/>
          <w:szCs w:val="22"/>
          <w:shd w:val="clear" w:color="auto" w:fill="FFFFFF"/>
          <w:lang w:val="en-US"/>
        </w:rPr>
        <w:t>S. cerevisiae</w:t>
      </w:r>
      <w:r w:rsidRPr="006A6D50">
        <w:rPr>
          <w:rFonts w:ascii="Arial" w:hAnsi="Arial" w:cs="Arial"/>
          <w:color w:val="000000" w:themeColor="text1"/>
          <w:sz w:val="22"/>
          <w:szCs w:val="22"/>
          <w:shd w:val="clear" w:color="auto" w:fill="FFFFFF"/>
          <w:lang w:val="en-US"/>
        </w:rPr>
        <w:t xml:space="preserve"> through t</w:t>
      </w:r>
      <w:r>
        <w:rPr>
          <w:rFonts w:ascii="Arial" w:hAnsi="Arial" w:cs="Arial"/>
          <w:color w:val="000000" w:themeColor="text1"/>
          <w:sz w:val="22"/>
          <w:szCs w:val="22"/>
          <w:shd w:val="clear" w:color="auto" w:fill="FFFFFF"/>
          <w:lang w:val="en-US"/>
        </w:rPr>
        <w:t>he production</w:t>
      </w:r>
      <w:r w:rsidRPr="006A6D50">
        <w:rPr>
          <w:rFonts w:ascii="Arial" w:hAnsi="Arial" w:cs="Arial"/>
          <w:color w:val="000000" w:themeColor="text1"/>
          <w:sz w:val="22"/>
          <w:szCs w:val="22"/>
          <w:shd w:val="clear" w:color="auto" w:fill="FFFFFF"/>
          <w:lang w:val="en-US"/>
        </w:rPr>
        <w:t xml:space="preserve"> </w:t>
      </w:r>
      <w:r>
        <w:rPr>
          <w:rFonts w:ascii="Arial" w:hAnsi="Arial" w:cs="Arial"/>
          <w:color w:val="000000" w:themeColor="text1"/>
          <w:sz w:val="22"/>
          <w:szCs w:val="22"/>
          <w:shd w:val="clear" w:color="auto" w:fill="FFFFFF"/>
          <w:lang w:val="en-US"/>
        </w:rPr>
        <w:t xml:space="preserve">of </w:t>
      </w:r>
      <w:r w:rsidRPr="006A6D50">
        <w:rPr>
          <w:rFonts w:ascii="Arial" w:hAnsi="Arial" w:cs="Arial"/>
          <w:color w:val="000000" w:themeColor="text1"/>
          <w:sz w:val="22"/>
          <w:szCs w:val="22"/>
          <w:shd w:val="clear" w:color="auto" w:fill="FFFFFF"/>
          <w:lang w:val="en-US"/>
        </w:rPr>
        <w:t xml:space="preserve">metabolites </w:t>
      </w:r>
      <w:r>
        <w:rPr>
          <w:rFonts w:ascii="Arial" w:hAnsi="Arial" w:cs="Arial"/>
          <w:color w:val="000000" w:themeColor="text1"/>
          <w:sz w:val="22"/>
          <w:szCs w:val="22"/>
          <w:shd w:val="clear" w:color="auto" w:fill="FFFFFF"/>
          <w:lang w:val="en-US"/>
        </w:rPr>
        <w:t xml:space="preserve">in the vaginal context </w:t>
      </w:r>
      <w:r>
        <w:rPr>
          <w:rFonts w:ascii="Arial" w:hAnsi="Arial" w:cs="Arial"/>
          <w:sz w:val="22"/>
          <w:szCs w:val="22"/>
          <w:lang w:val="en-US"/>
        </w:rPr>
        <w:fldChar w:fldCharType="begin">
          <w:fldData xml:space="preserve">PEVuZE5vdGU+PENpdGU+PEF1dGhvcj5SYXRhamN6YWs8L0F1dGhvcj48WWVhcj4yMDE5PC9ZZWFy
PjxSZWNOdW0+NTc0PC9SZWNOdW0+PERpc3BsYXlUZXh0PlsyMzMsIDI2NSwgMjY2XTwvRGlzcGxh
eVRleHQ+PHJlY29yZD48cmVjLW51bWJlcj41NzQ8L3JlYy1udW1iZXI+PGZvcmVpZ24ta2V5cz48
a2V5IGFwcD0iRU4iIGRiLWlkPSI5djllcHQwNWUyMnB2NWUyejVzdnN6dGh3cHRldzVmdjl2eHQi
IHRpbWVzdGFtcD0iMTYyMTMyMjU4NSIgZ3VpZD0iZGZlMzQzY2EtZTkzNC00MjRiLWI5ODAtMzVi
NWY4YjlkMWQwIj41NzQ8L2tleT48L2ZvcmVpZ24ta2V5cz48cmVmLXR5cGUgbmFtZT0iSm91cm5h
bCBBcnRpY2xlIj4xNzwvcmVmLXR5cGU+PGNvbnRyaWJ1dG9ycz48YXV0aG9ycz48YXV0aG9yPlJh
dGFqY3phaywgV2Vyb25pa2E8L2F1dGhvcj48YXV0aG9yPlJ5xYIsIEFsZWtzYW5kcmE8L2F1dGhv
cj48YXV0aG9yPk1pemVyc2tpLCBBcm5vbGQ8L2F1dGhvcj48YXV0aG9yPldhbGN6YWtpZXdpY3os
IEtpbmdhPC9hdXRob3I+PGF1dGhvcj5TaXBhaywgT2xpbXBpYTwvYXV0aG9yPjxhdXRob3I+TGFz
emN6ecWEc2thLCBNYXJpYTwvYXV0aG9yPjwvYXV0aG9ycz48L2NvbnRyaWJ1dG9ycz48dGl0bGVz
Pjx0aXRsZT5JbW11bm9tb2R1bGF0b3J5IHBvdGVudGlhbCBvZiBndXQgbWljcm9iaW9tZS1kZXJp
dmVkIHNob3J0LWNoYWluIGZhdHR5IGFjaWRzIChTQ0ZBcyk8L3RpdGxlPjxzZWNvbmRhcnktdGl0
bGU+QWN0YSBCaW9jaGltaWNhIFBvbG9uaWNhPC9zZWNvbmRhcnktdGl0bGU+PC90aXRsZXM+PHBl
cmlvZGljYWw+PGZ1bGwtdGl0bGU+QWN0YSBCaW9jaGltaWNhIFBvbG9uaWNhPC9mdWxsLXRpdGxl
PjwvcGVyaW9kaWNhbD48cGFnZXM+MS0xMjwvcGFnZXM+PHZvbHVtZT42Njwvdm9sdW1lPjxudW1i
ZXI+MTwvbnVtYmVyPjxkYXRlcz48eWVhcj4yMDE5PC95ZWFyPjwvZGF0ZXM+PGlzYm4+MTczNC0x
NTRYPC9pc2JuPjx1cmxzPjwvdXJscz48L3JlY29yZD48L0NpdGU+PENpdGU+PEF1dGhvcj5TY2hu
ZWlkZXI8L0F1dGhvcj48WWVhcj4yMDA1PC9ZZWFyPjxSZWNOdW0+NTc1PC9SZWNOdW0+PHJlY29y
ZD48cmVjLW51bWJlcj41NzU8L3JlYy1udW1iZXI+PGZvcmVpZ24ta2V5cz48a2V5IGFwcD0iRU4i
IGRiLWlkPSI5djllcHQwNWUyMnB2NWUyejVzdnN6dGh3cHRldzVmdjl2eHQiIHRpbWVzdGFtcD0i
MTYyMTMyMjYyNCIgZ3VpZD0iNWVlMzliMWEtMmIxMC00MmRiLTliNDAtYTZhMGY2OTJmYjAyIj41
NzU8L2tleT48L2ZvcmVpZ24ta2V5cz48cmVmLXR5cGUgbmFtZT0iSm91cm5hbCBBcnRpY2xlIj4x
NzwvcmVmLXR5cGU+PGNvbnRyaWJ1dG9ycz48YXV0aG9ycz48YXV0aG9yPlNjaG5laWRlciwgU3TD
qXBoYW5lIE08L2F1dGhvcj48YXV0aG9yPkdpcmFyZC1QaXBhdSwgRmVybmFuZDwvYXV0aG9yPjxh
dXRob3I+RmlsaXBwaSwgSsOpcsO0bWU8L2F1dGhvcj48YXV0aG9yPkjDqWJ1dGVybmUsIFhhdmll
cjwvYXV0aG9yPjxhdXRob3I+TW95c2UsIERvbWluaXF1ZTwvYXV0aG9yPjxhdXRob3I+SGlub2pv
c2EsIEd1c3Rhdm8gQ2FsbGU8L2F1dGhvcj48YXV0aG9yPlBvbXBlaSwgQW5uZTwvYXV0aG9yPjxh
dXRob3I+UmFtcGFsLCBQYXRyaWNrPC9hdXRob3I+PC9hdXRob3JzPjwvY29udHJpYnV0b3JzPjx0
aXRsZXM+PHRpdGxlPkVmZmVjdHMgb2YgU2FjY2hhcm9teWNlcyBib3VsYXJkaWkgb24gZmVjYWwg
c2hvcnQtY2hhaW4gZmF0dHkgYWNpZHMgYW5kIG1pY3JvZmxvcmEgaW4gcGF0aWVudHMgb24gbG9u
Zy10ZXJtIHRvdGFsIGVudGVyYWwgbnV0cml0aW9uPC90aXRsZT48c2Vjb25kYXJ5LXRpdGxlPldv
cmxkIGpvdXJuYWwgb2YgZ2FzdHJvZW50ZXJvbG9neTogV0pHPC9zZWNvbmRhcnktdGl0bGU+PC90
aXRsZXM+PHBlcmlvZGljYWw+PGZ1bGwtdGl0bGU+V29ybGQgam91cm5hbCBvZiBnYXN0cm9lbnRl
cm9sb2d5OiBXSkc8L2Z1bGwtdGl0bGU+PC9wZXJpb2RpY2FsPjxwYWdlcz42MTY1PC9wYWdlcz48
dm9sdW1lPjExPC92b2x1bWU+PG51bWJlcj4zOTwvbnVtYmVyPjxkYXRlcz48eWVhcj4yMDA1PC95
ZWFyPjwvZGF0ZXM+PHVybHM+PC91cmxzPjwvcmVjb3JkPjwvQ2l0ZT48Q2l0ZT48QXV0aG9yPlNl
bjwvQXV0aG9yPjxZZWFyPjIwMjA8L1llYXI+PFJlY051bT4zNDc8L1JlY051bT48cmVjb3JkPjxy
ZWMtbnVtYmVyPjM0NzwvcmVjLW51bWJlcj48Zm9yZWlnbi1rZXlzPjxrZXkgYXBwPSJFTiIgZGIt
aWQ9Ijl2OWVwdDA1ZTIycHY1ZTJ6NXN2c3p0aHdwdGV3NWZ2OXZ4dCIgdGltZXN0YW1wPSIxNjE1
ODk3Mzk5IiBndWlkPSJkMDliNjg4OC1jOWFlLTQ5ZmMtOTgzNy0wN2YzNmZiMzg1NWEiPjM0Nzwv
a2V5PjwvZm9yZWlnbi1rZXlzPjxyZWYtdHlwZSBuYW1lPSJKb3VybmFsIEFydGljbGUiPjE3PC9y
ZWYtdHlwZT48Y29udHJpYnV0b3JzPjxhdXRob3JzPjxhdXRob3I+U2VuLCBTd2FzdGlrPC9hdXRo
b3I+PGF1dGhvcj5NYW5zZWxsLCBUaG9tYXMgSjwvYXV0aG9yPjwvYXV0aG9ycz48L2NvbnRyaWJ1
dG9ycz48dGl0bGVzPjx0aXRsZT5ZZWFzdHMgYXMgcHJvYmlvdGljczogTWVjaGFuaXNtcywgb3V0
Y29tZXMsIGFuZCBmdXR1cmUgcG90ZW50aWFsPC90aXRsZT48c2Vjb25kYXJ5LXRpdGxlPkZ1bmdh
bCBHZW5ldGljcyBhbmQgQmlvbG9neTwvc2Vjb25kYXJ5LXRpdGxlPjwvdGl0bGVzPjxwZXJpb2Rp
Y2FsPjxmdWxsLXRpdGxlPkZ1bmdhbCBHZW5ldGljcyBhbmQgQmlvbG9neTwvZnVsbC10aXRsZT48
L3BlcmlvZGljYWw+PHBhZ2VzPjEwMzMzMzwvcGFnZXM+PHZvbHVtZT4xMzc8L3ZvbHVtZT48ZGF0
ZXM+PHllYXI+MjAyMDwveWVhcj48L2RhdGVzPjxpc2JuPjEwODctMTg0NTwvaXNibj48dXJscz48
L3VybHM+PC9yZWNvcmQ+PC9DaXRlPjwvRW5kTm90ZT5=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PEVuZE5vdGU+PENpdGU+PEF1dGhvcj5SYXRhamN6YWs8L0F1dGhvcj48WWVhcj4yMDE5PC9ZZWFy
PjxSZWNOdW0+NTc0PC9SZWNOdW0+PERpc3BsYXlUZXh0PlsyMzMsIDI2NSwgMjY2XTwvRGlzcGxh
eVRleHQ+PHJlY29yZD48cmVjLW51bWJlcj41NzQ8L3JlYy1udW1iZXI+PGZvcmVpZ24ta2V5cz48
a2V5IGFwcD0iRU4iIGRiLWlkPSI5djllcHQwNWUyMnB2NWUyejVzdnN6dGh3cHRldzVmdjl2eHQi
IHRpbWVzdGFtcD0iMTYyMTMyMjU4NSIgZ3VpZD0iZGZlMzQzY2EtZTkzNC00MjRiLWI5ODAtMzVi
NWY4YjlkMWQwIj41NzQ8L2tleT48L2ZvcmVpZ24ta2V5cz48cmVmLXR5cGUgbmFtZT0iSm91cm5h
bCBBcnRpY2xlIj4xNzwvcmVmLXR5cGU+PGNvbnRyaWJ1dG9ycz48YXV0aG9ycz48YXV0aG9yPlJh
dGFqY3phaywgV2Vyb25pa2E8L2F1dGhvcj48YXV0aG9yPlJ5xYIsIEFsZWtzYW5kcmE8L2F1dGhv
cj48YXV0aG9yPk1pemVyc2tpLCBBcm5vbGQ8L2F1dGhvcj48YXV0aG9yPldhbGN6YWtpZXdpY3os
IEtpbmdhPC9hdXRob3I+PGF1dGhvcj5TaXBhaywgT2xpbXBpYTwvYXV0aG9yPjxhdXRob3I+TGFz
emN6ecWEc2thLCBNYXJpYTwvYXV0aG9yPjwvYXV0aG9ycz48L2NvbnRyaWJ1dG9ycz48dGl0bGVz
Pjx0aXRsZT5JbW11bm9tb2R1bGF0b3J5IHBvdGVudGlhbCBvZiBndXQgbWljcm9iaW9tZS1kZXJp
dmVkIHNob3J0LWNoYWluIGZhdHR5IGFjaWRzIChTQ0ZBcyk8L3RpdGxlPjxzZWNvbmRhcnktdGl0
bGU+QWN0YSBCaW9jaGltaWNhIFBvbG9uaWNhPC9zZWNvbmRhcnktdGl0bGU+PC90aXRsZXM+PHBl
cmlvZGljYWw+PGZ1bGwtdGl0bGU+QWN0YSBCaW9jaGltaWNhIFBvbG9uaWNhPC9mdWxsLXRpdGxl
PjwvcGVyaW9kaWNhbD48cGFnZXM+MS0xMjwvcGFnZXM+PHZvbHVtZT42Njwvdm9sdW1lPjxudW1i
ZXI+MTwvbnVtYmVyPjxkYXRlcz48eWVhcj4yMDE5PC95ZWFyPjwvZGF0ZXM+PGlzYm4+MTczNC0x
NTRYPC9pc2JuPjx1cmxzPjwvdXJscz48L3JlY29yZD48L0NpdGU+PENpdGU+PEF1dGhvcj5TY2hu
ZWlkZXI8L0F1dGhvcj48WWVhcj4yMDA1PC9ZZWFyPjxSZWNOdW0+NTc1PC9SZWNOdW0+PHJlY29y
ZD48cmVjLW51bWJlcj41NzU8L3JlYy1udW1iZXI+PGZvcmVpZ24ta2V5cz48a2V5IGFwcD0iRU4i
IGRiLWlkPSI5djllcHQwNWUyMnB2NWUyejVzdnN6dGh3cHRldzVmdjl2eHQiIHRpbWVzdGFtcD0i
MTYyMTMyMjYyNCIgZ3VpZD0iNWVlMzliMWEtMmIxMC00MmRiLTliNDAtYTZhMGY2OTJmYjAyIj41
NzU8L2tleT48L2ZvcmVpZ24ta2V5cz48cmVmLXR5cGUgbmFtZT0iSm91cm5hbCBBcnRpY2xlIj4x
NzwvcmVmLXR5cGU+PGNvbnRyaWJ1dG9ycz48YXV0aG9ycz48YXV0aG9yPlNjaG5laWRlciwgU3TD
qXBoYW5lIE08L2F1dGhvcj48YXV0aG9yPkdpcmFyZC1QaXBhdSwgRmVybmFuZDwvYXV0aG9yPjxh
dXRob3I+RmlsaXBwaSwgSsOpcsO0bWU8L2F1dGhvcj48YXV0aG9yPkjDqWJ1dGVybmUsIFhhdmll
cjwvYXV0aG9yPjxhdXRob3I+TW95c2UsIERvbWluaXF1ZTwvYXV0aG9yPjxhdXRob3I+SGlub2pv
c2EsIEd1c3Rhdm8gQ2FsbGU8L2F1dGhvcj48YXV0aG9yPlBvbXBlaSwgQW5uZTwvYXV0aG9yPjxh
dXRob3I+UmFtcGFsLCBQYXRyaWNrPC9hdXRob3I+PC9hdXRob3JzPjwvY29udHJpYnV0b3JzPjx0
aXRsZXM+PHRpdGxlPkVmZmVjdHMgb2YgU2FjY2hhcm9teWNlcyBib3VsYXJkaWkgb24gZmVjYWwg
c2hvcnQtY2hhaW4gZmF0dHkgYWNpZHMgYW5kIG1pY3JvZmxvcmEgaW4gcGF0aWVudHMgb24gbG9u
Zy10ZXJtIHRvdGFsIGVudGVyYWwgbnV0cml0aW9uPC90aXRsZT48c2Vjb25kYXJ5LXRpdGxlPldv
cmxkIGpvdXJuYWwgb2YgZ2FzdHJvZW50ZXJvbG9neTogV0pHPC9zZWNvbmRhcnktdGl0bGU+PC90
aXRsZXM+PHBlcmlvZGljYWw+PGZ1bGwtdGl0bGU+V29ybGQgam91cm5hbCBvZiBnYXN0cm9lbnRl
cm9sb2d5OiBXSkc8L2Z1bGwtdGl0bGU+PC9wZXJpb2RpY2FsPjxwYWdlcz42MTY1PC9wYWdlcz48
dm9sdW1lPjExPC92b2x1bWU+PG51bWJlcj4zOTwvbnVtYmVyPjxkYXRlcz48eWVhcj4yMDA1PC95
ZWFyPjwvZGF0ZXM+PHVybHM+PC91cmxzPjwvcmVjb3JkPjwvQ2l0ZT48Q2l0ZT48QXV0aG9yPlNl
bjwvQXV0aG9yPjxZZWFyPjIwMjA8L1llYXI+PFJlY051bT4zNDc8L1JlY051bT48cmVjb3JkPjxy
ZWMtbnVtYmVyPjM0NzwvcmVjLW51bWJlcj48Zm9yZWlnbi1rZXlzPjxrZXkgYXBwPSJFTiIgZGIt
aWQ9Ijl2OWVwdDA1ZTIycHY1ZTJ6NXN2c3p0aHdwdGV3NWZ2OXZ4dCIgdGltZXN0YW1wPSIxNjE1
ODk3Mzk5IiBndWlkPSJkMDliNjg4OC1jOWFlLTQ5ZmMtOTgzNy0wN2YzNmZiMzg1NWEiPjM0Nzwv
a2V5PjwvZm9yZWlnbi1rZXlzPjxyZWYtdHlwZSBuYW1lPSJKb3VybmFsIEFydGljbGUiPjE3PC9y
ZWYtdHlwZT48Y29udHJpYnV0b3JzPjxhdXRob3JzPjxhdXRob3I+U2VuLCBTd2FzdGlrPC9hdXRo
b3I+PGF1dGhvcj5NYW5zZWxsLCBUaG9tYXMgSjwvYXV0aG9yPjwvYXV0aG9ycz48L2NvbnRyaWJ1
dG9ycz48dGl0bGVzPjx0aXRsZT5ZZWFzdHMgYXMgcHJvYmlvdGljczogTWVjaGFuaXNtcywgb3V0
Y29tZXMsIGFuZCBmdXR1cmUgcG90ZW50aWFsPC90aXRsZT48c2Vjb25kYXJ5LXRpdGxlPkZ1bmdh
bCBHZW5ldGljcyBhbmQgQmlvbG9neTwvc2Vjb25kYXJ5LXRpdGxlPjwvdGl0bGVzPjxwZXJpb2Rp
Y2FsPjxmdWxsLXRpdGxlPkZ1bmdhbCBHZW5ldGljcyBhbmQgQmlvbG9neTwvZnVsbC10aXRsZT48
L3BlcmlvZGljYWw+PHBhZ2VzPjEwMzMzMzwvcGFnZXM+PHZvbHVtZT4xMzc8L3ZvbHVtZT48ZGF0
ZXM+PHllYXI+MjAyMDwveWVhcj48L2RhdGVzPjxpc2JuPjEwODctMTg0NTwvaXNibj48dXJscz48
L3VybHM+PC9yZWNvcmQ+PC9DaXRlPjwvRW5kTm90ZT5=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33" w:tooltip="Sen, 2020 #347" w:history="1">
        <w:r w:rsidR="00536D44">
          <w:rPr>
            <w:rFonts w:ascii="Arial" w:hAnsi="Arial" w:cs="Arial"/>
            <w:noProof/>
            <w:sz w:val="22"/>
            <w:szCs w:val="22"/>
            <w:lang w:val="en-US"/>
          </w:rPr>
          <w:t>233</w:t>
        </w:r>
      </w:hyperlink>
      <w:r w:rsidR="00FC376C">
        <w:rPr>
          <w:rFonts w:ascii="Arial" w:hAnsi="Arial" w:cs="Arial"/>
          <w:noProof/>
          <w:sz w:val="22"/>
          <w:szCs w:val="22"/>
          <w:lang w:val="en-US"/>
        </w:rPr>
        <w:t xml:space="preserve">, </w:t>
      </w:r>
      <w:hyperlink w:anchor="_ENREF_265" w:tooltip="Ratajczak, 2019 #574" w:history="1">
        <w:r w:rsidR="00536D44">
          <w:rPr>
            <w:rFonts w:ascii="Arial" w:hAnsi="Arial" w:cs="Arial"/>
            <w:noProof/>
            <w:sz w:val="22"/>
            <w:szCs w:val="22"/>
            <w:lang w:val="en-US"/>
          </w:rPr>
          <w:t>265</w:t>
        </w:r>
      </w:hyperlink>
      <w:r w:rsidR="00FC376C">
        <w:rPr>
          <w:rFonts w:ascii="Arial" w:hAnsi="Arial" w:cs="Arial"/>
          <w:noProof/>
          <w:sz w:val="22"/>
          <w:szCs w:val="22"/>
          <w:lang w:val="en-US"/>
        </w:rPr>
        <w:t xml:space="preserve">, </w:t>
      </w:r>
      <w:hyperlink w:anchor="_ENREF_266" w:tooltip="Schneider, 2005 #575" w:history="1">
        <w:r w:rsidR="00536D44">
          <w:rPr>
            <w:rFonts w:ascii="Arial" w:hAnsi="Arial" w:cs="Arial"/>
            <w:noProof/>
            <w:sz w:val="22"/>
            <w:szCs w:val="22"/>
            <w:lang w:val="en-US"/>
          </w:rPr>
          <w:t>266</w:t>
        </w:r>
      </w:hyperlink>
      <w:r w:rsidR="00FC376C">
        <w:rPr>
          <w:rFonts w:ascii="Arial" w:hAnsi="Arial" w:cs="Arial"/>
          <w:noProof/>
          <w:sz w:val="22"/>
          <w:szCs w:val="22"/>
          <w:lang w:val="en-US"/>
        </w:rPr>
        <w:t>]</w:t>
      </w:r>
      <w:r>
        <w:rPr>
          <w:rFonts w:ascii="Arial" w:hAnsi="Arial" w:cs="Arial"/>
          <w:sz w:val="22"/>
          <w:szCs w:val="22"/>
          <w:lang w:val="en-US"/>
        </w:rPr>
        <w:fldChar w:fldCharType="end"/>
      </w:r>
      <w:r w:rsidRPr="006A6D50">
        <w:rPr>
          <w:rFonts w:ascii="Arial" w:hAnsi="Arial" w:cs="Arial"/>
          <w:color w:val="000000" w:themeColor="text1"/>
          <w:sz w:val="22"/>
          <w:szCs w:val="22"/>
          <w:shd w:val="clear" w:color="auto" w:fill="FFFFFF"/>
          <w:lang w:val="en-US"/>
        </w:rPr>
        <w:t xml:space="preserve">. </w:t>
      </w:r>
      <w:r>
        <w:rPr>
          <w:rFonts w:ascii="Arial" w:hAnsi="Arial" w:cs="Arial"/>
          <w:color w:val="000000" w:themeColor="text1"/>
          <w:sz w:val="22"/>
          <w:szCs w:val="22"/>
          <w:shd w:val="clear" w:color="auto" w:fill="FFFFFF"/>
          <w:lang w:val="en-US"/>
        </w:rPr>
        <w:t xml:space="preserve">Additionally, the main mode-of-action in which probiotic lactobacilli are said to exert their </w:t>
      </w:r>
      <w:r w:rsidRPr="00DA2684">
        <w:rPr>
          <w:rFonts w:ascii="Arial" w:hAnsi="Arial" w:cs="Arial"/>
          <w:i/>
          <w:iCs/>
          <w:color w:val="000000" w:themeColor="text1"/>
          <w:sz w:val="22"/>
          <w:szCs w:val="22"/>
          <w:shd w:val="clear" w:color="auto" w:fill="FFFFFF"/>
          <w:lang w:val="en-US"/>
        </w:rPr>
        <w:t>Candida</w:t>
      </w:r>
      <w:r w:rsidR="00D053C6">
        <w:rPr>
          <w:rFonts w:ascii="Arial" w:hAnsi="Arial" w:cs="Arial"/>
          <w:i/>
          <w:iCs/>
          <w:color w:val="000000" w:themeColor="text1"/>
          <w:sz w:val="22"/>
          <w:szCs w:val="22"/>
          <w:shd w:val="clear" w:color="auto" w:fill="FFFFFF"/>
          <w:lang w:val="en-US"/>
        </w:rPr>
        <w:t>-</w:t>
      </w:r>
      <w:r w:rsidR="00D053C6">
        <w:rPr>
          <w:rFonts w:ascii="Arial" w:hAnsi="Arial" w:cs="Arial"/>
          <w:color w:val="000000" w:themeColor="text1"/>
          <w:sz w:val="22"/>
          <w:szCs w:val="22"/>
          <w:shd w:val="clear" w:color="auto" w:fill="FFFFFF"/>
          <w:lang w:val="en-US"/>
        </w:rPr>
        <w:t>inhibitory</w:t>
      </w:r>
      <w:r>
        <w:rPr>
          <w:rFonts w:ascii="Arial" w:hAnsi="Arial" w:cs="Arial"/>
          <w:color w:val="000000" w:themeColor="text1"/>
          <w:sz w:val="22"/>
          <w:szCs w:val="22"/>
          <w:shd w:val="clear" w:color="auto" w:fill="FFFFFF"/>
          <w:lang w:val="en-US"/>
        </w:rPr>
        <w:t xml:space="preserve"> properties is through the production of metabolites, such as lactic acid </w:t>
      </w:r>
      <w:r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&lt;EndNote&gt;&lt;Cite&gt;&lt;Author&gt;Oerlemans&lt;/Author&gt;&lt;Year&gt;2020&lt;/Year&gt;&lt;RecNum&gt;88&lt;/RecNum&gt;&lt;DisplayText&gt;[218]&lt;/DisplayText&gt;&lt;record&gt;&lt;rec-number&gt;88&lt;/rec-number&gt;&lt;foreign-keys&gt;&lt;key app="EN" db-id="9v9ept05e22pv5e2z5svszthwptew5fv9vxt" timestamp="1601110302" guid="3f93c691-fd6e-4fc1-8e42-5c780983e800"&gt;88&lt;/key&gt;&lt;/foreign-keys&gt;&lt;ref-type name="Journal Article"&gt;17&lt;/ref-type&gt;&lt;contributors&gt;&lt;authors&gt;&lt;author&gt;Oerlemans, Eline F. M.&lt;/author&gt;&lt;author&gt;Bellen, Gert&lt;/author&gt;&lt;author&gt;Claes, Ingmar&lt;/author&gt;&lt;author&gt;Henkens, Tim&lt;/author&gt;&lt;author&gt;Allonsius, Camille Nina&lt;/author&gt;&lt;author&gt;Wittouck, Stijn&lt;/author&gt;&lt;author&gt;van den Broek, Marianne F. L.&lt;/author&gt;&lt;author&gt;Wuyts, Sander&lt;/author&gt;&lt;author&gt;Kiekens, Filip&lt;/author&gt;&lt;author&gt;Donders, Gilbert G. G.&lt;/author&gt;&lt;author&gt;Lebeer, Sarah&lt;/author&gt;&lt;/authors&gt;&lt;/contributors&gt;&lt;titles&gt;&lt;title&gt;Impact of a lactobacilli-containing gel on vulvovaginal candidosis and the vaginal microbiome&lt;/title&gt;&lt;secondary-title&gt;Scientific Reports&lt;/secondary-title&gt;&lt;/titles&gt;&lt;periodical&gt;&lt;full-title&gt;Scientific Reports&lt;/full-title&gt;&lt;/periodical&gt;&lt;pages&gt;7976&lt;/pages&gt;&lt;volume&gt;10&lt;/volume&gt;&lt;number&gt;1&lt;/number&gt;&lt;dates&gt;&lt;year&gt;2020&lt;/year&gt;&lt;pub-dates&gt;&lt;date&gt;2020/05/14&lt;/date&gt;&lt;/pub-dates&gt;&lt;/dates&gt;&lt;isbn&gt;2045-2322&lt;/isbn&gt;&lt;urls&gt;&lt;related-urls&gt;&lt;url&gt;https://doi.org/10.1038/s41598-020-64705-x&lt;/url&gt;&lt;url&gt;https://www.ncbi.nlm.nih.gov/pmc/articles/PMC7224289/pdf/41598_2020_Article_64705.pdf&lt;/url&gt;&lt;/related-urls&gt;&lt;/urls&gt;&lt;electronic-resource-num&gt;10.1038/s41598-020-64705-x&lt;/electronic-resource-num&gt;&lt;/record&gt;&lt;/Cite&gt;&lt;/EndNote&gt;</w:instrText>
      </w:r>
      <w:r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8" w:tooltip="Oerlemans, 2020 #88" w:history="1">
        <w:r w:rsidR="00536D44">
          <w:rPr>
            <w:rFonts w:ascii="Arial" w:hAnsi="Arial" w:cs="Arial"/>
            <w:noProof/>
            <w:sz w:val="22"/>
            <w:szCs w:val="22"/>
            <w:lang w:val="en-US"/>
          </w:rPr>
          <w:t>218</w:t>
        </w:r>
      </w:hyperlink>
      <w:r w:rsidR="00FC376C">
        <w:rPr>
          <w:rFonts w:ascii="Arial" w:hAnsi="Arial" w:cs="Arial"/>
          <w:noProof/>
          <w:sz w:val="22"/>
          <w:szCs w:val="22"/>
          <w:lang w:val="en-US"/>
        </w:rPr>
        <w:t>]</w:t>
      </w:r>
      <w:r w:rsidRPr="001C5E30">
        <w:rPr>
          <w:rFonts w:ascii="Arial" w:hAnsi="Arial" w:cs="Arial"/>
          <w:sz w:val="22"/>
          <w:szCs w:val="22"/>
          <w:lang w:val="en-US"/>
        </w:rPr>
        <w:fldChar w:fldCharType="end"/>
      </w:r>
      <w:r>
        <w:rPr>
          <w:rFonts w:ascii="Arial" w:hAnsi="Arial" w:cs="Arial"/>
          <w:color w:val="000000" w:themeColor="text1"/>
          <w:sz w:val="22"/>
          <w:szCs w:val="22"/>
          <w:shd w:val="clear" w:color="auto" w:fill="FFFFFF"/>
          <w:lang w:val="en-US"/>
        </w:rPr>
        <w:t xml:space="preserve">. Metabolites such as lactic acid and acetic acid also have been proven to have antimicrobial effects at low pH such as that of the vaginal niche </w:t>
      </w:r>
      <w:r>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&lt;EndNote&gt;&lt;Cite&gt;&lt;Author&gt;Lambert&lt;/Author&gt;&lt;Year&gt;1999&lt;/Year&gt;&lt;RecNum&gt;576&lt;/RecNum&gt;&lt;DisplayText&gt;[264]&lt;/DisplayText&gt;&lt;record&gt;&lt;rec-number&gt;576&lt;/rec-number&gt;&lt;foreign-keys&gt;&lt;key app="EN" db-id="9v9ept05e22pv5e2z5svszthwptew5fv9vxt" timestamp="1621335230" guid="7790c5e2-f073-41f5-baab-fb17c2396ee6"&gt;576&lt;/key&gt;&lt;/foreign-keys&gt;&lt;ref-type name="Journal Article"&gt;17&lt;/ref-type&gt;&lt;contributors&gt;&lt;authors&gt;&lt;author&gt;Lambert, RJ&lt;/author&gt;&lt;author&gt;Stratford, M&lt;/author&gt;&lt;/authors&gt;&lt;/contributors&gt;&lt;titles&gt;&lt;title&gt;Weak</w:instrText>
      </w:r>
      <w:r w:rsidR="00FC376C">
        <w:rPr>
          <w:rFonts w:ascii="Cambria Math" w:hAnsi="Cambria Math" w:cs="Cambria Math"/>
          <w:color w:val="000000" w:themeColor="text1"/>
          <w:sz w:val="22"/>
          <w:szCs w:val="22"/>
          <w:shd w:val="clear" w:color="auto" w:fill="FFFFFF"/>
          <w:lang w:val="en-US"/>
        </w:rPr>
        <w:instrText>‐</w:instrText>
      </w:r>
      <w:r w:rsidR="00FC376C">
        <w:rPr>
          <w:rFonts w:ascii="Arial" w:hAnsi="Arial" w:cs="Arial"/>
          <w:color w:val="000000" w:themeColor="text1"/>
          <w:sz w:val="22"/>
          <w:szCs w:val="22"/>
          <w:shd w:val="clear" w:color="auto" w:fill="FFFFFF"/>
          <w:lang w:val="en-US"/>
        </w:rPr>
        <w:instrText>acid preservatives: modelling microbial inhibition and response&lt;/title&gt;&lt;secondary-title&gt;Journal of applied microbiology&lt;/secondary-title&gt;&lt;/titles&gt;&lt;periodical&gt;&lt;full-title&gt;Journal of applied microbiology&lt;/full-title&gt;&lt;/periodical&gt;&lt;pages&gt;157-164&lt;/pages&gt;&lt;volume&gt;86&lt;/volume&gt;&lt;number&gt;1&lt;/number&gt;&lt;dates&gt;&lt;year&gt;1999&lt;/year&gt;&lt;/dates&gt;&lt;isbn&gt;1364-5072&lt;/isbn&gt;&lt;urls&gt;&lt;/urls&gt;&lt;/record&gt;&lt;/Cite&gt;&lt;/EndNote&gt;</w:instrText>
      </w:r>
      <w:r>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64" w:tooltip="Lambert, 1999 #576" w:history="1">
        <w:r w:rsidR="00536D44">
          <w:rPr>
            <w:rFonts w:ascii="Arial" w:hAnsi="Arial" w:cs="Arial"/>
            <w:noProof/>
            <w:color w:val="000000" w:themeColor="text1"/>
            <w:sz w:val="22"/>
            <w:szCs w:val="22"/>
            <w:shd w:val="clear" w:color="auto" w:fill="FFFFFF"/>
            <w:lang w:val="en-US"/>
          </w:rPr>
          <w:t>264</w:t>
        </w:r>
      </w:hyperlink>
      <w:r w:rsidR="00FC376C">
        <w:rPr>
          <w:rFonts w:ascii="Arial" w:hAnsi="Arial" w:cs="Arial"/>
          <w:noProof/>
          <w:color w:val="000000" w:themeColor="text1"/>
          <w:sz w:val="22"/>
          <w:szCs w:val="22"/>
          <w:shd w:val="clear" w:color="auto" w:fill="FFFFFF"/>
          <w:lang w:val="en-US"/>
        </w:rPr>
        <w:t>]</w:t>
      </w:r>
      <w:r>
        <w:rPr>
          <w:rFonts w:ascii="Arial" w:hAnsi="Arial" w:cs="Arial"/>
          <w:color w:val="000000" w:themeColor="text1"/>
          <w:sz w:val="22"/>
          <w:szCs w:val="22"/>
          <w:shd w:val="clear" w:color="auto" w:fill="FFFFFF"/>
          <w:lang w:val="en-US"/>
        </w:rPr>
        <w:fldChar w:fldCharType="end"/>
      </w:r>
      <w:r>
        <w:rPr>
          <w:rFonts w:ascii="Arial" w:hAnsi="Arial" w:cs="Arial"/>
          <w:color w:val="000000" w:themeColor="text1"/>
          <w:sz w:val="22"/>
          <w:szCs w:val="22"/>
          <w:shd w:val="clear" w:color="auto" w:fill="FFFFFF"/>
          <w:lang w:val="en-US"/>
        </w:rPr>
        <w:t xml:space="preserve">. This, together with the fact that experiments, executed in the scope of the ScerViCs project, proved that </w:t>
      </w:r>
      <w:r w:rsidRPr="00DA2684">
        <w:rPr>
          <w:rFonts w:ascii="Arial" w:hAnsi="Arial" w:cs="Arial"/>
          <w:i/>
          <w:iCs/>
          <w:color w:val="000000" w:themeColor="text1"/>
          <w:sz w:val="22"/>
          <w:szCs w:val="22"/>
          <w:shd w:val="clear" w:color="auto" w:fill="FFFFFF"/>
          <w:lang w:val="en-US"/>
        </w:rPr>
        <w:t>Candida</w:t>
      </w:r>
      <w:r>
        <w:rPr>
          <w:rFonts w:ascii="Arial" w:hAnsi="Arial" w:cs="Arial"/>
          <w:color w:val="000000" w:themeColor="text1"/>
          <w:sz w:val="22"/>
          <w:szCs w:val="22"/>
          <w:shd w:val="clear" w:color="auto" w:fill="FFFFFF"/>
          <w:lang w:val="en-US"/>
        </w:rPr>
        <w:t xml:space="preserve"> growth was inhibited by acetic, butyric and propionic </w:t>
      </w:r>
      <w:r>
        <w:rPr>
          <w:rFonts w:ascii="Arial" w:hAnsi="Arial" w:cs="Arial"/>
          <w:color w:val="000000" w:themeColor="text1"/>
          <w:sz w:val="22"/>
          <w:szCs w:val="22"/>
          <w:shd w:val="clear" w:color="auto" w:fill="FFFFFF"/>
          <w:lang w:val="en-US"/>
        </w:rPr>
        <w:lastRenderedPageBreak/>
        <w:t xml:space="preserve">acid application, has </w:t>
      </w:r>
      <w:proofErr w:type="gramStart"/>
      <w:r>
        <w:rPr>
          <w:rFonts w:ascii="Arial" w:hAnsi="Arial" w:cs="Arial"/>
          <w:color w:val="000000" w:themeColor="text1"/>
          <w:sz w:val="22"/>
          <w:szCs w:val="22"/>
          <w:shd w:val="clear" w:color="auto" w:fill="FFFFFF"/>
          <w:lang w:val="en-US"/>
        </w:rPr>
        <w:t>lead</w:t>
      </w:r>
      <w:proofErr w:type="gramEnd"/>
      <w:r>
        <w:rPr>
          <w:rFonts w:ascii="Arial" w:hAnsi="Arial" w:cs="Arial"/>
          <w:color w:val="000000" w:themeColor="text1"/>
          <w:sz w:val="22"/>
          <w:szCs w:val="22"/>
          <w:shd w:val="clear" w:color="auto" w:fill="FFFFFF"/>
          <w:lang w:val="en-US"/>
        </w:rPr>
        <w:t xml:space="preserve"> us to further investigate the </w:t>
      </w:r>
      <w:r w:rsidRPr="00DA2684">
        <w:rPr>
          <w:rFonts w:ascii="Arial" w:hAnsi="Arial" w:cs="Arial"/>
          <w:i/>
          <w:iCs/>
          <w:color w:val="000000" w:themeColor="text1"/>
          <w:sz w:val="22"/>
          <w:szCs w:val="22"/>
          <w:shd w:val="clear" w:color="auto" w:fill="FFFFFF"/>
          <w:lang w:val="en-US"/>
        </w:rPr>
        <w:t>Candida</w:t>
      </w:r>
      <w:r w:rsidR="00EC20CD">
        <w:rPr>
          <w:rFonts w:ascii="Arial" w:hAnsi="Arial" w:cs="Arial"/>
          <w:i/>
          <w:iCs/>
          <w:color w:val="000000" w:themeColor="text1"/>
          <w:sz w:val="22"/>
          <w:szCs w:val="22"/>
          <w:shd w:val="clear" w:color="auto" w:fill="FFFFFF"/>
          <w:lang w:val="en-US"/>
        </w:rPr>
        <w:t>-</w:t>
      </w:r>
      <w:r w:rsidR="00EC20CD">
        <w:rPr>
          <w:rFonts w:ascii="Arial" w:hAnsi="Arial" w:cs="Arial"/>
          <w:color w:val="000000" w:themeColor="text1"/>
          <w:sz w:val="22"/>
          <w:szCs w:val="22"/>
          <w:shd w:val="clear" w:color="auto" w:fill="FFFFFF"/>
          <w:lang w:val="en-US"/>
        </w:rPr>
        <w:t>inhibitory</w:t>
      </w:r>
      <w:r>
        <w:rPr>
          <w:rFonts w:ascii="Arial" w:hAnsi="Arial" w:cs="Arial"/>
          <w:color w:val="000000" w:themeColor="text1"/>
          <w:sz w:val="22"/>
          <w:szCs w:val="22"/>
          <w:shd w:val="clear" w:color="auto" w:fill="FFFFFF"/>
          <w:lang w:val="en-US"/>
        </w:rPr>
        <w:t xml:space="preserve"> properties of </w:t>
      </w:r>
      <w:r w:rsidRPr="009D0288">
        <w:rPr>
          <w:rFonts w:ascii="Arial" w:hAnsi="Arial" w:cs="Arial"/>
          <w:color w:val="000000" w:themeColor="text1"/>
          <w:sz w:val="22"/>
          <w:szCs w:val="22"/>
          <w:shd w:val="clear" w:color="auto" w:fill="FFFFFF"/>
          <w:lang w:val="en-US"/>
        </w:rPr>
        <w:t xml:space="preserve">metabolites resulting from </w:t>
      </w:r>
      <w:r w:rsidRPr="009D0288">
        <w:rPr>
          <w:rFonts w:ascii="Arial" w:hAnsi="Arial" w:cs="Arial"/>
          <w:i/>
          <w:iCs/>
          <w:color w:val="000000" w:themeColor="text1"/>
          <w:sz w:val="22"/>
          <w:szCs w:val="22"/>
          <w:shd w:val="clear" w:color="auto" w:fill="FFFFFF"/>
          <w:lang w:val="en-US"/>
        </w:rPr>
        <w:t>S. cerevisiae</w:t>
      </w:r>
      <w:r w:rsidRPr="009D0288">
        <w:rPr>
          <w:rFonts w:ascii="Arial" w:hAnsi="Arial" w:cs="Arial"/>
          <w:color w:val="000000" w:themeColor="text1"/>
          <w:sz w:val="22"/>
          <w:szCs w:val="22"/>
          <w:shd w:val="clear" w:color="auto" w:fill="FFFFFF"/>
          <w:lang w:val="en-US"/>
        </w:rPr>
        <w:t xml:space="preserve"> growth </w:t>
      </w:r>
      <w:r>
        <w:rPr>
          <w:rFonts w:ascii="Arial" w:hAnsi="Arial" w:cs="Arial"/>
          <w:color w:val="000000" w:themeColor="text1"/>
          <w:sz w:val="22"/>
          <w:szCs w:val="22"/>
          <w:shd w:val="clear" w:color="auto" w:fill="FFFFFF"/>
          <w:lang w:val="en-US"/>
        </w:rPr>
        <w:t xml:space="preserve">in a vaginal context. </w:t>
      </w:r>
    </w:p>
    <w:p w14:paraId="1AC2B7BE" w14:textId="0F9FFC29" w:rsidR="0012643E" w:rsidRDefault="0012643E" w:rsidP="0012643E">
      <w:pPr>
        <w:spacing w:line="360" w:lineRule="exact"/>
        <w:jc w:val="both"/>
        <w:rPr>
          <w:rFonts w:ascii="Arial" w:hAnsi="Arial" w:cs="Arial"/>
          <w:b/>
          <w:iCs/>
          <w:color w:val="000000" w:themeColor="text1"/>
          <w:sz w:val="22"/>
          <w:szCs w:val="22"/>
          <w:shd w:val="clear" w:color="auto" w:fill="FFFFFF"/>
          <w:lang w:val="en-US"/>
        </w:rPr>
      </w:pPr>
    </w:p>
    <w:p w14:paraId="3E0E3043" w14:textId="57E691C0" w:rsidR="0012643E" w:rsidRPr="0012643E" w:rsidRDefault="0012643E" w:rsidP="000F28AB">
      <w:pPr>
        <w:pStyle w:val="Kop3"/>
        <w:rPr>
          <w:shd w:val="clear" w:color="auto" w:fill="FFFFFF"/>
        </w:rPr>
      </w:pPr>
      <w:bookmarkStart w:id="50" w:name="_Toc73983353"/>
      <w:r w:rsidRPr="0012643E">
        <w:rPr>
          <w:shd w:val="clear" w:color="auto" w:fill="FFFFFF"/>
        </w:rPr>
        <w:t xml:space="preserve">Availability of </w:t>
      </w:r>
      <w:r w:rsidRPr="0012643E">
        <w:rPr>
          <w:i/>
          <w:shd w:val="clear" w:color="auto" w:fill="FFFFFF"/>
        </w:rPr>
        <w:t>Candida</w:t>
      </w:r>
      <w:r w:rsidR="00EC20CD">
        <w:rPr>
          <w:i/>
          <w:shd w:val="clear" w:color="auto" w:fill="FFFFFF"/>
        </w:rPr>
        <w:t>-</w:t>
      </w:r>
      <w:r w:rsidR="00EC20CD">
        <w:rPr>
          <w:iCs w:val="0"/>
          <w:shd w:val="clear" w:color="auto" w:fill="FFFFFF"/>
        </w:rPr>
        <w:t>inhibitory</w:t>
      </w:r>
      <w:r w:rsidRPr="0012643E">
        <w:rPr>
          <w:shd w:val="clear" w:color="auto" w:fill="FFFFFF"/>
        </w:rPr>
        <w:t xml:space="preserve"> metabolites from </w:t>
      </w:r>
      <w:r w:rsidRPr="0012643E">
        <w:rPr>
          <w:i/>
          <w:shd w:val="clear" w:color="auto" w:fill="FFFFFF"/>
        </w:rPr>
        <w:t>S. cerevisiae</w:t>
      </w:r>
      <w:r w:rsidRPr="0012643E">
        <w:rPr>
          <w:shd w:val="clear" w:color="auto" w:fill="FFFFFF"/>
        </w:rPr>
        <w:t xml:space="preserve"> culture is dependent on the experimental setup</w:t>
      </w:r>
      <w:bookmarkEnd w:id="50"/>
      <w:r w:rsidR="00F41C90">
        <w:rPr>
          <w:shd w:val="clear" w:color="auto" w:fill="FFFFFF"/>
        </w:rPr>
        <w:t xml:space="preserve"> </w:t>
      </w:r>
    </w:p>
    <w:p w14:paraId="0C939E15" w14:textId="77777777" w:rsidR="0012643E" w:rsidRDefault="0012643E" w:rsidP="0012643E">
      <w:pPr>
        <w:spacing w:line="360" w:lineRule="exact"/>
        <w:jc w:val="both"/>
        <w:rPr>
          <w:rFonts w:ascii="Arial" w:hAnsi="Arial" w:cs="Arial"/>
          <w:color w:val="141413"/>
          <w:sz w:val="22"/>
          <w:szCs w:val="22"/>
          <w:lang w:val="en-US"/>
        </w:rPr>
      </w:pPr>
    </w:p>
    <w:p w14:paraId="1624306C" w14:textId="22F41A49" w:rsidR="0012643E" w:rsidRDefault="0012643E" w:rsidP="000F28AB">
      <w:pPr>
        <w:pStyle w:val="Kop4"/>
      </w:pPr>
      <w:r>
        <w:t>The use of VSM and its limitations</w:t>
      </w:r>
    </w:p>
    <w:p w14:paraId="056259D5" w14:textId="77777777" w:rsidR="0012643E" w:rsidRDefault="0012643E" w:rsidP="0012643E">
      <w:pPr>
        <w:spacing w:line="360" w:lineRule="exact"/>
        <w:jc w:val="both"/>
        <w:rPr>
          <w:rFonts w:ascii="Arial" w:hAnsi="Arial" w:cs="Arial"/>
          <w:color w:val="141413"/>
          <w:sz w:val="22"/>
          <w:szCs w:val="22"/>
          <w:lang w:val="en-US"/>
        </w:rPr>
      </w:pPr>
    </w:p>
    <w:p w14:paraId="291CF581" w14:textId="29E93C3E" w:rsidR="0012643E" w:rsidRPr="008D23A7" w:rsidRDefault="0012643E" w:rsidP="0012643E">
      <w:pPr>
        <w:spacing w:line="360" w:lineRule="exact"/>
        <w:jc w:val="both"/>
        <w:rPr>
          <w:rFonts w:ascii="Arial" w:hAnsi="Arial" w:cs="Arial"/>
          <w:color w:val="141413"/>
          <w:sz w:val="22"/>
          <w:szCs w:val="22"/>
          <w:lang w:val="en-US"/>
        </w:rPr>
      </w:pPr>
      <w:r>
        <w:rPr>
          <w:rFonts w:ascii="Arial" w:hAnsi="Arial" w:cs="Arial"/>
          <w:color w:val="141413"/>
          <w:sz w:val="22"/>
          <w:szCs w:val="22"/>
          <w:lang w:val="en-US"/>
        </w:rPr>
        <w:t xml:space="preserve">To test the </w:t>
      </w:r>
      <w:r w:rsidRPr="00DA2684">
        <w:rPr>
          <w:rFonts w:ascii="Arial" w:hAnsi="Arial" w:cs="Arial"/>
          <w:i/>
          <w:iCs/>
          <w:color w:val="000000" w:themeColor="text1"/>
          <w:sz w:val="22"/>
          <w:szCs w:val="22"/>
          <w:shd w:val="clear" w:color="auto" w:fill="FFFFFF"/>
          <w:lang w:val="en-US"/>
        </w:rPr>
        <w:t>Candida</w:t>
      </w:r>
      <w:r w:rsidR="00EC20CD">
        <w:rPr>
          <w:rFonts w:ascii="Arial" w:hAnsi="Arial" w:cs="Arial"/>
          <w:i/>
          <w:iCs/>
          <w:color w:val="000000" w:themeColor="text1"/>
          <w:sz w:val="22"/>
          <w:szCs w:val="22"/>
          <w:shd w:val="clear" w:color="auto" w:fill="FFFFFF"/>
          <w:lang w:val="en-US"/>
        </w:rPr>
        <w:t>-</w:t>
      </w:r>
      <w:r w:rsidR="00EC20CD">
        <w:rPr>
          <w:rFonts w:ascii="Arial" w:hAnsi="Arial" w:cs="Arial"/>
          <w:color w:val="000000" w:themeColor="text1"/>
          <w:sz w:val="22"/>
          <w:szCs w:val="22"/>
          <w:shd w:val="clear" w:color="auto" w:fill="FFFFFF"/>
          <w:lang w:val="en-US"/>
        </w:rPr>
        <w:t>inhibitory</w:t>
      </w:r>
      <w:r>
        <w:rPr>
          <w:rFonts w:ascii="Arial" w:hAnsi="Arial" w:cs="Arial"/>
          <w:color w:val="000000" w:themeColor="text1"/>
          <w:sz w:val="22"/>
          <w:szCs w:val="22"/>
          <w:shd w:val="clear" w:color="auto" w:fill="FFFFFF"/>
          <w:lang w:val="en-US"/>
        </w:rPr>
        <w:t xml:space="preserve"> properties of </w:t>
      </w:r>
      <w:r w:rsidRPr="009D0288">
        <w:rPr>
          <w:rFonts w:ascii="Arial" w:hAnsi="Arial" w:cs="Arial"/>
          <w:color w:val="000000" w:themeColor="text1"/>
          <w:sz w:val="22"/>
          <w:szCs w:val="22"/>
          <w:shd w:val="clear" w:color="auto" w:fill="FFFFFF"/>
          <w:lang w:val="en-US"/>
        </w:rPr>
        <w:t xml:space="preserve">metabolites resulting from </w:t>
      </w:r>
      <w:r w:rsidRPr="009D0288">
        <w:rPr>
          <w:rFonts w:ascii="Arial" w:hAnsi="Arial" w:cs="Arial"/>
          <w:i/>
          <w:iCs/>
          <w:color w:val="000000" w:themeColor="text1"/>
          <w:sz w:val="22"/>
          <w:szCs w:val="22"/>
          <w:shd w:val="clear" w:color="auto" w:fill="FFFFFF"/>
          <w:lang w:val="en-US"/>
        </w:rPr>
        <w:t>S. cerevisiae</w:t>
      </w:r>
      <w:r w:rsidRPr="009D0288">
        <w:rPr>
          <w:rFonts w:ascii="Arial" w:hAnsi="Arial" w:cs="Arial"/>
          <w:color w:val="000000" w:themeColor="text1"/>
          <w:sz w:val="22"/>
          <w:szCs w:val="22"/>
          <w:shd w:val="clear" w:color="auto" w:fill="FFFFFF"/>
          <w:lang w:val="en-US"/>
        </w:rPr>
        <w:t xml:space="preserve"> growth </w:t>
      </w:r>
      <w:r>
        <w:rPr>
          <w:rFonts w:ascii="Arial" w:hAnsi="Arial" w:cs="Arial"/>
          <w:color w:val="000000" w:themeColor="text1"/>
          <w:sz w:val="22"/>
          <w:szCs w:val="22"/>
          <w:shd w:val="clear" w:color="auto" w:fill="FFFFFF"/>
          <w:lang w:val="en-US"/>
        </w:rPr>
        <w:t>in the vaginal context</w:t>
      </w:r>
      <w:r>
        <w:rPr>
          <w:rFonts w:ascii="Arial" w:hAnsi="Arial" w:cs="Arial"/>
          <w:color w:val="141413"/>
          <w:sz w:val="22"/>
          <w:szCs w:val="22"/>
          <w:lang w:val="en-US"/>
        </w:rPr>
        <w:t xml:space="preserve">, </w:t>
      </w:r>
      <w:r w:rsidRPr="003B1723">
        <w:rPr>
          <w:rFonts w:ascii="Arial" w:hAnsi="Arial" w:cs="Arial"/>
          <w:i/>
          <w:iCs/>
          <w:color w:val="141413"/>
          <w:sz w:val="22"/>
          <w:szCs w:val="22"/>
          <w:lang w:val="en-US"/>
        </w:rPr>
        <w:t>S. cerevisiae</w:t>
      </w:r>
      <w:r>
        <w:rPr>
          <w:rFonts w:ascii="Arial" w:hAnsi="Arial" w:cs="Arial"/>
          <w:color w:val="141413"/>
          <w:sz w:val="22"/>
          <w:szCs w:val="22"/>
          <w:lang w:val="en-US"/>
        </w:rPr>
        <w:t xml:space="preserve"> strains were grown for several days in a fed-batch culture simulating the vaginal environment, after which the metabolites were collected. The vaginal niche was simulated </w:t>
      </w:r>
      <w:r w:rsidRPr="003B1723">
        <w:rPr>
          <w:rFonts w:ascii="Arial" w:hAnsi="Arial" w:cs="Arial"/>
          <w:i/>
          <w:iCs/>
          <w:color w:val="141413"/>
          <w:sz w:val="22"/>
          <w:szCs w:val="22"/>
          <w:lang w:val="en-US"/>
        </w:rPr>
        <w:t>in vitro</w:t>
      </w:r>
      <w:r>
        <w:rPr>
          <w:rFonts w:ascii="Arial" w:hAnsi="Arial" w:cs="Arial"/>
          <w:color w:val="141413"/>
          <w:sz w:val="22"/>
          <w:szCs w:val="22"/>
          <w:lang w:val="en-US"/>
        </w:rPr>
        <w:t xml:space="preserve"> using vaginal simulative medium (VSM). </w:t>
      </w:r>
      <w:r w:rsidRPr="008D23A7">
        <w:rPr>
          <w:rFonts w:ascii="Arial" w:hAnsi="Arial" w:cs="Arial"/>
          <w:sz w:val="22"/>
          <w:szCs w:val="22"/>
          <w:lang w:val="en-US"/>
        </w:rPr>
        <w:t xml:space="preserve">One of the strengths of the ScerViCs project compared to previously published studies, is the use of </w:t>
      </w:r>
      <w:r>
        <w:rPr>
          <w:rFonts w:ascii="Arial" w:hAnsi="Arial" w:cs="Arial"/>
          <w:sz w:val="22"/>
          <w:szCs w:val="22"/>
          <w:lang w:val="en-US"/>
        </w:rPr>
        <w:t xml:space="preserve">such a </w:t>
      </w:r>
      <w:r w:rsidRPr="008D23A7">
        <w:rPr>
          <w:rFonts w:ascii="Arial" w:hAnsi="Arial" w:cs="Arial"/>
          <w:sz w:val="22"/>
          <w:szCs w:val="22"/>
          <w:lang w:val="en-US"/>
        </w:rPr>
        <w:t>relevant vaginal simulative medium, mimicking the composition of the vaginal fluid.</w:t>
      </w:r>
      <w:r>
        <w:rPr>
          <w:rFonts w:ascii="Arial" w:hAnsi="Arial" w:cs="Arial"/>
          <w:color w:val="141413"/>
          <w:sz w:val="22"/>
          <w:szCs w:val="22"/>
          <w:lang w:val="en-US"/>
        </w:rPr>
        <w:t xml:space="preserve"> </w:t>
      </w:r>
      <w:r>
        <w:rPr>
          <w:rFonts w:ascii="Arial" w:hAnsi="Arial" w:cs="Arial"/>
          <w:sz w:val="22"/>
          <w:szCs w:val="22"/>
          <w:lang w:val="en-US"/>
        </w:rPr>
        <w:t>This vaginal fluid is mainly composed of salts such as Na</w:t>
      </w:r>
      <w:r>
        <w:rPr>
          <w:rFonts w:ascii="Arial" w:hAnsi="Arial" w:cs="Arial"/>
          <w:sz w:val="22"/>
          <w:szCs w:val="22"/>
          <w:vertAlign w:val="superscript"/>
          <w:lang w:val="en-US"/>
        </w:rPr>
        <w:t>+</w:t>
      </w:r>
      <w:r>
        <w:rPr>
          <w:rFonts w:ascii="Arial" w:hAnsi="Arial" w:cs="Arial"/>
          <w:sz w:val="22"/>
          <w:szCs w:val="22"/>
          <w:lang w:val="en-US"/>
        </w:rPr>
        <w:t>, K</w:t>
      </w:r>
      <w:r>
        <w:rPr>
          <w:rFonts w:ascii="Arial" w:hAnsi="Arial" w:cs="Arial"/>
          <w:sz w:val="22"/>
          <w:szCs w:val="22"/>
          <w:vertAlign w:val="superscript"/>
          <w:lang w:val="en-US"/>
        </w:rPr>
        <w:t>+</w:t>
      </w:r>
      <w:r>
        <w:rPr>
          <w:rFonts w:ascii="Arial" w:hAnsi="Arial" w:cs="Arial"/>
          <w:sz w:val="22"/>
          <w:szCs w:val="22"/>
          <w:lang w:val="en-US"/>
        </w:rPr>
        <w:t>, Ca</w:t>
      </w:r>
      <w:r>
        <w:rPr>
          <w:rFonts w:ascii="Arial" w:hAnsi="Arial" w:cs="Arial"/>
          <w:sz w:val="22"/>
          <w:szCs w:val="22"/>
          <w:vertAlign w:val="superscript"/>
          <w:lang w:val="en-US"/>
        </w:rPr>
        <w:t>2+</w:t>
      </w:r>
      <w:r>
        <w:rPr>
          <w:rFonts w:ascii="Arial" w:hAnsi="Arial" w:cs="Arial"/>
          <w:sz w:val="22"/>
          <w:szCs w:val="22"/>
          <w:lang w:val="en-US"/>
        </w:rPr>
        <w:t xml:space="preserve"> and Cl</w:t>
      </w:r>
      <w:r>
        <w:rPr>
          <w:rFonts w:ascii="Arial" w:hAnsi="Arial" w:cs="Arial"/>
          <w:sz w:val="22"/>
          <w:szCs w:val="22"/>
          <w:vertAlign w:val="superscript"/>
          <w:lang w:val="en-US"/>
        </w:rPr>
        <w:t>-</w:t>
      </w:r>
      <w:r>
        <w:rPr>
          <w:rFonts w:ascii="Arial" w:hAnsi="Arial" w:cs="Arial"/>
          <w:sz w:val="22"/>
          <w:szCs w:val="22"/>
          <w:lang w:val="en-US"/>
        </w:rPr>
        <w:t xml:space="preserve">, proteins, carbohydrates, acetic and lactic acid, glycerol, urea, glycogen and glucose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&lt;EndNote&gt;&lt;Cite&gt;&lt;Author&gt;Owen&lt;/Author&gt;&lt;Year&gt;1999&lt;/Year&gt;&lt;RecNum&gt;360&lt;/RecNum&gt;&lt;DisplayText&gt;[33]&lt;/DisplayText&gt;&lt;record&gt;&lt;rec-number&gt;360&lt;/rec-number&gt;&lt;foreign-keys&gt;&lt;key app="EN" db-id="9v9ept05e22pv5e2z5svszthwptew5fv9vxt" timestamp="1616074857" guid="7235278a-3f22-4c34-be70-b45223a632ba"&gt;360&lt;/key&gt;&lt;/foreign-keys&gt;&lt;ref-type name="Journal Article"&gt;17&lt;/ref-type&gt;&lt;contributors&gt;&lt;authors&gt;&lt;author&gt;Owen, Derek H.&lt;/author&gt;&lt;author&gt;Katz, David F.&lt;/author&gt;&lt;/authors&gt;&lt;/contributors&gt;&lt;titles&gt;&lt;title&gt;A vaginal fluid simulant&lt;/title&gt;&lt;secondary-title&gt;Contraception&lt;/secondary-title&gt;&lt;/titles&gt;&lt;periodical&gt;&lt;full-title&gt;Contraception&lt;/full-title&gt;&lt;/periodical&gt;&lt;pages&gt;91-95&lt;/pages&gt;&lt;volume&gt;59&lt;/volume&gt;&lt;number&gt;2&lt;/number&gt;&lt;keywords&gt;&lt;keyword&gt;vaginal&lt;/keyword&gt;&lt;keyword&gt;fluid&lt;/keyword&gt;&lt;keyword&gt;secretions&lt;/keyword&gt;&lt;keyword&gt;simulant&lt;/keyword&gt;&lt;keyword&gt;composition&lt;/keyword&gt;&lt;/keywords&gt;&lt;dates&gt;&lt;year&gt;1999&lt;/year&gt;&lt;pub-dates&gt;&lt;date&gt;1999/02/01/&lt;/date&gt;&lt;/pub-dates&gt;&lt;/dates&gt;&lt;isbn&gt;0010-7824&lt;/isbn&gt;&lt;urls&gt;&lt;related-urls&gt;&lt;url&gt;https://www.sciencedirect.com/science/article/pii/S0010782499000104&lt;/url&gt;&lt;/related-urls&gt;&lt;/urls&gt;&lt;electronic-resource-num&gt;https://doi.org/10.1016/S0010-7824(99)00010-4&lt;/electronic-resource-num&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33" w:tooltip="Owen, 1999 #360" w:history="1">
        <w:r w:rsidR="00536D44">
          <w:rPr>
            <w:rFonts w:ascii="Arial" w:hAnsi="Arial" w:cs="Arial"/>
            <w:noProof/>
            <w:sz w:val="22"/>
            <w:szCs w:val="22"/>
            <w:lang w:val="en-US"/>
          </w:rPr>
          <w:t>33</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All these components originate from the vaginal microbiota or can be</w:t>
      </w:r>
      <w:r w:rsidRPr="00F179D7">
        <w:rPr>
          <w:rFonts w:ascii="Arial" w:hAnsi="Arial" w:cs="Arial"/>
          <w:sz w:val="22"/>
          <w:szCs w:val="22"/>
          <w:lang w:val="en-US"/>
        </w:rPr>
        <w:t xml:space="preserve"> contributions from the host herself</w:t>
      </w:r>
      <w:r>
        <w:rPr>
          <w:rFonts w:ascii="Arial" w:hAnsi="Arial" w:cs="Arial"/>
          <w:sz w:val="22"/>
          <w:szCs w:val="22"/>
          <w:lang w:val="en-US"/>
        </w:rPr>
        <w:t xml:space="preserve">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&lt;EndNote&gt;&lt;Cite&gt;&lt;Author&gt;Paavonen&lt;/Author&gt;&lt;Year&gt;1983&lt;/Year&gt;&lt;RecNum&gt;153&lt;/RecNum&gt;&lt;DisplayText&gt;[36]&lt;/DisplayText&gt;&lt;record&gt;&lt;rec-number&gt;153&lt;/rec-number&gt;&lt;foreign-keys&gt;&lt;key app="EN" db-id="9v9ept05e22pv5e2z5svszthwptew5fv9vxt" timestamp="1604136697" guid="51e5e102-0f9e-48ac-99bc-6a739b66fcce"&gt;153&lt;/key&gt;&lt;/foreign-keys&gt;&lt;ref-type name="Journal Article"&gt;17&lt;/ref-type&gt;&lt;contributors&gt;&lt;authors&gt;&lt;author&gt;Paavonen, J.&lt;/author&gt;&lt;/authors&gt;&lt;/contributors&gt;&lt;titles&gt;&lt;title&gt;Physiology and ecology of the vagina&lt;/title&gt;&lt;secondary-title&gt;Scand J Infect Dis Suppl&lt;/secondary-title&gt;&lt;/titles&gt;&lt;periodical&gt;&lt;full-title&gt;Scand J Infect Dis Suppl&lt;/full-title&gt;&lt;/periodical&gt;&lt;pages&gt;31-5&lt;/pages&gt;&lt;volume&gt;40&lt;/volume&gt;&lt;edition&gt;1983/01/01&lt;/edition&gt;&lt;keywords&gt;&lt;keyword&gt;Adolescent&lt;/keyword&gt;&lt;keyword&gt;Adult&lt;/keyword&gt;&lt;keyword&gt;Age Factors&lt;/keyword&gt;&lt;keyword&gt;Bacteroides/isolation &amp;amp; purification&lt;/keyword&gt;&lt;keyword&gt;Child&lt;/keyword&gt;&lt;keyword&gt;Eubacterium/isolation &amp;amp; purification&lt;/keyword&gt;&lt;keyword&gt;Exudates and Transudates/analysis&lt;/keyword&gt;&lt;keyword&gt;Female&lt;/keyword&gt;&lt;keyword&gt;Humans&lt;/keyword&gt;&lt;keyword&gt;Lactobacillus/isolation &amp;amp; purification&lt;/keyword&gt;&lt;keyword&gt;Menarche&lt;/keyword&gt;&lt;keyword&gt;Menopause&lt;/keyword&gt;&lt;keyword&gt;Middle Aged&lt;/keyword&gt;&lt;keyword&gt;Peptococcaceae/isolation &amp;amp; purification&lt;/keyword&gt;&lt;keyword&gt;Pregnancy&lt;/keyword&gt;&lt;keyword&gt;Staphylococcus epidermidis/isolation &amp;amp; purification&lt;/keyword&gt;&lt;keyword&gt;Streptococcus/isolation &amp;amp; purification&lt;/keyword&gt;&lt;keyword&gt;Vagina/metabolism/*microbiology&lt;/keyword&gt;&lt;/keywords&gt;&lt;dates&gt;&lt;year&gt;1983&lt;/year&gt;&lt;/dates&gt;&lt;isbn&gt;0300-8878 (Print)&amp;#xD;0300-8878&lt;/isbn&gt;&lt;accession-num&gt;6582587&lt;/accession-num&gt;&lt;urls&gt;&lt;/urls&gt;&lt;remote-database-provider&gt;NLM&lt;/remote-database-provider&gt;&lt;language&gt;eng&lt;/language&gt;&lt;/record&gt;&lt;/Cite&gt;&lt;/EndNote&gt;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36" w:tooltip="Paavonen, 1983 #153" w:history="1">
        <w:r w:rsidR="00536D44">
          <w:rPr>
            <w:rFonts w:ascii="Arial" w:hAnsi="Arial" w:cs="Arial"/>
            <w:noProof/>
            <w:sz w:val="22"/>
            <w:szCs w:val="22"/>
            <w:lang w:val="en-US"/>
          </w:rPr>
          <w:t>36</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The composition of VSM was determined by </w:t>
      </w:r>
      <w:r w:rsidR="00EC11A8">
        <w:rPr>
          <w:rFonts w:ascii="Arial" w:hAnsi="Arial" w:cs="Arial"/>
          <w:sz w:val="22"/>
          <w:szCs w:val="22"/>
          <w:lang w:val="en-US"/>
        </w:rPr>
        <w:t xml:space="preserve">the </w:t>
      </w:r>
      <w:r>
        <w:rPr>
          <w:rFonts w:ascii="Arial" w:hAnsi="Arial" w:cs="Arial"/>
          <w:sz w:val="22"/>
          <w:szCs w:val="22"/>
          <w:lang w:val="en-US"/>
        </w:rPr>
        <w:t xml:space="preserve">investigation on the </w:t>
      </w:r>
      <w:r w:rsidRPr="005216F2">
        <w:rPr>
          <w:rFonts w:ascii="Arial" w:hAnsi="Arial" w:cs="Arial"/>
          <w:sz w:val="22"/>
          <w:szCs w:val="22"/>
          <w:lang w:val="en-US"/>
        </w:rPr>
        <w:t>constituents of human vaginal secretions</w:t>
      </w:r>
      <w:r>
        <w:rPr>
          <w:rFonts w:ascii="Arial" w:hAnsi="Arial" w:cs="Arial"/>
          <w:sz w:val="22"/>
          <w:szCs w:val="22"/>
          <w:lang w:val="en-US"/>
        </w:rPr>
        <w:t xml:space="preserve">, with a focus on establishing a relevant pH and osmolarity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&lt;EndNote&gt;&lt;Cite&gt;&lt;Author&gt;Owen&lt;/Author&gt;&lt;Year&gt;1999&lt;/Year&gt;&lt;RecNum&gt;360&lt;/RecNum&gt;&lt;DisplayText&gt;[33]&lt;/DisplayText&gt;&lt;record&gt;&lt;rec-number&gt;360&lt;/rec-number&gt;&lt;foreign-keys&gt;&lt;key app="EN" db-id="9v9ept05e22pv5e2z5svszthwptew5fv9vxt" timestamp="1616074857" guid="7235278a-3f22-4c34-be70-b45223a632ba"&gt;360&lt;/key&gt;&lt;/foreign-keys&gt;&lt;ref-type name="Journal Article"&gt;17&lt;/ref-type&gt;&lt;contributors&gt;&lt;authors&gt;&lt;author&gt;Owen, Derek H.&lt;/author&gt;&lt;author&gt;Katz, David F.&lt;/author&gt;&lt;/authors&gt;&lt;/contributors&gt;&lt;titles&gt;&lt;title&gt;A vaginal fluid simulant&lt;/title&gt;&lt;secondary-title&gt;Contraception&lt;/secondary-title&gt;&lt;/titles&gt;&lt;periodical&gt;&lt;full-title&gt;Contraception&lt;/full-title&gt;&lt;/periodical&gt;&lt;pages&gt;91-95&lt;/pages&gt;&lt;volume&gt;59&lt;/volume&gt;&lt;number&gt;2&lt;/number&gt;&lt;keywords&gt;&lt;keyword&gt;vaginal&lt;/keyword&gt;&lt;keyword&gt;fluid&lt;/keyword&gt;&lt;keyword&gt;secretions&lt;/keyword&gt;&lt;keyword&gt;simulant&lt;/keyword&gt;&lt;keyword&gt;composition&lt;/keyword&gt;&lt;/keywords&gt;&lt;dates&gt;&lt;year&gt;1999&lt;/year&gt;&lt;pub-dates&gt;&lt;date&gt;1999/02/01/&lt;/date&gt;&lt;/pub-dates&gt;&lt;/dates&gt;&lt;isbn&gt;0010-7824&lt;/isbn&gt;&lt;urls&gt;&lt;related-urls&gt;&lt;url&gt;https://www.sciencedirect.com/science/article/pii/S0010782499000104&lt;/url&gt;&lt;/related-urls&gt;&lt;/urls&gt;&lt;electronic-resource-num&gt;https://doi.org/10.1016/S0010-7824(99)00010-4&lt;/electronic-resource-num&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33" w:tooltip="Owen, 1999 #360" w:history="1">
        <w:r w:rsidR="00536D44">
          <w:rPr>
            <w:rFonts w:ascii="Arial" w:hAnsi="Arial" w:cs="Arial"/>
            <w:noProof/>
            <w:sz w:val="22"/>
            <w:szCs w:val="22"/>
            <w:lang w:val="en-US"/>
          </w:rPr>
          <w:t>33</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r w:rsidR="00B91BC5">
        <w:rPr>
          <w:rFonts w:ascii="Arial" w:hAnsi="Arial" w:cs="Arial"/>
          <w:sz w:val="22"/>
          <w:szCs w:val="22"/>
          <w:lang w:val="en-US"/>
        </w:rPr>
        <w:t xml:space="preserve">In </w:t>
      </w:r>
      <w:r>
        <w:rPr>
          <w:rFonts w:ascii="Arial" w:hAnsi="Arial" w:cs="Arial"/>
          <w:sz w:val="22"/>
          <w:szCs w:val="22"/>
          <w:lang w:val="en-US"/>
        </w:rPr>
        <w:t xml:space="preserve">addition to these components directly identified from the human vaginal fluid, </w:t>
      </w:r>
      <w:r w:rsidRPr="001F2A50">
        <w:rPr>
          <w:rFonts w:ascii="Arial" w:hAnsi="Arial" w:cs="Arial"/>
          <w:sz w:val="22"/>
          <w:szCs w:val="22"/>
          <w:lang w:val="en-US"/>
        </w:rPr>
        <w:t xml:space="preserve">yeast nitrogen base (YNB) </w:t>
      </w:r>
      <w:r>
        <w:rPr>
          <w:rFonts w:ascii="Arial" w:hAnsi="Arial" w:cs="Arial"/>
          <w:sz w:val="22"/>
          <w:szCs w:val="22"/>
          <w:lang w:val="en-US"/>
        </w:rPr>
        <w:t>and ammonium sulfate are</w:t>
      </w:r>
      <w:r w:rsidRPr="001F2A50">
        <w:rPr>
          <w:rFonts w:ascii="Arial" w:hAnsi="Arial" w:cs="Arial"/>
          <w:sz w:val="22"/>
          <w:szCs w:val="22"/>
          <w:lang w:val="en-US"/>
        </w:rPr>
        <w:t xml:space="preserve"> supplemented to </w:t>
      </w:r>
      <w:r>
        <w:rPr>
          <w:rFonts w:ascii="Arial" w:hAnsi="Arial" w:cs="Arial"/>
          <w:sz w:val="22"/>
          <w:szCs w:val="22"/>
          <w:lang w:val="en-US"/>
        </w:rPr>
        <w:t>the VSM</w:t>
      </w:r>
      <w:r w:rsidRPr="001F2A50">
        <w:rPr>
          <w:rFonts w:ascii="Arial" w:hAnsi="Arial" w:cs="Arial"/>
          <w:sz w:val="22"/>
          <w:szCs w:val="22"/>
          <w:lang w:val="en-US"/>
        </w:rPr>
        <w:t>, as growth is extremely slow in VSM lacking th</w:t>
      </w:r>
      <w:r>
        <w:rPr>
          <w:rFonts w:ascii="Arial" w:hAnsi="Arial" w:cs="Arial"/>
          <w:sz w:val="22"/>
          <w:szCs w:val="22"/>
          <w:lang w:val="en-US"/>
        </w:rPr>
        <w:t>e</w:t>
      </w:r>
      <w:r w:rsidRPr="001F2A50">
        <w:rPr>
          <w:rFonts w:ascii="Arial" w:hAnsi="Arial" w:cs="Arial"/>
          <w:sz w:val="22"/>
          <w:szCs w:val="22"/>
          <w:lang w:val="en-US"/>
        </w:rPr>
        <w:t>s</w:t>
      </w:r>
      <w:r>
        <w:rPr>
          <w:rFonts w:ascii="Arial" w:hAnsi="Arial" w:cs="Arial"/>
          <w:sz w:val="22"/>
          <w:szCs w:val="22"/>
          <w:lang w:val="en-US"/>
        </w:rPr>
        <w:t>e</w:t>
      </w:r>
      <w:r w:rsidRPr="001F2A50">
        <w:rPr>
          <w:rFonts w:ascii="Arial" w:hAnsi="Arial" w:cs="Arial"/>
          <w:sz w:val="22"/>
          <w:szCs w:val="22"/>
          <w:lang w:val="en-US"/>
        </w:rPr>
        <w:t xml:space="preserve"> component</w:t>
      </w:r>
      <w:r>
        <w:rPr>
          <w:rFonts w:ascii="Arial" w:hAnsi="Arial" w:cs="Arial"/>
          <w:sz w:val="22"/>
          <w:szCs w:val="22"/>
          <w:lang w:val="en-US"/>
        </w:rPr>
        <w:t>s</w:t>
      </w:r>
      <w:r w:rsidRPr="001F2A50">
        <w:rPr>
          <w:rFonts w:ascii="Arial" w:hAnsi="Arial" w:cs="Arial"/>
          <w:sz w:val="22"/>
          <w:szCs w:val="22"/>
          <w:lang w:val="en-US"/>
        </w:rPr>
        <w:t xml:space="preserve"> (preliminary data ScerViCs project</w:t>
      </w:r>
      <w:r>
        <w:rPr>
          <w:rFonts w:ascii="Arial" w:hAnsi="Arial" w:cs="Arial"/>
          <w:sz w:val="22"/>
          <w:szCs w:val="22"/>
          <w:lang w:val="en-US"/>
        </w:rPr>
        <w:t>).</w:t>
      </w:r>
    </w:p>
    <w:p w14:paraId="57032762" w14:textId="77777777" w:rsidR="0012643E" w:rsidRDefault="0012643E" w:rsidP="0012643E">
      <w:pPr>
        <w:spacing w:line="360" w:lineRule="exact"/>
        <w:jc w:val="both"/>
        <w:rPr>
          <w:rFonts w:ascii="Arial" w:hAnsi="Arial" w:cs="Arial"/>
          <w:sz w:val="22"/>
          <w:szCs w:val="22"/>
          <w:lang w:val="en-US"/>
        </w:rPr>
      </w:pPr>
    </w:p>
    <w:p w14:paraId="2F0ACC6B" w14:textId="114C4DFC" w:rsidR="0012643E" w:rsidRDefault="0012643E" w:rsidP="0012643E">
      <w:pPr>
        <w:spacing w:line="360" w:lineRule="exact"/>
        <w:jc w:val="both"/>
        <w:rPr>
          <w:rFonts w:ascii="Arial" w:hAnsi="Arial" w:cs="Arial"/>
          <w:color w:val="141413"/>
          <w:sz w:val="22"/>
          <w:szCs w:val="22"/>
          <w:lang w:val="en-US"/>
        </w:rPr>
      </w:pPr>
      <w:r w:rsidRPr="00084241">
        <w:rPr>
          <w:rFonts w:ascii="Arial" w:hAnsi="Arial" w:cs="Arial"/>
          <w:i/>
          <w:iCs/>
          <w:sz w:val="22"/>
          <w:szCs w:val="22"/>
          <w:lang w:val="en-US"/>
        </w:rPr>
        <w:t>S. cerevisiae</w:t>
      </w:r>
      <w:r>
        <w:rPr>
          <w:rFonts w:ascii="Arial" w:hAnsi="Arial" w:cs="Arial"/>
          <w:sz w:val="22"/>
          <w:szCs w:val="22"/>
          <w:lang w:val="en-US"/>
        </w:rPr>
        <w:t xml:space="preserve"> is an organism that is in constant interaction with its abiotic and biotic environment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&lt;EndNote&gt;&lt;Cite&gt;&lt;Author&gt;Jouhten&lt;/Author&gt;&lt;Year&gt;2016&lt;/Year&gt;&lt;RecNum&gt;584&lt;/RecNum&gt;&lt;DisplayText&gt;[282]&lt;/DisplayText&gt;&lt;record&gt;&lt;rec-number&gt;584&lt;/rec-number&gt;&lt;foreign-keys&gt;&lt;key app="EN" db-id="9v9ept05e22pv5e2z5svszthwptew5fv9vxt" timestamp="1621495199" guid="ea24ac66-8836-4bf9-9a15-147e1c85f502"&gt;584&lt;/key&gt;&lt;/foreign-keys&gt;&lt;ref-type name="Journal Article"&gt;17&lt;/ref-type&gt;&lt;contributors&gt;&lt;authors&gt;&lt;author&gt;Jouhten, P.&lt;/author&gt;&lt;author&gt;Ponomarova, O.&lt;/author&gt;&lt;author&gt;Gonzalez, R.&lt;/author&gt;&lt;author&gt;Patil, K. R.&lt;/author&gt;&lt;/authors&gt;&lt;/contributors&gt;&lt;auth-address&gt;Structural and Computational Biology, European Molecular Biology Laboratory, Meyerhofstrasse 1, Heidelberg, DE 69117, Germany.&amp;#xD;Department of Microbiologia, Instituto de Fermentaciones Industriales (CSIC), C. Juan de la Cierva 3, Madrid, ES 28006, Spain.&amp;#xD;Structural and Computational Biology, European Molecular Biology Laboratory, Meyerhofstrasse 1, Heidelberg, DE 69117, Germany patil@embl.de.&lt;/auth-address&gt;&lt;titles&gt;&lt;title&gt;Saccharomyces cerevisiae metabolism in ecological context&lt;/title&gt;&lt;secondary-title&gt;FEMS Yeast Res&lt;/secondary-title&gt;&lt;/titles&gt;&lt;periodical&gt;&lt;full-title&gt;FEMS Yeast Res&lt;/full-title&gt;&lt;/periodical&gt;&lt;volume&gt;16&lt;/volume&gt;&lt;number&gt;7&lt;/number&gt;&lt;edition&gt;2016/09/17&lt;/edition&gt;&lt;keywords&gt;&lt;keyword&gt;Adaptation, Biological&lt;/keyword&gt;&lt;keyword&gt;Metabolic Networks and Pathways/*genetics&lt;/keyword&gt;&lt;keyword&gt;*Microbial Interactions&lt;/keyword&gt;&lt;keyword&gt;Saccharomyces cerevisiae/*genetics/*physiology&lt;/keyword&gt;&lt;keyword&gt;*Saccharomyces cerevisiae&lt;/keyword&gt;&lt;keyword&gt;*ecological context&lt;/keyword&gt;&lt;keyword&gt;*genotype–phenotype relation&lt;/keyword&gt;&lt;keyword&gt;*microbial community&lt;/keyword&gt;&lt;keyword&gt;*species interaction&lt;/keyword&gt;&lt;/keywords&gt;&lt;dates&gt;&lt;year&gt;2016&lt;/year&gt;&lt;pub-dates&gt;&lt;date&gt;Nov&lt;/date&gt;&lt;/pub-dates&gt;&lt;/dates&gt;&lt;isbn&gt;1567-1356 (Print)&amp;#xD;1567-1356&lt;/isbn&gt;&lt;accession-num&gt;27634775&lt;/accession-num&gt;&lt;urls&gt;&lt;/urls&gt;&lt;custom2&gt;PMC5050001&lt;/custom2&gt;&lt;electronic-resource-num&gt;10.1093/femsyr/fow080&lt;/electronic-resource-num&gt;&lt;remote-database-provider&gt;NLM&lt;/remote-database-provider&gt;&lt;language&gt;eng&lt;/language&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2" w:tooltip="Jouhten, 2016 #584" w:history="1">
        <w:r w:rsidR="00536D44">
          <w:rPr>
            <w:rFonts w:ascii="Arial" w:hAnsi="Arial" w:cs="Arial"/>
            <w:noProof/>
            <w:sz w:val="22"/>
            <w:szCs w:val="22"/>
            <w:lang w:val="en-US"/>
          </w:rPr>
          <w:t>282</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Even though VSM does replicate the abiotic environment of the vagina very closely, with an exception to the micro-aerophilic conditions, it lacks the representation of the biotic components such as the </w:t>
      </w:r>
      <w:r w:rsidR="00EC20CD">
        <w:rPr>
          <w:rFonts w:ascii="Arial" w:hAnsi="Arial" w:cs="Arial"/>
          <w:sz w:val="22"/>
          <w:szCs w:val="22"/>
          <w:lang w:val="en-US"/>
        </w:rPr>
        <w:t>VEC</w:t>
      </w:r>
      <w:r>
        <w:rPr>
          <w:rFonts w:ascii="Arial" w:hAnsi="Arial" w:cs="Arial"/>
          <w:sz w:val="22"/>
          <w:szCs w:val="22"/>
          <w:lang w:val="en-US"/>
        </w:rPr>
        <w:t xml:space="preserve">, mucus, host immune cells and other microorganisms. Additionally, the vaginal niche is a very harsh environment thereby causing some </w:t>
      </w:r>
      <w:r w:rsidRPr="00084241">
        <w:rPr>
          <w:rFonts w:ascii="Arial" w:hAnsi="Arial" w:cs="Arial"/>
          <w:i/>
          <w:iCs/>
          <w:sz w:val="22"/>
          <w:szCs w:val="22"/>
          <w:lang w:val="en-US"/>
        </w:rPr>
        <w:t xml:space="preserve">S. cerevisiae </w:t>
      </w:r>
      <w:r>
        <w:rPr>
          <w:rFonts w:ascii="Arial" w:hAnsi="Arial" w:cs="Arial"/>
          <w:sz w:val="22"/>
          <w:szCs w:val="22"/>
          <w:lang w:val="en-US"/>
        </w:rPr>
        <w:t xml:space="preserve">strains to fail to proliferate and survive. This can be due to the a higher </w:t>
      </w:r>
      <w:r w:rsidRPr="00655578">
        <w:rPr>
          <w:rFonts w:ascii="Arial" w:hAnsi="Arial" w:cs="Arial"/>
          <w:sz w:val="22"/>
          <w:szCs w:val="22"/>
          <w:lang w:val="en-US"/>
        </w:rPr>
        <w:t>susceptibility</w:t>
      </w:r>
      <w:r>
        <w:rPr>
          <w:rFonts w:ascii="Arial" w:hAnsi="Arial" w:cs="Arial"/>
          <w:sz w:val="22"/>
          <w:szCs w:val="22"/>
          <w:lang w:val="en-US"/>
        </w:rPr>
        <w:t xml:space="preserve"> to acetic and lactic acid and the prevalence of minimal glucose levels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&lt;EndNote&gt;&lt;Cite&gt;&lt;Author&gt;Palmqvist&lt;/Author&gt;&lt;Year&gt;2000&lt;/Year&gt;&lt;RecNum&gt;585&lt;/RecNum&gt;&lt;DisplayText&gt;[283, 284]&lt;/DisplayText&gt;&lt;record&gt;&lt;rec-number&gt;585&lt;/rec-number&gt;&lt;foreign-keys&gt;&lt;key app="EN" db-id="9v9ept05e22pv5e2z5svszthwptew5fv9vxt" timestamp="1621495907" guid="3cc54f16-760e-47c0-8746-1d5991171f77"&gt;585&lt;/key&gt;&lt;/foreign-keys&gt;&lt;ref-type name="Journal Article"&gt;17&lt;/ref-type&gt;&lt;contributors&gt;&lt;authors&gt;&lt;author&gt;Palmqvist, Eva&lt;/author&gt;&lt;author&gt;Hahn-Hägerdal, Bärbel&lt;/author&gt;&lt;/authors&gt;&lt;/contributors&gt;&lt;titles&gt;&lt;title&gt;Fermentation of lignocellulosic hydrolysates. I: inhibition and detoxification&lt;/title&gt;&lt;secondary-title&gt;Bioresource technology&lt;/secondary-title&gt;&lt;/titles&gt;&lt;periodical&gt;&lt;full-title&gt;Bioresource technology&lt;/full-title&gt;&lt;/periodical&gt;&lt;pages&gt;17-24&lt;/pages&gt;&lt;volume&gt;74&lt;/volume&gt;&lt;number&gt;1&lt;/number&gt;&lt;dates&gt;&lt;year&gt;2000&lt;/year&gt;&lt;/dates&gt;&lt;isbn&gt;0960-8524&lt;/isbn&gt;&lt;urls&gt;&lt;/urls&gt;&lt;/record&gt;&lt;/Cite&gt;&lt;Cite&gt;&lt;Author&gt;Russell&lt;/Author&gt;&lt;Year&gt;1992&lt;/Year&gt;&lt;RecNum&gt;586&lt;/RecNum&gt;&lt;record&gt;&lt;rec-number&gt;586&lt;/rec-number&gt;&lt;foreign-keys&gt;&lt;key app="EN" db-id="9v9ept05e22pv5e2z5svszthwptew5fv9vxt" timestamp="1621495907" guid="88758e40-6363-44bd-8a35-4a3e54108f75"&gt;586&lt;/key&gt;&lt;/foreign-keys&gt;&lt;ref-type name="Journal Article"&gt;17&lt;/ref-type&gt;&lt;contributors&gt;&lt;authors&gt;&lt;author&gt;Russell, JB&lt;/author&gt;&lt;/authors&gt;&lt;/contributors&gt;&lt;titles&gt;&lt;title&gt;Another explanation for the toxicity of fermentation acids at low pH: anion accumulation versus uncoupling&lt;/title&gt;&lt;secondary-title&gt;Journal of applied bacteriology&lt;/secondary-title&gt;&lt;/titles&gt;&lt;periodical&gt;&lt;full-title&gt;Journal of Applied Bacteriology&lt;/full-title&gt;&lt;/periodical&gt;&lt;pages&gt;363-370&lt;/pages&gt;&lt;volume&gt;73&lt;/volume&gt;&lt;number&gt;5&lt;/number&gt;&lt;dates&gt;&lt;year&gt;1992&lt;/year&gt;&lt;/dates&gt;&lt;isbn&gt;0021-8847&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3" w:tooltip="Palmqvist, 2000 #585" w:history="1">
        <w:r w:rsidR="00536D44">
          <w:rPr>
            <w:rFonts w:ascii="Arial" w:hAnsi="Arial" w:cs="Arial"/>
            <w:noProof/>
            <w:sz w:val="22"/>
            <w:szCs w:val="22"/>
            <w:lang w:val="en-US"/>
          </w:rPr>
          <w:t>283</w:t>
        </w:r>
      </w:hyperlink>
      <w:r w:rsidR="00FC376C">
        <w:rPr>
          <w:rFonts w:ascii="Arial" w:hAnsi="Arial" w:cs="Arial"/>
          <w:noProof/>
          <w:sz w:val="22"/>
          <w:szCs w:val="22"/>
          <w:lang w:val="en-US"/>
        </w:rPr>
        <w:t xml:space="preserve">, </w:t>
      </w:r>
      <w:hyperlink w:anchor="_ENREF_284" w:tooltip="Russell, 1992 #586" w:history="1">
        <w:r w:rsidR="00536D44">
          <w:rPr>
            <w:rFonts w:ascii="Arial" w:hAnsi="Arial" w:cs="Arial"/>
            <w:noProof/>
            <w:sz w:val="22"/>
            <w:szCs w:val="22"/>
            <w:lang w:val="en-US"/>
          </w:rPr>
          <w:t>284</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However, in the context of this thesis project </w:t>
      </w:r>
      <w:r>
        <w:rPr>
          <w:rFonts w:ascii="Arial" w:hAnsi="Arial" w:cs="Arial"/>
          <w:color w:val="141413"/>
          <w:sz w:val="22"/>
          <w:szCs w:val="22"/>
          <w:lang w:val="en-US"/>
        </w:rPr>
        <w:t xml:space="preserve">the growth of </w:t>
      </w:r>
      <w:r w:rsidRPr="003B1723">
        <w:rPr>
          <w:rFonts w:ascii="Arial" w:hAnsi="Arial" w:cs="Arial"/>
          <w:i/>
          <w:iCs/>
          <w:color w:val="141413"/>
          <w:sz w:val="22"/>
          <w:szCs w:val="22"/>
          <w:lang w:val="en-US"/>
        </w:rPr>
        <w:t>S. cerevisiae</w:t>
      </w:r>
      <w:r>
        <w:rPr>
          <w:rFonts w:ascii="Arial" w:hAnsi="Arial" w:cs="Arial"/>
          <w:color w:val="141413"/>
          <w:sz w:val="22"/>
          <w:szCs w:val="22"/>
          <w:lang w:val="en-US"/>
        </w:rPr>
        <w:t xml:space="preserve"> in VSM appeared to be the best option to perform large scale screening whilst maintaining a relevant context. </w:t>
      </w:r>
    </w:p>
    <w:p w14:paraId="0F648C24" w14:textId="77777777" w:rsidR="006E2E1A" w:rsidRPr="001D6695" w:rsidRDefault="006E2E1A" w:rsidP="0012643E">
      <w:pPr>
        <w:spacing w:line="360" w:lineRule="exact"/>
        <w:jc w:val="both"/>
        <w:rPr>
          <w:rFonts w:ascii="Arial" w:hAnsi="Arial" w:cs="Arial"/>
          <w:color w:val="000000" w:themeColor="text1"/>
          <w:sz w:val="22"/>
          <w:szCs w:val="22"/>
          <w:shd w:val="clear" w:color="auto" w:fill="FFFFFF"/>
          <w:lang w:val="en-US"/>
        </w:rPr>
      </w:pPr>
    </w:p>
    <w:p w14:paraId="4C50FB57" w14:textId="6F14679B" w:rsidR="0012643E" w:rsidRDefault="0012643E" w:rsidP="000F28AB">
      <w:pPr>
        <w:pStyle w:val="Kop4"/>
      </w:pPr>
      <w:r w:rsidRPr="00441DC4">
        <w:t xml:space="preserve">Availability of </w:t>
      </w:r>
      <w:r w:rsidRPr="00441DC4">
        <w:rPr>
          <w:i/>
          <w:iCs/>
        </w:rPr>
        <w:t>Candida</w:t>
      </w:r>
      <w:r w:rsidR="00EC20CD">
        <w:rPr>
          <w:i/>
          <w:iCs/>
        </w:rPr>
        <w:t>-</w:t>
      </w:r>
      <w:r w:rsidR="00EC20CD">
        <w:t>inhibitory</w:t>
      </w:r>
      <w:r w:rsidRPr="00441DC4">
        <w:t xml:space="preserve"> metabolites </w:t>
      </w:r>
      <w:r>
        <w:t xml:space="preserve">from </w:t>
      </w:r>
      <w:r w:rsidRPr="00C56734">
        <w:rPr>
          <w:i/>
          <w:iCs/>
        </w:rPr>
        <w:t>S. cerevisiae</w:t>
      </w:r>
      <w:r>
        <w:t xml:space="preserve"> culture </w:t>
      </w:r>
      <w:r w:rsidRPr="00441DC4">
        <w:t xml:space="preserve">is dependent on </w:t>
      </w:r>
      <w:r>
        <w:t>YNB concentration in the VSM</w:t>
      </w:r>
    </w:p>
    <w:p w14:paraId="59C7039C" w14:textId="77777777" w:rsidR="0012643E" w:rsidRDefault="0012643E" w:rsidP="0012643E">
      <w:pPr>
        <w:spacing w:line="360" w:lineRule="exact"/>
        <w:jc w:val="both"/>
        <w:rPr>
          <w:rFonts w:ascii="Arial" w:hAnsi="Arial" w:cs="Arial"/>
          <w:color w:val="141413"/>
          <w:sz w:val="22"/>
          <w:szCs w:val="22"/>
          <w:lang w:val="en-US"/>
        </w:rPr>
      </w:pPr>
    </w:p>
    <w:p w14:paraId="42E24AB1" w14:textId="2D6A710B" w:rsidR="0012643E" w:rsidRPr="00400092" w:rsidRDefault="0012643E" w:rsidP="0012643E">
      <w:pPr>
        <w:spacing w:line="360" w:lineRule="exact"/>
        <w:jc w:val="both"/>
        <w:rPr>
          <w:rFonts w:ascii="Arial" w:hAnsi="Arial" w:cs="Arial"/>
          <w:sz w:val="22"/>
          <w:szCs w:val="22"/>
          <w:lang w:val="en-US"/>
        </w:rPr>
      </w:pPr>
      <w:r>
        <w:rPr>
          <w:rFonts w:ascii="Arial" w:hAnsi="Arial" w:cs="Arial"/>
          <w:color w:val="141413"/>
          <w:sz w:val="22"/>
          <w:szCs w:val="22"/>
          <w:lang w:val="en-US"/>
        </w:rPr>
        <w:t xml:space="preserve">To test if </w:t>
      </w:r>
      <w:r w:rsidRPr="00954604">
        <w:rPr>
          <w:rFonts w:ascii="Arial" w:hAnsi="Arial" w:cs="Arial"/>
          <w:i/>
          <w:iCs/>
          <w:color w:val="141413"/>
          <w:sz w:val="22"/>
          <w:szCs w:val="22"/>
          <w:lang w:val="en-US"/>
        </w:rPr>
        <w:t>S. cerevisiae</w:t>
      </w:r>
      <w:r>
        <w:rPr>
          <w:rFonts w:ascii="Arial" w:hAnsi="Arial" w:cs="Arial"/>
          <w:color w:val="141413"/>
          <w:sz w:val="22"/>
          <w:szCs w:val="22"/>
          <w:lang w:val="en-US"/>
        </w:rPr>
        <w:t xml:space="preserve"> </w:t>
      </w:r>
      <w:proofErr w:type="gramStart"/>
      <w:r>
        <w:rPr>
          <w:rFonts w:ascii="Arial" w:hAnsi="Arial" w:cs="Arial"/>
          <w:color w:val="141413"/>
          <w:sz w:val="22"/>
          <w:szCs w:val="22"/>
          <w:lang w:val="en-US"/>
        </w:rPr>
        <w:t>is able to</w:t>
      </w:r>
      <w:proofErr w:type="gramEnd"/>
      <w:r>
        <w:rPr>
          <w:rFonts w:ascii="Arial" w:hAnsi="Arial" w:cs="Arial"/>
          <w:color w:val="141413"/>
          <w:sz w:val="22"/>
          <w:szCs w:val="22"/>
          <w:lang w:val="en-US"/>
        </w:rPr>
        <w:t xml:space="preserve"> inhibit </w:t>
      </w:r>
      <w:r w:rsidRPr="00E52D2D">
        <w:rPr>
          <w:rFonts w:ascii="Arial" w:hAnsi="Arial" w:cs="Arial"/>
          <w:i/>
          <w:iCs/>
          <w:color w:val="141413"/>
          <w:sz w:val="22"/>
          <w:szCs w:val="22"/>
          <w:lang w:val="en-US"/>
        </w:rPr>
        <w:t>C. glabrata</w:t>
      </w:r>
      <w:r>
        <w:rPr>
          <w:rFonts w:ascii="Arial" w:hAnsi="Arial" w:cs="Arial"/>
          <w:color w:val="141413"/>
          <w:sz w:val="22"/>
          <w:szCs w:val="22"/>
          <w:lang w:val="en-US"/>
        </w:rPr>
        <w:t xml:space="preserve"> and </w:t>
      </w:r>
      <w:r w:rsidRPr="00E52D2D">
        <w:rPr>
          <w:rFonts w:ascii="Arial" w:hAnsi="Arial" w:cs="Arial"/>
          <w:i/>
          <w:iCs/>
          <w:color w:val="141413"/>
          <w:sz w:val="22"/>
          <w:szCs w:val="22"/>
          <w:lang w:val="en-US"/>
        </w:rPr>
        <w:t>C. albicans</w:t>
      </w:r>
      <w:r>
        <w:rPr>
          <w:rFonts w:ascii="Arial" w:hAnsi="Arial" w:cs="Arial"/>
          <w:color w:val="141413"/>
          <w:sz w:val="22"/>
          <w:szCs w:val="22"/>
          <w:lang w:val="en-US"/>
        </w:rPr>
        <w:t xml:space="preserve"> growth through production of metabolites in the vaginal niche, </w:t>
      </w:r>
      <w:r w:rsidRPr="00D8535E">
        <w:rPr>
          <w:rFonts w:ascii="Arial" w:hAnsi="Arial" w:cs="Arial"/>
          <w:i/>
          <w:iCs/>
          <w:sz w:val="22"/>
          <w:szCs w:val="22"/>
          <w:lang w:val="en-US"/>
        </w:rPr>
        <w:t>C</w:t>
      </w:r>
      <w:r>
        <w:rPr>
          <w:rFonts w:ascii="Arial" w:hAnsi="Arial" w:cs="Arial"/>
          <w:i/>
          <w:iCs/>
          <w:sz w:val="22"/>
          <w:szCs w:val="22"/>
          <w:lang w:val="en-US"/>
        </w:rPr>
        <w:t xml:space="preserve">. albicans </w:t>
      </w:r>
      <w:r>
        <w:rPr>
          <w:rFonts w:ascii="Arial" w:hAnsi="Arial" w:cs="Arial"/>
          <w:sz w:val="22"/>
          <w:szCs w:val="22"/>
          <w:lang w:val="en-US"/>
        </w:rPr>
        <w:t xml:space="preserve">and </w:t>
      </w:r>
      <w:r>
        <w:rPr>
          <w:rFonts w:ascii="Arial" w:hAnsi="Arial" w:cs="Arial"/>
          <w:i/>
          <w:iCs/>
          <w:sz w:val="22"/>
          <w:szCs w:val="22"/>
          <w:lang w:val="en-US"/>
        </w:rPr>
        <w:t xml:space="preserve">C. glabrata </w:t>
      </w:r>
      <w:r>
        <w:rPr>
          <w:rFonts w:ascii="Arial" w:hAnsi="Arial" w:cs="Arial"/>
          <w:sz w:val="22"/>
          <w:szCs w:val="22"/>
          <w:lang w:val="en-US"/>
        </w:rPr>
        <w:t xml:space="preserve">were grown in the medium </w:t>
      </w:r>
      <w:r>
        <w:rPr>
          <w:rFonts w:ascii="Arial" w:hAnsi="Arial" w:cs="Arial"/>
          <w:sz w:val="22"/>
          <w:szCs w:val="22"/>
          <w:lang w:val="en-US"/>
        </w:rPr>
        <w:lastRenderedPageBreak/>
        <w:t xml:space="preserve">resulting from </w:t>
      </w:r>
      <w:r w:rsidRPr="00954604">
        <w:rPr>
          <w:rFonts w:ascii="Arial" w:hAnsi="Arial" w:cs="Arial"/>
          <w:i/>
          <w:iCs/>
          <w:sz w:val="22"/>
          <w:szCs w:val="22"/>
          <w:lang w:val="en-US"/>
        </w:rPr>
        <w:t>S. cerevisiae</w:t>
      </w:r>
      <w:r>
        <w:rPr>
          <w:rFonts w:ascii="Arial" w:hAnsi="Arial" w:cs="Arial"/>
          <w:sz w:val="22"/>
          <w:szCs w:val="22"/>
          <w:lang w:val="en-US"/>
        </w:rPr>
        <w:t xml:space="preserve"> growth in VSM. </w:t>
      </w:r>
      <w:r>
        <w:rPr>
          <w:rFonts w:ascii="Arial" w:hAnsi="Arial" w:cs="Arial"/>
          <w:color w:val="141413"/>
          <w:sz w:val="22"/>
          <w:szCs w:val="22"/>
          <w:lang w:val="en-US"/>
        </w:rPr>
        <w:t xml:space="preserve">This growth evaluation of </w:t>
      </w:r>
      <w:r w:rsidRPr="005E47E7">
        <w:rPr>
          <w:rFonts w:ascii="Arial" w:hAnsi="Arial" w:cs="Arial"/>
          <w:i/>
          <w:iCs/>
          <w:color w:val="141413"/>
          <w:sz w:val="22"/>
          <w:szCs w:val="22"/>
          <w:lang w:val="en-US"/>
        </w:rPr>
        <w:t>C. albicans</w:t>
      </w:r>
      <w:r>
        <w:rPr>
          <w:rFonts w:ascii="Arial" w:hAnsi="Arial" w:cs="Arial"/>
          <w:color w:val="141413"/>
          <w:sz w:val="22"/>
          <w:szCs w:val="22"/>
          <w:lang w:val="en-US"/>
        </w:rPr>
        <w:t xml:space="preserve"> and </w:t>
      </w:r>
      <w:r w:rsidRPr="005E47E7">
        <w:rPr>
          <w:rFonts w:ascii="Arial" w:hAnsi="Arial" w:cs="Arial"/>
          <w:i/>
          <w:iCs/>
          <w:color w:val="141413"/>
          <w:sz w:val="22"/>
          <w:szCs w:val="22"/>
          <w:lang w:val="en-US"/>
        </w:rPr>
        <w:t>C. glabrata</w:t>
      </w:r>
      <w:r>
        <w:rPr>
          <w:rFonts w:ascii="Arial" w:hAnsi="Arial" w:cs="Arial"/>
          <w:color w:val="141413"/>
          <w:sz w:val="22"/>
          <w:szCs w:val="22"/>
          <w:lang w:val="en-US"/>
        </w:rPr>
        <w:t xml:space="preserve"> </w:t>
      </w:r>
      <w:r>
        <w:rPr>
          <w:rFonts w:ascii="Arial" w:hAnsi="Arial" w:cs="Arial"/>
          <w:sz w:val="22"/>
          <w:szCs w:val="22"/>
          <w:lang w:val="en-US"/>
        </w:rPr>
        <w:t xml:space="preserve">showed that none of the metabolites resulting from </w:t>
      </w:r>
      <w:r w:rsidRPr="00D8535E">
        <w:rPr>
          <w:rFonts w:ascii="Arial" w:hAnsi="Arial" w:cs="Arial"/>
          <w:i/>
          <w:iCs/>
          <w:sz w:val="22"/>
          <w:szCs w:val="22"/>
          <w:lang w:val="en-US"/>
        </w:rPr>
        <w:t>S. cerevisiae</w:t>
      </w:r>
      <w:r>
        <w:rPr>
          <w:rFonts w:ascii="Arial" w:hAnsi="Arial" w:cs="Arial"/>
          <w:sz w:val="22"/>
          <w:szCs w:val="22"/>
          <w:lang w:val="en-US"/>
        </w:rPr>
        <w:t xml:space="preserve"> growth in VSM were able to inhibit </w:t>
      </w:r>
      <w:r w:rsidRPr="00D8535E">
        <w:rPr>
          <w:rFonts w:ascii="Arial" w:hAnsi="Arial" w:cs="Arial"/>
          <w:i/>
          <w:iCs/>
          <w:sz w:val="22"/>
          <w:szCs w:val="22"/>
          <w:lang w:val="en-US"/>
        </w:rPr>
        <w:t>Candida</w:t>
      </w:r>
      <w:r>
        <w:rPr>
          <w:rFonts w:ascii="Arial" w:hAnsi="Arial" w:cs="Arial"/>
          <w:sz w:val="22"/>
          <w:szCs w:val="22"/>
          <w:lang w:val="en-US"/>
        </w:rPr>
        <w:t xml:space="preserve">. However, this was unexpected, since the experiment was a repetition of previously performed experiments, in which it was observed that </w:t>
      </w:r>
      <w:r w:rsidRPr="00D8535E">
        <w:rPr>
          <w:rFonts w:ascii="Arial" w:hAnsi="Arial" w:cs="Arial"/>
          <w:i/>
          <w:iCs/>
          <w:sz w:val="22"/>
          <w:szCs w:val="22"/>
          <w:lang w:val="en-US"/>
        </w:rPr>
        <w:t>Candida</w:t>
      </w:r>
      <w:r>
        <w:rPr>
          <w:rFonts w:ascii="Arial" w:hAnsi="Arial" w:cs="Arial"/>
          <w:sz w:val="22"/>
          <w:szCs w:val="22"/>
          <w:lang w:val="en-US"/>
        </w:rPr>
        <w:t xml:space="preserve"> could indeed be inhibited by the presence of </w:t>
      </w:r>
      <w:r w:rsidRPr="00C56734">
        <w:rPr>
          <w:rFonts w:ascii="Arial" w:hAnsi="Arial" w:cs="Arial"/>
          <w:i/>
          <w:iCs/>
          <w:sz w:val="22"/>
          <w:szCs w:val="22"/>
          <w:lang w:val="en-US"/>
        </w:rPr>
        <w:t>S. cerevisiae</w:t>
      </w:r>
      <w:r>
        <w:rPr>
          <w:rFonts w:ascii="Arial" w:hAnsi="Arial" w:cs="Arial"/>
          <w:sz w:val="22"/>
          <w:szCs w:val="22"/>
          <w:lang w:val="en-US"/>
        </w:rPr>
        <w:t xml:space="preserve"> derived metabolites. To identify the apparently contradictory results, the experimental se</w:t>
      </w:r>
      <w:r w:rsidR="0093597E">
        <w:rPr>
          <w:rFonts w:ascii="Arial" w:hAnsi="Arial" w:cs="Arial"/>
          <w:sz w:val="22"/>
          <w:szCs w:val="22"/>
          <w:lang w:val="en-US"/>
        </w:rPr>
        <w:t>t</w:t>
      </w:r>
      <w:r>
        <w:rPr>
          <w:rFonts w:ascii="Arial" w:hAnsi="Arial" w:cs="Arial"/>
          <w:sz w:val="22"/>
          <w:szCs w:val="22"/>
          <w:lang w:val="en-US"/>
        </w:rPr>
        <w:t xml:space="preserve">up was re-evaluated. </w:t>
      </w:r>
    </w:p>
    <w:p w14:paraId="7E584C07" w14:textId="77777777" w:rsidR="0012643E" w:rsidRDefault="0012643E" w:rsidP="0012643E">
      <w:pPr>
        <w:spacing w:line="360" w:lineRule="exact"/>
        <w:jc w:val="both"/>
        <w:rPr>
          <w:rFonts w:ascii="Arial" w:hAnsi="Arial" w:cs="Arial"/>
          <w:sz w:val="22"/>
          <w:szCs w:val="22"/>
          <w:lang w:val="en-US"/>
        </w:rPr>
      </w:pPr>
    </w:p>
    <w:p w14:paraId="1C699FAE" w14:textId="46BEA32B" w:rsidR="0012643E" w:rsidRPr="00E04A33"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Two parameters of which we thought they could cause variation in the metabolites produced by </w:t>
      </w:r>
      <w:r w:rsidRPr="00C56734">
        <w:rPr>
          <w:rFonts w:ascii="Arial" w:hAnsi="Arial" w:cs="Arial"/>
          <w:i/>
          <w:iCs/>
          <w:sz w:val="22"/>
          <w:szCs w:val="22"/>
          <w:lang w:val="en-US"/>
        </w:rPr>
        <w:t xml:space="preserve">S. </w:t>
      </w:r>
      <w:r w:rsidR="00F80844" w:rsidRPr="00C56734">
        <w:rPr>
          <w:rFonts w:ascii="Arial" w:hAnsi="Arial" w:cs="Arial"/>
          <w:i/>
          <w:iCs/>
          <w:sz w:val="22"/>
          <w:szCs w:val="22"/>
          <w:lang w:val="en-US"/>
        </w:rPr>
        <w:t>cerevisiae</w:t>
      </w:r>
      <w:r>
        <w:rPr>
          <w:rFonts w:ascii="Arial" w:hAnsi="Arial" w:cs="Arial"/>
          <w:sz w:val="22"/>
          <w:szCs w:val="22"/>
          <w:lang w:val="en-US"/>
        </w:rPr>
        <w:t xml:space="preserve"> culture, were the type of YNB used to supplement VSM and the incubator used to grow the yeast cultures. Thorough experimental analysis showed that the differential use of YNB was the cause of the deviating results, thereby providing evidence that the parameters composing the VSM highly influence the metabolization capacity of </w:t>
      </w:r>
      <w:r w:rsidRPr="00F03FF7">
        <w:rPr>
          <w:rFonts w:ascii="Arial" w:hAnsi="Arial" w:cs="Arial"/>
          <w:i/>
          <w:iCs/>
          <w:sz w:val="22"/>
          <w:szCs w:val="22"/>
          <w:lang w:val="en-US"/>
        </w:rPr>
        <w:t>S. cerevisiae</w:t>
      </w:r>
      <w:r>
        <w:rPr>
          <w:rFonts w:ascii="Arial" w:hAnsi="Arial" w:cs="Arial"/>
          <w:sz w:val="22"/>
          <w:szCs w:val="22"/>
          <w:lang w:val="en-US"/>
        </w:rPr>
        <w:t xml:space="preserve">. The previously performed experiments in the scope of the ScerViCs project were executed using 1.7 g/L YNB in VSM. This is the consensus concentration of YNB in microbiological research. Unfortunately, the YNB that was used, appeared to be expired, thereby most likely harboring degraded components, making it less potent and generating harsher conditions for </w:t>
      </w:r>
      <w:r w:rsidRPr="00C56734">
        <w:rPr>
          <w:rFonts w:ascii="Arial" w:hAnsi="Arial" w:cs="Arial"/>
          <w:i/>
          <w:iCs/>
          <w:sz w:val="22"/>
          <w:szCs w:val="22"/>
          <w:lang w:val="en-US"/>
        </w:rPr>
        <w:t>S. cerevisiae</w:t>
      </w:r>
      <w:r>
        <w:rPr>
          <w:rFonts w:ascii="Arial" w:hAnsi="Arial" w:cs="Arial"/>
          <w:sz w:val="22"/>
          <w:szCs w:val="22"/>
          <w:lang w:val="en-US"/>
        </w:rPr>
        <w:t xml:space="preserve"> to grow. At the start of this master thesis, a newly opened YNB container was used. This YNB was not expired and hereby obtained the correct </w:t>
      </w:r>
      <w:proofErr w:type="gramStart"/>
      <w:r>
        <w:rPr>
          <w:rFonts w:ascii="Arial" w:hAnsi="Arial" w:cs="Arial"/>
          <w:sz w:val="22"/>
          <w:szCs w:val="22"/>
          <w:lang w:val="en-US"/>
        </w:rPr>
        <w:t>amount</w:t>
      </w:r>
      <w:proofErr w:type="gramEnd"/>
      <w:r>
        <w:rPr>
          <w:rFonts w:ascii="Arial" w:hAnsi="Arial" w:cs="Arial"/>
          <w:sz w:val="22"/>
          <w:szCs w:val="22"/>
          <w:lang w:val="en-US"/>
        </w:rPr>
        <w:t xml:space="preserve"> of active components. However, upon the administration of 1.7 g/L of this newly opened YNB in VSM, the results significantly deviated from what was observed using the expired YNB. We hypothesized that lower amounts of nutrients, generated a more stressful situation for </w:t>
      </w:r>
      <w:r w:rsidRPr="00C56734">
        <w:rPr>
          <w:rFonts w:ascii="Arial" w:hAnsi="Arial" w:cs="Arial"/>
          <w:i/>
          <w:iCs/>
          <w:sz w:val="22"/>
          <w:szCs w:val="22"/>
          <w:lang w:val="en-US"/>
        </w:rPr>
        <w:t>S. cerevisiae</w:t>
      </w:r>
      <w:r>
        <w:rPr>
          <w:rFonts w:ascii="Arial" w:hAnsi="Arial" w:cs="Arial"/>
          <w:sz w:val="22"/>
          <w:szCs w:val="22"/>
          <w:lang w:val="en-US"/>
        </w:rPr>
        <w:t xml:space="preserve"> to grow and thereby caused the yeast to produce certain inhibitory metabolites or fail to consume inhibiting components from the VSM medium. If this hypothesis were true, then adding lower amounts of the new YNB, would also lead to a yeast spent medium that inhibits </w:t>
      </w:r>
      <w:r w:rsidRPr="00C56734">
        <w:rPr>
          <w:rFonts w:ascii="Arial" w:hAnsi="Arial" w:cs="Arial"/>
          <w:i/>
          <w:iCs/>
          <w:sz w:val="22"/>
          <w:szCs w:val="22"/>
          <w:lang w:val="en-US"/>
        </w:rPr>
        <w:t>Candida</w:t>
      </w:r>
      <w:r>
        <w:rPr>
          <w:rFonts w:ascii="Arial" w:hAnsi="Arial" w:cs="Arial"/>
          <w:sz w:val="22"/>
          <w:szCs w:val="22"/>
          <w:lang w:val="en-US"/>
        </w:rPr>
        <w:t xml:space="preserve"> growth. This re-evaluation showed that the </w:t>
      </w:r>
      <w:r w:rsidRPr="00E04A33">
        <w:rPr>
          <w:rFonts w:ascii="Arial" w:hAnsi="Arial" w:cs="Arial"/>
          <w:sz w:val="22"/>
          <w:szCs w:val="22"/>
          <w:lang w:val="en-US"/>
        </w:rPr>
        <w:t xml:space="preserve">strongest metabolic inhibition of </w:t>
      </w:r>
      <w:r w:rsidRPr="00E04A33">
        <w:rPr>
          <w:rFonts w:ascii="Arial" w:hAnsi="Arial" w:cs="Arial"/>
          <w:i/>
          <w:iCs/>
          <w:sz w:val="22"/>
          <w:szCs w:val="22"/>
          <w:lang w:val="en-US"/>
        </w:rPr>
        <w:t>Candida</w:t>
      </w:r>
      <w:r w:rsidRPr="00E04A33">
        <w:rPr>
          <w:rFonts w:ascii="Arial" w:hAnsi="Arial" w:cs="Arial"/>
          <w:sz w:val="22"/>
          <w:szCs w:val="22"/>
          <w:lang w:val="en-US"/>
        </w:rPr>
        <w:t xml:space="preserve"> growth was observed when </w:t>
      </w:r>
      <w:r>
        <w:rPr>
          <w:rFonts w:ascii="Arial" w:hAnsi="Arial" w:cs="Arial"/>
          <w:sz w:val="22"/>
          <w:szCs w:val="22"/>
          <w:lang w:val="en-US"/>
        </w:rPr>
        <w:t xml:space="preserve">spent medium was used from </w:t>
      </w:r>
      <w:r w:rsidRPr="00001F6A">
        <w:rPr>
          <w:rFonts w:ascii="Arial" w:hAnsi="Arial" w:cs="Arial"/>
          <w:i/>
          <w:iCs/>
          <w:sz w:val="22"/>
          <w:szCs w:val="22"/>
          <w:lang w:val="en-US"/>
        </w:rPr>
        <w:t>S. cerevisiae</w:t>
      </w:r>
      <w:r w:rsidRPr="00E04A33">
        <w:rPr>
          <w:rFonts w:ascii="Arial" w:hAnsi="Arial" w:cs="Arial"/>
          <w:sz w:val="22"/>
          <w:szCs w:val="22"/>
          <w:lang w:val="en-US"/>
        </w:rPr>
        <w:t xml:space="preserve"> grown in VSM supplemented with 0 or 0.2 g/L YNB</w:t>
      </w:r>
      <w:r w:rsidRPr="00E04A33">
        <w:rPr>
          <w:rFonts w:ascii="Arial" w:hAnsi="Arial" w:cs="Arial"/>
          <w:sz w:val="22"/>
          <w:szCs w:val="22"/>
          <w:vertAlign w:val="subscript"/>
          <w:lang w:val="en-US"/>
        </w:rPr>
        <w:t>n</w:t>
      </w:r>
      <w:r w:rsidRPr="00E04A33">
        <w:rPr>
          <w:rFonts w:ascii="Arial" w:hAnsi="Arial" w:cs="Arial"/>
          <w:sz w:val="22"/>
          <w:szCs w:val="22"/>
          <w:lang w:val="en-US"/>
        </w:rPr>
        <w:t xml:space="preserve">. </w:t>
      </w:r>
      <w:r>
        <w:rPr>
          <w:rFonts w:ascii="Arial" w:hAnsi="Arial" w:cs="Arial"/>
          <w:sz w:val="22"/>
          <w:szCs w:val="22"/>
          <w:lang w:val="en-US"/>
        </w:rPr>
        <w:t>The supplementation of 0</w:t>
      </w:r>
      <w:r w:rsidR="002020F1">
        <w:rPr>
          <w:rFonts w:ascii="Arial" w:hAnsi="Arial" w:cs="Arial"/>
          <w:sz w:val="22"/>
          <w:szCs w:val="22"/>
          <w:lang w:val="en-US"/>
        </w:rPr>
        <w:t xml:space="preserve"> </w:t>
      </w:r>
      <w:r>
        <w:rPr>
          <w:rFonts w:ascii="Arial" w:hAnsi="Arial" w:cs="Arial"/>
          <w:sz w:val="22"/>
          <w:szCs w:val="22"/>
          <w:lang w:val="en-US"/>
        </w:rPr>
        <w:t xml:space="preserve">g/L YNB did not allow </w:t>
      </w:r>
      <w:r w:rsidRPr="004F4E31">
        <w:rPr>
          <w:rFonts w:ascii="Arial" w:hAnsi="Arial" w:cs="Arial"/>
          <w:i/>
          <w:iCs/>
          <w:sz w:val="22"/>
          <w:szCs w:val="22"/>
          <w:lang w:val="en-US"/>
        </w:rPr>
        <w:t>S. cerevisiae</w:t>
      </w:r>
      <w:r>
        <w:rPr>
          <w:rFonts w:ascii="Arial" w:hAnsi="Arial" w:cs="Arial"/>
          <w:sz w:val="22"/>
          <w:szCs w:val="22"/>
          <w:lang w:val="en-US"/>
        </w:rPr>
        <w:t xml:space="preserve"> growth in VSM</w:t>
      </w:r>
      <w:r w:rsidR="00F80844">
        <w:rPr>
          <w:rFonts w:ascii="Arial" w:hAnsi="Arial" w:cs="Arial"/>
          <w:sz w:val="22"/>
          <w:szCs w:val="22"/>
          <w:lang w:val="en-US"/>
        </w:rPr>
        <w:t xml:space="preserve"> </w:t>
      </w:r>
      <w:r>
        <w:rPr>
          <w:rFonts w:ascii="Arial" w:hAnsi="Arial" w:cs="Arial"/>
          <w:sz w:val="22"/>
          <w:szCs w:val="22"/>
          <w:lang w:val="en-US"/>
        </w:rPr>
        <w:t xml:space="preserve">due to the lack of </w:t>
      </w:r>
      <w:r w:rsidR="00B34BE0">
        <w:rPr>
          <w:rFonts w:ascii="Arial" w:hAnsi="Arial" w:cs="Arial"/>
          <w:sz w:val="22"/>
          <w:szCs w:val="22"/>
          <w:lang w:val="en-US"/>
        </w:rPr>
        <w:t xml:space="preserve">a </w:t>
      </w:r>
      <w:r>
        <w:rPr>
          <w:rFonts w:ascii="Arial" w:hAnsi="Arial" w:cs="Arial"/>
          <w:sz w:val="22"/>
          <w:szCs w:val="22"/>
          <w:lang w:val="en-US"/>
        </w:rPr>
        <w:t>sufficient nitrogen</w:t>
      </w:r>
      <w:r w:rsidR="00B34BE0">
        <w:rPr>
          <w:rFonts w:ascii="Arial" w:hAnsi="Arial" w:cs="Arial"/>
          <w:sz w:val="22"/>
          <w:szCs w:val="22"/>
          <w:lang w:val="en-US"/>
        </w:rPr>
        <w:t xml:space="preserve"> source</w:t>
      </w:r>
      <w:r>
        <w:rPr>
          <w:rFonts w:ascii="Arial" w:hAnsi="Arial" w:cs="Arial"/>
          <w:sz w:val="22"/>
          <w:szCs w:val="22"/>
          <w:lang w:val="en-US"/>
        </w:rPr>
        <w:t xml:space="preserve"> and could </w:t>
      </w:r>
      <w:r w:rsidR="00B067D4">
        <w:rPr>
          <w:rFonts w:ascii="Arial" w:hAnsi="Arial" w:cs="Arial"/>
          <w:sz w:val="22"/>
          <w:szCs w:val="22"/>
          <w:lang w:val="en-US"/>
        </w:rPr>
        <w:t>therefore</w:t>
      </w:r>
      <w:r>
        <w:rPr>
          <w:rFonts w:ascii="Arial" w:hAnsi="Arial" w:cs="Arial"/>
          <w:sz w:val="22"/>
          <w:szCs w:val="22"/>
          <w:lang w:val="en-US"/>
        </w:rPr>
        <w:t xml:space="preserve"> not be used during the experiments. </w:t>
      </w:r>
      <w:r w:rsidRPr="00E04A33">
        <w:rPr>
          <w:rFonts w:ascii="Arial" w:hAnsi="Arial" w:cs="Arial"/>
          <w:sz w:val="22"/>
          <w:szCs w:val="22"/>
          <w:lang w:val="en-US"/>
        </w:rPr>
        <w:t xml:space="preserve">The lack of growth of </w:t>
      </w:r>
      <w:r w:rsidRPr="00E04A33">
        <w:rPr>
          <w:rFonts w:ascii="Arial" w:hAnsi="Arial" w:cs="Arial"/>
          <w:i/>
          <w:iCs/>
          <w:sz w:val="22"/>
          <w:szCs w:val="22"/>
          <w:lang w:val="en-US"/>
        </w:rPr>
        <w:t>Candida</w:t>
      </w:r>
      <w:r w:rsidRPr="00E04A33">
        <w:rPr>
          <w:rFonts w:ascii="Arial" w:hAnsi="Arial" w:cs="Arial"/>
          <w:sz w:val="22"/>
          <w:szCs w:val="22"/>
          <w:lang w:val="en-US"/>
        </w:rPr>
        <w:t xml:space="preserve"> in the presence of spent medium from </w:t>
      </w:r>
      <w:r w:rsidRPr="00001F6A">
        <w:rPr>
          <w:rFonts w:ascii="Arial" w:hAnsi="Arial" w:cs="Arial"/>
          <w:i/>
          <w:iCs/>
          <w:sz w:val="22"/>
          <w:szCs w:val="22"/>
          <w:lang w:val="en-US"/>
        </w:rPr>
        <w:t>S. cerevisiae</w:t>
      </w:r>
      <w:r w:rsidRPr="00E04A33">
        <w:rPr>
          <w:rFonts w:ascii="Arial" w:hAnsi="Arial" w:cs="Arial"/>
          <w:sz w:val="22"/>
          <w:szCs w:val="22"/>
          <w:lang w:val="en-US"/>
        </w:rPr>
        <w:t xml:space="preserve"> grown in the presence </w:t>
      </w:r>
      <w:r>
        <w:rPr>
          <w:rFonts w:ascii="Arial" w:hAnsi="Arial" w:cs="Arial"/>
          <w:sz w:val="22"/>
          <w:szCs w:val="22"/>
          <w:lang w:val="en-US"/>
        </w:rPr>
        <w:t>of</w:t>
      </w:r>
      <w:r w:rsidRPr="00E04A33">
        <w:rPr>
          <w:rFonts w:ascii="Arial" w:hAnsi="Arial" w:cs="Arial"/>
          <w:sz w:val="22"/>
          <w:szCs w:val="22"/>
          <w:lang w:val="en-US"/>
        </w:rPr>
        <w:t xml:space="preserve"> 0.2 g/L YNB</w:t>
      </w:r>
      <w:r w:rsidRPr="00E04A33">
        <w:rPr>
          <w:rFonts w:ascii="Arial" w:hAnsi="Arial" w:cs="Arial"/>
          <w:sz w:val="22"/>
          <w:szCs w:val="22"/>
          <w:vertAlign w:val="subscript"/>
          <w:lang w:val="en-US"/>
        </w:rPr>
        <w:t>n</w:t>
      </w:r>
      <w:r w:rsidRPr="00D25D1C">
        <w:rPr>
          <w:rFonts w:ascii="Arial" w:hAnsi="Arial" w:cs="Arial"/>
          <w:sz w:val="22"/>
          <w:szCs w:val="22"/>
          <w:lang w:val="en-US"/>
        </w:rPr>
        <w:t xml:space="preserve"> c</w:t>
      </w:r>
      <w:r w:rsidRPr="00E04A33">
        <w:rPr>
          <w:rFonts w:ascii="Arial" w:hAnsi="Arial" w:cs="Arial"/>
          <w:sz w:val="22"/>
          <w:szCs w:val="22"/>
          <w:lang w:val="en-US"/>
        </w:rPr>
        <w:t>an</w:t>
      </w:r>
      <w:r>
        <w:rPr>
          <w:rFonts w:ascii="Arial" w:hAnsi="Arial" w:cs="Arial"/>
          <w:sz w:val="22"/>
          <w:szCs w:val="22"/>
          <w:lang w:val="en-US"/>
        </w:rPr>
        <w:t>not</w:t>
      </w:r>
      <w:r w:rsidRPr="00E04A33">
        <w:rPr>
          <w:rFonts w:ascii="Arial" w:hAnsi="Arial" w:cs="Arial"/>
          <w:sz w:val="22"/>
          <w:szCs w:val="22"/>
          <w:lang w:val="en-US"/>
        </w:rPr>
        <w:t xml:space="preserve"> be ascribed to the lack of sufficient nutrients</w:t>
      </w:r>
      <w:r>
        <w:rPr>
          <w:rFonts w:ascii="Arial" w:hAnsi="Arial" w:cs="Arial"/>
          <w:sz w:val="22"/>
          <w:szCs w:val="22"/>
          <w:lang w:val="en-US"/>
        </w:rPr>
        <w:t xml:space="preserve"> as a</w:t>
      </w:r>
      <w:r w:rsidRPr="00E04A33">
        <w:rPr>
          <w:rFonts w:ascii="Arial" w:hAnsi="Arial" w:cs="Arial"/>
          <w:sz w:val="22"/>
          <w:szCs w:val="22"/>
          <w:lang w:val="en-US"/>
        </w:rPr>
        <w:t>t the end</w:t>
      </w:r>
      <w:r>
        <w:rPr>
          <w:rFonts w:ascii="Arial" w:hAnsi="Arial" w:cs="Arial"/>
          <w:sz w:val="22"/>
          <w:szCs w:val="22"/>
          <w:lang w:val="en-US"/>
        </w:rPr>
        <w:t xml:space="preserve"> of the fed-batch culture,</w:t>
      </w:r>
      <w:r w:rsidRPr="00E04A33">
        <w:rPr>
          <w:rFonts w:ascii="Arial" w:hAnsi="Arial" w:cs="Arial"/>
          <w:sz w:val="22"/>
          <w:szCs w:val="22"/>
          <w:lang w:val="en-US"/>
        </w:rPr>
        <w:t xml:space="preserve"> </w:t>
      </w:r>
      <w:r>
        <w:rPr>
          <w:rFonts w:ascii="Arial" w:hAnsi="Arial" w:cs="Arial"/>
          <w:sz w:val="22"/>
          <w:szCs w:val="22"/>
          <w:lang w:val="en-US"/>
        </w:rPr>
        <w:t xml:space="preserve">the growth medium of </w:t>
      </w:r>
      <w:r w:rsidRPr="009051A4">
        <w:rPr>
          <w:rFonts w:ascii="Arial" w:hAnsi="Arial" w:cs="Arial"/>
          <w:i/>
          <w:iCs/>
          <w:sz w:val="22"/>
          <w:szCs w:val="22"/>
          <w:lang w:val="en-US"/>
        </w:rPr>
        <w:t>S. cerevisiae</w:t>
      </w:r>
      <w:r>
        <w:rPr>
          <w:rFonts w:ascii="Arial" w:hAnsi="Arial" w:cs="Arial"/>
          <w:sz w:val="22"/>
          <w:szCs w:val="22"/>
          <w:lang w:val="en-US"/>
        </w:rPr>
        <w:t xml:space="preserve"> in VSM</w:t>
      </w:r>
      <w:r w:rsidRPr="00E04A33">
        <w:rPr>
          <w:rFonts w:ascii="Arial" w:hAnsi="Arial" w:cs="Arial"/>
          <w:sz w:val="22"/>
          <w:szCs w:val="22"/>
          <w:lang w:val="en-US"/>
        </w:rPr>
        <w:t xml:space="preserve"> was supplemented</w:t>
      </w:r>
      <w:r>
        <w:rPr>
          <w:rFonts w:ascii="Arial" w:hAnsi="Arial" w:cs="Arial"/>
          <w:sz w:val="22"/>
          <w:szCs w:val="22"/>
          <w:lang w:val="en-US"/>
        </w:rPr>
        <w:t xml:space="preserve"> (20 %)</w:t>
      </w:r>
      <w:r w:rsidRPr="00E04A33">
        <w:rPr>
          <w:rFonts w:ascii="Arial" w:hAnsi="Arial" w:cs="Arial"/>
          <w:sz w:val="22"/>
          <w:szCs w:val="22"/>
          <w:lang w:val="en-US"/>
        </w:rPr>
        <w:t xml:space="preserve"> with original VSM medium containing 1.7 g/L YNB</w:t>
      </w:r>
      <w:r w:rsidRPr="00E04A33">
        <w:rPr>
          <w:rFonts w:ascii="Arial" w:hAnsi="Arial" w:cs="Arial"/>
          <w:sz w:val="22"/>
          <w:szCs w:val="22"/>
          <w:vertAlign w:val="subscript"/>
          <w:lang w:val="en-US"/>
        </w:rPr>
        <w:t>o</w:t>
      </w:r>
      <w:r w:rsidRPr="00E04A33">
        <w:rPr>
          <w:rFonts w:ascii="Arial" w:hAnsi="Arial" w:cs="Arial"/>
          <w:sz w:val="22"/>
          <w:szCs w:val="22"/>
          <w:lang w:val="en-US"/>
        </w:rPr>
        <w:t>.</w:t>
      </w:r>
      <w:r>
        <w:rPr>
          <w:rFonts w:ascii="Arial" w:hAnsi="Arial" w:cs="Arial"/>
          <w:sz w:val="22"/>
          <w:szCs w:val="22"/>
          <w:lang w:val="en-US"/>
        </w:rPr>
        <w:t xml:space="preserve"> The lack of </w:t>
      </w:r>
      <w:r w:rsidRPr="004F4E31">
        <w:rPr>
          <w:rFonts w:ascii="Arial" w:hAnsi="Arial" w:cs="Arial"/>
          <w:i/>
          <w:iCs/>
          <w:sz w:val="22"/>
          <w:szCs w:val="22"/>
          <w:lang w:val="en-US"/>
        </w:rPr>
        <w:t>Candida</w:t>
      </w:r>
      <w:r>
        <w:rPr>
          <w:rFonts w:ascii="Arial" w:hAnsi="Arial" w:cs="Arial"/>
          <w:sz w:val="22"/>
          <w:szCs w:val="22"/>
          <w:lang w:val="en-US"/>
        </w:rPr>
        <w:t xml:space="preserve"> growth</w:t>
      </w:r>
      <w:r w:rsidRPr="00E04A33">
        <w:rPr>
          <w:rFonts w:ascii="Arial" w:hAnsi="Arial" w:cs="Arial"/>
          <w:sz w:val="22"/>
          <w:szCs w:val="22"/>
          <w:lang w:val="en-US"/>
        </w:rPr>
        <w:t xml:space="preserve"> </w:t>
      </w:r>
      <w:r w:rsidR="00BA03F8">
        <w:rPr>
          <w:rFonts w:ascii="Arial" w:hAnsi="Arial" w:cs="Arial"/>
          <w:sz w:val="22"/>
          <w:szCs w:val="22"/>
          <w:lang w:val="en-US"/>
        </w:rPr>
        <w:t xml:space="preserve">inhibition upon the addition of higher </w:t>
      </w:r>
      <w:r w:rsidR="00711B38">
        <w:rPr>
          <w:rFonts w:ascii="Arial" w:hAnsi="Arial" w:cs="Arial"/>
          <w:sz w:val="22"/>
          <w:szCs w:val="22"/>
          <w:lang w:val="en-US"/>
        </w:rPr>
        <w:t xml:space="preserve">amounts of </w:t>
      </w:r>
      <w:r w:rsidR="00BA03F8">
        <w:rPr>
          <w:rFonts w:ascii="Arial" w:hAnsi="Arial" w:cs="Arial"/>
          <w:sz w:val="22"/>
          <w:szCs w:val="22"/>
          <w:lang w:val="en-US"/>
        </w:rPr>
        <w:t>YNB</w:t>
      </w:r>
      <w:r w:rsidR="00711B38">
        <w:rPr>
          <w:rFonts w:ascii="Arial" w:hAnsi="Arial" w:cs="Arial"/>
          <w:sz w:val="22"/>
          <w:szCs w:val="22"/>
          <w:vertAlign w:val="subscript"/>
          <w:lang w:val="en-US"/>
        </w:rPr>
        <w:t>n</w:t>
      </w:r>
      <w:r w:rsidR="00BA03F8">
        <w:rPr>
          <w:rFonts w:ascii="Arial" w:hAnsi="Arial" w:cs="Arial"/>
          <w:sz w:val="22"/>
          <w:szCs w:val="22"/>
          <w:lang w:val="en-US"/>
        </w:rPr>
        <w:t xml:space="preserve"> to the VSM </w:t>
      </w:r>
      <w:r w:rsidRPr="00E04A33">
        <w:rPr>
          <w:rFonts w:ascii="Arial" w:hAnsi="Arial" w:cs="Arial"/>
          <w:sz w:val="22"/>
          <w:szCs w:val="22"/>
          <w:lang w:val="en-US"/>
        </w:rPr>
        <w:t xml:space="preserve">is </w:t>
      </w:r>
      <w:r>
        <w:rPr>
          <w:rFonts w:ascii="Arial" w:hAnsi="Arial" w:cs="Arial"/>
          <w:sz w:val="22"/>
          <w:szCs w:val="22"/>
          <w:lang w:val="en-US"/>
        </w:rPr>
        <w:t>most</w:t>
      </w:r>
      <w:r w:rsidRPr="00E04A33">
        <w:rPr>
          <w:rFonts w:ascii="Arial" w:hAnsi="Arial" w:cs="Arial"/>
          <w:sz w:val="22"/>
          <w:szCs w:val="22"/>
          <w:lang w:val="en-US"/>
        </w:rPr>
        <w:t xml:space="preserve"> likely</w:t>
      </w:r>
      <w:r>
        <w:rPr>
          <w:rFonts w:ascii="Arial" w:hAnsi="Arial" w:cs="Arial"/>
          <w:sz w:val="22"/>
          <w:szCs w:val="22"/>
          <w:lang w:val="en-US"/>
        </w:rPr>
        <w:t xml:space="preserve"> </w:t>
      </w:r>
      <w:proofErr w:type="gramStart"/>
      <w:r>
        <w:rPr>
          <w:rFonts w:ascii="Arial" w:hAnsi="Arial" w:cs="Arial"/>
          <w:sz w:val="22"/>
          <w:szCs w:val="22"/>
          <w:lang w:val="en-US"/>
        </w:rPr>
        <w:t>due to the fact</w:t>
      </w:r>
      <w:r w:rsidRPr="00E04A33">
        <w:rPr>
          <w:rFonts w:ascii="Arial" w:hAnsi="Arial" w:cs="Arial"/>
          <w:sz w:val="22"/>
          <w:szCs w:val="22"/>
          <w:lang w:val="en-US"/>
        </w:rPr>
        <w:t xml:space="preserve"> that</w:t>
      </w:r>
      <w:proofErr w:type="gramEnd"/>
      <w:r w:rsidRPr="00E04A33">
        <w:rPr>
          <w:rFonts w:ascii="Arial" w:hAnsi="Arial" w:cs="Arial"/>
          <w:sz w:val="22"/>
          <w:szCs w:val="22"/>
          <w:lang w:val="en-US"/>
        </w:rPr>
        <w:t xml:space="preserve"> </w:t>
      </w:r>
      <w:r>
        <w:rPr>
          <w:rFonts w:ascii="Arial" w:hAnsi="Arial" w:cs="Arial"/>
          <w:sz w:val="22"/>
          <w:szCs w:val="22"/>
          <w:lang w:val="en-US"/>
        </w:rPr>
        <w:t xml:space="preserve">indeed </w:t>
      </w:r>
      <w:r w:rsidRPr="00E04A33">
        <w:rPr>
          <w:rFonts w:ascii="Arial" w:hAnsi="Arial" w:cs="Arial"/>
          <w:sz w:val="22"/>
          <w:szCs w:val="22"/>
          <w:lang w:val="en-US"/>
        </w:rPr>
        <w:t>higher concentrations of YNB</w:t>
      </w:r>
      <w:r w:rsidRPr="00E04A33">
        <w:rPr>
          <w:rFonts w:ascii="Arial" w:hAnsi="Arial" w:cs="Arial"/>
          <w:sz w:val="22"/>
          <w:szCs w:val="22"/>
          <w:vertAlign w:val="subscript"/>
          <w:lang w:val="en-US"/>
        </w:rPr>
        <w:t>n</w:t>
      </w:r>
      <w:r w:rsidRPr="00E04A33">
        <w:rPr>
          <w:rFonts w:ascii="Arial" w:hAnsi="Arial" w:cs="Arial"/>
          <w:sz w:val="22"/>
          <w:szCs w:val="22"/>
          <w:lang w:val="en-US"/>
        </w:rPr>
        <w:t xml:space="preserve"> allow for faster growth of </w:t>
      </w:r>
      <w:r w:rsidRPr="00001F6A">
        <w:rPr>
          <w:rFonts w:ascii="Arial" w:hAnsi="Arial" w:cs="Arial"/>
          <w:i/>
          <w:iCs/>
          <w:sz w:val="22"/>
          <w:szCs w:val="22"/>
          <w:lang w:val="en-US"/>
        </w:rPr>
        <w:t>S. cerevisiae</w:t>
      </w:r>
      <w:r>
        <w:rPr>
          <w:rFonts w:ascii="Arial" w:hAnsi="Arial" w:cs="Arial"/>
          <w:i/>
          <w:iCs/>
          <w:sz w:val="22"/>
          <w:szCs w:val="22"/>
          <w:lang w:val="en-US"/>
        </w:rPr>
        <w:t xml:space="preserve"> </w:t>
      </w:r>
      <w:r w:rsidRPr="00C56734">
        <w:rPr>
          <w:rFonts w:ascii="Arial" w:hAnsi="Arial" w:cs="Arial"/>
          <w:sz w:val="22"/>
          <w:szCs w:val="22"/>
          <w:lang w:val="en-US"/>
        </w:rPr>
        <w:t>and consequent</w:t>
      </w:r>
      <w:r>
        <w:rPr>
          <w:rFonts w:ascii="Arial" w:hAnsi="Arial" w:cs="Arial"/>
          <w:i/>
          <w:iCs/>
          <w:sz w:val="22"/>
          <w:szCs w:val="22"/>
          <w:lang w:val="en-US"/>
        </w:rPr>
        <w:t xml:space="preserve"> </w:t>
      </w:r>
      <w:r w:rsidRPr="00C56734">
        <w:rPr>
          <w:rFonts w:ascii="Arial" w:hAnsi="Arial" w:cs="Arial"/>
          <w:sz w:val="22"/>
          <w:szCs w:val="22"/>
          <w:lang w:val="en-US"/>
        </w:rPr>
        <w:t>higher</w:t>
      </w:r>
      <w:r>
        <w:rPr>
          <w:rFonts w:ascii="Arial" w:hAnsi="Arial" w:cs="Arial"/>
          <w:sz w:val="22"/>
          <w:szCs w:val="22"/>
          <w:lang w:val="en-US"/>
        </w:rPr>
        <w:t xml:space="preserve"> </w:t>
      </w:r>
      <w:r w:rsidRPr="00E04A33">
        <w:rPr>
          <w:rFonts w:ascii="Arial" w:hAnsi="Arial" w:cs="Arial"/>
          <w:sz w:val="22"/>
          <w:szCs w:val="22"/>
          <w:lang w:val="en-US"/>
        </w:rPr>
        <w:t xml:space="preserve">consumption of inhibiting components from the medium or </w:t>
      </w:r>
      <w:r>
        <w:rPr>
          <w:rFonts w:ascii="Arial" w:hAnsi="Arial" w:cs="Arial"/>
          <w:sz w:val="22"/>
          <w:szCs w:val="22"/>
          <w:lang w:val="en-US"/>
        </w:rPr>
        <w:t>lower</w:t>
      </w:r>
      <w:r w:rsidRPr="00E04A33">
        <w:rPr>
          <w:rFonts w:ascii="Arial" w:hAnsi="Arial" w:cs="Arial"/>
          <w:sz w:val="22"/>
          <w:szCs w:val="22"/>
          <w:lang w:val="en-US"/>
        </w:rPr>
        <w:t xml:space="preserve"> production of inhibiting components</w:t>
      </w:r>
      <w:r>
        <w:rPr>
          <w:rFonts w:ascii="Arial" w:hAnsi="Arial" w:cs="Arial"/>
          <w:sz w:val="22"/>
          <w:szCs w:val="22"/>
          <w:lang w:val="en-US"/>
        </w:rPr>
        <w:t xml:space="preserve">. </w:t>
      </w:r>
    </w:p>
    <w:p w14:paraId="1B1FA8DC" w14:textId="77777777" w:rsidR="0012643E" w:rsidRDefault="0012643E" w:rsidP="0012643E">
      <w:pPr>
        <w:spacing w:line="360" w:lineRule="exact"/>
        <w:jc w:val="both"/>
        <w:rPr>
          <w:rFonts w:ascii="Arial" w:hAnsi="Arial" w:cs="Arial"/>
          <w:sz w:val="22"/>
          <w:szCs w:val="22"/>
          <w:lang w:val="en-US"/>
        </w:rPr>
      </w:pPr>
    </w:p>
    <w:p w14:paraId="289DC0D0" w14:textId="2C811F78"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lastRenderedPageBreak/>
        <w:t>Th</w:t>
      </w:r>
      <w:r w:rsidR="00BA03F8">
        <w:rPr>
          <w:rFonts w:ascii="Arial" w:hAnsi="Arial" w:cs="Arial"/>
          <w:sz w:val="22"/>
          <w:szCs w:val="22"/>
          <w:lang w:val="en-US"/>
        </w:rPr>
        <w:t>e</w:t>
      </w:r>
      <w:r>
        <w:rPr>
          <w:rFonts w:ascii="Arial" w:hAnsi="Arial" w:cs="Arial"/>
          <w:sz w:val="22"/>
          <w:szCs w:val="22"/>
          <w:lang w:val="en-US"/>
        </w:rPr>
        <w:t xml:space="preserve"> adaptation to VSM containing </w:t>
      </w:r>
      <w:r w:rsidRPr="00E04A33">
        <w:rPr>
          <w:rFonts w:ascii="Arial" w:hAnsi="Arial" w:cs="Arial"/>
          <w:sz w:val="22"/>
          <w:szCs w:val="22"/>
          <w:lang w:val="en-US"/>
        </w:rPr>
        <w:t>0.2 g/L YNB</w:t>
      </w:r>
      <w:r w:rsidRPr="00E04A33">
        <w:rPr>
          <w:rFonts w:ascii="Arial" w:hAnsi="Arial" w:cs="Arial"/>
          <w:sz w:val="22"/>
          <w:szCs w:val="22"/>
          <w:vertAlign w:val="subscript"/>
          <w:lang w:val="en-US"/>
        </w:rPr>
        <w:t>n</w:t>
      </w:r>
      <w:r>
        <w:rPr>
          <w:rFonts w:ascii="Arial" w:hAnsi="Arial" w:cs="Arial"/>
          <w:sz w:val="22"/>
          <w:szCs w:val="22"/>
          <w:lang w:val="en-US"/>
        </w:rPr>
        <w:t xml:space="preserve"> was not only beneficial for the</w:t>
      </w:r>
      <w:r w:rsidRPr="00F630C4">
        <w:rPr>
          <w:rFonts w:ascii="Arial" w:hAnsi="Arial" w:cs="Arial"/>
          <w:sz w:val="22"/>
          <w:szCs w:val="22"/>
          <w:lang w:val="en-US"/>
        </w:rPr>
        <w:t xml:space="preserve"> </w:t>
      </w:r>
      <w:r>
        <w:rPr>
          <w:rFonts w:ascii="Arial" w:hAnsi="Arial" w:cs="Arial"/>
          <w:sz w:val="22"/>
          <w:szCs w:val="22"/>
          <w:lang w:val="en-US"/>
        </w:rPr>
        <w:t>production/</w:t>
      </w:r>
      <w:r w:rsidR="00BA03F8">
        <w:rPr>
          <w:rFonts w:ascii="Arial" w:hAnsi="Arial" w:cs="Arial"/>
          <w:sz w:val="22"/>
          <w:szCs w:val="22"/>
          <w:lang w:val="en-US"/>
        </w:rPr>
        <w:t xml:space="preserve">minimal </w:t>
      </w:r>
      <w:r>
        <w:rPr>
          <w:rFonts w:ascii="Arial" w:hAnsi="Arial" w:cs="Arial"/>
          <w:sz w:val="22"/>
          <w:szCs w:val="22"/>
          <w:lang w:val="en-US"/>
        </w:rPr>
        <w:t>consumption</w:t>
      </w:r>
      <w:r w:rsidRPr="00F630C4">
        <w:rPr>
          <w:rFonts w:ascii="Arial" w:hAnsi="Arial" w:cs="Arial"/>
          <w:sz w:val="22"/>
          <w:szCs w:val="22"/>
          <w:lang w:val="en-US"/>
        </w:rPr>
        <w:t xml:space="preserve"> of </w:t>
      </w:r>
      <w:r w:rsidRPr="00F630C4">
        <w:rPr>
          <w:rFonts w:ascii="Arial" w:hAnsi="Arial" w:cs="Arial"/>
          <w:i/>
          <w:iCs/>
          <w:sz w:val="22"/>
          <w:szCs w:val="22"/>
          <w:lang w:val="en-US"/>
        </w:rPr>
        <w:t>Candida</w:t>
      </w:r>
      <w:r w:rsidRPr="00F630C4">
        <w:rPr>
          <w:rFonts w:ascii="Arial" w:hAnsi="Arial" w:cs="Arial"/>
          <w:sz w:val="22"/>
          <w:szCs w:val="22"/>
          <w:lang w:val="en-US"/>
        </w:rPr>
        <w:t>-inhibit</w:t>
      </w:r>
      <w:r w:rsidR="004F34E0">
        <w:rPr>
          <w:rFonts w:ascii="Arial" w:hAnsi="Arial" w:cs="Arial"/>
          <w:sz w:val="22"/>
          <w:szCs w:val="22"/>
          <w:lang w:val="en-US"/>
        </w:rPr>
        <w:t>ory</w:t>
      </w:r>
      <w:r w:rsidRPr="00F630C4">
        <w:rPr>
          <w:rFonts w:ascii="Arial" w:hAnsi="Arial" w:cs="Arial"/>
          <w:sz w:val="22"/>
          <w:szCs w:val="22"/>
          <w:lang w:val="en-US"/>
        </w:rPr>
        <w:t xml:space="preserve"> metabolite</w:t>
      </w:r>
      <w:r>
        <w:rPr>
          <w:rFonts w:ascii="Arial" w:hAnsi="Arial" w:cs="Arial"/>
          <w:sz w:val="22"/>
          <w:szCs w:val="22"/>
          <w:lang w:val="en-US"/>
        </w:rPr>
        <w:t xml:space="preserve">s by </w:t>
      </w:r>
      <w:r w:rsidRPr="008C19A3">
        <w:rPr>
          <w:rFonts w:ascii="Arial" w:hAnsi="Arial" w:cs="Arial"/>
          <w:i/>
          <w:iCs/>
          <w:sz w:val="22"/>
          <w:szCs w:val="22"/>
          <w:lang w:val="en-US"/>
        </w:rPr>
        <w:t>S. cerevisiae</w:t>
      </w:r>
      <w:r>
        <w:rPr>
          <w:rFonts w:ascii="Arial" w:hAnsi="Arial" w:cs="Arial"/>
          <w:sz w:val="22"/>
          <w:szCs w:val="22"/>
          <w:lang w:val="en-US"/>
        </w:rPr>
        <w:t xml:space="preserve"> but also appeared to be more physiologically relevant. As previously mentioned, one of the most important and beneficial properties of working with VSM is that it mimics the human vaginal fluid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&lt;EndNote&gt;&lt;Cite&gt;&lt;Author&gt;Owen&lt;/Author&gt;&lt;Year&gt;1999&lt;/Year&gt;&lt;RecNum&gt;360&lt;/RecNum&gt;&lt;DisplayText&gt;[33]&lt;/DisplayText&gt;&lt;record&gt;&lt;rec-number&gt;360&lt;/rec-number&gt;&lt;foreign-keys&gt;&lt;key app="EN" db-id="9v9ept05e22pv5e2z5svszthwptew5fv9vxt" timestamp="1616074857" guid="7235278a-3f22-4c34-be70-b45223a632ba"&gt;360&lt;/key&gt;&lt;/foreign-keys&gt;&lt;ref-type name="Journal Article"&gt;17&lt;/ref-type&gt;&lt;contributors&gt;&lt;authors&gt;&lt;author&gt;Owen, Derek H.&lt;/author&gt;&lt;author&gt;Katz, David F.&lt;/author&gt;&lt;/authors&gt;&lt;/contributors&gt;&lt;titles&gt;&lt;title&gt;A vaginal fluid simulant&lt;/title&gt;&lt;secondary-title&gt;Contraception&lt;/secondary-title&gt;&lt;/titles&gt;&lt;periodical&gt;&lt;full-title&gt;Contraception&lt;/full-title&gt;&lt;/periodical&gt;&lt;pages&gt;91-95&lt;/pages&gt;&lt;volume&gt;59&lt;/volume&gt;&lt;number&gt;2&lt;/number&gt;&lt;keywords&gt;&lt;keyword&gt;vaginal&lt;/keyword&gt;&lt;keyword&gt;fluid&lt;/keyword&gt;&lt;keyword&gt;secretions&lt;/keyword&gt;&lt;keyword&gt;simulant&lt;/keyword&gt;&lt;keyword&gt;composition&lt;/keyword&gt;&lt;/keywords&gt;&lt;dates&gt;&lt;year&gt;1999&lt;/year&gt;&lt;pub-dates&gt;&lt;date&gt;1999/02/01/&lt;/date&gt;&lt;/pub-dates&gt;&lt;/dates&gt;&lt;isbn&gt;0010-7824&lt;/isbn&gt;&lt;urls&gt;&lt;related-urls&gt;&lt;url&gt;https://www.sciencedirect.com/science/article/pii/S0010782499000104&lt;/url&gt;&lt;/related-urls&gt;&lt;/urls&gt;&lt;electronic-resource-num&gt;https://doi.org/10.1016/S0010-7824(99)00010-4&lt;/electronic-resource-num&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33" w:tooltip="Owen, 1999 #360" w:history="1">
        <w:r w:rsidR="00536D44">
          <w:rPr>
            <w:rFonts w:ascii="Arial" w:hAnsi="Arial" w:cs="Arial"/>
            <w:noProof/>
            <w:sz w:val="22"/>
            <w:szCs w:val="22"/>
            <w:lang w:val="en-US"/>
          </w:rPr>
          <w:t>33</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However, since the vaginal niche normally does not contain YNB, it is preferential that the levels of YNB remain low. Additionally, it was observed that upon the addition of higher concentration of YNB in the VSM the pH reached levels up to 6, hereby causing the VSM to become neutral and lose its relevance. This change to a more neutral pH causes the microorganisms to change their metabolic processes and interactions, thereby possibly changing the production/consumption of </w:t>
      </w:r>
      <w:r w:rsidRPr="009051A4">
        <w:rPr>
          <w:rFonts w:ascii="Arial" w:hAnsi="Arial" w:cs="Arial"/>
          <w:i/>
          <w:iCs/>
          <w:sz w:val="22"/>
          <w:szCs w:val="22"/>
          <w:lang w:val="en-US"/>
        </w:rPr>
        <w:t>Candida</w:t>
      </w:r>
      <w:r>
        <w:rPr>
          <w:rFonts w:ascii="Arial" w:hAnsi="Arial" w:cs="Arial"/>
          <w:sz w:val="22"/>
          <w:szCs w:val="22"/>
          <w:lang w:val="en-US"/>
        </w:rPr>
        <w:t>-inhibit</w:t>
      </w:r>
      <w:r w:rsidR="00830E3A">
        <w:rPr>
          <w:rFonts w:ascii="Arial" w:hAnsi="Arial" w:cs="Arial"/>
          <w:sz w:val="22"/>
          <w:szCs w:val="22"/>
          <w:lang w:val="en-US"/>
        </w:rPr>
        <w:t>ory</w:t>
      </w:r>
      <w:r>
        <w:rPr>
          <w:rFonts w:ascii="Arial" w:hAnsi="Arial" w:cs="Arial"/>
          <w:sz w:val="22"/>
          <w:szCs w:val="22"/>
          <w:lang w:val="en-US"/>
        </w:rPr>
        <w:t xml:space="preserve"> metabolites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&lt;EndNote&gt;&lt;Cite&gt;&lt;Author&gt;Peña&lt;/Author&gt;&lt;Year&gt;2015&lt;/Year&gt;&lt;RecNum&gt;587&lt;/RecNum&gt;&lt;DisplayText&gt;[285]&lt;/DisplayText&gt;&lt;record&gt;&lt;rec-number&gt;587&lt;/rec-number&gt;&lt;foreign-keys&gt;&lt;key app="EN" db-id="9v9ept05e22pv5e2z5svszthwptew5fv9vxt" timestamp="1621513133" guid="db49bb2d-c580-413e-9531-d80e355155e6"&gt;587&lt;/key&gt;&lt;/foreign-keys&gt;&lt;ref-type name="Journal Article"&gt;17&lt;/ref-type&gt;&lt;contributors&gt;&lt;authors&gt;&lt;author&gt;Peña, Antonio&lt;/author&gt;&lt;author&gt;Sánchez, Norma Silvia&lt;/author&gt;&lt;author&gt;Álvarez, Helber&lt;/author&gt;&lt;author&gt;Calahorra, Martha&lt;/author&gt;&lt;author&gt;Ramírez, Jorge&lt;/author&gt;&lt;/authors&gt;&lt;/contributors&gt;&lt;titles&gt;&lt;title&gt;Effects of high medium pH on growth, metabolism and transport in Saccharomyces cerevisiae&lt;/title&gt;&lt;secondary-title&gt;FEMS Yeast Research&lt;/secondary-title&gt;&lt;/titles&gt;&lt;periodical&gt;&lt;full-title&gt;FEMS Yeast Research&lt;/full-title&gt;&lt;/periodical&gt;&lt;volume&gt;15&lt;/volume&gt;&lt;number&gt;2&lt;/number&gt;&lt;dates&gt;&lt;year&gt;2015&lt;/year&gt;&lt;/dates&gt;&lt;isbn&gt;1567-1356&lt;/isbn&gt;&lt;urls&gt;&lt;related-urls&gt;&lt;url&gt;https://doi.org/10.1093/femsyr/fou005&lt;/url&gt;&lt;/related-urls&gt;&lt;/urls&gt;&lt;custom1&gt;fou005&lt;/custom1&gt;&lt;electronic-resource-num&gt;10.1093/femsyr/fou005&lt;/electronic-resource-num&gt;&lt;access-date&gt;5/20/2021&lt;/access-date&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5" w:tooltip="Peña, 2015 #587" w:history="1">
        <w:r w:rsidR="00536D44">
          <w:rPr>
            <w:rFonts w:ascii="Arial" w:hAnsi="Arial" w:cs="Arial"/>
            <w:noProof/>
            <w:sz w:val="22"/>
            <w:szCs w:val="22"/>
            <w:lang w:val="en-US"/>
          </w:rPr>
          <w:t>285</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p>
    <w:p w14:paraId="46FAAA94" w14:textId="77777777" w:rsidR="0012643E" w:rsidRDefault="0012643E" w:rsidP="0012643E">
      <w:pPr>
        <w:spacing w:line="360" w:lineRule="exact"/>
        <w:jc w:val="both"/>
        <w:rPr>
          <w:rFonts w:ascii="Arial" w:hAnsi="Arial" w:cs="Arial"/>
          <w:sz w:val="22"/>
          <w:szCs w:val="22"/>
          <w:lang w:val="en-US"/>
        </w:rPr>
      </w:pPr>
    </w:p>
    <w:p w14:paraId="3DB010E1" w14:textId="4DCA338D"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As the increase in YNB supplementation coincided with an increase in pH of the spent medium, and a decrease in </w:t>
      </w:r>
      <w:r w:rsidRPr="00C56734">
        <w:rPr>
          <w:rFonts w:ascii="Arial" w:hAnsi="Arial" w:cs="Arial"/>
          <w:i/>
          <w:iCs/>
          <w:sz w:val="22"/>
          <w:szCs w:val="22"/>
          <w:lang w:val="en-US"/>
        </w:rPr>
        <w:t>Candida</w:t>
      </w:r>
      <w:r>
        <w:rPr>
          <w:rFonts w:ascii="Arial" w:hAnsi="Arial" w:cs="Arial"/>
          <w:sz w:val="22"/>
          <w:szCs w:val="22"/>
          <w:lang w:val="en-US"/>
        </w:rPr>
        <w:t>-inhibit</w:t>
      </w:r>
      <w:r w:rsidR="004F34E0">
        <w:rPr>
          <w:rFonts w:ascii="Arial" w:hAnsi="Arial" w:cs="Arial"/>
          <w:sz w:val="22"/>
          <w:szCs w:val="22"/>
          <w:lang w:val="en-US"/>
        </w:rPr>
        <w:t>ory</w:t>
      </w:r>
      <w:r>
        <w:rPr>
          <w:rFonts w:ascii="Arial" w:hAnsi="Arial" w:cs="Arial"/>
          <w:sz w:val="22"/>
          <w:szCs w:val="22"/>
          <w:lang w:val="en-US"/>
        </w:rPr>
        <w:t xml:space="preserve"> properties, we hypothesized </w:t>
      </w:r>
      <w:r w:rsidRPr="003A6A15">
        <w:rPr>
          <w:rFonts w:ascii="Arial" w:hAnsi="Arial" w:cs="Arial"/>
          <w:sz w:val="22"/>
          <w:szCs w:val="22"/>
          <w:lang w:val="en-US"/>
        </w:rPr>
        <w:t xml:space="preserve">the inhibiting component </w:t>
      </w:r>
      <w:r>
        <w:rPr>
          <w:rFonts w:ascii="Arial" w:hAnsi="Arial" w:cs="Arial"/>
          <w:sz w:val="22"/>
          <w:szCs w:val="22"/>
          <w:lang w:val="en-US"/>
        </w:rPr>
        <w:t xml:space="preserve">present in the </w:t>
      </w:r>
      <w:r w:rsidRPr="00227181">
        <w:rPr>
          <w:rFonts w:ascii="Arial" w:hAnsi="Arial" w:cs="Arial"/>
          <w:i/>
          <w:iCs/>
          <w:sz w:val="22"/>
          <w:szCs w:val="22"/>
          <w:lang w:val="en-US"/>
        </w:rPr>
        <w:t>S. cerevisiae</w:t>
      </w:r>
      <w:r>
        <w:rPr>
          <w:rFonts w:ascii="Arial" w:hAnsi="Arial" w:cs="Arial"/>
          <w:sz w:val="22"/>
          <w:szCs w:val="22"/>
          <w:lang w:val="en-US"/>
        </w:rPr>
        <w:t xml:space="preserve"> spent</w:t>
      </w:r>
      <w:r w:rsidRPr="003A6A15">
        <w:rPr>
          <w:rFonts w:ascii="Arial" w:hAnsi="Arial" w:cs="Arial"/>
          <w:sz w:val="22"/>
          <w:szCs w:val="22"/>
          <w:lang w:val="en-US"/>
        </w:rPr>
        <w:t xml:space="preserve"> medium </w:t>
      </w:r>
      <w:r>
        <w:rPr>
          <w:rFonts w:ascii="Arial" w:hAnsi="Arial" w:cs="Arial"/>
          <w:sz w:val="22"/>
          <w:szCs w:val="22"/>
          <w:lang w:val="en-US"/>
        </w:rPr>
        <w:t xml:space="preserve">to be </w:t>
      </w:r>
      <w:r w:rsidRPr="003A6A15">
        <w:rPr>
          <w:rFonts w:ascii="Arial" w:hAnsi="Arial" w:cs="Arial"/>
          <w:sz w:val="22"/>
          <w:szCs w:val="22"/>
          <w:lang w:val="en-US"/>
        </w:rPr>
        <w:t>an acid</w:t>
      </w:r>
      <w:r>
        <w:rPr>
          <w:rFonts w:ascii="Arial" w:hAnsi="Arial" w:cs="Arial"/>
          <w:sz w:val="22"/>
          <w:szCs w:val="22"/>
          <w:lang w:val="en-US"/>
        </w:rPr>
        <w:t>, such as acetic and lactic acid</w:t>
      </w:r>
      <w:r w:rsidRPr="003A6A15">
        <w:rPr>
          <w:rFonts w:ascii="Arial" w:hAnsi="Arial" w:cs="Arial"/>
          <w:sz w:val="22"/>
          <w:szCs w:val="22"/>
          <w:lang w:val="en-US"/>
        </w:rPr>
        <w:t xml:space="preserve">. </w:t>
      </w:r>
      <w:r>
        <w:rPr>
          <w:rFonts w:ascii="Arial" w:hAnsi="Arial" w:cs="Arial"/>
          <w:sz w:val="22"/>
          <w:szCs w:val="22"/>
          <w:lang w:val="en-US"/>
        </w:rPr>
        <w:t xml:space="preserve">Using HPLC, we determined the concentration of these acids in the spent medium. An important remark here is that we cannot distinguish production and consumption using this setup. We can only observe the final level of acid in the medium, without knowing whether consumption and/or production occurred during growth. </w:t>
      </w:r>
      <w:r w:rsidRPr="003A6A15">
        <w:rPr>
          <w:rFonts w:ascii="Arial" w:hAnsi="Arial" w:cs="Arial"/>
          <w:sz w:val="22"/>
          <w:szCs w:val="22"/>
          <w:lang w:val="en-US"/>
        </w:rPr>
        <w:t>The results show</w:t>
      </w:r>
      <w:r>
        <w:rPr>
          <w:rFonts w:ascii="Arial" w:hAnsi="Arial" w:cs="Arial"/>
          <w:sz w:val="22"/>
          <w:szCs w:val="22"/>
          <w:lang w:val="en-US"/>
        </w:rPr>
        <w:t>ed</w:t>
      </w:r>
      <w:r w:rsidRPr="003A6A15">
        <w:rPr>
          <w:rFonts w:ascii="Arial" w:hAnsi="Arial" w:cs="Arial"/>
          <w:sz w:val="22"/>
          <w:szCs w:val="22"/>
          <w:lang w:val="en-US"/>
        </w:rPr>
        <w:t xml:space="preserve"> that upon supplementation of the VSM with 0 and 0.2 g/L YNB</w:t>
      </w:r>
      <w:r w:rsidRPr="003A6A15">
        <w:rPr>
          <w:rFonts w:ascii="Arial" w:hAnsi="Arial" w:cs="Arial"/>
          <w:sz w:val="22"/>
          <w:szCs w:val="22"/>
          <w:vertAlign w:val="subscript"/>
          <w:lang w:val="en-US"/>
        </w:rPr>
        <w:t>n</w:t>
      </w:r>
      <w:r w:rsidRPr="003A6A15">
        <w:rPr>
          <w:rFonts w:ascii="Arial" w:hAnsi="Arial" w:cs="Arial"/>
          <w:sz w:val="22"/>
          <w:szCs w:val="22"/>
          <w:lang w:val="en-US"/>
        </w:rPr>
        <w:t xml:space="preserve"> the</w:t>
      </w:r>
      <w:r>
        <w:rPr>
          <w:rFonts w:ascii="Arial" w:hAnsi="Arial" w:cs="Arial"/>
          <w:sz w:val="22"/>
          <w:szCs w:val="22"/>
          <w:lang w:val="en-US"/>
        </w:rPr>
        <w:t>re was less reduction of weak acids, relative to the control medium, in comparison with the other conditions</w:t>
      </w:r>
      <w:r w:rsidRPr="003A6A15">
        <w:rPr>
          <w:rFonts w:ascii="Arial" w:hAnsi="Arial" w:cs="Arial"/>
          <w:sz w:val="22"/>
          <w:szCs w:val="22"/>
          <w:lang w:val="en-US"/>
        </w:rPr>
        <w:t xml:space="preserve">. </w:t>
      </w:r>
      <w:r>
        <w:rPr>
          <w:rFonts w:ascii="Arial" w:hAnsi="Arial" w:cs="Arial"/>
          <w:sz w:val="22"/>
          <w:szCs w:val="22"/>
          <w:lang w:val="en-US"/>
        </w:rPr>
        <w:t xml:space="preserve">Since the conditions in which the weak acids are present in higher levels correlate with the conditions which attribute to the highest </w:t>
      </w:r>
      <w:r w:rsidRPr="00D429AA">
        <w:rPr>
          <w:rFonts w:ascii="Arial" w:hAnsi="Arial" w:cs="Arial"/>
          <w:i/>
          <w:iCs/>
          <w:sz w:val="22"/>
          <w:szCs w:val="22"/>
          <w:lang w:val="en-US"/>
        </w:rPr>
        <w:t>Candida</w:t>
      </w:r>
      <w:r>
        <w:rPr>
          <w:rFonts w:ascii="Arial" w:hAnsi="Arial" w:cs="Arial"/>
          <w:sz w:val="22"/>
          <w:szCs w:val="22"/>
          <w:lang w:val="en-US"/>
        </w:rPr>
        <w:t xml:space="preserve"> growth inhibiting levels, we insinuated that acetic and/or lactic</w:t>
      </w:r>
      <w:r w:rsidRPr="003A6A15">
        <w:rPr>
          <w:rFonts w:ascii="Arial" w:hAnsi="Arial" w:cs="Arial"/>
          <w:sz w:val="22"/>
          <w:szCs w:val="22"/>
          <w:lang w:val="en-US"/>
        </w:rPr>
        <w:t xml:space="preserve"> acid exert the </w:t>
      </w:r>
      <w:r w:rsidRPr="003A6A15">
        <w:rPr>
          <w:rFonts w:ascii="Arial" w:hAnsi="Arial" w:cs="Arial"/>
          <w:i/>
          <w:iCs/>
          <w:sz w:val="22"/>
          <w:szCs w:val="22"/>
          <w:lang w:val="en-US"/>
        </w:rPr>
        <w:t>Candida</w:t>
      </w:r>
      <w:r w:rsidR="004F34E0">
        <w:rPr>
          <w:rFonts w:ascii="Arial" w:hAnsi="Arial" w:cs="Arial"/>
          <w:i/>
          <w:iCs/>
          <w:sz w:val="22"/>
          <w:szCs w:val="22"/>
          <w:lang w:val="en-US"/>
        </w:rPr>
        <w:t>-</w:t>
      </w:r>
      <w:r w:rsidR="004F34E0">
        <w:rPr>
          <w:rFonts w:ascii="Arial" w:hAnsi="Arial" w:cs="Arial"/>
          <w:sz w:val="22"/>
          <w:szCs w:val="22"/>
          <w:lang w:val="en-US"/>
        </w:rPr>
        <w:t>inhibitory</w:t>
      </w:r>
      <w:r w:rsidRPr="003A6A15">
        <w:rPr>
          <w:rFonts w:ascii="Arial" w:hAnsi="Arial" w:cs="Arial"/>
          <w:sz w:val="22"/>
          <w:szCs w:val="22"/>
          <w:lang w:val="en-US"/>
        </w:rPr>
        <w:t xml:space="preserve"> effect in previously discussed experiments.</w:t>
      </w:r>
      <w:r>
        <w:rPr>
          <w:rFonts w:ascii="Arial" w:hAnsi="Arial" w:cs="Arial"/>
          <w:sz w:val="22"/>
          <w:szCs w:val="22"/>
          <w:lang w:val="en-US"/>
        </w:rPr>
        <w:t xml:space="preserve"> In the case of </w:t>
      </w:r>
      <w:r w:rsidRPr="00043D00">
        <w:rPr>
          <w:rFonts w:ascii="Arial" w:hAnsi="Arial" w:cs="Arial"/>
          <w:i/>
          <w:iCs/>
          <w:sz w:val="22"/>
          <w:szCs w:val="22"/>
          <w:lang w:val="en-US"/>
        </w:rPr>
        <w:t xml:space="preserve">C. albicans </w:t>
      </w:r>
      <w:r w:rsidRPr="00043D00">
        <w:rPr>
          <w:rFonts w:ascii="Arial" w:hAnsi="Arial" w:cs="Arial"/>
          <w:sz w:val="22"/>
          <w:szCs w:val="22"/>
          <w:lang w:val="en-US"/>
        </w:rPr>
        <w:t>and</w:t>
      </w:r>
      <w:r w:rsidRPr="00043D00">
        <w:rPr>
          <w:rFonts w:ascii="Arial" w:hAnsi="Arial" w:cs="Arial"/>
          <w:i/>
          <w:iCs/>
          <w:sz w:val="22"/>
          <w:szCs w:val="22"/>
          <w:lang w:val="en-US"/>
        </w:rPr>
        <w:t xml:space="preserve"> C. glabrata</w:t>
      </w:r>
      <w:r>
        <w:rPr>
          <w:rFonts w:ascii="Arial" w:hAnsi="Arial" w:cs="Arial"/>
          <w:sz w:val="22"/>
          <w:szCs w:val="22"/>
          <w:lang w:val="en-US"/>
        </w:rPr>
        <w:t xml:space="preserve">, it is proven that at physiologically relevant concentrations, acetic acid is able to significantly inhibit the growth of both </w:t>
      </w:r>
      <w:r w:rsidRPr="00FF2F34">
        <w:rPr>
          <w:rFonts w:ascii="Arial" w:hAnsi="Arial" w:cs="Arial"/>
          <w:i/>
          <w:iCs/>
          <w:sz w:val="22"/>
          <w:szCs w:val="22"/>
          <w:lang w:val="en-US"/>
        </w:rPr>
        <w:t>C. albicans</w:t>
      </w:r>
      <w:r w:rsidR="00B91BC5">
        <w:rPr>
          <w:rFonts w:ascii="Arial" w:hAnsi="Arial" w:cs="Arial"/>
          <w:sz w:val="22"/>
          <w:szCs w:val="22"/>
          <w:lang w:val="en-US"/>
        </w:rPr>
        <w:t xml:space="preserve"> </w:t>
      </w:r>
      <w:r w:rsidRPr="00FF2F34">
        <w:rPr>
          <w:rFonts w:ascii="Arial" w:hAnsi="Arial" w:cs="Arial"/>
          <w:sz w:val="22"/>
          <w:szCs w:val="22"/>
          <w:lang w:val="en-US"/>
        </w:rPr>
        <w:t>and</w:t>
      </w:r>
      <w:r w:rsidR="00B91BC5">
        <w:rPr>
          <w:rFonts w:ascii="Arial" w:hAnsi="Arial" w:cs="Arial"/>
          <w:sz w:val="22"/>
          <w:szCs w:val="22"/>
          <w:lang w:val="en-US"/>
        </w:rPr>
        <w:t xml:space="preserve"> </w:t>
      </w:r>
      <w:r w:rsidRPr="00FF2F34">
        <w:rPr>
          <w:rFonts w:ascii="Arial" w:hAnsi="Arial" w:cs="Arial"/>
          <w:i/>
          <w:iCs/>
          <w:sz w:val="22"/>
          <w:szCs w:val="22"/>
          <w:lang w:val="en-US"/>
        </w:rPr>
        <w:t>C. glabrata</w:t>
      </w:r>
      <w:r w:rsidRPr="00FF2F34">
        <w:rPr>
          <w:rFonts w:ascii="Arial" w:hAnsi="Arial" w:cs="Arial"/>
          <w:sz w:val="22"/>
          <w:szCs w:val="22"/>
          <w:lang w:val="en-US"/>
        </w:rPr>
        <w:t xml:space="preserve">, although at different </w:t>
      </w:r>
      <w:r>
        <w:rPr>
          <w:rFonts w:ascii="Arial" w:hAnsi="Arial" w:cs="Arial"/>
          <w:sz w:val="22"/>
          <w:szCs w:val="22"/>
          <w:lang w:val="en-US"/>
        </w:rPr>
        <w:t>rates</w:t>
      </w:r>
      <w:r w:rsidRPr="00FF2F34">
        <w:rPr>
          <w:rFonts w:ascii="Arial" w:hAnsi="Arial" w:cs="Arial"/>
          <w:sz w:val="22"/>
          <w:szCs w:val="22"/>
          <w:lang w:val="en-US"/>
        </w:rPr>
        <w:t xml:space="preserve"> since the </w:t>
      </w:r>
      <w:r w:rsidRPr="00B90BE5">
        <w:rPr>
          <w:rFonts w:ascii="Arial" w:hAnsi="Arial" w:cs="Arial"/>
          <w:i/>
          <w:iCs/>
          <w:sz w:val="22"/>
          <w:szCs w:val="22"/>
          <w:lang w:val="en-US"/>
        </w:rPr>
        <w:t>C. glabrata</w:t>
      </w:r>
      <w:r>
        <w:rPr>
          <w:rFonts w:ascii="Arial" w:hAnsi="Arial" w:cs="Arial"/>
          <w:sz w:val="22"/>
          <w:szCs w:val="22"/>
          <w:lang w:val="en-US"/>
        </w:rPr>
        <w:t xml:space="preserve"> is more stress tolerant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&lt;EndNote&gt;&lt;Cite&gt;&lt;Author&gt;Lourenço&lt;/Author&gt;&lt;Year&gt;2019&lt;/Year&gt;&lt;RecNum&gt;577&lt;/RecNum&gt;&lt;DisplayText&gt;[286]&lt;/DisplayText&gt;&lt;record&gt;&lt;rec-number&gt;577&lt;/rec-number&gt;&lt;foreign-keys&gt;&lt;key app="EN" db-id="9v9ept05e22pv5e2z5svszthwptew5fv9vxt" timestamp="1621341400" guid="02cecd56-2a52-4715-80b8-2a98b8d242ae"&gt;577&lt;/key&gt;&lt;/foreign-keys&gt;&lt;ref-type name="Journal Article"&gt;17&lt;/ref-type&gt;&lt;contributors&gt;&lt;authors&gt;&lt;author&gt;Lourenço,Andreia&lt;/author&gt;&lt;author&gt;Pedro,Nuno Alexandre&lt;/author&gt;&lt;author&gt;Salazar,Sara Barbosa&lt;/author&gt;&lt;author&gt;Mira,Nuno Pereira&lt;/author&gt;&lt;/authors&gt;&lt;/contributors&gt;&lt;titles&gt;&lt;title&gt;Effect of Acetic Acid and Lactic Acid at Low pH in Growth and Azole Resistance of Candida albicans and Candida glabrata&lt;/title&gt;&lt;secondary-title&gt;Frontiers in Microbiology&lt;/secondary-title&gt;&lt;short-title&gt;Modulation of growth and azole tolerance in Candida by acetic and/or lactic acids&lt;/short-title&gt;&lt;/titles&gt;&lt;periodical&gt;&lt;full-title&gt;Frontiers in Microbiology&lt;/full-title&gt;&lt;/periodical&gt;&lt;volume&gt;9&lt;/volume&gt;&lt;number&gt;3265&lt;/number&gt;&lt;keywords&gt;&lt;keyword&gt;Tolerance to acetic and lactic acids,Vaginal candidiasis,Candida-bacteria interaction,Organic acids and azoles,Acetic and lactic acids&lt;/keyword&gt;&lt;/keywords&gt;&lt;dates&gt;&lt;year&gt;2019&lt;/year&gt;&lt;pub-dates&gt;&lt;date&gt;2019-January-08&lt;/date&gt;&lt;/pub-dates&gt;&lt;/dates&gt;&lt;isbn&gt;1664-302X&lt;/isbn&gt;&lt;work-type&gt;Original Research&lt;/work-type&gt;&lt;urls&gt;&lt;related-urls&gt;&lt;url&gt;https://www.frontiersin.org/article/10.3389/fmicb.2018.03265&lt;/url&gt;&lt;/related-urls&gt;&lt;/urls&gt;&lt;electronic-resource-num&gt;10.3389/fmicb.2018.03265&lt;/electronic-resource-num&gt;&lt;language&gt;English&lt;/language&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6" w:tooltip="Lourenço, 2019 #577" w:history="1">
        <w:r w:rsidR="00536D44">
          <w:rPr>
            <w:rFonts w:ascii="Arial" w:hAnsi="Arial" w:cs="Arial"/>
            <w:noProof/>
            <w:sz w:val="22"/>
            <w:szCs w:val="22"/>
            <w:lang w:val="en-US"/>
          </w:rPr>
          <w:t>286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This inhibition of </w:t>
      </w:r>
      <w:r w:rsidRPr="00154C0F">
        <w:rPr>
          <w:rFonts w:ascii="Arial" w:hAnsi="Arial" w:cs="Arial"/>
          <w:i/>
          <w:iCs/>
          <w:sz w:val="22"/>
          <w:szCs w:val="22"/>
          <w:lang w:val="en-US"/>
        </w:rPr>
        <w:t>Candida</w:t>
      </w:r>
      <w:r>
        <w:rPr>
          <w:rFonts w:ascii="Arial" w:hAnsi="Arial" w:cs="Arial"/>
          <w:sz w:val="22"/>
          <w:szCs w:val="22"/>
          <w:lang w:val="en-US"/>
        </w:rPr>
        <w:t xml:space="preserve"> growth is the consequence of i</w:t>
      </w:r>
      <w:r w:rsidRPr="00C92CF6">
        <w:rPr>
          <w:rFonts w:ascii="Arial" w:hAnsi="Arial" w:cs="Arial"/>
          <w:sz w:val="22"/>
          <w:szCs w:val="22"/>
          <w:lang w:val="en-US"/>
        </w:rPr>
        <w:t>ntracellular acidification</w:t>
      </w:r>
      <w:r>
        <w:rPr>
          <w:rFonts w:ascii="Arial" w:hAnsi="Arial" w:cs="Arial"/>
          <w:sz w:val="22"/>
          <w:szCs w:val="22"/>
          <w:lang w:val="en-US"/>
        </w:rPr>
        <w:t xml:space="preserve"> and</w:t>
      </w:r>
      <w:r w:rsidRPr="00C92CF6">
        <w:rPr>
          <w:rFonts w:ascii="Arial" w:hAnsi="Arial" w:cs="Arial"/>
          <w:sz w:val="22"/>
          <w:szCs w:val="22"/>
          <w:lang w:val="en-US"/>
        </w:rPr>
        <w:t xml:space="preserve"> internal accumulation of the negatively charged </w:t>
      </w:r>
      <w:r>
        <w:rPr>
          <w:rFonts w:ascii="Arial" w:hAnsi="Arial" w:cs="Arial"/>
          <w:sz w:val="22"/>
          <w:szCs w:val="22"/>
          <w:lang w:val="en-US"/>
        </w:rPr>
        <w:t xml:space="preserve">acetate which leads </w:t>
      </w:r>
      <w:r w:rsidRPr="00C92CF6">
        <w:rPr>
          <w:rFonts w:ascii="Arial" w:hAnsi="Arial" w:cs="Arial"/>
          <w:sz w:val="22"/>
          <w:szCs w:val="22"/>
          <w:lang w:val="en-US"/>
        </w:rPr>
        <w:t>to an increase</w:t>
      </w:r>
      <w:r>
        <w:rPr>
          <w:rFonts w:ascii="Arial" w:hAnsi="Arial" w:cs="Arial"/>
          <w:sz w:val="22"/>
          <w:szCs w:val="22"/>
          <w:lang w:val="en-US"/>
        </w:rPr>
        <w:t xml:space="preserve"> in</w:t>
      </w:r>
      <w:r w:rsidRPr="00C92CF6">
        <w:rPr>
          <w:rFonts w:ascii="Arial" w:hAnsi="Arial" w:cs="Arial"/>
          <w:sz w:val="22"/>
          <w:szCs w:val="22"/>
          <w:lang w:val="en-US"/>
        </w:rPr>
        <w:t xml:space="preserve"> turgor pressure, oxidative stress, depletion of ribosomal RNA</w:t>
      </w:r>
      <w:r>
        <w:rPr>
          <w:rFonts w:ascii="Arial" w:hAnsi="Arial" w:cs="Arial"/>
          <w:sz w:val="22"/>
          <w:szCs w:val="22"/>
          <w:lang w:val="en-US"/>
        </w:rPr>
        <w:t xml:space="preserve">, etc.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&lt;EndNote&gt;&lt;Cite&gt;&lt;Author&gt;Mira&lt;/Author&gt;&lt;Year&gt;2010&lt;/Year&gt;&lt;RecNum&gt;579&lt;/RecNum&gt;&lt;DisplayText&gt;[287]&lt;/DisplayText&gt;&lt;record&gt;&lt;rec-number&gt;579&lt;/rec-number&gt;&lt;foreign-keys&gt;&lt;key app="EN" db-id="9v9ept05e22pv5e2z5svszthwptew5fv9vxt" timestamp="1621342492" guid="301fc47c-d247-4df2-84ac-620d4c2e816c"&gt;579&lt;/key&gt;&lt;/foreign-keys&gt;&lt;ref-type name="Journal Article"&gt;17&lt;/ref-type&gt;&lt;contributors&gt;&lt;authors&gt;&lt;author&gt;Mira, Nuno P&lt;/author&gt;&lt;author&gt;Teixeira, Miguel Cacho&lt;/author&gt;&lt;author&gt;Sá-Correia, Isabel&lt;/author&gt;&lt;/authors&gt;&lt;/contributors&gt;&lt;titles&gt;&lt;title&gt;Adaptive response and tolerance to weak acids in Saccharomyces cerevisiae: a genome-wide view&lt;/title&gt;&lt;secondary-title&gt;Omics: a journal of integrative biology&lt;/secondary-title&gt;&lt;/titles&gt;&lt;periodical&gt;&lt;full-title&gt;Omics: a journal of integrative biology&lt;/full-title&gt;&lt;/periodical&gt;&lt;pages&gt;525-540&lt;/pages&gt;&lt;volume&gt;14&lt;/volume&gt;&lt;number&gt;5&lt;/number&gt;&lt;dates&gt;&lt;year&gt;2010&lt;/year&gt;&lt;/dates&gt;&lt;isbn&gt;1536-2310&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7" w:tooltip="Mira, 2010 #579" w:history="1">
        <w:r w:rsidR="00536D44">
          <w:rPr>
            <w:rFonts w:ascii="Arial" w:hAnsi="Arial" w:cs="Arial"/>
            <w:noProof/>
            <w:sz w:val="22"/>
            <w:szCs w:val="22"/>
            <w:lang w:val="en-US"/>
          </w:rPr>
          <w:t>287</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However</w:t>
      </w:r>
      <w:r w:rsidRPr="00FF2F34">
        <w:rPr>
          <w:rFonts w:ascii="Arial" w:hAnsi="Arial" w:cs="Arial"/>
          <w:sz w:val="22"/>
          <w:szCs w:val="22"/>
          <w:lang w:val="en-US"/>
        </w:rPr>
        <w:t xml:space="preserve">, lactic acid </w:t>
      </w:r>
      <w:r>
        <w:rPr>
          <w:rFonts w:ascii="Arial" w:hAnsi="Arial" w:cs="Arial"/>
          <w:sz w:val="22"/>
          <w:szCs w:val="22"/>
          <w:lang w:val="en-US"/>
        </w:rPr>
        <w:t>was not able to</w:t>
      </w:r>
      <w:r w:rsidRPr="00FF2F34">
        <w:rPr>
          <w:rFonts w:ascii="Arial" w:hAnsi="Arial" w:cs="Arial"/>
          <w:sz w:val="22"/>
          <w:szCs w:val="22"/>
          <w:lang w:val="en-US"/>
        </w:rPr>
        <w:t xml:space="preserve"> significant</w:t>
      </w:r>
      <w:r>
        <w:rPr>
          <w:rFonts w:ascii="Arial" w:hAnsi="Arial" w:cs="Arial"/>
          <w:sz w:val="22"/>
          <w:szCs w:val="22"/>
          <w:lang w:val="en-US"/>
        </w:rPr>
        <w:t>ly</w:t>
      </w:r>
      <w:r w:rsidRPr="00FF2F34">
        <w:rPr>
          <w:rFonts w:ascii="Arial" w:hAnsi="Arial" w:cs="Arial"/>
          <w:sz w:val="22"/>
          <w:szCs w:val="22"/>
          <w:lang w:val="en-US"/>
        </w:rPr>
        <w:t xml:space="preserve"> </w:t>
      </w:r>
      <w:r>
        <w:rPr>
          <w:rFonts w:ascii="Arial" w:hAnsi="Arial" w:cs="Arial"/>
          <w:sz w:val="22"/>
          <w:szCs w:val="22"/>
          <w:lang w:val="en-US"/>
        </w:rPr>
        <w:t>inhibit</w:t>
      </w:r>
      <w:r w:rsidRPr="00FF2F34">
        <w:rPr>
          <w:rFonts w:ascii="Arial" w:hAnsi="Arial" w:cs="Arial"/>
          <w:sz w:val="22"/>
          <w:szCs w:val="22"/>
          <w:lang w:val="en-US"/>
        </w:rPr>
        <w:t xml:space="preserve"> growth of</w:t>
      </w:r>
      <w:r w:rsidR="00933E69">
        <w:rPr>
          <w:rFonts w:ascii="Arial" w:hAnsi="Arial" w:cs="Arial"/>
          <w:sz w:val="22"/>
          <w:szCs w:val="22"/>
          <w:lang w:val="en-US"/>
        </w:rPr>
        <w:t xml:space="preserve"> </w:t>
      </w:r>
      <w:r w:rsidRPr="00FF2F34">
        <w:rPr>
          <w:rFonts w:ascii="Arial" w:hAnsi="Arial" w:cs="Arial"/>
          <w:i/>
          <w:iCs/>
          <w:sz w:val="22"/>
          <w:szCs w:val="22"/>
          <w:lang w:val="en-US"/>
        </w:rPr>
        <w:t>C. albicans</w:t>
      </w:r>
      <w:r w:rsidR="00933E69">
        <w:rPr>
          <w:rFonts w:ascii="Arial" w:hAnsi="Arial" w:cs="Arial"/>
          <w:sz w:val="22"/>
          <w:szCs w:val="22"/>
          <w:lang w:val="en-US"/>
        </w:rPr>
        <w:t xml:space="preserve"> </w:t>
      </w:r>
      <w:r w:rsidRPr="00FF2F34">
        <w:rPr>
          <w:rFonts w:ascii="Arial" w:hAnsi="Arial" w:cs="Arial"/>
          <w:sz w:val="22"/>
          <w:szCs w:val="22"/>
          <w:lang w:val="en-US"/>
        </w:rPr>
        <w:t>or</w:t>
      </w:r>
      <w:r w:rsidR="00933E69">
        <w:rPr>
          <w:rFonts w:ascii="Arial" w:hAnsi="Arial" w:cs="Arial"/>
          <w:sz w:val="22"/>
          <w:szCs w:val="22"/>
          <w:lang w:val="en-US"/>
        </w:rPr>
        <w:t xml:space="preserve"> </w:t>
      </w:r>
      <w:r w:rsidRPr="00FF2F34">
        <w:rPr>
          <w:rFonts w:ascii="Arial" w:hAnsi="Arial" w:cs="Arial"/>
          <w:i/>
          <w:iCs/>
          <w:sz w:val="22"/>
          <w:szCs w:val="22"/>
          <w:lang w:val="en-US"/>
        </w:rPr>
        <w:t>C. glabrata</w:t>
      </w:r>
      <w:r>
        <w:rPr>
          <w:rFonts w:ascii="Arial" w:hAnsi="Arial" w:cs="Arial"/>
          <w:i/>
          <w:iCs/>
          <w:sz w:val="22"/>
          <w:szCs w:val="22"/>
          <w:lang w:val="en-US"/>
        </w:rPr>
        <w:t xml:space="preserve"> </w:t>
      </w:r>
      <w:r>
        <w:rPr>
          <w:rFonts w:ascii="Arial" w:hAnsi="Arial" w:cs="Arial"/>
          <w:sz w:val="22"/>
          <w:szCs w:val="22"/>
          <w:lang w:val="en-US"/>
        </w:rPr>
        <w:t xml:space="preserve">in a vaginal context (preliminary results ScerViCs project). </w:t>
      </w:r>
      <w:r w:rsidR="00B067D4">
        <w:rPr>
          <w:rFonts w:ascii="Arial" w:hAnsi="Arial" w:cs="Arial"/>
          <w:sz w:val="22"/>
          <w:szCs w:val="22"/>
          <w:lang w:val="en-US"/>
        </w:rPr>
        <w:t>Therefore</w:t>
      </w:r>
      <w:r>
        <w:rPr>
          <w:rFonts w:ascii="Arial" w:hAnsi="Arial" w:cs="Arial"/>
          <w:sz w:val="22"/>
          <w:szCs w:val="22"/>
          <w:lang w:val="en-US"/>
        </w:rPr>
        <w:t xml:space="preserve">, we believe that it is acetic acid that exerts this </w:t>
      </w:r>
      <w:r w:rsidRPr="009051A4">
        <w:rPr>
          <w:rFonts w:ascii="Arial" w:hAnsi="Arial" w:cs="Arial"/>
          <w:i/>
          <w:iCs/>
          <w:sz w:val="22"/>
          <w:szCs w:val="22"/>
          <w:lang w:val="en-US"/>
        </w:rPr>
        <w:t>Candida</w:t>
      </w:r>
      <w:r w:rsidR="002020F1">
        <w:rPr>
          <w:rFonts w:ascii="Arial" w:hAnsi="Arial" w:cs="Arial"/>
          <w:i/>
          <w:iCs/>
          <w:sz w:val="22"/>
          <w:szCs w:val="22"/>
          <w:lang w:val="en-US"/>
        </w:rPr>
        <w:t>-</w:t>
      </w:r>
      <w:r w:rsidR="002020F1">
        <w:rPr>
          <w:rFonts w:ascii="Arial" w:hAnsi="Arial" w:cs="Arial"/>
          <w:sz w:val="22"/>
          <w:szCs w:val="22"/>
          <w:lang w:val="en-US"/>
        </w:rPr>
        <w:t>inhibitory</w:t>
      </w:r>
      <w:r>
        <w:rPr>
          <w:rFonts w:ascii="Arial" w:hAnsi="Arial" w:cs="Arial"/>
          <w:sz w:val="22"/>
          <w:szCs w:val="22"/>
          <w:lang w:val="en-US"/>
        </w:rPr>
        <w:t xml:space="preserve"> effect, however as</w:t>
      </w:r>
      <w:r w:rsidRPr="003A6A15">
        <w:rPr>
          <w:rFonts w:ascii="Arial" w:hAnsi="Arial" w:cs="Arial"/>
          <w:sz w:val="22"/>
          <w:szCs w:val="22"/>
          <w:lang w:val="en-US"/>
        </w:rPr>
        <w:t xml:space="preserve"> the remaining concentration of acetic acid is always a result from production and/or consumption</w:t>
      </w:r>
      <w:r>
        <w:rPr>
          <w:rFonts w:ascii="Arial" w:hAnsi="Arial" w:cs="Arial"/>
          <w:sz w:val="22"/>
          <w:szCs w:val="22"/>
          <w:lang w:val="en-US"/>
        </w:rPr>
        <w:t xml:space="preserve"> and</w:t>
      </w:r>
      <w:r w:rsidRPr="003A6A15">
        <w:rPr>
          <w:rFonts w:ascii="Arial" w:hAnsi="Arial" w:cs="Arial"/>
          <w:sz w:val="22"/>
          <w:szCs w:val="22"/>
          <w:lang w:val="en-US"/>
        </w:rPr>
        <w:t xml:space="preserve"> we cannot distinguish between both processes</w:t>
      </w:r>
      <w:r>
        <w:rPr>
          <w:rFonts w:ascii="Arial" w:hAnsi="Arial" w:cs="Arial"/>
          <w:sz w:val="22"/>
          <w:szCs w:val="22"/>
          <w:lang w:val="en-US"/>
        </w:rPr>
        <w:t xml:space="preserve">, it is hard to say whether </w:t>
      </w:r>
      <w:r w:rsidRPr="00C56734">
        <w:rPr>
          <w:rFonts w:ascii="Arial" w:hAnsi="Arial" w:cs="Arial"/>
          <w:i/>
          <w:iCs/>
          <w:sz w:val="22"/>
          <w:szCs w:val="22"/>
          <w:lang w:val="en-US"/>
        </w:rPr>
        <w:t>S. cerevisiae</w:t>
      </w:r>
      <w:r>
        <w:rPr>
          <w:rFonts w:ascii="Arial" w:hAnsi="Arial" w:cs="Arial"/>
          <w:sz w:val="22"/>
          <w:szCs w:val="22"/>
          <w:lang w:val="en-US"/>
        </w:rPr>
        <w:t xml:space="preserve"> would be a good probiotic in this respect</w:t>
      </w:r>
      <w:r w:rsidRPr="003A6A15">
        <w:rPr>
          <w:rFonts w:ascii="Arial" w:hAnsi="Arial" w:cs="Arial"/>
          <w:sz w:val="22"/>
          <w:szCs w:val="22"/>
          <w:lang w:val="en-US"/>
        </w:rPr>
        <w:t>.</w:t>
      </w:r>
    </w:p>
    <w:p w14:paraId="3B43CB43" w14:textId="32D993E5" w:rsidR="00B91BC5" w:rsidRDefault="00B91BC5" w:rsidP="0012643E">
      <w:pPr>
        <w:spacing w:line="360" w:lineRule="exact"/>
        <w:jc w:val="both"/>
        <w:rPr>
          <w:rFonts w:ascii="Arial" w:hAnsi="Arial" w:cs="Arial"/>
          <w:sz w:val="22"/>
          <w:szCs w:val="22"/>
          <w:lang w:val="en-US"/>
        </w:rPr>
      </w:pPr>
    </w:p>
    <w:p w14:paraId="600B87C3" w14:textId="77777777" w:rsidR="00B91BC5" w:rsidRDefault="00B91BC5" w:rsidP="0012643E">
      <w:pPr>
        <w:spacing w:line="360" w:lineRule="exact"/>
        <w:jc w:val="both"/>
        <w:rPr>
          <w:rFonts w:ascii="Arial" w:hAnsi="Arial" w:cs="Arial"/>
          <w:sz w:val="22"/>
          <w:szCs w:val="22"/>
          <w:lang w:val="en-US"/>
        </w:rPr>
      </w:pPr>
    </w:p>
    <w:p w14:paraId="5F70FDA0" w14:textId="51B3D74C" w:rsidR="0012643E" w:rsidRPr="0012643E" w:rsidRDefault="0012643E" w:rsidP="000F28AB">
      <w:pPr>
        <w:pStyle w:val="Kop3"/>
        <w:rPr>
          <w:vertAlign w:val="subscript"/>
        </w:rPr>
      </w:pPr>
      <w:bookmarkStart w:id="51" w:name="_Toc73983354"/>
      <w:r w:rsidRPr="0012643E">
        <w:lastRenderedPageBreak/>
        <w:t xml:space="preserve">Evaluation of </w:t>
      </w:r>
      <w:r w:rsidRPr="0012643E">
        <w:rPr>
          <w:i/>
        </w:rPr>
        <w:t>C. albicans</w:t>
      </w:r>
      <w:r w:rsidRPr="0012643E">
        <w:t xml:space="preserve"> and </w:t>
      </w:r>
      <w:r w:rsidRPr="0012643E">
        <w:rPr>
          <w:i/>
        </w:rPr>
        <w:t>C. glabrata</w:t>
      </w:r>
      <w:r w:rsidRPr="0012643E">
        <w:t xml:space="preserve"> growth in the presence of </w:t>
      </w:r>
      <w:r w:rsidRPr="0012643E">
        <w:rPr>
          <w:i/>
        </w:rPr>
        <w:t>Candida</w:t>
      </w:r>
      <w:r w:rsidR="002020F1">
        <w:rPr>
          <w:i/>
        </w:rPr>
        <w:t>-</w:t>
      </w:r>
      <w:r w:rsidR="002020F1">
        <w:rPr>
          <w:iCs w:val="0"/>
        </w:rPr>
        <w:t>inhibitory</w:t>
      </w:r>
      <w:r w:rsidRPr="0012643E">
        <w:t xml:space="preserve"> metabolites resulting from </w:t>
      </w:r>
      <w:r w:rsidRPr="0012643E">
        <w:rPr>
          <w:i/>
        </w:rPr>
        <w:t>S. cerevisiae</w:t>
      </w:r>
      <w:r w:rsidRPr="0012643E">
        <w:t xml:space="preserve"> grown in optimized conditions</w:t>
      </w:r>
      <w:bookmarkEnd w:id="51"/>
    </w:p>
    <w:p w14:paraId="5E324802" w14:textId="77777777" w:rsidR="0012643E" w:rsidRDefault="0012643E" w:rsidP="0012643E">
      <w:pPr>
        <w:spacing w:line="360" w:lineRule="exact"/>
        <w:jc w:val="both"/>
        <w:rPr>
          <w:rFonts w:ascii="Arial" w:hAnsi="Arial" w:cs="Arial"/>
          <w:sz w:val="22"/>
          <w:szCs w:val="22"/>
          <w:lang w:val="en-US"/>
        </w:rPr>
      </w:pPr>
    </w:p>
    <w:p w14:paraId="4A015562" w14:textId="4F3C5E6B" w:rsidR="0012643E" w:rsidRPr="00B454AA" w:rsidRDefault="0012643E" w:rsidP="0012643E">
      <w:pPr>
        <w:spacing w:line="360" w:lineRule="exact"/>
        <w:jc w:val="both"/>
        <w:rPr>
          <w:rFonts w:ascii="Arial" w:hAnsi="Arial" w:cs="Arial"/>
          <w:color w:val="000000" w:themeColor="text1"/>
          <w:sz w:val="22"/>
          <w:szCs w:val="22"/>
          <w:lang w:val="en-US"/>
        </w:rPr>
      </w:pPr>
      <w:r>
        <w:rPr>
          <w:rFonts w:ascii="Arial" w:hAnsi="Arial" w:cs="Arial"/>
          <w:sz w:val="22"/>
          <w:szCs w:val="22"/>
          <w:lang w:val="en-US"/>
        </w:rPr>
        <w:t xml:space="preserve">Upon the re-evaluation of </w:t>
      </w:r>
      <w:r w:rsidRPr="00F20D54">
        <w:rPr>
          <w:rFonts w:ascii="Arial" w:hAnsi="Arial" w:cs="Arial"/>
          <w:i/>
          <w:iCs/>
          <w:sz w:val="22"/>
          <w:szCs w:val="22"/>
          <w:lang w:val="en-US"/>
        </w:rPr>
        <w:t>C. albicans</w:t>
      </w:r>
      <w:r w:rsidRPr="00F20D54">
        <w:rPr>
          <w:rFonts w:ascii="Arial" w:hAnsi="Arial" w:cs="Arial"/>
          <w:sz w:val="22"/>
          <w:szCs w:val="22"/>
          <w:lang w:val="en-US"/>
        </w:rPr>
        <w:t xml:space="preserve"> and </w:t>
      </w:r>
      <w:r w:rsidRPr="00F20D54">
        <w:rPr>
          <w:rFonts w:ascii="Arial" w:hAnsi="Arial" w:cs="Arial"/>
          <w:i/>
          <w:iCs/>
          <w:sz w:val="22"/>
          <w:szCs w:val="22"/>
          <w:lang w:val="en-US"/>
        </w:rPr>
        <w:t>C. glabrata</w:t>
      </w:r>
      <w:r w:rsidRPr="00F20D54">
        <w:rPr>
          <w:rFonts w:ascii="Arial" w:hAnsi="Arial" w:cs="Arial"/>
          <w:sz w:val="22"/>
          <w:szCs w:val="22"/>
          <w:lang w:val="en-US"/>
        </w:rPr>
        <w:t xml:space="preserve"> growth in the presence of metabolites resulting from </w:t>
      </w:r>
      <w:r w:rsidRPr="00F20D54">
        <w:rPr>
          <w:rFonts w:ascii="Arial" w:hAnsi="Arial" w:cs="Arial"/>
          <w:i/>
          <w:iCs/>
          <w:sz w:val="22"/>
          <w:szCs w:val="22"/>
          <w:lang w:val="en-US"/>
        </w:rPr>
        <w:t>S. cerevisiae</w:t>
      </w:r>
      <w:r w:rsidRPr="00F20D54">
        <w:rPr>
          <w:rFonts w:ascii="Arial" w:hAnsi="Arial" w:cs="Arial"/>
          <w:sz w:val="22"/>
          <w:szCs w:val="22"/>
          <w:lang w:val="en-US"/>
        </w:rPr>
        <w:t xml:space="preserve"> grown in optimized conditions</w:t>
      </w:r>
      <w:r>
        <w:rPr>
          <w:rFonts w:ascii="Arial" w:hAnsi="Arial" w:cs="Arial"/>
          <w:sz w:val="22"/>
          <w:szCs w:val="22"/>
          <w:lang w:val="en-US"/>
        </w:rPr>
        <w:t xml:space="preserve">, meaning VSM with 0.2 g/L YNB, we now found </w:t>
      </w:r>
      <w:r w:rsidRPr="00983048">
        <w:rPr>
          <w:rFonts w:ascii="Arial" w:hAnsi="Arial" w:cs="Arial"/>
          <w:i/>
          <w:iCs/>
          <w:sz w:val="22"/>
          <w:szCs w:val="22"/>
          <w:lang w:val="en-US"/>
        </w:rPr>
        <w:t>S. cerevisiae</w:t>
      </w:r>
      <w:r>
        <w:rPr>
          <w:rFonts w:ascii="Arial" w:hAnsi="Arial" w:cs="Arial"/>
          <w:sz w:val="22"/>
          <w:szCs w:val="22"/>
          <w:lang w:val="en-US"/>
        </w:rPr>
        <w:t xml:space="preserve"> strains that were able to inhibit </w:t>
      </w:r>
      <w:r w:rsidRPr="00983048">
        <w:rPr>
          <w:rFonts w:ascii="Arial" w:hAnsi="Arial" w:cs="Arial"/>
          <w:i/>
          <w:iCs/>
          <w:sz w:val="22"/>
          <w:szCs w:val="22"/>
          <w:lang w:val="en-US"/>
        </w:rPr>
        <w:t>Candida</w:t>
      </w:r>
      <w:r>
        <w:rPr>
          <w:rFonts w:ascii="Arial" w:hAnsi="Arial" w:cs="Arial"/>
          <w:sz w:val="22"/>
          <w:szCs w:val="22"/>
          <w:lang w:val="en-US"/>
        </w:rPr>
        <w:t xml:space="preserve"> growth through this mode-of-action. Strains such as strain </w:t>
      </w:r>
      <w:r w:rsidR="004612F0">
        <w:rPr>
          <w:rFonts w:ascii="ArialMT" w:hAnsi="ArialMT"/>
          <w:sz w:val="22"/>
          <w:szCs w:val="22"/>
          <w:lang w:val="en-US"/>
        </w:rPr>
        <w:t>Sc_8</w:t>
      </w:r>
      <w:r>
        <w:rPr>
          <w:rFonts w:ascii="ArialMT" w:hAnsi="ArialMT"/>
          <w:sz w:val="22"/>
          <w:szCs w:val="22"/>
          <w:lang w:val="en-US"/>
        </w:rPr>
        <w:t xml:space="preserve">, </w:t>
      </w:r>
      <w:r w:rsidR="004612F0">
        <w:rPr>
          <w:rFonts w:ascii="ArialMT" w:hAnsi="ArialMT"/>
          <w:sz w:val="22"/>
          <w:szCs w:val="22"/>
          <w:lang w:val="en-US"/>
        </w:rPr>
        <w:t>Sc_</w:t>
      </w:r>
      <w:r w:rsidR="004612F0">
        <w:rPr>
          <w:rFonts w:ascii="ArialMT" w:hAnsi="ArialMT"/>
          <w:sz w:val="22"/>
          <w:szCs w:val="22"/>
          <w:lang w:val="en-US"/>
        </w:rPr>
        <w:t>9</w:t>
      </w:r>
      <w:r>
        <w:rPr>
          <w:rFonts w:ascii="ArialMT" w:hAnsi="ArialMT"/>
          <w:sz w:val="22"/>
          <w:szCs w:val="22"/>
          <w:lang w:val="en-US"/>
        </w:rPr>
        <w:t xml:space="preserve">, </w:t>
      </w:r>
      <w:r w:rsidR="004612F0">
        <w:rPr>
          <w:rFonts w:ascii="ArialMT" w:hAnsi="ArialMT"/>
          <w:sz w:val="22"/>
          <w:szCs w:val="22"/>
          <w:lang w:val="en-US"/>
        </w:rPr>
        <w:t>Sc_</w:t>
      </w:r>
      <w:r w:rsidR="004612F0">
        <w:rPr>
          <w:rFonts w:ascii="ArialMT" w:hAnsi="ArialMT"/>
          <w:sz w:val="22"/>
          <w:szCs w:val="22"/>
          <w:lang w:val="en-US"/>
        </w:rPr>
        <w:t>10</w:t>
      </w:r>
      <w:r>
        <w:rPr>
          <w:rFonts w:ascii="ArialMT" w:hAnsi="ArialMT"/>
          <w:sz w:val="22"/>
          <w:szCs w:val="22"/>
          <w:lang w:val="en-US"/>
        </w:rPr>
        <w:t xml:space="preserve">, </w:t>
      </w:r>
      <w:r w:rsidR="004612F0">
        <w:rPr>
          <w:rFonts w:ascii="ArialMT" w:hAnsi="ArialMT"/>
          <w:sz w:val="22"/>
          <w:szCs w:val="22"/>
          <w:lang w:val="en-US"/>
        </w:rPr>
        <w:t>Sc_</w:t>
      </w:r>
      <w:r w:rsidR="004612F0">
        <w:rPr>
          <w:rFonts w:ascii="ArialMT" w:hAnsi="ArialMT"/>
          <w:sz w:val="22"/>
          <w:szCs w:val="22"/>
          <w:lang w:val="en-US"/>
        </w:rPr>
        <w:t>11</w:t>
      </w:r>
      <w:r>
        <w:rPr>
          <w:rFonts w:ascii="ArialMT" w:hAnsi="ArialMT"/>
          <w:sz w:val="22"/>
          <w:szCs w:val="22"/>
          <w:lang w:val="en-US"/>
        </w:rPr>
        <w:t xml:space="preserve">, </w:t>
      </w:r>
      <w:r w:rsidR="004612F0">
        <w:rPr>
          <w:rFonts w:ascii="ArialMT" w:hAnsi="ArialMT"/>
          <w:sz w:val="22"/>
          <w:szCs w:val="22"/>
          <w:lang w:val="en-US"/>
        </w:rPr>
        <w:t>Sc_</w:t>
      </w:r>
      <w:r w:rsidR="004612F0">
        <w:rPr>
          <w:rFonts w:ascii="ArialMT" w:hAnsi="ArialMT"/>
          <w:sz w:val="22"/>
          <w:szCs w:val="22"/>
          <w:lang w:val="en-US"/>
        </w:rPr>
        <w:t>12</w:t>
      </w:r>
      <w:r>
        <w:rPr>
          <w:rFonts w:ascii="ArialMT" w:hAnsi="ArialMT"/>
          <w:sz w:val="22"/>
          <w:szCs w:val="22"/>
          <w:lang w:val="en-US"/>
        </w:rPr>
        <w:t xml:space="preserve">, </w:t>
      </w:r>
      <w:r w:rsidR="004612F0">
        <w:rPr>
          <w:rFonts w:ascii="ArialMT" w:hAnsi="ArialMT"/>
          <w:sz w:val="22"/>
          <w:szCs w:val="22"/>
          <w:lang w:val="en-US"/>
        </w:rPr>
        <w:t>Sc_8</w:t>
      </w:r>
      <w:r w:rsidR="004612F0">
        <w:rPr>
          <w:rFonts w:ascii="ArialMT" w:hAnsi="ArialMT"/>
          <w:sz w:val="22"/>
          <w:szCs w:val="22"/>
          <w:lang w:val="en-US"/>
        </w:rPr>
        <w:t>1</w:t>
      </w:r>
      <w:r>
        <w:rPr>
          <w:rFonts w:ascii="ArialMT" w:hAnsi="ArialMT"/>
          <w:sz w:val="22"/>
          <w:szCs w:val="22"/>
          <w:lang w:val="en-US"/>
        </w:rPr>
        <w:t xml:space="preserve">(all selected from large databases of yeast isolates of the host lab) proved to be able to inhibit </w:t>
      </w:r>
      <w:r w:rsidRPr="00983048">
        <w:rPr>
          <w:rFonts w:ascii="ArialMT" w:hAnsi="ArialMT"/>
          <w:i/>
          <w:iCs/>
          <w:sz w:val="22"/>
          <w:szCs w:val="22"/>
          <w:lang w:val="en-US"/>
        </w:rPr>
        <w:t>C. albicans</w:t>
      </w:r>
      <w:r>
        <w:rPr>
          <w:rFonts w:ascii="ArialMT" w:hAnsi="ArialMT"/>
          <w:sz w:val="22"/>
          <w:szCs w:val="22"/>
          <w:lang w:val="en-US"/>
        </w:rPr>
        <w:t xml:space="preserve"> Ca3153 growth. </w:t>
      </w:r>
      <w:r w:rsidRPr="0000685B">
        <w:rPr>
          <w:rFonts w:ascii="ArialMT" w:hAnsi="ArialMT"/>
          <w:i/>
          <w:iCs/>
          <w:sz w:val="22"/>
          <w:szCs w:val="22"/>
          <w:lang w:val="en-US"/>
        </w:rPr>
        <w:t>C. glabrata</w:t>
      </w:r>
      <w:r>
        <w:rPr>
          <w:rFonts w:ascii="ArialMT" w:hAnsi="ArialMT"/>
          <w:i/>
          <w:iCs/>
          <w:sz w:val="22"/>
          <w:szCs w:val="22"/>
          <w:lang w:val="en-US"/>
        </w:rPr>
        <w:t xml:space="preserve"> </w:t>
      </w:r>
      <w:r>
        <w:rPr>
          <w:rFonts w:ascii="ArialMT" w:hAnsi="ArialMT"/>
          <w:sz w:val="22"/>
          <w:szCs w:val="22"/>
          <w:lang w:val="en-US"/>
        </w:rPr>
        <w:t xml:space="preserve">BG2 was inhibited as well, however to a lower degree than </w:t>
      </w:r>
      <w:r w:rsidRPr="00C56734">
        <w:rPr>
          <w:rFonts w:ascii="ArialMT" w:hAnsi="ArialMT"/>
          <w:i/>
          <w:iCs/>
          <w:sz w:val="22"/>
          <w:szCs w:val="22"/>
          <w:lang w:val="en-US"/>
        </w:rPr>
        <w:t>C. albicans</w:t>
      </w:r>
      <w:r>
        <w:rPr>
          <w:rFonts w:ascii="ArialMT" w:hAnsi="ArialMT"/>
          <w:sz w:val="22"/>
          <w:szCs w:val="22"/>
          <w:lang w:val="en-US"/>
        </w:rPr>
        <w:t xml:space="preserve">, by </w:t>
      </w:r>
      <w:r w:rsidR="004612F0">
        <w:rPr>
          <w:rFonts w:ascii="ArialMT" w:hAnsi="ArialMT"/>
          <w:sz w:val="22"/>
          <w:szCs w:val="22"/>
          <w:lang w:val="en-US"/>
        </w:rPr>
        <w:t>Sc_8</w:t>
      </w:r>
      <w:r>
        <w:rPr>
          <w:rFonts w:ascii="ArialMT" w:hAnsi="ArialMT"/>
          <w:sz w:val="22"/>
          <w:szCs w:val="22"/>
          <w:lang w:val="en-US"/>
        </w:rPr>
        <w:t xml:space="preserve">, </w:t>
      </w:r>
      <w:r w:rsidR="004612F0">
        <w:rPr>
          <w:rFonts w:ascii="ArialMT" w:hAnsi="ArialMT"/>
          <w:sz w:val="22"/>
          <w:szCs w:val="22"/>
          <w:lang w:val="en-US"/>
        </w:rPr>
        <w:t>Sc_</w:t>
      </w:r>
      <w:r w:rsidR="004612F0">
        <w:rPr>
          <w:rFonts w:ascii="ArialMT" w:hAnsi="ArialMT"/>
          <w:sz w:val="22"/>
          <w:szCs w:val="22"/>
          <w:lang w:val="en-US"/>
        </w:rPr>
        <w:t xml:space="preserve">10 </w:t>
      </w:r>
      <w:r>
        <w:rPr>
          <w:rFonts w:ascii="ArialMT" w:hAnsi="ArialMT"/>
          <w:sz w:val="22"/>
          <w:szCs w:val="22"/>
          <w:lang w:val="en-US"/>
        </w:rPr>
        <w:t xml:space="preserve">and </w:t>
      </w:r>
      <w:r w:rsidR="004612F0">
        <w:rPr>
          <w:rFonts w:ascii="ArialMT" w:hAnsi="ArialMT"/>
          <w:sz w:val="22"/>
          <w:szCs w:val="22"/>
          <w:lang w:val="en-US"/>
        </w:rPr>
        <w:t>Sc_</w:t>
      </w:r>
      <w:r w:rsidR="004612F0">
        <w:rPr>
          <w:rFonts w:ascii="ArialMT" w:hAnsi="ArialMT"/>
          <w:sz w:val="22"/>
          <w:szCs w:val="22"/>
          <w:lang w:val="en-US"/>
        </w:rPr>
        <w:t>11</w:t>
      </w:r>
      <w:r>
        <w:rPr>
          <w:rFonts w:ascii="ArialMT" w:hAnsi="ArialMT"/>
          <w:sz w:val="22"/>
          <w:szCs w:val="22"/>
          <w:lang w:val="en-US"/>
        </w:rPr>
        <w:t xml:space="preserve">. Taking into consideration the </w:t>
      </w:r>
      <w:r w:rsidRPr="005D7255">
        <w:rPr>
          <w:rFonts w:ascii="ArialMT" w:hAnsi="ArialMT"/>
          <w:i/>
          <w:iCs/>
          <w:sz w:val="22"/>
          <w:szCs w:val="22"/>
          <w:lang w:val="en-US"/>
        </w:rPr>
        <w:t>Candida</w:t>
      </w:r>
      <w:r w:rsidR="00830E3A">
        <w:rPr>
          <w:rFonts w:ascii="ArialMT" w:hAnsi="ArialMT"/>
          <w:i/>
          <w:iCs/>
          <w:sz w:val="22"/>
          <w:szCs w:val="22"/>
          <w:lang w:val="en-US"/>
        </w:rPr>
        <w:t>-</w:t>
      </w:r>
      <w:r w:rsidR="00830E3A">
        <w:rPr>
          <w:rFonts w:ascii="ArialMT" w:hAnsi="ArialMT"/>
          <w:sz w:val="22"/>
          <w:szCs w:val="22"/>
          <w:lang w:val="en-US"/>
        </w:rPr>
        <w:t>inhibitory</w:t>
      </w:r>
      <w:r>
        <w:rPr>
          <w:rFonts w:ascii="ArialMT" w:hAnsi="ArialMT"/>
          <w:sz w:val="22"/>
          <w:szCs w:val="22"/>
          <w:lang w:val="en-US"/>
        </w:rPr>
        <w:t xml:space="preserve"> effect on both </w:t>
      </w:r>
      <w:r w:rsidRPr="00DE6A02">
        <w:rPr>
          <w:rFonts w:ascii="ArialMT" w:hAnsi="ArialMT"/>
          <w:i/>
          <w:iCs/>
          <w:sz w:val="22"/>
          <w:szCs w:val="22"/>
          <w:lang w:val="en-US"/>
        </w:rPr>
        <w:t>Candida</w:t>
      </w:r>
      <w:r>
        <w:rPr>
          <w:rFonts w:ascii="ArialMT" w:hAnsi="ArialMT"/>
          <w:sz w:val="22"/>
          <w:szCs w:val="22"/>
          <w:lang w:val="en-US"/>
        </w:rPr>
        <w:t xml:space="preserve"> species, </w:t>
      </w:r>
      <w:r w:rsidRPr="0036070F">
        <w:rPr>
          <w:rFonts w:ascii="ArialMT" w:hAnsi="ArialMT"/>
          <w:sz w:val="22"/>
          <w:szCs w:val="22"/>
          <w:lang w:val="en-US"/>
        </w:rPr>
        <w:t xml:space="preserve">a selection of the most promising probiotic </w:t>
      </w:r>
      <w:r w:rsidRPr="00C620D8">
        <w:rPr>
          <w:rFonts w:ascii="ArialMT" w:hAnsi="ArialMT"/>
          <w:i/>
          <w:iCs/>
          <w:sz w:val="22"/>
          <w:szCs w:val="22"/>
          <w:lang w:val="en-US"/>
        </w:rPr>
        <w:t>S. cerevisiae</w:t>
      </w:r>
      <w:r>
        <w:rPr>
          <w:rFonts w:ascii="ArialMT" w:hAnsi="ArialMT"/>
          <w:sz w:val="22"/>
          <w:szCs w:val="22"/>
          <w:lang w:val="en-US"/>
        </w:rPr>
        <w:t xml:space="preserve"> </w:t>
      </w:r>
      <w:r w:rsidRPr="0036070F">
        <w:rPr>
          <w:rFonts w:ascii="ArialMT" w:hAnsi="ArialMT"/>
          <w:sz w:val="22"/>
          <w:szCs w:val="22"/>
          <w:lang w:val="en-US"/>
        </w:rPr>
        <w:t>strains was made</w:t>
      </w:r>
      <w:r>
        <w:rPr>
          <w:rFonts w:ascii="ArialMT" w:hAnsi="ArialMT"/>
          <w:sz w:val="22"/>
          <w:szCs w:val="22"/>
          <w:lang w:val="en-US"/>
        </w:rPr>
        <w:t xml:space="preserve">, namely: </w:t>
      </w:r>
      <w:r w:rsidR="004612F0">
        <w:rPr>
          <w:rFonts w:ascii="ArialMT" w:hAnsi="ArialMT"/>
          <w:sz w:val="22"/>
          <w:szCs w:val="22"/>
          <w:lang w:val="en-US"/>
        </w:rPr>
        <w:t>Sc_8, Sc_10 and Sc_11</w:t>
      </w:r>
      <w:r w:rsidRPr="00B454AA">
        <w:rPr>
          <w:rFonts w:ascii="ArialMT" w:hAnsi="ArialMT"/>
          <w:color w:val="000000" w:themeColor="text1"/>
          <w:sz w:val="22"/>
          <w:szCs w:val="22"/>
          <w:lang w:val="en-US"/>
        </w:rPr>
        <w:t xml:space="preserve">. </w:t>
      </w:r>
    </w:p>
    <w:p w14:paraId="0E12EDC6" w14:textId="77777777" w:rsidR="0012643E" w:rsidRDefault="0012643E" w:rsidP="0012643E">
      <w:pPr>
        <w:spacing w:line="360" w:lineRule="exact"/>
        <w:jc w:val="both"/>
        <w:rPr>
          <w:rFonts w:ascii="Arial" w:hAnsi="Arial" w:cs="Arial"/>
          <w:sz w:val="22"/>
          <w:szCs w:val="22"/>
          <w:lang w:val="en-US"/>
        </w:rPr>
      </w:pPr>
    </w:p>
    <w:p w14:paraId="07388EE3" w14:textId="5663A63E"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The difference in the potential of </w:t>
      </w:r>
      <w:r w:rsidRPr="000A600B">
        <w:rPr>
          <w:rFonts w:ascii="Arial" w:hAnsi="Arial" w:cs="Arial"/>
          <w:i/>
          <w:iCs/>
          <w:sz w:val="22"/>
          <w:szCs w:val="22"/>
          <w:lang w:val="en-US"/>
        </w:rPr>
        <w:t>S. cerevisiae</w:t>
      </w:r>
      <w:r>
        <w:rPr>
          <w:rFonts w:ascii="Arial" w:hAnsi="Arial" w:cs="Arial"/>
          <w:sz w:val="22"/>
          <w:szCs w:val="22"/>
          <w:lang w:val="en-US"/>
        </w:rPr>
        <w:t xml:space="preserve"> isolates to metabolically inhibit </w:t>
      </w:r>
      <w:r w:rsidRPr="00983048">
        <w:rPr>
          <w:rFonts w:ascii="Arial" w:hAnsi="Arial" w:cs="Arial"/>
          <w:i/>
          <w:iCs/>
          <w:sz w:val="22"/>
          <w:szCs w:val="22"/>
          <w:lang w:val="en-US"/>
        </w:rPr>
        <w:t>Candida</w:t>
      </w:r>
      <w:r>
        <w:rPr>
          <w:rFonts w:ascii="Arial" w:hAnsi="Arial" w:cs="Arial"/>
          <w:sz w:val="22"/>
          <w:szCs w:val="22"/>
          <w:lang w:val="en-US"/>
        </w:rPr>
        <w:t xml:space="preserve"> growth, is due the variability in origin, as the strains are obtained </w:t>
      </w:r>
      <w:r w:rsidRPr="00983048">
        <w:rPr>
          <w:rFonts w:ascii="Arial" w:hAnsi="Arial" w:cs="Arial"/>
          <w:sz w:val="22"/>
          <w:szCs w:val="22"/>
          <w:lang w:val="en-US"/>
        </w:rPr>
        <w:t xml:space="preserve">from different geographical and nutritional sources. </w:t>
      </w:r>
      <w:r w:rsidRPr="00D66602">
        <w:rPr>
          <w:rFonts w:ascii="Arial" w:hAnsi="Arial" w:cs="Arial"/>
          <w:i/>
          <w:iCs/>
          <w:sz w:val="22"/>
          <w:szCs w:val="22"/>
          <w:lang w:val="en-US"/>
        </w:rPr>
        <w:t>S. cerevisiae</w:t>
      </w:r>
      <w:r>
        <w:rPr>
          <w:rFonts w:ascii="Arial" w:hAnsi="Arial" w:cs="Arial"/>
          <w:sz w:val="22"/>
          <w:szCs w:val="22"/>
          <w:lang w:val="en-US"/>
        </w:rPr>
        <w:t xml:space="preserve"> is in constant interaction with its environment and under the right circumstances, mutations </w:t>
      </w:r>
      <w:proofErr w:type="gramStart"/>
      <w:r>
        <w:rPr>
          <w:rFonts w:ascii="Arial" w:hAnsi="Arial" w:cs="Arial"/>
          <w:sz w:val="22"/>
          <w:szCs w:val="22"/>
          <w:lang w:val="en-US"/>
        </w:rPr>
        <w:t>are able to</w:t>
      </w:r>
      <w:proofErr w:type="gramEnd"/>
      <w:r>
        <w:rPr>
          <w:rFonts w:ascii="Arial" w:hAnsi="Arial" w:cs="Arial"/>
          <w:sz w:val="22"/>
          <w:szCs w:val="22"/>
          <w:lang w:val="en-US"/>
        </w:rPr>
        <w:t xml:space="preserve"> establish. In some cases these adaptations could turn out </w:t>
      </w:r>
      <w:r w:rsidRPr="00983048">
        <w:rPr>
          <w:rFonts w:ascii="Arial" w:hAnsi="Arial" w:cs="Arial"/>
          <w:sz w:val="22"/>
          <w:szCs w:val="22"/>
          <w:lang w:val="en-US"/>
        </w:rPr>
        <w:t xml:space="preserve">to be beneficial </w:t>
      </w:r>
      <w:r>
        <w:rPr>
          <w:rFonts w:ascii="Arial" w:hAnsi="Arial" w:cs="Arial"/>
          <w:sz w:val="22"/>
          <w:szCs w:val="22"/>
          <w:lang w:val="en-US"/>
        </w:rPr>
        <w:t xml:space="preserve">and </w:t>
      </w:r>
      <w:r w:rsidRPr="00983048">
        <w:rPr>
          <w:rFonts w:ascii="Arial" w:hAnsi="Arial" w:cs="Arial"/>
          <w:sz w:val="22"/>
          <w:szCs w:val="22"/>
          <w:lang w:val="en-US"/>
        </w:rPr>
        <w:t xml:space="preserve">useful for </w:t>
      </w:r>
      <w:r>
        <w:rPr>
          <w:rFonts w:ascii="Arial" w:hAnsi="Arial" w:cs="Arial"/>
          <w:sz w:val="22"/>
          <w:szCs w:val="22"/>
          <w:lang w:val="en-US"/>
        </w:rPr>
        <w:t>the probiotic</w:t>
      </w:r>
      <w:r w:rsidRPr="00983048">
        <w:rPr>
          <w:rFonts w:ascii="Arial" w:hAnsi="Arial" w:cs="Arial"/>
          <w:sz w:val="22"/>
          <w:szCs w:val="22"/>
          <w:lang w:val="en-US"/>
        </w:rPr>
        <w:t xml:space="preserve"> treatment</w:t>
      </w:r>
      <w:r>
        <w:rPr>
          <w:rFonts w:ascii="Arial" w:hAnsi="Arial" w:cs="Arial"/>
          <w:sz w:val="22"/>
          <w:szCs w:val="22"/>
          <w:lang w:val="en-US"/>
        </w:rPr>
        <w:t xml:space="preserve"> of </w:t>
      </w:r>
      <w:r w:rsidR="00830E3A">
        <w:rPr>
          <w:rFonts w:ascii="Arial" w:hAnsi="Arial" w:cs="Arial"/>
          <w:sz w:val="22"/>
          <w:szCs w:val="22"/>
          <w:lang w:val="en-US"/>
        </w:rPr>
        <w:t>(R)</w:t>
      </w:r>
      <w:r>
        <w:rPr>
          <w:rFonts w:ascii="Arial" w:hAnsi="Arial" w:cs="Arial"/>
          <w:sz w:val="22"/>
          <w:szCs w:val="22"/>
          <w:lang w:val="en-US"/>
        </w:rPr>
        <w:t xml:space="preserve">VVC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&lt;EndNote&gt;&lt;Cite&gt;&lt;Author&gt;Lang&lt;/Author&gt;&lt;Year&gt;2008&lt;/Year&gt;&lt;RecNum&gt;582&lt;/RecNum&gt;&lt;DisplayText&gt;[288]&lt;/DisplayText&gt;&lt;record&gt;&lt;rec-number&gt;582&lt;/rec-number&gt;&lt;foreign-keys&gt;&lt;key app="EN" db-id="9v9ept05e22pv5e2z5svszthwptew5fv9vxt" timestamp="1621409206" guid="dc3695f6-c014-4b11-b161-34a3b18f56f9"&gt;582&lt;/key&gt;&lt;/foreign-keys&gt;&lt;ref-type name="Journal Article"&gt;17&lt;/ref-type&gt;&lt;contributors&gt;&lt;authors&gt;&lt;author&gt;Lang, Gregory I&lt;/author&gt;&lt;author&gt;Murray, Andrew W&lt;/author&gt;&lt;/authors&gt;&lt;/contributors&gt;&lt;titles&gt;&lt;title&gt;Estimating the per-base-pair mutation rate in the yeast Saccharomyces cerevisiae&lt;/title&gt;&lt;secondary-title&gt;Genetics&lt;/secondary-title&gt;&lt;/titles&gt;&lt;periodical&gt;&lt;full-title&gt;Genetics&lt;/full-title&gt;&lt;/periodical&gt;&lt;pages&gt;67-82&lt;/pages&gt;&lt;volume&gt;178&lt;/volume&gt;&lt;number&gt;1&lt;/number&gt;&lt;dates&gt;&lt;year&gt;2008&lt;/year&gt;&lt;/dates&gt;&lt;isbn&gt;1943-2631&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8" w:tooltip="Lang, 2008 #582" w:history="1">
        <w:r w:rsidR="00536D44">
          <w:rPr>
            <w:rFonts w:ascii="Arial" w:hAnsi="Arial" w:cs="Arial"/>
            <w:noProof/>
            <w:sz w:val="22"/>
            <w:szCs w:val="22"/>
            <w:lang w:val="en-US"/>
          </w:rPr>
          <w:t>288</w:t>
        </w:r>
      </w:hyperlink>
      <w:r w:rsidR="00FC376C">
        <w:rPr>
          <w:rFonts w:ascii="Arial" w:hAnsi="Arial" w:cs="Arial"/>
          <w:noProof/>
          <w:sz w:val="22"/>
          <w:szCs w:val="22"/>
          <w:lang w:val="en-US"/>
        </w:rPr>
        <w:t>]</w:t>
      </w:r>
      <w:r>
        <w:rPr>
          <w:rFonts w:ascii="Arial" w:hAnsi="Arial" w:cs="Arial"/>
          <w:sz w:val="22"/>
          <w:szCs w:val="22"/>
          <w:lang w:val="en-US"/>
        </w:rPr>
        <w:fldChar w:fldCharType="end"/>
      </w:r>
      <w:r w:rsidRPr="00983048">
        <w:rPr>
          <w:rFonts w:ascii="Arial" w:hAnsi="Arial" w:cs="Arial"/>
          <w:sz w:val="22"/>
          <w:szCs w:val="22"/>
          <w:lang w:val="en-US"/>
        </w:rPr>
        <w:t>.</w:t>
      </w:r>
      <w:r>
        <w:rPr>
          <w:rFonts w:ascii="Arial" w:hAnsi="Arial" w:cs="Arial"/>
          <w:sz w:val="22"/>
          <w:szCs w:val="22"/>
          <w:lang w:val="en-US"/>
        </w:rPr>
        <w:t xml:space="preserve"> It is this v</w:t>
      </w:r>
      <w:r w:rsidRPr="00983048">
        <w:rPr>
          <w:rFonts w:ascii="Arial" w:hAnsi="Arial" w:cs="Arial"/>
          <w:sz w:val="22"/>
          <w:szCs w:val="22"/>
          <w:lang w:val="en-US"/>
        </w:rPr>
        <w:t xml:space="preserve">ariability in origin </w:t>
      </w:r>
      <w:r>
        <w:rPr>
          <w:rFonts w:ascii="Arial" w:hAnsi="Arial" w:cs="Arial"/>
          <w:sz w:val="22"/>
          <w:szCs w:val="22"/>
          <w:lang w:val="en-US"/>
        </w:rPr>
        <w:t>that establishes the</w:t>
      </w:r>
      <w:r w:rsidRPr="00983048">
        <w:rPr>
          <w:rFonts w:ascii="Arial" w:hAnsi="Arial" w:cs="Arial"/>
          <w:sz w:val="22"/>
          <w:szCs w:val="22"/>
          <w:lang w:val="en-US"/>
        </w:rPr>
        <w:t xml:space="preserve"> variability in antifungal activity</w:t>
      </w:r>
      <w:r>
        <w:rPr>
          <w:rFonts w:ascii="Arial" w:hAnsi="Arial" w:cs="Arial"/>
          <w:sz w:val="22"/>
          <w:szCs w:val="22"/>
          <w:lang w:val="en-US"/>
        </w:rPr>
        <w:t xml:space="preserve"> of different </w:t>
      </w:r>
      <w:r w:rsidRPr="005C5081">
        <w:rPr>
          <w:rFonts w:ascii="Arial" w:hAnsi="Arial" w:cs="Arial"/>
          <w:i/>
          <w:iCs/>
          <w:sz w:val="22"/>
          <w:szCs w:val="22"/>
          <w:lang w:val="en-US"/>
        </w:rPr>
        <w:t>S. cerevisiae</w:t>
      </w:r>
      <w:r>
        <w:rPr>
          <w:rFonts w:ascii="Arial" w:hAnsi="Arial" w:cs="Arial"/>
          <w:sz w:val="22"/>
          <w:szCs w:val="22"/>
          <w:lang w:val="en-US"/>
        </w:rPr>
        <w:t xml:space="preserve"> isolates</w:t>
      </w:r>
      <w:r w:rsidRPr="00983048">
        <w:rPr>
          <w:rFonts w:ascii="Arial" w:hAnsi="Arial" w:cs="Arial"/>
          <w:sz w:val="22"/>
          <w:szCs w:val="22"/>
          <w:lang w:val="en-US"/>
        </w:rPr>
        <w:t xml:space="preserve">. </w:t>
      </w:r>
      <w:r>
        <w:rPr>
          <w:rFonts w:ascii="Arial" w:hAnsi="Arial" w:cs="Arial"/>
          <w:sz w:val="22"/>
          <w:szCs w:val="22"/>
          <w:lang w:val="en-US"/>
        </w:rPr>
        <w:t xml:space="preserve">Importantly, the rates in which </w:t>
      </w:r>
      <w:r w:rsidRPr="00FF66D9">
        <w:rPr>
          <w:rFonts w:ascii="Arial" w:hAnsi="Arial" w:cs="Arial"/>
          <w:i/>
          <w:iCs/>
          <w:sz w:val="22"/>
          <w:szCs w:val="22"/>
          <w:lang w:val="en-US"/>
        </w:rPr>
        <w:t>C. albicans</w:t>
      </w:r>
      <w:r>
        <w:rPr>
          <w:rFonts w:ascii="Arial" w:hAnsi="Arial" w:cs="Arial"/>
          <w:sz w:val="22"/>
          <w:szCs w:val="22"/>
          <w:lang w:val="en-US"/>
        </w:rPr>
        <w:t xml:space="preserve"> and </w:t>
      </w:r>
      <w:r w:rsidRPr="00FF66D9">
        <w:rPr>
          <w:rFonts w:ascii="Arial" w:hAnsi="Arial" w:cs="Arial"/>
          <w:i/>
          <w:iCs/>
          <w:sz w:val="22"/>
          <w:szCs w:val="22"/>
          <w:lang w:val="en-US"/>
        </w:rPr>
        <w:t>C. glabrata</w:t>
      </w:r>
      <w:r>
        <w:rPr>
          <w:rFonts w:ascii="Arial" w:hAnsi="Arial" w:cs="Arial"/>
          <w:sz w:val="22"/>
          <w:szCs w:val="22"/>
          <w:lang w:val="en-US"/>
        </w:rPr>
        <w:t xml:space="preserve"> growth are inhibited also differs. </w:t>
      </w:r>
      <w:r w:rsidRPr="00983048">
        <w:rPr>
          <w:rFonts w:ascii="Arial" w:hAnsi="Arial" w:cs="Arial"/>
          <w:i/>
          <w:iCs/>
          <w:sz w:val="22"/>
          <w:szCs w:val="22"/>
          <w:lang w:val="en-US"/>
        </w:rPr>
        <w:t xml:space="preserve">C. glabrata </w:t>
      </w:r>
      <w:r>
        <w:rPr>
          <w:rFonts w:ascii="Arial" w:hAnsi="Arial" w:cs="Arial"/>
          <w:sz w:val="22"/>
          <w:szCs w:val="22"/>
          <w:lang w:val="en-US"/>
        </w:rPr>
        <w:t xml:space="preserve">is always inhibited to a lesser extent than </w:t>
      </w:r>
      <w:r w:rsidRPr="00FF66D9">
        <w:rPr>
          <w:rFonts w:ascii="Arial" w:hAnsi="Arial" w:cs="Arial"/>
          <w:i/>
          <w:iCs/>
          <w:sz w:val="22"/>
          <w:szCs w:val="22"/>
          <w:lang w:val="en-US"/>
        </w:rPr>
        <w:t>C. albicans</w:t>
      </w:r>
      <w:r>
        <w:rPr>
          <w:rFonts w:ascii="Arial" w:hAnsi="Arial" w:cs="Arial"/>
          <w:sz w:val="22"/>
          <w:szCs w:val="22"/>
          <w:lang w:val="en-US"/>
        </w:rPr>
        <w:t xml:space="preserve">. As mentioned before, this can be explained by </w:t>
      </w:r>
      <w:r w:rsidRPr="00983048">
        <w:rPr>
          <w:rFonts w:ascii="Arial" w:hAnsi="Arial" w:cs="Arial"/>
          <w:i/>
          <w:iCs/>
          <w:sz w:val="22"/>
          <w:szCs w:val="22"/>
          <w:lang w:val="en-US"/>
        </w:rPr>
        <w:t>C. glabrata’s</w:t>
      </w:r>
      <w:r>
        <w:rPr>
          <w:rFonts w:ascii="Arial" w:hAnsi="Arial" w:cs="Arial"/>
          <w:sz w:val="22"/>
          <w:szCs w:val="22"/>
          <w:lang w:val="en-US"/>
        </w:rPr>
        <w:t xml:space="preserve"> stronger stress adaptation skills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&lt;EndNote&gt;&lt;Cite&gt;&lt;Author&gt;Jandric&lt;/Author&gt;&lt;Year&gt;2011&lt;/Year&gt;&lt;RecNum&gt;583&lt;/RecNum&gt;&lt;DisplayText&gt;[289]&lt;/DisplayText&gt;&lt;record&gt;&lt;rec-number&gt;583&lt;/rec-number&gt;&lt;foreign-keys&gt;&lt;key app="EN" db-id="9v9ept05e22pv5e2z5svszthwptew5fv9vxt" timestamp="1621409354" guid="fc5c19c2-5bbd-4bc7-82b3-ba283ab54992"&gt;583&lt;/key&gt;&lt;/foreign-keys&gt;&lt;ref-type name="Journal Article"&gt;17&lt;/ref-type&gt;&lt;contributors&gt;&lt;authors&gt;&lt;author&gt;Jandric, Zeljkica&lt;/author&gt;&lt;author&gt;Schüller, Christoph&lt;/author&gt;&lt;/authors&gt;&lt;/contributors&gt;&lt;titles&gt;&lt;title&gt;Stress response in Candida glabrata: pieces of a fragmented picture&lt;/title&gt;&lt;secondary-title&gt;Future microbiology&lt;/secondary-title&gt;&lt;/titles&gt;&lt;periodical&gt;&lt;full-title&gt;Future Microbiology&lt;/full-title&gt;&lt;/periodical&gt;&lt;pages&gt;1475-1484&lt;/pages&gt;&lt;volume&gt;6&lt;/volume&gt;&lt;number&gt;12&lt;/number&gt;&lt;dates&gt;&lt;year&gt;2011&lt;/year&gt;&lt;/dates&gt;&lt;isbn&gt;1746-0913&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9" w:tooltip="Jandric, 2011 #583" w:history="1">
        <w:r w:rsidR="00536D44">
          <w:rPr>
            <w:rFonts w:ascii="Arial" w:hAnsi="Arial" w:cs="Arial"/>
            <w:noProof/>
            <w:sz w:val="22"/>
            <w:szCs w:val="22"/>
            <w:lang w:val="en-US"/>
          </w:rPr>
          <w:t>289</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Another explanation could be that because of its closer relatedness to </w:t>
      </w:r>
      <w:r w:rsidRPr="00983048">
        <w:rPr>
          <w:rFonts w:ascii="Arial" w:hAnsi="Arial" w:cs="Arial"/>
          <w:i/>
          <w:iCs/>
          <w:sz w:val="22"/>
          <w:szCs w:val="22"/>
          <w:lang w:val="en-US"/>
        </w:rPr>
        <w:t>S. cerevisiae</w:t>
      </w:r>
      <w:r>
        <w:rPr>
          <w:rFonts w:ascii="Arial" w:hAnsi="Arial" w:cs="Arial"/>
          <w:sz w:val="22"/>
          <w:szCs w:val="22"/>
          <w:lang w:val="en-US"/>
        </w:rPr>
        <w:t xml:space="preserve">, </w:t>
      </w:r>
      <w:r w:rsidRPr="00983048">
        <w:rPr>
          <w:rFonts w:ascii="Arial" w:hAnsi="Arial" w:cs="Arial"/>
          <w:i/>
          <w:iCs/>
          <w:sz w:val="22"/>
          <w:szCs w:val="22"/>
          <w:lang w:val="en-US"/>
        </w:rPr>
        <w:t>C. glabrata</w:t>
      </w:r>
      <w:r>
        <w:rPr>
          <w:rFonts w:ascii="Arial" w:hAnsi="Arial" w:cs="Arial"/>
          <w:sz w:val="22"/>
          <w:szCs w:val="22"/>
          <w:lang w:val="en-US"/>
        </w:rPr>
        <w:t xml:space="preserve"> has a similar method of responding and adapting to acetic acid stress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&lt;EndNote&gt;&lt;Cite&gt;&lt;Author&gt;Roetzer&lt;/Author&gt;&lt;Year&gt;2011&lt;/Year&gt;&lt;RecNum&gt;22&lt;/RecNum&gt;&lt;DisplayText&gt;[26]&lt;/DisplayText&gt;&lt;record&gt;&lt;rec-number&gt;22&lt;/rec-number&gt;&lt;foreign-keys&gt;&lt;key app="EN" db-id="9v9ept05e22pv5e2z5svszthwptew5fv9vxt" timestamp="1600082999" guid="b7d54e24-8aee-400b-b0d6-66e2f2873491"&gt;22&lt;/key&gt;&lt;/foreign-keys&gt;&lt;ref-type name="Journal Article"&gt;17&lt;/ref-type&gt;&lt;contributors&gt;&lt;authors&gt;&lt;author&gt;Roetzer, A.&lt;/author&gt;&lt;author&gt;Gabaldón, T.&lt;/author&gt;&lt;author&gt;Schüller, C.&lt;/author&gt;&lt;/authors&gt;&lt;/contributors&gt;&lt;auth-address&gt;Max F. Perutz Laboratories, Department of Biochemistry and Cell Biology, University of Vienna, Vienna, Austria.&lt;/auth-address&gt;&lt;titles&gt;&lt;title&gt;From Saccharomyces cerevisiae to Candida glabratain a few easy steps: important adaptations for an opportunistic pathogen&lt;/title&gt;&lt;secondary-title&gt;FEMS Microbiol Lett&lt;/secondary-title&gt;&lt;/titles&gt;&lt;periodical&gt;&lt;full-title&gt;FEMS Microbiol Lett&lt;/full-title&gt;&lt;/periodical&gt;&lt;pages&gt;1-9&lt;/pages&gt;&lt;volume&gt;314&lt;/volume&gt;&lt;number&gt;1&lt;/number&gt;&lt;edition&gt;2010/09/18&lt;/edition&gt;&lt;keywords&gt;&lt;keyword&gt;Adaptation, Physiological&lt;/keyword&gt;&lt;keyword&gt;Animals&lt;/keyword&gt;&lt;keyword&gt;Candida glabrata/classification/genetics/*pathogenicity/*physiology&lt;/keyword&gt;&lt;keyword&gt;Candidiasis/*microbiology&lt;/keyword&gt;&lt;keyword&gt;Fungal Proteins/genetics/metabolism&lt;/keyword&gt;&lt;keyword&gt;Gene Expression Regulation, Fungal&lt;/keyword&gt;&lt;keyword&gt;Humans&lt;/keyword&gt;&lt;keyword&gt;Phylogeny&lt;/keyword&gt;&lt;keyword&gt;Saccharomyces cerevisiae/classification/genetics/*physiology&lt;/keyword&gt;&lt;/keywords&gt;&lt;dates&gt;&lt;year&gt;2011&lt;/year&gt;&lt;pub-dates&gt;&lt;date&gt;Jan&lt;/date&gt;&lt;/pub-dates&gt;&lt;/dates&gt;&lt;isbn&gt;0378-1097 (Print)&amp;#xD;0378-1097&lt;/isbn&gt;&lt;accession-num&gt;20846362&lt;/accession-num&gt;&lt;urls&gt;&lt;related-urls&gt;&lt;url&gt;https://www.ncbi.nlm.nih.gov/pmc/articles/PMC3015064/pdf/fml0314-0001.pdf&lt;/url&gt;&lt;/related-urls&gt;&lt;/urls&gt;&lt;custom2&gt;PMC3015064&lt;/custom2&gt;&lt;electronic-resource-num&gt;10.1111/j.1574-6968.2010.02102.x&lt;/electronic-resource-num&gt;&lt;remote-database-provider&gt;NLM&lt;/remote-database-provider&gt;&lt;language&gt;eng&lt;/language&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26" w:tooltip="Roetzer, 2011 #22" w:history="1">
        <w:r w:rsidR="00536D44">
          <w:rPr>
            <w:rFonts w:ascii="Arial" w:hAnsi="Arial" w:cs="Arial"/>
            <w:noProof/>
            <w:sz w:val="22"/>
            <w:szCs w:val="22"/>
            <w:lang w:val="en-US"/>
          </w:rPr>
          <w:t>26</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p>
    <w:p w14:paraId="1FCE58A8" w14:textId="77777777" w:rsidR="0012643E" w:rsidRDefault="0012643E" w:rsidP="0012643E">
      <w:pPr>
        <w:spacing w:line="360" w:lineRule="exact"/>
        <w:jc w:val="both"/>
        <w:rPr>
          <w:rFonts w:ascii="Arial" w:hAnsi="Arial" w:cs="Arial"/>
          <w:sz w:val="22"/>
          <w:szCs w:val="22"/>
          <w:lang w:val="en-US"/>
        </w:rPr>
      </w:pPr>
    </w:p>
    <w:p w14:paraId="4A2BF5BB" w14:textId="48980CA8" w:rsidR="0012643E" w:rsidRDefault="0012643E" w:rsidP="0012643E">
      <w:pPr>
        <w:spacing w:line="360" w:lineRule="exact"/>
        <w:jc w:val="both"/>
        <w:rPr>
          <w:rFonts w:ascii="Arial" w:hAnsi="Arial" w:cs="Arial"/>
          <w:color w:val="000000" w:themeColor="text1"/>
          <w:sz w:val="22"/>
          <w:szCs w:val="22"/>
          <w:lang w:val="en-US"/>
        </w:rPr>
      </w:pPr>
      <w:r w:rsidRPr="00B454AA">
        <w:rPr>
          <w:rFonts w:ascii="ArialMT" w:hAnsi="ArialMT"/>
          <w:color w:val="000000" w:themeColor="text1"/>
          <w:sz w:val="22"/>
          <w:szCs w:val="22"/>
          <w:lang w:val="en-US"/>
        </w:rPr>
        <w:t xml:space="preserve">As </w:t>
      </w:r>
      <w:r w:rsidR="00D34AC0">
        <w:rPr>
          <w:rFonts w:ascii="ArialMT" w:hAnsi="ArialMT"/>
          <w:color w:val="000000" w:themeColor="text1"/>
          <w:sz w:val="22"/>
          <w:szCs w:val="22"/>
          <w:lang w:val="en-US"/>
        </w:rPr>
        <w:t>discussed in s</w:t>
      </w:r>
      <w:r w:rsidRPr="00B454AA">
        <w:rPr>
          <w:rFonts w:ascii="ArialMT" w:hAnsi="ArialMT"/>
          <w:color w:val="000000" w:themeColor="text1"/>
          <w:sz w:val="22"/>
          <w:szCs w:val="22"/>
          <w:lang w:val="en-US"/>
        </w:rPr>
        <w:t xml:space="preserve">ection </w:t>
      </w:r>
      <w:r w:rsidR="00D34AC0">
        <w:rPr>
          <w:rFonts w:ascii="ArialMT" w:hAnsi="ArialMT"/>
          <w:color w:val="000000" w:themeColor="text1"/>
          <w:sz w:val="22"/>
          <w:szCs w:val="22"/>
          <w:lang w:val="en-US"/>
        </w:rPr>
        <w:t>10</w:t>
      </w:r>
      <w:r w:rsidRPr="00B454AA">
        <w:rPr>
          <w:rFonts w:ascii="ArialMT" w:hAnsi="ArialMT"/>
          <w:color w:val="000000" w:themeColor="text1"/>
          <w:sz w:val="22"/>
          <w:szCs w:val="22"/>
          <w:lang w:val="en-US"/>
        </w:rPr>
        <w:t xml:space="preserve">.1.2 it is likely that acetic acid causes the </w:t>
      </w:r>
      <w:r w:rsidRPr="00B454AA">
        <w:rPr>
          <w:rFonts w:ascii="ArialMT" w:hAnsi="ArialMT"/>
          <w:i/>
          <w:iCs/>
          <w:color w:val="000000" w:themeColor="text1"/>
          <w:sz w:val="22"/>
          <w:szCs w:val="22"/>
          <w:lang w:val="en-US"/>
        </w:rPr>
        <w:t>Candida</w:t>
      </w:r>
      <w:r w:rsidR="00D34AC0">
        <w:rPr>
          <w:rFonts w:ascii="ArialMT" w:hAnsi="ArialMT"/>
          <w:i/>
          <w:iCs/>
          <w:color w:val="000000" w:themeColor="text1"/>
          <w:sz w:val="22"/>
          <w:szCs w:val="22"/>
          <w:lang w:val="en-US"/>
        </w:rPr>
        <w:t>-</w:t>
      </w:r>
      <w:r w:rsidR="00D34AC0">
        <w:rPr>
          <w:rFonts w:ascii="ArialMT" w:hAnsi="ArialMT"/>
          <w:color w:val="000000" w:themeColor="text1"/>
          <w:sz w:val="22"/>
          <w:szCs w:val="22"/>
          <w:lang w:val="en-US"/>
        </w:rPr>
        <w:t>inhibiting</w:t>
      </w:r>
      <w:r w:rsidRPr="00B454AA">
        <w:rPr>
          <w:rFonts w:ascii="ArialMT" w:hAnsi="ArialMT"/>
          <w:color w:val="000000" w:themeColor="text1"/>
          <w:sz w:val="22"/>
          <w:szCs w:val="22"/>
          <w:lang w:val="en-US"/>
        </w:rPr>
        <w:t xml:space="preserve"> effect</w:t>
      </w:r>
      <w:r>
        <w:rPr>
          <w:rFonts w:ascii="ArialMT" w:hAnsi="ArialMT"/>
          <w:color w:val="000000" w:themeColor="text1"/>
          <w:sz w:val="22"/>
          <w:szCs w:val="22"/>
          <w:lang w:val="en-US"/>
        </w:rPr>
        <w:t>,</w:t>
      </w:r>
      <w:r w:rsidRPr="00B454AA">
        <w:rPr>
          <w:rFonts w:ascii="ArialMT" w:hAnsi="ArialMT"/>
          <w:color w:val="000000" w:themeColor="text1"/>
          <w:sz w:val="22"/>
          <w:szCs w:val="22"/>
          <w:lang w:val="en-US"/>
        </w:rPr>
        <w:t xml:space="preserve"> it would </w:t>
      </w:r>
      <w:r w:rsidR="00B067D4">
        <w:rPr>
          <w:rFonts w:ascii="ArialMT" w:hAnsi="ArialMT"/>
          <w:color w:val="000000" w:themeColor="text1"/>
          <w:sz w:val="22"/>
          <w:szCs w:val="22"/>
          <w:lang w:val="en-US"/>
        </w:rPr>
        <w:t>therefore</w:t>
      </w:r>
      <w:r w:rsidR="00D34AC0">
        <w:rPr>
          <w:rFonts w:ascii="ArialMT" w:hAnsi="ArialMT"/>
          <w:color w:val="000000" w:themeColor="text1"/>
          <w:sz w:val="22"/>
          <w:szCs w:val="22"/>
          <w:lang w:val="en-US"/>
        </w:rPr>
        <w:t xml:space="preserve"> </w:t>
      </w:r>
      <w:r w:rsidRPr="00B454AA">
        <w:rPr>
          <w:rFonts w:ascii="ArialMT" w:hAnsi="ArialMT"/>
          <w:color w:val="000000" w:themeColor="text1"/>
          <w:sz w:val="22"/>
          <w:szCs w:val="22"/>
          <w:lang w:val="en-US"/>
        </w:rPr>
        <w:t>be interesting to measure</w:t>
      </w:r>
      <w:r w:rsidRPr="00B454AA">
        <w:rPr>
          <w:rFonts w:ascii="Arial" w:hAnsi="Arial" w:cs="Arial"/>
          <w:color w:val="000000" w:themeColor="text1"/>
          <w:sz w:val="22"/>
          <w:szCs w:val="22"/>
          <w:lang w:val="en-US"/>
        </w:rPr>
        <w:t xml:space="preserve"> the concentration of acetic acid present in the growth medium of each of the promising probiotic strains.</w:t>
      </w:r>
      <w:r>
        <w:rPr>
          <w:rFonts w:ascii="Arial" w:hAnsi="Arial" w:cs="Arial"/>
          <w:color w:val="000000" w:themeColor="text1"/>
          <w:sz w:val="22"/>
          <w:szCs w:val="22"/>
          <w:lang w:val="en-US"/>
        </w:rPr>
        <w:t xml:space="preserve"> </w:t>
      </w:r>
      <w:r>
        <w:rPr>
          <w:rFonts w:ascii="Arial" w:hAnsi="Arial" w:cs="Arial"/>
          <w:sz w:val="22"/>
          <w:szCs w:val="22"/>
          <w:lang w:val="en-US"/>
        </w:rPr>
        <w:t xml:space="preserve">However, acetic acid will be not the only metabolite resulting from </w:t>
      </w:r>
      <w:r w:rsidRPr="00D66602">
        <w:rPr>
          <w:rFonts w:ascii="Arial" w:hAnsi="Arial" w:cs="Arial"/>
          <w:i/>
          <w:iCs/>
          <w:sz w:val="22"/>
          <w:szCs w:val="22"/>
          <w:lang w:val="en-US"/>
        </w:rPr>
        <w:t>S. cerevisiae</w:t>
      </w:r>
      <w:r>
        <w:rPr>
          <w:rFonts w:ascii="Arial" w:hAnsi="Arial" w:cs="Arial"/>
          <w:sz w:val="22"/>
          <w:szCs w:val="22"/>
          <w:lang w:val="en-US"/>
        </w:rPr>
        <w:t xml:space="preserve"> growth that contributes to the </w:t>
      </w:r>
      <w:r w:rsidRPr="00425266">
        <w:rPr>
          <w:rFonts w:ascii="Arial" w:hAnsi="Arial" w:cs="Arial"/>
          <w:i/>
          <w:iCs/>
          <w:sz w:val="22"/>
          <w:szCs w:val="22"/>
          <w:lang w:val="en-US"/>
        </w:rPr>
        <w:t xml:space="preserve">Candida </w:t>
      </w:r>
      <w:r>
        <w:rPr>
          <w:rFonts w:ascii="Arial" w:hAnsi="Arial" w:cs="Arial"/>
          <w:sz w:val="22"/>
          <w:szCs w:val="22"/>
          <w:lang w:val="en-US"/>
        </w:rPr>
        <w:t xml:space="preserve">growth inhibition </w:t>
      </w:r>
      <w:r w:rsidRPr="008F5699">
        <w:rPr>
          <w:rFonts w:ascii="Arial" w:hAnsi="Arial" w:cs="Arial"/>
          <w:i/>
          <w:iCs/>
          <w:sz w:val="22"/>
          <w:szCs w:val="22"/>
          <w:lang w:val="en-US"/>
        </w:rPr>
        <w:t>in vivo</w:t>
      </w:r>
      <w:r>
        <w:rPr>
          <w:rFonts w:ascii="Arial" w:hAnsi="Arial" w:cs="Arial"/>
          <w:sz w:val="22"/>
          <w:szCs w:val="22"/>
          <w:lang w:val="en-US"/>
        </w:rPr>
        <w:t xml:space="preserve">. </w:t>
      </w:r>
      <w:r>
        <w:rPr>
          <w:rFonts w:ascii="Arial" w:hAnsi="Arial" w:cs="Arial"/>
          <w:color w:val="000000" w:themeColor="text1"/>
          <w:sz w:val="22"/>
          <w:szCs w:val="22"/>
          <w:lang w:val="en-US"/>
        </w:rPr>
        <w:t xml:space="preserve">Because of the small anogenital distance in women, the gut and vaginal microbiota are in constant communication with each other </w:t>
      </w:r>
      <w:r>
        <w:rPr>
          <w:rFonts w:ascii="Arial" w:hAnsi="Arial" w:cs="Arial"/>
          <w:color w:val="000000" w:themeColor="text1"/>
          <w:sz w:val="22"/>
          <w:szCs w:val="22"/>
          <w:lang w:val="en-US"/>
        </w:rPr>
        <w:fldChar w:fldCharType="begin"/>
      </w:r>
      <w:r w:rsidR="00337ACF">
        <w:rPr>
          <w:rFonts w:ascii="Arial" w:hAnsi="Arial" w:cs="Arial"/>
          <w:color w:val="000000" w:themeColor="text1"/>
          <w:sz w:val="22"/>
          <w:szCs w:val="22"/>
          <w:lang w:val="en-US"/>
        </w:rPr>
        <w:instrText xml:space="preserve"> ADDIN EN.CITE &lt;EndNote&gt;&lt;Cite&gt;&lt;Author&gt;Amabebe&lt;/Author&gt;&lt;Year&gt;2020&lt;/Year&gt;&lt;RecNum&gt;509&lt;/RecNum&gt;&lt;DisplayText&gt;[128]&lt;/DisplayText&gt;&lt;record&gt;&lt;rec-number&gt;509&lt;/rec-number&gt;&lt;foreign-keys&gt;&lt;key app="EN" db-id="9v9ept05e22pv5e2z5svszthwptew5fv9vxt" timestamp="1620114313" guid="bda117d4-fcb2-4f65-9e7a-bbd29c8a3be3"&gt;509&lt;/key&gt;&lt;/foreign-keys&gt;&lt;ref-type name="Journal Article"&gt;17&lt;/ref-type&gt;&lt;contributors&gt;&lt;authors&gt;&lt;author&gt;Amabebe,Emmanuel&lt;/author&gt;&lt;author&gt;Anumba,Dilly O. C.&lt;/author&gt;&lt;/authors&gt;&lt;/contributors&gt;&lt;titles&gt;&lt;title&gt;Female Gut and Genital Tract Microbiota-Induced Crosstalk and Differential Effects of Short-Chain Fatty Acids on Immune Sequelae&lt;/title&gt;&lt;secondary-title&gt;Frontiers in Immunology&lt;/secondary-title&gt;&lt;short-title&gt;Female gut-vaginal microbiota-induced crosstalk&lt;/short-title&gt;&lt;/titles&gt;&lt;periodical&gt;&lt;full-title&gt;Frontiers in Immunology&lt;/full-title&gt;&lt;/periodical&gt;&lt;volume&gt;11&lt;/volume&gt;&lt;number&gt;2184&lt;/number&gt;&lt;keywords&gt;&lt;keyword&gt;inflammation Running title: Female gut-vaginal microbiota-induced crosstalk 2,Dysbiosis,SCFA,metabolite,microbiota,Vagina,gut&lt;/keyword&gt;&lt;/keywords&gt;&lt;dates&gt;&lt;year&gt;2020&lt;/year&gt;&lt;pub-dates&gt;&lt;date&gt;2020-September-10&lt;/date&gt;&lt;/pub-dates&gt;&lt;/dates&gt;&lt;isbn&gt;1664-3224&lt;/isbn&gt;&lt;work-type&gt;Review&lt;/work-type&gt;&lt;urls&gt;&lt;related-urls&gt;&lt;url&gt;https://www.frontiersin.org/article/10.3389/fimmu.2020.02184&lt;/url&gt;&lt;/related-urls&gt;&lt;/urls&gt;&lt;electronic-resource-num&gt;10.3389/fimmu.2020.02184&lt;/electronic-resource-num&gt;&lt;language&gt;English&lt;/language&gt;&lt;/record&gt;&lt;/Cite&gt;&lt;/EndNote&gt;</w:instrText>
      </w:r>
      <w:r>
        <w:rPr>
          <w:rFonts w:ascii="Arial" w:hAnsi="Arial" w:cs="Arial"/>
          <w:color w:val="000000" w:themeColor="text1"/>
          <w:sz w:val="22"/>
          <w:szCs w:val="22"/>
          <w:lang w:val="en-US"/>
        </w:rPr>
        <w:fldChar w:fldCharType="separate"/>
      </w:r>
      <w:r w:rsidR="00337ACF">
        <w:rPr>
          <w:rFonts w:ascii="Arial" w:hAnsi="Arial" w:cs="Arial"/>
          <w:noProof/>
          <w:color w:val="000000" w:themeColor="text1"/>
          <w:sz w:val="22"/>
          <w:szCs w:val="22"/>
          <w:lang w:val="en-US"/>
        </w:rPr>
        <w:t>[</w:t>
      </w:r>
      <w:hyperlink w:anchor="_ENREF_128" w:tooltip="Amabebe, 2020 #509" w:history="1">
        <w:r w:rsidR="00536D44">
          <w:rPr>
            <w:rFonts w:ascii="Arial" w:hAnsi="Arial" w:cs="Arial"/>
            <w:noProof/>
            <w:color w:val="000000" w:themeColor="text1"/>
            <w:sz w:val="22"/>
            <w:szCs w:val="22"/>
            <w:lang w:val="en-US"/>
          </w:rPr>
          <w:t>128</w:t>
        </w:r>
      </w:hyperlink>
      <w:r w:rsidR="00337ACF">
        <w:rPr>
          <w:rFonts w:ascii="Arial" w:hAnsi="Arial" w:cs="Arial"/>
          <w:noProof/>
          <w:color w:val="000000" w:themeColor="text1"/>
          <w:sz w:val="22"/>
          <w:szCs w:val="22"/>
          <w:lang w:val="en-US"/>
        </w:rPr>
        <w:t>]</w:t>
      </w:r>
      <w:r>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t xml:space="preserve">. Species such as </w:t>
      </w:r>
      <w:r w:rsidRPr="006E01AC">
        <w:rPr>
          <w:rFonts w:ascii="Arial" w:hAnsi="Arial" w:cs="Arial"/>
          <w:i/>
          <w:iCs/>
          <w:color w:val="000000" w:themeColor="text1"/>
          <w:sz w:val="22"/>
          <w:szCs w:val="22"/>
          <w:lang w:val="en-US"/>
        </w:rPr>
        <w:t>Firmicutes</w:t>
      </w:r>
      <w:r w:rsidRPr="006E01AC">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r w:rsidRPr="006E01AC">
        <w:rPr>
          <w:rFonts w:ascii="Arial" w:hAnsi="Arial" w:cs="Arial"/>
          <w:i/>
          <w:iCs/>
          <w:color w:val="000000" w:themeColor="text1"/>
          <w:sz w:val="22"/>
          <w:szCs w:val="22"/>
          <w:lang w:val="en-US"/>
        </w:rPr>
        <w:t>Bacteroidetes</w:t>
      </w:r>
      <w:r w:rsidRPr="006E01AC">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r w:rsidRPr="006E01AC">
        <w:rPr>
          <w:rFonts w:ascii="Arial" w:hAnsi="Arial" w:cs="Arial"/>
          <w:i/>
          <w:iCs/>
          <w:color w:val="000000" w:themeColor="text1"/>
          <w:sz w:val="22"/>
          <w:szCs w:val="22"/>
          <w:lang w:val="en-US"/>
        </w:rPr>
        <w:t>Proteobacteria</w:t>
      </w:r>
      <w:r w:rsidRPr="006E01AC">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r w:rsidRPr="006E01AC">
        <w:rPr>
          <w:rFonts w:ascii="Arial" w:hAnsi="Arial" w:cs="Arial"/>
          <w:i/>
          <w:iCs/>
          <w:color w:val="000000" w:themeColor="text1"/>
          <w:sz w:val="22"/>
          <w:szCs w:val="22"/>
          <w:lang w:val="en-US"/>
        </w:rPr>
        <w:t>Actinobacteria</w:t>
      </w:r>
      <w:r w:rsidRPr="006E01AC">
        <w:rPr>
          <w:rFonts w:ascii="Arial" w:hAnsi="Arial" w:cs="Arial"/>
          <w:color w:val="000000" w:themeColor="text1"/>
          <w:sz w:val="22"/>
          <w:szCs w:val="22"/>
          <w:lang w:val="en-US"/>
        </w:rPr>
        <w:t xml:space="preserve"> and</w:t>
      </w:r>
      <w:r>
        <w:rPr>
          <w:rFonts w:ascii="Arial" w:hAnsi="Arial" w:cs="Arial"/>
          <w:color w:val="000000" w:themeColor="text1"/>
          <w:sz w:val="22"/>
          <w:szCs w:val="22"/>
          <w:lang w:val="en-US"/>
        </w:rPr>
        <w:t xml:space="preserve"> </w:t>
      </w:r>
      <w:r w:rsidRPr="006E01AC">
        <w:rPr>
          <w:rFonts w:ascii="Arial" w:hAnsi="Arial" w:cs="Arial"/>
          <w:i/>
          <w:iCs/>
          <w:color w:val="000000" w:themeColor="text1"/>
          <w:sz w:val="22"/>
          <w:szCs w:val="22"/>
          <w:lang w:val="en-US"/>
        </w:rPr>
        <w:t>Fusobacteria</w:t>
      </w:r>
      <w:r>
        <w:rPr>
          <w:rFonts w:ascii="Arial" w:hAnsi="Arial" w:cs="Arial"/>
          <w:color w:val="000000" w:themeColor="text1"/>
          <w:sz w:val="22"/>
          <w:szCs w:val="22"/>
          <w:lang w:val="en-US"/>
        </w:rPr>
        <w:t xml:space="preserve"> were found in both niches </w:t>
      </w:r>
      <w:r>
        <w:rPr>
          <w:rFonts w:ascii="Arial" w:hAnsi="Arial" w:cs="Arial"/>
          <w:color w:val="000000" w:themeColor="text1"/>
          <w:sz w:val="22"/>
          <w:szCs w:val="22"/>
          <w:lang w:val="en-US"/>
        </w:rPr>
        <w:fldChar w:fldCharType="begin"/>
      </w:r>
      <w:r w:rsidR="00FC376C">
        <w:rPr>
          <w:rFonts w:ascii="Arial" w:hAnsi="Arial" w:cs="Arial"/>
          <w:color w:val="000000" w:themeColor="text1"/>
          <w:sz w:val="22"/>
          <w:szCs w:val="22"/>
          <w:lang w:val="en-US"/>
        </w:rPr>
        <w:instrText xml:space="preserve"> ADDIN EN.CITE &lt;EndNote&gt;&lt;Cite&gt;&lt;Author&gt;Amabebe&lt;/Author&gt;&lt;Year&gt;2020&lt;/Year&gt;&lt;RecNum&gt;511&lt;/RecNum&gt;&lt;DisplayText&gt;[290, 291]&lt;/DisplayText&gt;&lt;record&gt;&lt;rec-number&gt;511&lt;/rec-number&gt;&lt;foreign-keys&gt;&lt;key app="EN" db-id="9v9ept05e22pv5e2z5svszthwptew5fv9vxt" timestamp="1620116606" guid="b2453149-e9d2-4dd3-8717-f199c25c5af6"&gt;511&lt;/key&gt;&lt;/foreign-keys&gt;&lt;ref-type name="Journal Article"&gt;17&lt;/ref-type&gt;&lt;contributors&gt;&lt;authors&gt;&lt;author&gt;Amabebe, Emmanuel&lt;/author&gt;&lt;author&gt;Robert, Faith O&lt;/author&gt;&lt;author&gt;Agbalalah, Tarimoboere&lt;/author&gt;&lt;author&gt;Orubu, Ebiowei SF&lt;/author&gt;&lt;/authors&gt;&lt;/contributors&gt;&lt;titles&gt;&lt;title&gt;Microbial dysbiosis-induced obesity: role of gut microbiota in homoeostasis of energy metabolism&lt;/title&gt;&lt;secondary-title&gt;British Journal of Nutrition&lt;/secondary-title&gt;&lt;/titles&gt;&lt;periodical&gt;&lt;full-title&gt;British Journal of Nutrition&lt;/full-title&gt;&lt;/periodical&gt;&lt;pages&gt;1127-1137&lt;/pages&gt;&lt;volume&gt;123&lt;/volume&gt;&lt;number&gt;10&lt;/number&gt;&lt;dates&gt;&lt;year&gt;2020&lt;/year&gt;&lt;/dates&gt;&lt;isbn&gt;0007-1145&lt;/isbn&gt;&lt;urls&gt;&lt;/urls&gt;&lt;/record&gt;&lt;/Cite&gt;&lt;Cite&gt;&lt;Author&gt;Kaur&lt;/Author&gt;&lt;Year&gt;2020&lt;/Year&gt;&lt;RecNum&gt;510&lt;/RecNum&gt;&lt;record&gt;&lt;rec-number&gt;510&lt;/rec-number&gt;&lt;foreign-keys&gt;&lt;key app="EN" db-id="9v9ept05e22pv5e2z5svszthwptew5fv9vxt" timestamp="1620116602" guid="e86b167d-9043-4793-8cb8-a58d80ea3e32"&gt;510&lt;/key&gt;&lt;/foreign-keys&gt;&lt;ref-type name="Journal Article"&gt;17&lt;/ref-type&gt;&lt;contributors&gt;&lt;authors&gt;&lt;author&gt;Kaur, Harrisham&lt;/author&gt;&lt;author&gt;Merchant, Mitali&lt;/author&gt;&lt;author&gt;Haque, Mohammed Monzoorul&lt;/author&gt;&lt;author&gt;Mande, Sharmila S&lt;/author&gt;&lt;/authors&gt;&lt;/contributors&gt;&lt;titles&gt;&lt;title&gt;Crosstalk between female gonadal hormones and vaginal microbiota across various phases of women’s gynecological lifecycle&lt;/title&gt;&lt;secondary-title&gt;Frontiers in microbiology&lt;/secondary-title&gt;&lt;/titles&gt;&lt;periodical&gt;&lt;full-title&gt;Frontiers in Microbiology&lt;/full-title&gt;&lt;/periodical&gt;&lt;pages&gt;551&lt;/pages&gt;&lt;volume&gt;11&lt;/volume&gt;&lt;dates&gt;&lt;year&gt;2020&lt;/year&gt;&lt;/dates&gt;&lt;isbn&gt;1664-302X&lt;/isbn&gt;&lt;urls&gt;&lt;/urls&gt;&lt;/record&gt;&lt;/Cite&gt;&lt;/EndNote&gt;</w:instrText>
      </w:r>
      <w:r>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90" w:tooltip="Amabebe, 2020 #511" w:history="1">
        <w:r w:rsidR="00536D44">
          <w:rPr>
            <w:rFonts w:ascii="Arial" w:hAnsi="Arial" w:cs="Arial"/>
            <w:noProof/>
            <w:color w:val="000000" w:themeColor="text1"/>
            <w:sz w:val="22"/>
            <w:szCs w:val="22"/>
            <w:lang w:val="en-US"/>
          </w:rPr>
          <w:t>290</w:t>
        </w:r>
      </w:hyperlink>
      <w:r w:rsidR="00FC376C">
        <w:rPr>
          <w:rFonts w:ascii="Arial" w:hAnsi="Arial" w:cs="Arial"/>
          <w:noProof/>
          <w:color w:val="000000" w:themeColor="text1"/>
          <w:sz w:val="22"/>
          <w:szCs w:val="22"/>
          <w:lang w:val="en-US"/>
        </w:rPr>
        <w:t xml:space="preserve">, </w:t>
      </w:r>
      <w:hyperlink w:anchor="_ENREF_291" w:tooltip="Kaur, 2020 #510" w:history="1">
        <w:r w:rsidR="00536D44">
          <w:rPr>
            <w:rFonts w:ascii="Arial" w:hAnsi="Arial" w:cs="Arial"/>
            <w:noProof/>
            <w:color w:val="000000" w:themeColor="text1"/>
            <w:sz w:val="22"/>
            <w:szCs w:val="22"/>
            <w:lang w:val="en-US"/>
          </w:rPr>
          <w:t>291</w:t>
        </w:r>
      </w:hyperlink>
      <w:r w:rsidR="00FC376C">
        <w:rPr>
          <w:rFonts w:ascii="Arial" w:hAnsi="Arial" w:cs="Arial"/>
          <w:noProof/>
          <w:color w:val="000000" w:themeColor="text1"/>
          <w:sz w:val="22"/>
          <w:szCs w:val="22"/>
          <w:lang w:val="en-US"/>
        </w:rPr>
        <w:t>]</w:t>
      </w:r>
      <w:r>
        <w:rPr>
          <w:rFonts w:ascii="Arial" w:hAnsi="Arial" w:cs="Arial"/>
          <w:color w:val="000000" w:themeColor="text1"/>
          <w:sz w:val="22"/>
          <w:szCs w:val="22"/>
          <w:lang w:val="en-US"/>
        </w:rPr>
        <w:fldChar w:fldCharType="end"/>
      </w:r>
      <w:r w:rsidRPr="006E01AC">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During horizontal transfer it is likely that metabolites, such as propionate and butyrate, resulting from </w:t>
      </w:r>
      <w:r w:rsidRPr="00D66602">
        <w:rPr>
          <w:rFonts w:ascii="Arial" w:hAnsi="Arial" w:cs="Arial"/>
          <w:i/>
          <w:iCs/>
          <w:color w:val="000000" w:themeColor="text1"/>
          <w:sz w:val="22"/>
          <w:szCs w:val="22"/>
          <w:lang w:val="en-US"/>
        </w:rPr>
        <w:t>Saccharomyces</w:t>
      </w:r>
      <w:r>
        <w:rPr>
          <w:rFonts w:ascii="Arial" w:hAnsi="Arial" w:cs="Arial"/>
          <w:color w:val="000000" w:themeColor="text1"/>
          <w:sz w:val="22"/>
          <w:szCs w:val="22"/>
          <w:lang w:val="en-US"/>
        </w:rPr>
        <w:t xml:space="preserve"> metabolism in the gut, end up in the vaginal niche. This </w:t>
      </w:r>
      <w:r w:rsidRPr="000A600B">
        <w:rPr>
          <w:rFonts w:ascii="Arial" w:hAnsi="Arial" w:cs="Arial"/>
          <w:i/>
          <w:iCs/>
          <w:color w:val="000000" w:themeColor="text1"/>
          <w:sz w:val="22"/>
          <w:szCs w:val="22"/>
          <w:lang w:val="en-US"/>
        </w:rPr>
        <w:t>Candida</w:t>
      </w:r>
      <w:r w:rsidR="00830E3A">
        <w:rPr>
          <w:rFonts w:ascii="Arial" w:hAnsi="Arial" w:cs="Arial"/>
          <w:i/>
          <w:iCs/>
          <w:color w:val="000000" w:themeColor="text1"/>
          <w:sz w:val="22"/>
          <w:szCs w:val="22"/>
          <w:lang w:val="en-US"/>
        </w:rPr>
        <w:t>-</w:t>
      </w:r>
      <w:r w:rsidR="00830E3A">
        <w:rPr>
          <w:rFonts w:ascii="Arial" w:hAnsi="Arial" w:cs="Arial"/>
          <w:color w:val="000000" w:themeColor="text1"/>
          <w:sz w:val="22"/>
          <w:szCs w:val="22"/>
          <w:lang w:val="en-US"/>
        </w:rPr>
        <w:t>inhibitory</w:t>
      </w:r>
      <w:r>
        <w:rPr>
          <w:rFonts w:ascii="Arial" w:hAnsi="Arial" w:cs="Arial"/>
          <w:color w:val="000000" w:themeColor="text1"/>
          <w:sz w:val="22"/>
          <w:szCs w:val="22"/>
          <w:lang w:val="en-US"/>
        </w:rPr>
        <w:t xml:space="preserve"> effect of propionate and butyrate has been proven by several research groups as well as in the framework of our lab’s ScerViCs project</w:t>
      </w:r>
      <w:r w:rsidR="00D34AC0">
        <w:rPr>
          <w:rFonts w:ascii="Arial" w:hAnsi="Arial" w:cs="Arial"/>
          <w:color w:val="000000" w:themeColor="text1"/>
          <w:sz w:val="22"/>
          <w:szCs w:val="22"/>
          <w:lang w:val="en-US"/>
        </w:rPr>
        <w:t xml:space="preserve"> </w:t>
      </w:r>
      <w:r w:rsidR="00D34AC0">
        <w:rPr>
          <w:rFonts w:ascii="Arial" w:hAnsi="Arial" w:cs="Arial"/>
          <w:color w:val="000000" w:themeColor="text1"/>
          <w:sz w:val="22"/>
          <w:szCs w:val="22"/>
          <w:lang w:val="en-US"/>
        </w:rPr>
        <w:fldChar w:fldCharType="begin">
          <w:fldData xml:space="preserve">PEVuZE5vdGU+PENpdGU+PEF1dGhvcj5HdWluYW48L0F1dGhvcj48WWVhcj4yMDE5PC9ZZWFyPjxS
ZWNOdW0+NjQzPC9SZWNOdW0+PERpc3BsYXlUZXh0PlsyOTItMjk0XTwvRGlzcGxheVRleHQ+PHJl
Y29yZD48cmVjLW51bWJlcj42NDM8L3JlYy1udW1iZXI+PGZvcmVpZ24ta2V5cz48a2V5IGFwcD0i
RU4iIGRiLWlkPSI5djllcHQwNWUyMnB2NWUyejVzdnN6dGh3cHRldzVmdjl2eHQiIHRpbWVzdGFt
cD0iMTYyMjI4NjEzMCIgZ3VpZD0iZDg5ZTdiNzQtYzczMS00NTU4LWE4YjUtMzhjNjBiZDUxZjgx
Ij42NDM8L2tleT48L2ZvcmVpZ24ta2V5cz48cmVmLXR5cGUgbmFtZT0iSm91cm5hbCBBcnRpY2xl
Ij4xNzwvcmVmLXR5cGU+PGNvbnRyaWJ1dG9ycz48YXV0aG9ycz48YXV0aG9yPkd1aW5hbiwgSmFj
azwvYXV0aG9yPjxhdXRob3I+V2FuZywgU2hhb2h1YTwvYXV0aG9yPjxhdXRob3I+SGF6YnVuLCBU
b255IFI8L2F1dGhvcj48YXV0aG9yPllhZGF2LCBIYXJpb208L2F1dGhvcj48YXV0aG9yPlRoYW5n
YW1hbmksIFNoYW5rYXI8L2F1dGhvcj48L2F1dGhvcnM+PC9jb250cmlidXRvcnM+PHRpdGxlcz48
dGl0bGU+QW50aWJpb3RpYy1pbmR1Y2VkIGRlY3JlYXNlcyBpbiB0aGUgbGV2ZWxzIG9mIG1pY3Jv
YmlhbC1kZXJpdmVkIHNob3J0LWNoYWluIGZhdHR5IGFjaWRzIGNvcnJlbGF0ZSB3aXRoIGluY3Jl
YXNlZCBnYXN0cm9pbnRlc3RpbmFsIGNvbG9uaXphdGlvbiBvZiBDYW5kaWRhIGFsYmljYW5zPC90
aXRsZT48c2Vjb25kYXJ5LXRpdGxlPlNjaWVudGlmaWMgcmVwb3J0czwvc2Vjb25kYXJ5LXRpdGxl
PjwvdGl0bGVzPjxwZXJpb2RpY2FsPjxmdWxsLXRpdGxlPlNjaWVudGlmaWMgUmVwb3J0czwvZnVs
bC10aXRsZT48L3BlcmlvZGljYWw+PHBhZ2VzPjEtMTE8L3BhZ2VzPjx2b2x1bWU+OTwvdm9sdW1l
PjxudW1iZXI+MTwvbnVtYmVyPjxkYXRlcz48eWVhcj4yMDE5PC95ZWFyPjwvZGF0ZXM+PGlzYm4+
MjA0NS0yMzIyPC9pc2JuPjx1cmxzPjwvdXJscz48L3JlY29yZD48L0NpdGU+PENpdGU+PEF1dGhv
cj5OZ3V5ZW48L0F1dGhvcj48WWVhcj4yMDExPC9ZZWFyPjxSZWNOdW0+NjQ0PC9SZWNOdW0+PHJl
Y29yZD48cmVjLW51bWJlcj42NDQ8L3JlYy1udW1iZXI+PGZvcmVpZ24ta2V5cz48a2V5IGFwcD0i
RU4iIGRiLWlkPSI5djllcHQwNWUyMnB2NWUyejVzdnN6dGh3cHRldzVmdjl2eHQiIHRpbWVzdGFt
cD0iMTYyMjI4NjEzNSIgZ3VpZD0iMGZiMjdhYTMtODc0OC00NWQ1LTlmODItMjA1NjRkNWNjMzlm
Ij42NDQ8L2tleT48L2ZvcmVpZ24ta2V5cz48cmVmLXR5cGUgbmFtZT0iSm91cm5hbCBBcnRpY2xl
Ij4xNzwvcmVmLXR5cGU+PGNvbnRyaWJ1dG9ycz48YXV0aG9ycz48YXV0aG9yPk5ndXllbiwgTG9u
ZyBOYW08L2F1dGhvcj48YXV0aG9yPkxvcGVzLCBMaXZpYSBDcmlzdGluYSBMaXBvcmFnaTwvYXV0
aG9yPjxhdXRob3I+Q29yZGVybywgUmFkYW1lcyBKQjwvYXV0aG9yPjxhdXRob3I+Tm9zYW5jaHVr
LCBKb3NodWEgRDwvYXV0aG9yPjwvYXV0aG9ycz48L2NvbnRyaWJ1dG9ycz48dGl0bGVzPjx0aXRs
ZT5Tb2RpdW0gYnV0eXJhdGUgaW5oaWJpdHMgcGF0aG9nZW5pYyB5ZWFzdCBncm93dGggYW5kIGVu
aGFuY2VzIHRoZSBmdW5jdGlvbnMgb2YgbWFjcm9waGFnZXM8L3RpdGxlPjxzZWNvbmRhcnktdGl0
bGU+Sm91cm5hbCBvZiBhbnRpbWljcm9iaWFsIGNoZW1vdGhlcmFweTwvc2Vjb25kYXJ5LXRpdGxl
PjwvdGl0bGVzPjxwZXJpb2RpY2FsPjxmdWxsLXRpdGxlPkpvdXJuYWwgb2YgQW50aW1pY3JvYmlh
bCBDaGVtb3RoZXJhcHk8L2Z1bGwtdGl0bGU+PC9wZXJpb2RpY2FsPjxwYWdlcz4yNTczLTI1ODA8
L3BhZ2VzPjx2b2x1bWU+NjY8L3ZvbHVtZT48bnVtYmVyPjExPC9udW1iZXI+PGRhdGVzPjx5ZWFy
PjIwMTE8L3llYXI+PC9kYXRlcz48aXNibj4xNDYwLTIwOTE8L2lzYm4+PHVybHM+PC91cmxzPjwv
cmVjb3JkPjwvQ2l0ZT48Q2l0ZT48QXV0aG9yPll1bjwvQXV0aG9yPjxZZWFyPjIwMTY8L1llYXI+
PFJlY051bT42NDU8L1JlY051bT48cmVjb3JkPjxyZWMtbnVtYmVyPjY0NTwvcmVjLW51bWJlcj48
Zm9yZWlnbi1rZXlzPjxrZXkgYXBwPSJFTiIgZGItaWQ9Ijl2OWVwdDA1ZTIycHY1ZTJ6NXN2c3p0
aHdwdGV3NWZ2OXZ4dCIgdGltZXN0YW1wPSIxNjIyMjg2MTM1IiBndWlkPSJiNzRhMDI1Yy02OTkz
LTRjYWEtODhlMS03ZmM0YTM5NzVmZjUiPjY0NTwva2V5PjwvZm9yZWlnbi1rZXlzPjxyZWYtdHlw
ZSBuYW1lPSJKb3VybmFsIEFydGljbGUiPjE3PC9yZWYtdHlwZT48Y29udHJpYnV0b3JzPjxhdXRo
b3JzPjxhdXRob3I+WXVuLCBKaUV1bjwvYXV0aG9yPjxhdXRob3I+TGVlLCBEb25nIEd1bjwvYXV0
aG9yPjwvYXV0aG9ycz48L2NvbnRyaWJ1dG9ycz48dGl0bGVzPjx0aXRsZT5BIG5vdmVsIGZ1bmdh
bCBraWxsaW5nIG1lY2hhbmlzbSBvZiBwcm9waW9uaWMgYWNpZDwvdGl0bGU+PHNlY29uZGFyeS10
aXRsZT5GRU1TIHllYXN0IHJlc2VhcmNoPC9zZWNvbmRhcnktdGl0bGU+PC90aXRsZXM+PHBlcmlv
ZGljYWw+PGZ1bGwtdGl0bGU+RkVNUyBZZWFzdCBSZXNlYXJjaDwvZnVsbC10aXRsZT48L3Blcmlv
ZGljYWw+PHZvbHVtZT4xNjwvdm9sdW1lPjxudW1iZXI+NzwvbnVtYmVyPjxkYXRlcz48eWVhcj4y
MDE2PC95ZWFyPjwvZGF0ZXM+PGlzYm4+MTU2Ny0xMzU2PC9pc2JuPjx1cmxzPjwvdXJscz48L3Jl
Y29yZD48L0NpdGU+PC9FbmROb3RlPgB=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PEVuZE5vdGU+PENpdGU+PEF1dGhvcj5HdWluYW48L0F1dGhvcj48WWVhcj4yMDE5PC9ZZWFyPjxS
ZWNOdW0+NjQzPC9SZWNOdW0+PERpc3BsYXlUZXh0PlsyOTItMjk0XTwvRGlzcGxheVRleHQ+PHJl
Y29yZD48cmVjLW51bWJlcj42NDM8L3JlYy1udW1iZXI+PGZvcmVpZ24ta2V5cz48a2V5IGFwcD0i
RU4iIGRiLWlkPSI5djllcHQwNWUyMnB2NWUyejVzdnN6dGh3cHRldzVmdjl2eHQiIHRpbWVzdGFt
cD0iMTYyMjI4NjEzMCIgZ3VpZD0iZDg5ZTdiNzQtYzczMS00NTU4LWE4YjUtMzhjNjBiZDUxZjgx
Ij42NDM8L2tleT48L2ZvcmVpZ24ta2V5cz48cmVmLXR5cGUgbmFtZT0iSm91cm5hbCBBcnRpY2xl
Ij4xNzwvcmVmLXR5cGU+PGNvbnRyaWJ1dG9ycz48YXV0aG9ycz48YXV0aG9yPkd1aW5hbiwgSmFj
azwvYXV0aG9yPjxhdXRob3I+V2FuZywgU2hhb2h1YTwvYXV0aG9yPjxhdXRob3I+SGF6YnVuLCBU
b255IFI8L2F1dGhvcj48YXV0aG9yPllhZGF2LCBIYXJpb208L2F1dGhvcj48YXV0aG9yPlRoYW5n
YW1hbmksIFNoYW5rYXI8L2F1dGhvcj48L2F1dGhvcnM+PC9jb250cmlidXRvcnM+PHRpdGxlcz48
dGl0bGU+QW50aWJpb3RpYy1pbmR1Y2VkIGRlY3JlYXNlcyBpbiB0aGUgbGV2ZWxzIG9mIG1pY3Jv
YmlhbC1kZXJpdmVkIHNob3J0LWNoYWluIGZhdHR5IGFjaWRzIGNvcnJlbGF0ZSB3aXRoIGluY3Jl
YXNlZCBnYXN0cm9pbnRlc3RpbmFsIGNvbG9uaXphdGlvbiBvZiBDYW5kaWRhIGFsYmljYW5zPC90
aXRsZT48c2Vjb25kYXJ5LXRpdGxlPlNjaWVudGlmaWMgcmVwb3J0czwvc2Vjb25kYXJ5LXRpdGxl
PjwvdGl0bGVzPjxwZXJpb2RpY2FsPjxmdWxsLXRpdGxlPlNjaWVudGlmaWMgUmVwb3J0czwvZnVs
bC10aXRsZT48L3BlcmlvZGljYWw+PHBhZ2VzPjEtMTE8L3BhZ2VzPjx2b2x1bWU+OTwvdm9sdW1l
PjxudW1iZXI+MTwvbnVtYmVyPjxkYXRlcz48eWVhcj4yMDE5PC95ZWFyPjwvZGF0ZXM+PGlzYm4+
MjA0NS0yMzIyPC9pc2JuPjx1cmxzPjwvdXJscz48L3JlY29yZD48L0NpdGU+PENpdGU+PEF1dGhv
cj5OZ3V5ZW48L0F1dGhvcj48WWVhcj4yMDExPC9ZZWFyPjxSZWNOdW0+NjQ0PC9SZWNOdW0+PHJl
Y29yZD48cmVjLW51bWJlcj42NDQ8L3JlYy1udW1iZXI+PGZvcmVpZ24ta2V5cz48a2V5IGFwcD0i
RU4iIGRiLWlkPSI5djllcHQwNWUyMnB2NWUyejVzdnN6dGh3cHRldzVmdjl2eHQiIHRpbWVzdGFt
cD0iMTYyMjI4NjEzNSIgZ3VpZD0iMGZiMjdhYTMtODc0OC00NWQ1LTlmODItMjA1NjRkNWNjMzlm
Ij42NDQ8L2tleT48L2ZvcmVpZ24ta2V5cz48cmVmLXR5cGUgbmFtZT0iSm91cm5hbCBBcnRpY2xl
Ij4xNzwvcmVmLXR5cGU+PGNvbnRyaWJ1dG9ycz48YXV0aG9ycz48YXV0aG9yPk5ndXllbiwgTG9u
ZyBOYW08L2F1dGhvcj48YXV0aG9yPkxvcGVzLCBMaXZpYSBDcmlzdGluYSBMaXBvcmFnaTwvYXV0
aG9yPjxhdXRob3I+Q29yZGVybywgUmFkYW1lcyBKQjwvYXV0aG9yPjxhdXRob3I+Tm9zYW5jaHVr
LCBKb3NodWEgRDwvYXV0aG9yPjwvYXV0aG9ycz48L2NvbnRyaWJ1dG9ycz48dGl0bGVzPjx0aXRs
ZT5Tb2RpdW0gYnV0eXJhdGUgaW5oaWJpdHMgcGF0aG9nZW5pYyB5ZWFzdCBncm93dGggYW5kIGVu
aGFuY2VzIHRoZSBmdW5jdGlvbnMgb2YgbWFjcm9waGFnZXM8L3RpdGxlPjxzZWNvbmRhcnktdGl0
bGU+Sm91cm5hbCBvZiBhbnRpbWljcm9iaWFsIGNoZW1vdGhlcmFweTwvc2Vjb25kYXJ5LXRpdGxl
PjwvdGl0bGVzPjxwZXJpb2RpY2FsPjxmdWxsLXRpdGxlPkpvdXJuYWwgb2YgQW50aW1pY3JvYmlh
bCBDaGVtb3RoZXJhcHk8L2Z1bGwtdGl0bGU+PC9wZXJpb2RpY2FsPjxwYWdlcz4yNTczLTI1ODA8
L3BhZ2VzPjx2b2x1bWU+NjY8L3ZvbHVtZT48bnVtYmVyPjExPC9udW1iZXI+PGRhdGVzPjx5ZWFy
PjIwMTE8L3llYXI+PC9kYXRlcz48aXNibj4xNDYwLTIwOTE8L2lzYm4+PHVybHM+PC91cmxzPjwv
cmVjb3JkPjwvQ2l0ZT48Q2l0ZT48QXV0aG9yPll1bjwvQXV0aG9yPjxZZWFyPjIwMTY8L1llYXI+
PFJlY051bT42NDU8L1JlY051bT48cmVjb3JkPjxyZWMtbnVtYmVyPjY0NTwvcmVjLW51bWJlcj48
Zm9yZWlnbi1rZXlzPjxrZXkgYXBwPSJFTiIgZGItaWQ9Ijl2OWVwdDA1ZTIycHY1ZTJ6NXN2c3p0
aHdwdGV3NWZ2OXZ4dCIgdGltZXN0YW1wPSIxNjIyMjg2MTM1IiBndWlkPSJiNzRhMDI1Yy02OTkz
LTRjYWEtODhlMS03ZmM0YTM5NzVmZjUiPjY0NTwva2V5PjwvZm9yZWlnbi1rZXlzPjxyZWYtdHlw
ZSBuYW1lPSJKb3VybmFsIEFydGljbGUiPjE3PC9yZWYtdHlwZT48Y29udHJpYnV0b3JzPjxhdXRo
b3JzPjxhdXRob3I+WXVuLCBKaUV1bjwvYXV0aG9yPjxhdXRob3I+TGVlLCBEb25nIEd1bjwvYXV0
aG9yPjwvYXV0aG9ycz48L2NvbnRyaWJ1dG9ycz48dGl0bGVzPjx0aXRsZT5BIG5vdmVsIGZ1bmdh
bCBraWxsaW5nIG1lY2hhbmlzbSBvZiBwcm9waW9uaWMgYWNpZDwvdGl0bGU+PHNlY29uZGFyeS10
aXRsZT5GRU1TIHllYXN0IHJlc2VhcmNoPC9zZWNvbmRhcnktdGl0bGU+PC90aXRsZXM+PHBlcmlv
ZGljYWw+PGZ1bGwtdGl0bGU+RkVNUyBZZWFzdCBSZXNlYXJjaDwvZnVsbC10aXRsZT48L3Blcmlv
ZGljYWw+PHZvbHVtZT4xNjwvdm9sdW1lPjxudW1iZXI+NzwvbnVtYmVyPjxkYXRlcz48eWVhcj4y
MDE2PC95ZWFyPjwvZGF0ZXM+PGlzYm4+MTU2Ny0xMzU2PC9pc2JuPjx1cmxzPjwvdXJscz48L3Jl
Y29yZD48L0NpdGU+PC9FbmROb3RlPgB=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sidR="00D34AC0">
        <w:rPr>
          <w:rFonts w:ascii="Arial" w:hAnsi="Arial" w:cs="Arial"/>
          <w:color w:val="000000" w:themeColor="text1"/>
          <w:sz w:val="22"/>
          <w:szCs w:val="22"/>
          <w:lang w:val="en-US"/>
        </w:rPr>
      </w:r>
      <w:r w:rsidR="00D34AC0">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92" w:tooltip="Guinan, 2019 #643" w:history="1">
        <w:r w:rsidR="00536D44">
          <w:rPr>
            <w:rFonts w:ascii="Arial" w:hAnsi="Arial" w:cs="Arial"/>
            <w:noProof/>
            <w:color w:val="000000" w:themeColor="text1"/>
            <w:sz w:val="22"/>
            <w:szCs w:val="22"/>
            <w:lang w:val="en-US"/>
          </w:rPr>
          <w:t>292-294</w:t>
        </w:r>
      </w:hyperlink>
      <w:r w:rsidR="00FC376C">
        <w:rPr>
          <w:rFonts w:ascii="Arial" w:hAnsi="Arial" w:cs="Arial"/>
          <w:noProof/>
          <w:color w:val="000000" w:themeColor="text1"/>
          <w:sz w:val="22"/>
          <w:szCs w:val="22"/>
          <w:lang w:val="en-US"/>
        </w:rPr>
        <w:t>]</w:t>
      </w:r>
      <w:r w:rsidR="00D34AC0">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t xml:space="preserve">. </w:t>
      </w:r>
    </w:p>
    <w:p w14:paraId="4A5194E1" w14:textId="77777777" w:rsidR="00F424E6" w:rsidRDefault="00F424E6" w:rsidP="0012643E">
      <w:pPr>
        <w:spacing w:line="360" w:lineRule="exact"/>
        <w:jc w:val="both"/>
        <w:rPr>
          <w:rFonts w:ascii="Arial" w:hAnsi="Arial" w:cs="Arial"/>
          <w:color w:val="000000" w:themeColor="text1"/>
          <w:sz w:val="22"/>
          <w:szCs w:val="22"/>
          <w:lang w:val="en-US"/>
        </w:rPr>
      </w:pPr>
    </w:p>
    <w:p w14:paraId="3118CADF" w14:textId="547FCE7B" w:rsidR="0012643E" w:rsidRPr="0012643E" w:rsidRDefault="0012643E" w:rsidP="000F28AB">
      <w:pPr>
        <w:pStyle w:val="Kop2"/>
        <w:rPr>
          <w:color w:val="000000" w:themeColor="text1"/>
        </w:rPr>
      </w:pPr>
      <w:bookmarkStart w:id="52" w:name="_Toc73983355"/>
      <w:r w:rsidRPr="0012643E">
        <w:lastRenderedPageBreak/>
        <w:t>Work package 2</w:t>
      </w:r>
      <w:bookmarkEnd w:id="52"/>
    </w:p>
    <w:p w14:paraId="1F2B892E" w14:textId="253F488C" w:rsidR="0012643E" w:rsidRPr="00293021" w:rsidRDefault="00180FBF" w:rsidP="0012643E">
      <w:pPr>
        <w:pStyle w:val="Normaalweb"/>
        <w:spacing w:line="360" w:lineRule="exact"/>
        <w:jc w:val="both"/>
        <w:rPr>
          <w:rFonts w:ascii="Arial" w:hAnsi="Arial" w:cs="Arial"/>
          <w:sz w:val="22"/>
          <w:szCs w:val="22"/>
          <w:lang w:val="en-US"/>
        </w:rPr>
      </w:pPr>
      <w:r>
        <w:rPr>
          <w:rFonts w:ascii="Arial" w:hAnsi="Arial" w:cs="Arial"/>
          <w:color w:val="141413"/>
          <w:sz w:val="22"/>
          <w:szCs w:val="22"/>
          <w:lang w:val="en-US"/>
        </w:rPr>
        <w:t xml:space="preserve">Up till now, most probiotic treatments of </w:t>
      </w:r>
      <w:r w:rsidR="00204660">
        <w:rPr>
          <w:rFonts w:ascii="Arial" w:hAnsi="Arial" w:cs="Arial"/>
          <w:color w:val="141413"/>
          <w:sz w:val="22"/>
          <w:szCs w:val="22"/>
          <w:lang w:val="en-US"/>
        </w:rPr>
        <w:t>(</w:t>
      </w:r>
      <w:r w:rsidR="00293285">
        <w:rPr>
          <w:rFonts w:ascii="Arial" w:hAnsi="Arial" w:cs="Arial"/>
          <w:color w:val="141413"/>
          <w:sz w:val="22"/>
          <w:szCs w:val="22"/>
          <w:lang w:val="en-US"/>
        </w:rPr>
        <w:t>R)</w:t>
      </w:r>
      <w:r>
        <w:rPr>
          <w:rFonts w:ascii="Arial" w:hAnsi="Arial" w:cs="Arial"/>
          <w:color w:val="141413"/>
          <w:sz w:val="22"/>
          <w:szCs w:val="22"/>
          <w:lang w:val="en-US"/>
        </w:rPr>
        <w:t xml:space="preserve">VVC </w:t>
      </w:r>
      <w:r w:rsidR="00293285">
        <w:rPr>
          <w:rFonts w:ascii="Arial" w:hAnsi="Arial" w:cs="Arial"/>
          <w:color w:val="141413"/>
          <w:sz w:val="22"/>
          <w:szCs w:val="22"/>
          <w:lang w:val="en-US"/>
        </w:rPr>
        <w:t>are</w:t>
      </w:r>
      <w:r>
        <w:rPr>
          <w:rFonts w:ascii="Arial" w:hAnsi="Arial" w:cs="Arial"/>
          <w:color w:val="141413"/>
          <w:sz w:val="22"/>
          <w:szCs w:val="22"/>
          <w:lang w:val="en-US"/>
        </w:rPr>
        <w:t xml:space="preserve"> lactobacilli-based, as l</w:t>
      </w:r>
      <w:r>
        <w:rPr>
          <w:rFonts w:ascii="Arial" w:hAnsi="Arial" w:cs="Arial"/>
          <w:sz w:val="22"/>
          <w:szCs w:val="22"/>
          <w:lang w:val="en-US"/>
        </w:rPr>
        <w:t>actobacilli</w:t>
      </w:r>
      <w:r w:rsidRPr="001C5E30">
        <w:rPr>
          <w:rFonts w:ascii="Arial" w:hAnsi="Arial" w:cs="Arial"/>
          <w:sz w:val="22"/>
          <w:szCs w:val="22"/>
          <w:lang w:val="en-US"/>
        </w:rPr>
        <w:t xml:space="preserve"> are the most prevalent microbial species in the </w:t>
      </w:r>
      <w:r>
        <w:rPr>
          <w:rFonts w:ascii="Arial" w:hAnsi="Arial" w:cs="Arial"/>
          <w:sz w:val="22"/>
          <w:szCs w:val="22"/>
          <w:lang w:val="en-US"/>
        </w:rPr>
        <w:t xml:space="preserve">healthy </w:t>
      </w:r>
      <w:r w:rsidRPr="001C5E30">
        <w:rPr>
          <w:rFonts w:ascii="Arial" w:hAnsi="Arial" w:cs="Arial"/>
          <w:sz w:val="22"/>
          <w:szCs w:val="22"/>
          <w:lang w:val="en-US"/>
        </w:rPr>
        <w:t xml:space="preserve">vaginal microbiome of most women </w:t>
      </w:r>
      <w:r w:rsidRPr="001C5E30">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&lt;EndNote&gt;&lt;Cite&gt;&lt;Author&gt;Redondo-Lopez&lt;/Author&gt;&lt;Year&gt;1990&lt;/Year&gt;&lt;RecNum&gt;142&lt;/RecNum&gt;&lt;DisplayText&gt;[107]&lt;/DisplayText&gt;&lt;record&gt;&lt;rec-number&gt;142&lt;/rec-number&gt;&lt;foreign-keys&gt;&lt;key app="EN" db-id="9v9ept05e22pv5e2z5svszthwptew5fv9vxt" timestamp="1603009520" guid="03e36cd2-e41b-4ff7-a1bf-15b50cb18668"&gt;142&lt;/key&gt;&lt;/foreign-keys&gt;&lt;ref-type name="Journal Article"&gt;17&lt;/ref-type&gt;&lt;contributors&gt;&lt;authors&gt;&lt;author&gt;Redondo-Lopez, V.&lt;/author&gt;&lt;author&gt;Cook, R. L.&lt;/author&gt;&lt;author&gt;Sobel, J. D.&lt;/author&gt;&lt;/authors&gt;&lt;/contributors&gt;&lt;auth-address&gt;Department of Internal Medicine, Wayne State University School of Medicine, Detroit, Michigan.&lt;/auth-address&gt;&lt;titles&gt;&lt;title&gt;Emerging role of lactobacilli in the control and maintenance of the vaginal bacterial microflora&lt;/title&gt;&lt;secondary-title&gt;Rev Infect Dis&lt;/secondary-title&gt;&lt;/titles&gt;&lt;periodical&gt;&lt;full-title&gt;Rev Infect Dis&lt;/full-title&gt;&lt;/periodical&gt;&lt;pages&gt;856-72&lt;/pages&gt;&lt;volume&gt;12&lt;/volume&gt;&lt;number&gt;5&lt;/number&gt;&lt;edition&gt;1990/09/01&lt;/edition&gt;&lt;keywords&gt;&lt;keyword&gt;Bacteria/*growth &amp;amp; development&lt;/keyword&gt;&lt;keyword&gt;Female&lt;/keyword&gt;&lt;keyword&gt;Hormones/metabolism&lt;/keyword&gt;&lt;keyword&gt;Humans&lt;/keyword&gt;&lt;keyword&gt;Lactobacillus/*growth &amp;amp; development&lt;/keyword&gt;&lt;keyword&gt;Menstrual Cycle&lt;/keyword&gt;&lt;keyword&gt;Vagina/*microbiology&lt;/keyword&gt;&lt;/keywords&gt;&lt;dates&gt;&lt;year&gt;1990&lt;/year&gt;&lt;pub-dates&gt;&lt;date&gt;Sep-Oct&lt;/date&gt;&lt;/pub-dates&gt;&lt;/dates&gt;&lt;isbn&gt;0162-0886 (Print)&amp;#xD;0162-0886&lt;/isbn&gt;&lt;accession-num&gt;2237129&lt;/accession-num&gt;&lt;urls&gt;&lt;/urls&gt;&lt;electronic-resource-num&gt;10.1093/clinids/12.5.856&lt;/electronic-resource-num&gt;&lt;remote-database-provider&gt;NLM&lt;/remote-database-provider&gt;&lt;language&gt;eng&lt;/language&gt;&lt;/record&gt;&lt;/Cite&gt;&lt;/EndNote&gt;</w:instrText>
      </w:r>
      <w:r w:rsidRPr="001C5E30">
        <w:rPr>
          <w:rFonts w:ascii="Arial" w:hAnsi="Arial" w:cs="Arial"/>
          <w:sz w:val="22"/>
          <w:szCs w:val="22"/>
          <w:lang w:val="en-US"/>
        </w:rPr>
        <w:fldChar w:fldCharType="separate"/>
      </w:r>
      <w:r w:rsidR="000E5AFA">
        <w:rPr>
          <w:rFonts w:ascii="Arial" w:hAnsi="Arial" w:cs="Arial"/>
          <w:noProof/>
          <w:sz w:val="22"/>
          <w:szCs w:val="22"/>
          <w:lang w:val="en-US"/>
        </w:rPr>
        <w:t>[</w:t>
      </w:r>
      <w:hyperlink w:anchor="_ENREF_107" w:tooltip="Redondo-Lopez, 1990 #142" w:history="1">
        <w:r w:rsidR="00536D44">
          <w:rPr>
            <w:rFonts w:ascii="Arial" w:hAnsi="Arial" w:cs="Arial"/>
            <w:noProof/>
            <w:sz w:val="22"/>
            <w:szCs w:val="22"/>
            <w:lang w:val="en-US"/>
          </w:rPr>
          <w:t>107</w:t>
        </w:r>
      </w:hyperlink>
      <w:r w:rsidR="000E5AFA">
        <w:rPr>
          <w:rFonts w:ascii="Arial" w:hAnsi="Arial" w:cs="Arial"/>
          <w:noProof/>
          <w:sz w:val="22"/>
          <w:szCs w:val="22"/>
          <w:lang w:val="en-US"/>
        </w:rPr>
        <w:t>]</w:t>
      </w:r>
      <w:r w:rsidRPr="001C5E30">
        <w:rPr>
          <w:rFonts w:ascii="Arial" w:hAnsi="Arial" w:cs="Arial"/>
          <w:sz w:val="22"/>
          <w:szCs w:val="22"/>
          <w:lang w:val="en-US"/>
        </w:rPr>
        <w:fldChar w:fldCharType="end"/>
      </w:r>
      <w:r w:rsidRPr="001C5E30">
        <w:rPr>
          <w:rFonts w:ascii="Arial" w:hAnsi="Arial" w:cs="Arial"/>
          <w:sz w:val="22"/>
          <w:szCs w:val="22"/>
          <w:lang w:val="en-US"/>
        </w:rPr>
        <w:t xml:space="preserve">. </w:t>
      </w:r>
      <w:r w:rsidR="00293021" w:rsidRPr="001C5E30">
        <w:rPr>
          <w:rFonts w:ascii="Arial" w:hAnsi="Arial" w:cs="Arial"/>
          <w:sz w:val="22"/>
          <w:szCs w:val="22"/>
          <w:lang w:val="en-US"/>
        </w:rPr>
        <w:t xml:space="preserve">However, the role of lactobacilli as a probiotic to treat </w:t>
      </w:r>
      <w:r w:rsidR="00293285">
        <w:rPr>
          <w:rFonts w:ascii="Arial" w:hAnsi="Arial" w:cs="Arial"/>
          <w:sz w:val="22"/>
          <w:szCs w:val="22"/>
          <w:lang w:val="en-US"/>
        </w:rPr>
        <w:t>(R)</w:t>
      </w:r>
      <w:r w:rsidR="00293021" w:rsidRPr="001C5E30">
        <w:rPr>
          <w:rFonts w:ascii="Arial" w:hAnsi="Arial" w:cs="Arial"/>
          <w:sz w:val="22"/>
          <w:szCs w:val="22"/>
          <w:lang w:val="en-US"/>
        </w:rPr>
        <w:t xml:space="preserve">VVC is not univocal </w:t>
      </w:r>
      <w:r w:rsidR="00293021" w:rsidRPr="001C5E30">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&lt;EndNote&gt;&lt;Cite&gt;&lt;Author&gt;Tachedjian&lt;/Author&gt;&lt;Year&gt;2017&lt;/Year&gt;&lt;RecNum&gt;405&lt;/RecNum&gt;&lt;DisplayText&gt;[219]&lt;/DisplayText&gt;&lt;record&gt;&lt;rec-number&gt;405&lt;/rec-number&gt;&lt;foreign-keys&gt;&lt;key app="EN" db-id="9v9ept05e22pv5e2z5svszthwptew5fv9vxt" timestamp="1617524161" guid="cd4685c6-b1fa-4761-be3a-fdf737f16035"&gt;405&lt;/key&gt;&lt;/foreign-keys&gt;&lt;ref-type name="Journal Article"&gt;17&lt;/ref-type&gt;&lt;contributors&gt;&lt;authors&gt;&lt;author&gt;Tachedjian, Gilda&lt;/author&gt;&lt;author&gt;Aldunate, Muriel&lt;/author&gt;&lt;author&gt;Bradshaw, Catronia S&lt;/author&gt;&lt;author&gt;Cone, Richard A&lt;/author&gt;&lt;/authors&gt;&lt;/contributors&gt;&lt;titles&gt;&lt;title&gt;The role of lactic acid production by probiotic Lactobacillus species in vaginal health&lt;/title&gt;&lt;secondary-title&gt;Research in microbiology&lt;/secondary-title&gt;&lt;/titles&gt;&lt;periodical&gt;&lt;full-title&gt;Research in Microbiology&lt;/full-title&gt;&lt;/periodical&gt;&lt;pages&gt;782-792&lt;/pages&gt;&lt;volume&gt;168&lt;/volume&gt;&lt;number&gt;9-10&lt;/number&gt;&lt;dates&gt;&lt;year&gt;2017&lt;/year&gt;&lt;/dates&gt;&lt;isbn&gt;0923-2508&lt;/isbn&gt;&lt;urls&gt;&lt;/urls&gt;&lt;/record&gt;&lt;/Cite&gt;&lt;/EndNote&gt;</w:instrText>
      </w:r>
      <w:r w:rsidR="00293021"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19" w:tooltip="Tachedjian, 2017 #405" w:history="1">
        <w:r w:rsidR="00536D44">
          <w:rPr>
            <w:rFonts w:ascii="Arial" w:hAnsi="Arial" w:cs="Arial"/>
            <w:noProof/>
            <w:sz w:val="22"/>
            <w:szCs w:val="22"/>
            <w:lang w:val="en-US"/>
          </w:rPr>
          <w:t>219</w:t>
        </w:r>
      </w:hyperlink>
      <w:r w:rsidR="00FC376C">
        <w:rPr>
          <w:rFonts w:ascii="Arial" w:hAnsi="Arial" w:cs="Arial"/>
          <w:noProof/>
          <w:sz w:val="22"/>
          <w:szCs w:val="22"/>
          <w:lang w:val="en-US"/>
        </w:rPr>
        <w:t>]</w:t>
      </w:r>
      <w:r w:rsidR="00293021" w:rsidRPr="001C5E30">
        <w:rPr>
          <w:rFonts w:ascii="Arial" w:hAnsi="Arial" w:cs="Arial"/>
          <w:sz w:val="22"/>
          <w:szCs w:val="22"/>
          <w:lang w:val="en-US"/>
        </w:rPr>
        <w:fldChar w:fldCharType="end"/>
      </w:r>
      <w:r w:rsidR="00293021" w:rsidRPr="001C5E30">
        <w:rPr>
          <w:rFonts w:ascii="Arial" w:hAnsi="Arial" w:cs="Arial"/>
          <w:sz w:val="22"/>
          <w:szCs w:val="22"/>
          <w:lang w:val="en-US"/>
        </w:rPr>
        <w:t>. To date contradicting results keep arising on whether lact</w:t>
      </w:r>
      <w:r w:rsidR="00293021">
        <w:rPr>
          <w:rFonts w:ascii="Arial" w:hAnsi="Arial" w:cs="Arial"/>
          <w:sz w:val="22"/>
          <w:szCs w:val="22"/>
          <w:lang w:val="en-US"/>
        </w:rPr>
        <w:t>ic acid</w:t>
      </w:r>
      <w:r w:rsidR="00293021" w:rsidRPr="001C5E30">
        <w:rPr>
          <w:rFonts w:ascii="Arial" w:hAnsi="Arial" w:cs="Arial"/>
          <w:sz w:val="22"/>
          <w:szCs w:val="22"/>
          <w:lang w:val="en-US"/>
        </w:rPr>
        <w:t xml:space="preserve"> produced by the lactobacilli has, at low pH, the ability to inhibit </w:t>
      </w:r>
      <w:r w:rsidR="00293021" w:rsidRPr="001C5E30">
        <w:rPr>
          <w:rFonts w:ascii="Arial" w:hAnsi="Arial" w:cs="Arial"/>
          <w:i/>
          <w:iCs/>
          <w:sz w:val="22"/>
          <w:szCs w:val="22"/>
          <w:lang w:val="en-US"/>
        </w:rPr>
        <w:t>Candida</w:t>
      </w:r>
      <w:r w:rsidR="00293021" w:rsidRPr="001C5E30">
        <w:rPr>
          <w:rFonts w:ascii="Arial" w:hAnsi="Arial" w:cs="Arial"/>
          <w:sz w:val="22"/>
          <w:szCs w:val="22"/>
          <w:lang w:val="en-US"/>
        </w:rPr>
        <w:t xml:space="preserve"> growth and hyphal formation </w:t>
      </w:r>
      <w:r w:rsidR="00293021" w:rsidRPr="001C5E30">
        <w:rPr>
          <w:rFonts w:ascii="Arial" w:hAnsi="Arial" w:cs="Arial"/>
          <w:sz w:val="22"/>
          <w:szCs w:val="22"/>
          <w:lang w:val="en-US"/>
        </w:rPr>
        <w:fldChar w:fldCharType="begin">
          <w:fldData xml:space="preserve">PEVuZE5vdGU+PENpdGU+PEF1dGhvcj5Nb3JhbGVzPC9BdXRob3I+PFllYXI+MjAxMDwvWWVhcj48
UmVjTnVtPjQwNjwvUmVjTnVtPjxEaXNwbGF5VGV4dD5bMjIwLTIyM108L0Rpc3BsYXlUZXh0Pjxy
ZWNvcmQ+PHJlYy1udW1iZXI+NDA2PC9yZWMtbnVtYmVyPjxmb3JlaWduLWtleXM+PGtleSBhcHA9
IkVOIiBkYi1pZD0iOXY5ZXB0MDVlMjJwdjVlMno1c3ZzenRod3B0ZXc1ZnY5dnh0IiB0aW1lc3Rh
bXA9IjE2MTc1MjQ2NTciIGd1aWQ9IjFkNjU5NDFhLTkwMzMtNGY0YS04ODVlLTlmZjBhYWM3YzY4
NiI+NDA2PC9rZXk+PC9mb3JlaWduLWtleXM+PHJlZi10eXBlIG5hbWU9IkpvdXJuYWwgQXJ0aWNs
ZSI+MTc8L3JlZi10eXBlPjxjb250cmlidXRvcnM+PGF1dGhvcnM+PGF1dGhvcj5Nb3JhbGVzLCBE
aWFuYSBLLjwvYXV0aG9yPjxhdXRob3I+SG9nYW4sIERlYm9yYWggQS48L2F1dGhvcj48L2F1dGhv
cnM+PC9jb250cmlidXRvcnM+PHRpdGxlcz48dGl0bGU+Q2FuZGlkYSBhbGJpY2FucyBJbnRlcmFj
dGlvbnMgd2l0aCBCYWN0ZXJpYSBpbiB0aGUgQ29udGV4dCBvZiBIdW1hbiBIZWFsdGggYW5kIERp
c2Vhc2U8L3RpdGxlPjxzZWNvbmRhcnktdGl0bGU+UExPUyBQYXRob2dlbnM8L3NlY29uZGFyeS10
aXRsZT48L3RpdGxlcz48cGVyaW9kaWNhbD48ZnVsbC10aXRsZT5QTE9TIFBhdGhvZ2VuczwvZnVs
bC10aXRsZT48L3BlcmlvZGljYWw+PHBhZ2VzPmUxMDAwODg2PC9wYWdlcz48dm9sdW1lPjY8L3Zv
bHVtZT48bnVtYmVyPjQ8L251bWJlcj48ZGF0ZXM+PHllYXI+MjAxMDwveWVhcj48L2RhdGVzPjxw
dWJsaXNoZXI+UHVibGljIExpYnJhcnkgb2YgU2NpZW5jZTwvcHVibGlzaGVyPjx1cmxzPjxyZWxh
dGVkLXVybHM+PHVybD5odHRwczovL2RvaS5vcmcvMTAuMTM3MS9qb3VybmFsLnBwYXQuMTAwMDg4
NjwvdXJsPjwvcmVsYXRlZC11cmxzPjwvdXJscz48ZWxlY3Ryb25pYy1yZXNvdXJjZS1udW0+MTAu
MTM3MS9qb3VybmFsLnBwYXQuMTAwMDg4NjwvZWxlY3Ryb25pYy1yZXNvdXJjZS1udW0+PC9yZWNv
cmQ+PC9DaXRlPjxDaXRlPjxBdXRob3I+WW91bmc8L0F1dGhvcj48WWVhcj4xOTU2PC9ZZWFyPjxS
ZWNOdW0+NDA3PC9SZWNOdW0+PHJlY29yZD48cmVjLW51bWJlcj40MDc8L3JlYy1udW1iZXI+PGZv
cmVpZ24ta2V5cz48a2V5IGFwcD0iRU4iIGRiLWlkPSI5djllcHQwNWUyMnB2NWUyejVzdnN6dGh3
cHRldzVmdjl2eHQiIHRpbWVzdGFtcD0iMTYxNzUyNDcwOCIgZ3VpZD0iMzY0Y2E3MjctOTYzMi00
NWVkLTkzNDEtMDE1N2NkN2MzZDAzIj40MDc8L2tleT48L2ZvcmVpZ24ta2V5cz48cmVmLXR5cGUg
bmFtZT0iSm91cm5hbCBBcnRpY2xlIj4xNzwvcmVmLXR5cGU+PGNvbnRyaWJ1dG9ycz48YXV0aG9y
cz48YXV0aG9yPllvdW5nLCBHZW5ldmlldmU8L2F1dGhvcj48YXV0aG9yPktyYXNuZXIsIFJJPC9h
dXRob3I+PGF1dGhvcj5ZdWRrb2Zza3ksIFBMPC9hdXRob3I+PC9hdXRob3JzPjwvY29udHJpYnV0
b3JzPjx0aXRsZXM+PHRpdGxlPkludGVyYWN0aW9ucyBvZiBvcmFsIHN0cmFpbnMgb2YgQ2FuZGlk
YSBhbGJpY2FucyBhbmQgbGFjdG9iYWNpbGxpPC90aXRsZT48c2Vjb25kYXJ5LXRpdGxlPkpvdXJu
YWwgb2YgYmFjdGVyaW9sb2d5PC9zZWNvbmRhcnktdGl0bGU+PC90aXRsZXM+PHBlcmlvZGljYWw+
PGZ1bGwtdGl0bGU+Sm91cm5hbCBvZiBiYWN0ZXJpb2xvZ3k8L2Z1bGwtdGl0bGU+PC9wZXJpb2Rp
Y2FsPjxwYWdlcz41MjU8L3BhZ2VzPjx2b2x1bWU+NzI8L3ZvbHVtZT48bnVtYmVyPjQ8L251bWJl
cj48ZGF0ZXM+PHllYXI+MTk1NjwveWVhcj48L2RhdGVzPjx1cmxzPjwvdXJscz48L3JlY29yZD48
L0NpdGU+PENpdGU+PEF1dGhvcj5IYW48L0F1dGhvcj48WWVhcj4yMDExPC9ZZWFyPjxSZWNOdW0+
NDExPC9SZWNOdW0+PHJlY29yZD48cmVjLW51bWJlcj40MTE8L3JlYy1udW1iZXI+PGZvcmVpZ24t
a2V5cz48a2V5IGFwcD0iRU4iIGRiLWlkPSI5djllcHQwNWUyMnB2NWUyejVzdnN6dGh3cHRldzVm
djl2eHQiIHRpbWVzdGFtcD0iMTYxNzUzNDY0MCIgZ3VpZD0iNDg0ZGFkNWItZTkwZi00ODk3LTgx
NjMtNGU2OTg3ZDgyNzk0Ij40MTE8L2tleT48L2ZvcmVpZ24ta2V5cz48cmVmLXR5cGUgbmFtZT0i
Sm91cm5hbCBBcnRpY2xlIj4xNzwvcmVmLXR5cGU+PGNvbnRyaWJ1dG9ycz48YXV0aG9ycz48YXV0
aG9yPkhhbiwgVGluZy1MaTwvYXV0aG9yPjxhdXRob3I+Q2Fubm9uLCBSaWNoYXJkIEQ8L2F1dGhv
cj48YXV0aG9yPlZpbGxhcy1Cw7RhcywgU2lsYXMgRzwvYXV0aG9yPjwvYXV0aG9ycz48L2NvbnRy
aWJ1dG9ycz48dGl0bGVzPjx0aXRsZT5UaGUgbWV0YWJvbGljIGJhc2lzIG9mIENhbmRpZGEgYWxi
aWNhbnMgbW9ycGhvZ2VuZXNpcyBhbmQgcXVvcnVtIHNlbnNpbmc8L3RpdGxlPjxzZWNvbmRhcnkt
dGl0bGU+RnVuZ2FsIEdlbmV0aWNzIGFuZCBCaW9sb2d5PC9zZWNvbmRhcnktdGl0bGU+PC90aXRs
ZXM+PHBlcmlvZGljYWw+PGZ1bGwtdGl0bGU+RnVuZ2FsIEdlbmV0aWNzIGFuZCBCaW9sb2d5PC9m
dWxsLXRpdGxlPjwvcGVyaW9kaWNhbD48cGFnZXM+NzQ3LTc2MzwvcGFnZXM+PHZvbHVtZT40ODwv
dm9sdW1lPjxudW1iZXI+ODwvbnVtYmVyPjxkYXRlcz48eWVhcj4yMDExPC95ZWFyPjwvZGF0ZXM+
PGlzYm4+MTA4Ny0xODQ1PC9pc2JuPjx1cmxzPjwvdXJscz48L3JlY29yZD48L0NpdGU+PENpdGU+
PEF1dGhvcj5MZWU8L0F1dGhvcj48WWVhcj4xOTc1PC9ZZWFyPjxSZWNOdW0+NDEyPC9SZWNOdW0+
PHJlY29yZD48cmVjLW51bWJlcj40MTI8L3JlYy1udW1iZXI+PGZvcmVpZ24ta2V5cz48a2V5IGFw
cD0iRU4iIGRiLWlkPSI5djllcHQwNWUyMnB2NWUyejVzdnN6dGh3cHRldzVmdjl2eHQiIHRpbWVz
dGFtcD0iMTYxNzUzNDY0NyIgZ3VpZD0iMGQ2ZTVmMDQtNjNmOS00N2M1LWI3N2QtYzg0NDdiMmJh
ODczIj40MTI8L2tleT48L2ZvcmVpZ24ta2V5cz48cmVmLXR5cGUgbmFtZT0iSm91cm5hbCBBcnRp
Y2xlIj4xNzwvcmVmLXR5cGU+PGNvbnRyaWJ1dG9ycz48YXV0aG9ycz48YXV0aG9yPkxlZSwgS0w8
L2F1dGhvcj48YXV0aG9yPkJ1Y2tsZXksIEhlbGVuIFI8L2F1dGhvcj48YXV0aG9yPkNhbXBiZWxs
LCBDaGFybG90dGUgQzwvYXV0aG9yPjwvYXV0aG9ycz48L2NvbnRyaWJ1dG9ycz48dGl0bGVzPjx0
aXRsZT5BbiBhbWlubyBhY2lkIGxpcXVpZCBzeW50aGV0aWMgbWVkaXVtIGZvciB0aGUgZGV2ZWxv
cG1lbnQgb2YgbXljZWxsYWwgYW5kIHllYXN0IGZvcm1zIG9mIENhbmRpZGEgYWxiaWNhbnM8L3Rp
dGxlPjxzZWNvbmRhcnktdGl0bGU+U2Fib3VyYXVkaWE6IEpvdXJuYWwgb2YgTWVkaWNhbCBhbmQg
VmV0ZXJpbmFyeSBNeWNvbG9neTwvc2Vjb25kYXJ5LXRpdGxlPjwvdGl0bGVzPjxwZXJpb2RpY2Fs
PjxmdWxsLXRpdGxlPlNhYm91cmF1ZGlhOiBKb3VybmFsIG9mIE1lZGljYWwgYW5kIFZldGVyaW5h
cnkgTXljb2xvZ3k8L2Z1bGwtdGl0bGU+PC9wZXJpb2RpY2FsPjxwYWdlcz4xNDgtMTUzPC9wYWdl
cz48dm9sdW1lPjEzPC92b2x1bWU+PG51bWJlcj4yPC9udW1iZXI+PGRhdGVzPjx5ZWFyPjE5NzU8
L3llYXI+PC9kYXRlcz48aXNibj4wMDM2LTIxNzQ8L2lzYm4+PHVybHM+PC91cmxzPjwvcmVjb3Jk
PjwvQ2l0ZT48L0VuZE5vdGU+AG==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PEVuZE5vdGU+PENpdGU+PEF1dGhvcj5Nb3JhbGVzPC9BdXRob3I+PFllYXI+MjAxMDwvWWVhcj48
UmVjTnVtPjQwNjwvUmVjTnVtPjxEaXNwbGF5VGV4dD5bMjIwLTIyM108L0Rpc3BsYXlUZXh0Pjxy
ZWNvcmQ+PHJlYy1udW1iZXI+NDA2PC9yZWMtbnVtYmVyPjxmb3JlaWduLWtleXM+PGtleSBhcHA9
IkVOIiBkYi1pZD0iOXY5ZXB0MDVlMjJwdjVlMno1c3ZzenRod3B0ZXc1ZnY5dnh0IiB0aW1lc3Rh
bXA9IjE2MTc1MjQ2NTciIGd1aWQ9IjFkNjU5NDFhLTkwMzMtNGY0YS04ODVlLTlmZjBhYWM3YzY4
NiI+NDA2PC9rZXk+PC9mb3JlaWduLWtleXM+PHJlZi10eXBlIG5hbWU9IkpvdXJuYWwgQXJ0aWNs
ZSI+MTc8L3JlZi10eXBlPjxjb250cmlidXRvcnM+PGF1dGhvcnM+PGF1dGhvcj5Nb3JhbGVzLCBE
aWFuYSBLLjwvYXV0aG9yPjxhdXRob3I+SG9nYW4sIERlYm9yYWggQS48L2F1dGhvcj48L2F1dGhv
cnM+PC9jb250cmlidXRvcnM+PHRpdGxlcz48dGl0bGU+Q2FuZGlkYSBhbGJpY2FucyBJbnRlcmFj
dGlvbnMgd2l0aCBCYWN0ZXJpYSBpbiB0aGUgQ29udGV4dCBvZiBIdW1hbiBIZWFsdGggYW5kIERp
c2Vhc2U8L3RpdGxlPjxzZWNvbmRhcnktdGl0bGU+UExPUyBQYXRob2dlbnM8L3NlY29uZGFyeS10
aXRsZT48L3RpdGxlcz48cGVyaW9kaWNhbD48ZnVsbC10aXRsZT5QTE9TIFBhdGhvZ2VuczwvZnVs
bC10aXRsZT48L3BlcmlvZGljYWw+PHBhZ2VzPmUxMDAwODg2PC9wYWdlcz48dm9sdW1lPjY8L3Zv
bHVtZT48bnVtYmVyPjQ8L251bWJlcj48ZGF0ZXM+PHllYXI+MjAxMDwveWVhcj48L2RhdGVzPjxw
dWJsaXNoZXI+UHVibGljIExpYnJhcnkgb2YgU2NpZW5jZTwvcHVibGlzaGVyPjx1cmxzPjxyZWxh
dGVkLXVybHM+PHVybD5odHRwczovL2RvaS5vcmcvMTAuMTM3MS9qb3VybmFsLnBwYXQuMTAwMDg4
NjwvdXJsPjwvcmVsYXRlZC11cmxzPjwvdXJscz48ZWxlY3Ryb25pYy1yZXNvdXJjZS1udW0+MTAu
MTM3MS9qb3VybmFsLnBwYXQuMTAwMDg4NjwvZWxlY3Ryb25pYy1yZXNvdXJjZS1udW0+PC9yZWNv
cmQ+PC9DaXRlPjxDaXRlPjxBdXRob3I+WW91bmc8L0F1dGhvcj48WWVhcj4xOTU2PC9ZZWFyPjxS
ZWNOdW0+NDA3PC9SZWNOdW0+PHJlY29yZD48cmVjLW51bWJlcj40MDc8L3JlYy1udW1iZXI+PGZv
cmVpZ24ta2V5cz48a2V5IGFwcD0iRU4iIGRiLWlkPSI5djllcHQwNWUyMnB2NWUyejVzdnN6dGh3
cHRldzVmdjl2eHQiIHRpbWVzdGFtcD0iMTYxNzUyNDcwOCIgZ3VpZD0iMzY0Y2E3MjctOTYzMi00
NWVkLTkzNDEtMDE1N2NkN2MzZDAzIj40MDc8L2tleT48L2ZvcmVpZ24ta2V5cz48cmVmLXR5cGUg
bmFtZT0iSm91cm5hbCBBcnRpY2xlIj4xNzwvcmVmLXR5cGU+PGNvbnRyaWJ1dG9ycz48YXV0aG9y
cz48YXV0aG9yPllvdW5nLCBHZW5ldmlldmU8L2F1dGhvcj48YXV0aG9yPktyYXNuZXIsIFJJPC9h
dXRob3I+PGF1dGhvcj5ZdWRrb2Zza3ksIFBMPC9hdXRob3I+PC9hdXRob3JzPjwvY29udHJpYnV0
b3JzPjx0aXRsZXM+PHRpdGxlPkludGVyYWN0aW9ucyBvZiBvcmFsIHN0cmFpbnMgb2YgQ2FuZGlk
YSBhbGJpY2FucyBhbmQgbGFjdG9iYWNpbGxpPC90aXRsZT48c2Vjb25kYXJ5LXRpdGxlPkpvdXJu
YWwgb2YgYmFjdGVyaW9sb2d5PC9zZWNvbmRhcnktdGl0bGU+PC90aXRsZXM+PHBlcmlvZGljYWw+
PGZ1bGwtdGl0bGU+Sm91cm5hbCBvZiBiYWN0ZXJpb2xvZ3k8L2Z1bGwtdGl0bGU+PC9wZXJpb2Rp
Y2FsPjxwYWdlcz41MjU8L3BhZ2VzPjx2b2x1bWU+NzI8L3ZvbHVtZT48bnVtYmVyPjQ8L251bWJl
cj48ZGF0ZXM+PHllYXI+MTk1NjwveWVhcj48L2RhdGVzPjx1cmxzPjwvdXJscz48L3JlY29yZD48
L0NpdGU+PENpdGU+PEF1dGhvcj5IYW48L0F1dGhvcj48WWVhcj4yMDExPC9ZZWFyPjxSZWNOdW0+
NDExPC9SZWNOdW0+PHJlY29yZD48cmVjLW51bWJlcj40MTE8L3JlYy1udW1iZXI+PGZvcmVpZ24t
a2V5cz48a2V5IGFwcD0iRU4iIGRiLWlkPSI5djllcHQwNWUyMnB2NWUyejVzdnN6dGh3cHRldzVm
djl2eHQiIHRpbWVzdGFtcD0iMTYxNzUzNDY0MCIgZ3VpZD0iNDg0ZGFkNWItZTkwZi00ODk3LTgx
NjMtNGU2OTg3ZDgyNzk0Ij40MTE8L2tleT48L2ZvcmVpZ24ta2V5cz48cmVmLXR5cGUgbmFtZT0i
Sm91cm5hbCBBcnRpY2xlIj4xNzwvcmVmLXR5cGU+PGNvbnRyaWJ1dG9ycz48YXV0aG9ycz48YXV0
aG9yPkhhbiwgVGluZy1MaTwvYXV0aG9yPjxhdXRob3I+Q2Fubm9uLCBSaWNoYXJkIEQ8L2F1dGhv
cj48YXV0aG9yPlZpbGxhcy1Cw7RhcywgU2lsYXMgRzwvYXV0aG9yPjwvYXV0aG9ycz48L2NvbnRy
aWJ1dG9ycz48dGl0bGVzPjx0aXRsZT5UaGUgbWV0YWJvbGljIGJhc2lzIG9mIENhbmRpZGEgYWxi
aWNhbnMgbW9ycGhvZ2VuZXNpcyBhbmQgcXVvcnVtIHNlbnNpbmc8L3RpdGxlPjxzZWNvbmRhcnkt
dGl0bGU+RnVuZ2FsIEdlbmV0aWNzIGFuZCBCaW9sb2d5PC9zZWNvbmRhcnktdGl0bGU+PC90aXRs
ZXM+PHBlcmlvZGljYWw+PGZ1bGwtdGl0bGU+RnVuZ2FsIEdlbmV0aWNzIGFuZCBCaW9sb2d5PC9m
dWxsLXRpdGxlPjwvcGVyaW9kaWNhbD48cGFnZXM+NzQ3LTc2MzwvcGFnZXM+PHZvbHVtZT40ODwv
dm9sdW1lPjxudW1iZXI+ODwvbnVtYmVyPjxkYXRlcz48eWVhcj4yMDExPC95ZWFyPjwvZGF0ZXM+
PGlzYm4+MTA4Ny0xODQ1PC9pc2JuPjx1cmxzPjwvdXJscz48L3JlY29yZD48L0NpdGU+PENpdGU+
PEF1dGhvcj5MZWU8L0F1dGhvcj48WWVhcj4xOTc1PC9ZZWFyPjxSZWNOdW0+NDEyPC9SZWNOdW0+
PHJlY29yZD48cmVjLW51bWJlcj40MTI8L3JlYy1udW1iZXI+PGZvcmVpZ24ta2V5cz48a2V5IGFw
cD0iRU4iIGRiLWlkPSI5djllcHQwNWUyMnB2NWUyejVzdnN6dGh3cHRldzVmdjl2eHQiIHRpbWVz
dGFtcD0iMTYxNzUzNDY0NyIgZ3VpZD0iMGQ2ZTVmMDQtNjNmOS00N2M1LWI3N2QtYzg0NDdiMmJh
ODczIj40MTI8L2tleT48L2ZvcmVpZ24ta2V5cz48cmVmLXR5cGUgbmFtZT0iSm91cm5hbCBBcnRp
Y2xlIj4xNzwvcmVmLXR5cGU+PGNvbnRyaWJ1dG9ycz48YXV0aG9ycz48YXV0aG9yPkxlZSwgS0w8
L2F1dGhvcj48YXV0aG9yPkJ1Y2tsZXksIEhlbGVuIFI8L2F1dGhvcj48YXV0aG9yPkNhbXBiZWxs
LCBDaGFybG90dGUgQzwvYXV0aG9yPjwvYXV0aG9ycz48L2NvbnRyaWJ1dG9ycz48dGl0bGVzPjx0
aXRsZT5BbiBhbWlubyBhY2lkIGxpcXVpZCBzeW50aGV0aWMgbWVkaXVtIGZvciB0aGUgZGV2ZWxv
cG1lbnQgb2YgbXljZWxsYWwgYW5kIHllYXN0IGZvcm1zIG9mIENhbmRpZGEgYWxiaWNhbnM8L3Rp
dGxlPjxzZWNvbmRhcnktdGl0bGU+U2Fib3VyYXVkaWE6IEpvdXJuYWwgb2YgTWVkaWNhbCBhbmQg
VmV0ZXJpbmFyeSBNeWNvbG9neTwvc2Vjb25kYXJ5LXRpdGxlPjwvdGl0bGVzPjxwZXJpb2RpY2Fs
PjxmdWxsLXRpdGxlPlNhYm91cmF1ZGlhOiBKb3VybmFsIG9mIE1lZGljYWwgYW5kIFZldGVyaW5h
cnkgTXljb2xvZ3k8L2Z1bGwtdGl0bGU+PC9wZXJpb2RpY2FsPjxwYWdlcz4xNDgtMTUzPC9wYWdl
cz48dm9sdW1lPjEzPC92b2x1bWU+PG51bWJlcj4yPC9udW1iZXI+PGRhdGVzPjx5ZWFyPjE5NzU8
L3llYXI+PC9kYXRlcz48aXNibj4wMDM2LTIxNzQ8L2lzYm4+PHVybHM+PC91cmxzPjwvcmVjb3Jk
PjwvQ2l0ZT48L0VuZE5vdGU+AG==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293021" w:rsidRPr="001C5E30">
        <w:rPr>
          <w:rFonts w:ascii="Arial" w:hAnsi="Arial" w:cs="Arial"/>
          <w:sz w:val="22"/>
          <w:szCs w:val="22"/>
          <w:lang w:val="en-US"/>
        </w:rPr>
      </w:r>
      <w:r w:rsidR="00293021" w:rsidRPr="001C5E30">
        <w:rPr>
          <w:rFonts w:ascii="Arial" w:hAnsi="Arial" w:cs="Arial"/>
          <w:sz w:val="22"/>
          <w:szCs w:val="22"/>
          <w:lang w:val="en-US"/>
        </w:rPr>
        <w:fldChar w:fldCharType="separate"/>
      </w:r>
      <w:r w:rsidR="00FC376C">
        <w:rPr>
          <w:rFonts w:ascii="Arial" w:hAnsi="Arial" w:cs="Arial"/>
          <w:noProof/>
          <w:sz w:val="22"/>
          <w:szCs w:val="22"/>
          <w:lang w:val="en-US"/>
        </w:rPr>
        <w:t>[</w:t>
      </w:r>
      <w:hyperlink w:anchor="_ENREF_220" w:tooltip="Morales, 2010 #406" w:history="1">
        <w:r w:rsidR="00536D44">
          <w:rPr>
            <w:rFonts w:ascii="Arial" w:hAnsi="Arial" w:cs="Arial"/>
            <w:noProof/>
            <w:sz w:val="22"/>
            <w:szCs w:val="22"/>
            <w:lang w:val="en-US"/>
          </w:rPr>
          <w:t>220-223</w:t>
        </w:r>
      </w:hyperlink>
      <w:r w:rsidR="00FC376C">
        <w:rPr>
          <w:rFonts w:ascii="Arial" w:hAnsi="Arial" w:cs="Arial"/>
          <w:noProof/>
          <w:sz w:val="22"/>
          <w:szCs w:val="22"/>
          <w:lang w:val="en-US"/>
        </w:rPr>
        <w:t>]</w:t>
      </w:r>
      <w:r w:rsidR="00293021" w:rsidRPr="001C5E30">
        <w:rPr>
          <w:rFonts w:ascii="Arial" w:hAnsi="Arial" w:cs="Arial"/>
          <w:sz w:val="22"/>
          <w:szCs w:val="22"/>
          <w:lang w:val="en-US"/>
        </w:rPr>
        <w:fldChar w:fldCharType="end"/>
      </w:r>
      <w:r w:rsidR="00293021" w:rsidRPr="001C5E30">
        <w:rPr>
          <w:rFonts w:ascii="Arial" w:hAnsi="Arial" w:cs="Arial"/>
          <w:sz w:val="22"/>
          <w:szCs w:val="22"/>
          <w:lang w:val="en-US"/>
        </w:rPr>
        <w:t>.</w:t>
      </w:r>
      <w:r w:rsidR="0012643E" w:rsidRPr="008627AD">
        <w:rPr>
          <w:rFonts w:ascii="Arial" w:hAnsi="Arial" w:cs="Arial"/>
          <w:i/>
          <w:iCs/>
          <w:sz w:val="22"/>
          <w:szCs w:val="22"/>
          <w:lang w:val="en-US"/>
        </w:rPr>
        <w:t xml:space="preserve"> </w:t>
      </w:r>
      <w:r w:rsidR="00293021" w:rsidRPr="00293021">
        <w:rPr>
          <w:rFonts w:ascii="Arial" w:hAnsi="Arial" w:cs="Arial"/>
          <w:sz w:val="22"/>
          <w:szCs w:val="22"/>
          <w:lang w:val="en-US"/>
        </w:rPr>
        <w:t>A</w:t>
      </w:r>
      <w:r w:rsidR="0012643E" w:rsidRPr="008627AD">
        <w:rPr>
          <w:rFonts w:ascii="Arial" w:hAnsi="Arial" w:cs="Arial"/>
          <w:sz w:val="22"/>
          <w:szCs w:val="22"/>
          <w:lang w:val="en-US"/>
        </w:rPr>
        <w:t xml:space="preserve"> proof-of-concept study performed by the lab of </w:t>
      </w:r>
      <w:r w:rsidR="0012643E" w:rsidRPr="00105D2D">
        <w:rPr>
          <w:rFonts w:ascii="Arial" w:hAnsi="Arial" w:cs="Arial"/>
          <w:sz w:val="22"/>
          <w:szCs w:val="22"/>
          <w:lang w:val="en-US"/>
        </w:rPr>
        <w:t xml:space="preserve">Prof. </w:t>
      </w:r>
      <w:r w:rsidR="00F40274">
        <w:rPr>
          <w:rFonts w:ascii="Arial" w:hAnsi="Arial" w:cs="Arial"/>
          <w:sz w:val="22"/>
          <w:szCs w:val="22"/>
          <w:lang w:val="en-US"/>
        </w:rPr>
        <w:t xml:space="preserve">Dr. </w:t>
      </w:r>
      <w:r w:rsidR="0012643E" w:rsidRPr="00105D2D">
        <w:rPr>
          <w:rFonts w:ascii="Arial" w:hAnsi="Arial" w:cs="Arial"/>
          <w:sz w:val="22"/>
          <w:szCs w:val="22"/>
          <w:lang w:val="en-US"/>
        </w:rPr>
        <w:t>Lebeer</w:t>
      </w:r>
      <w:r w:rsidR="0012643E" w:rsidRPr="008627AD">
        <w:rPr>
          <w:rFonts w:ascii="Arial" w:hAnsi="Arial" w:cs="Arial"/>
          <w:sz w:val="22"/>
          <w:szCs w:val="22"/>
          <w:lang w:val="en-US"/>
        </w:rPr>
        <w:t xml:space="preserve"> formulated a gel-based system carrying three different </w:t>
      </w:r>
      <w:r w:rsidR="0012643E" w:rsidRPr="008627AD">
        <w:rPr>
          <w:rFonts w:ascii="Arial" w:hAnsi="Arial" w:cs="Arial"/>
          <w:i/>
          <w:iCs/>
          <w:sz w:val="22"/>
          <w:szCs w:val="22"/>
          <w:lang w:val="en-US"/>
        </w:rPr>
        <w:t xml:space="preserve">Lactobacillus </w:t>
      </w:r>
      <w:r w:rsidR="0012643E" w:rsidRPr="008627AD">
        <w:rPr>
          <w:rFonts w:ascii="Arial" w:hAnsi="Arial" w:cs="Arial"/>
          <w:sz w:val="22"/>
          <w:szCs w:val="22"/>
          <w:lang w:val="en-US"/>
        </w:rPr>
        <w:t>species and investigated its influence on the vaginal microbiome. They proved that treatment with this vaginal gel, administered daily before bedtime over a course of 10 days, is effective against VVC in almost ten out of the twenty participants</w:t>
      </w:r>
      <w:r w:rsidR="0012643E">
        <w:rPr>
          <w:rFonts w:ascii="Arial" w:hAnsi="Arial" w:cs="Arial"/>
          <w:sz w:val="22"/>
          <w:szCs w:val="22"/>
          <w:lang w:val="en-US"/>
        </w:rPr>
        <w:t xml:space="preserve"> </w:t>
      </w:r>
      <w:r w:rsidR="0012643E">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&lt;EndNote&gt;&lt;Cite&gt;&lt;Author&gt;Oerlemans&lt;/Author&gt;&lt;Year&gt;2020&lt;/Year&gt;&lt;RecNum&gt;88&lt;/RecNum&gt;&lt;DisplayText&gt;[218]&lt;/DisplayText&gt;&lt;record&gt;&lt;rec-number&gt;88&lt;/rec-number&gt;&lt;foreign-keys&gt;&lt;key app="EN" db-id="9v9ept05e22pv5e2z5svszthwptew5fv9vxt" timestamp="1601110302" guid="3f93c691-fd6e-4fc1-8e42-5c780983e800"&gt;88&lt;/key&gt;&lt;/foreign-keys&gt;&lt;ref-type name="Journal Article"&gt;17&lt;/ref-type&gt;&lt;contributors&gt;&lt;authors&gt;&lt;author&gt;Oerlemans, Eline F. M.&lt;/author&gt;&lt;author&gt;Bellen, Gert&lt;/author&gt;&lt;author&gt;Claes, Ingmar&lt;/author&gt;&lt;author&gt;Henkens, Tim&lt;/author&gt;&lt;author&gt;Allonsius, Camille Nina&lt;/author&gt;&lt;author&gt;Wittouck, Stijn&lt;/author&gt;&lt;author&gt;van den Broek, Marianne F. L.&lt;/author&gt;&lt;author&gt;Wuyts, Sander&lt;/author&gt;&lt;author&gt;Kiekens, Filip&lt;/author&gt;&lt;author&gt;Donders, Gilbert G. G.&lt;/author&gt;&lt;author&gt;Lebeer, Sarah&lt;/author&gt;&lt;/authors&gt;&lt;/contributors&gt;&lt;titles&gt;&lt;title&gt;Impact of a lactobacilli-containing gel on vulvovaginal candidosis and the vaginal microbiome&lt;/title&gt;&lt;secondary-title&gt;Scientific Reports&lt;/secondary-title&gt;&lt;/titles&gt;&lt;periodical&gt;&lt;full-title&gt;Scientific Reports&lt;/full-title&gt;&lt;/periodical&gt;&lt;pages&gt;7976&lt;/pages&gt;&lt;volume&gt;10&lt;/volume&gt;&lt;number&gt;1&lt;/number&gt;&lt;dates&gt;&lt;year&gt;2020&lt;/year&gt;&lt;pub-dates&gt;&lt;date&gt;2020/05/14&lt;/date&gt;&lt;/pub-dates&gt;&lt;/dates&gt;&lt;isbn&gt;2045-2322&lt;/isbn&gt;&lt;urls&gt;&lt;related-urls&gt;&lt;url&gt;https://doi.org/10.1038/s41598-020-64705-x&lt;/url&gt;&lt;url&gt;https://www.ncbi.nlm.nih.gov/pmc/articles/PMC7224289/pdf/41598_2020_Article_64705.pdf&lt;/url&gt;&lt;/related-urls&gt;&lt;/urls&gt;&lt;electronic-resource-num&gt;10.1038/s41598-020-64705-x&lt;/electronic-resource-num&gt;&lt;/record&gt;&lt;/Cite&gt;&lt;/EndNote&gt;</w:instrText>
      </w:r>
      <w:r w:rsidR="0012643E">
        <w:rPr>
          <w:rFonts w:ascii="Arial" w:hAnsi="Arial" w:cs="Arial"/>
          <w:sz w:val="22"/>
          <w:szCs w:val="22"/>
          <w:lang w:val="en-US"/>
        </w:rPr>
        <w:fldChar w:fldCharType="separate"/>
      </w:r>
      <w:r w:rsidR="00FC376C">
        <w:rPr>
          <w:rFonts w:ascii="Arial" w:hAnsi="Arial" w:cs="Arial"/>
          <w:noProof/>
          <w:sz w:val="22"/>
          <w:szCs w:val="22"/>
          <w:lang w:val="en-US"/>
        </w:rPr>
        <w:t>[</w:t>
      </w:r>
      <w:hyperlink w:anchor="_ENREF_218" w:tooltip="Oerlemans, 2020 #88" w:history="1">
        <w:r w:rsidR="00536D44">
          <w:rPr>
            <w:rFonts w:ascii="Arial" w:hAnsi="Arial" w:cs="Arial"/>
            <w:noProof/>
            <w:sz w:val="22"/>
            <w:szCs w:val="22"/>
            <w:lang w:val="en-US"/>
          </w:rPr>
          <w:t>218</w:t>
        </w:r>
      </w:hyperlink>
      <w:r w:rsidR="00FC376C">
        <w:rPr>
          <w:rFonts w:ascii="Arial" w:hAnsi="Arial" w:cs="Arial"/>
          <w:noProof/>
          <w:sz w:val="22"/>
          <w:szCs w:val="22"/>
          <w:lang w:val="en-US"/>
        </w:rPr>
        <w:t>]</w:t>
      </w:r>
      <w:r w:rsidR="0012643E">
        <w:rPr>
          <w:rFonts w:ascii="Arial" w:hAnsi="Arial" w:cs="Arial"/>
          <w:sz w:val="22"/>
          <w:szCs w:val="22"/>
          <w:lang w:val="en-US"/>
        </w:rPr>
        <w:fldChar w:fldCharType="end"/>
      </w:r>
      <w:r w:rsidR="0012643E" w:rsidRPr="008627AD">
        <w:rPr>
          <w:rFonts w:ascii="Arial" w:hAnsi="Arial" w:cs="Arial"/>
          <w:sz w:val="22"/>
          <w:szCs w:val="22"/>
          <w:lang w:val="en-US"/>
        </w:rPr>
        <w:t xml:space="preserve">. However, clinical reports on the effect of these bacteria on (R)VVC </w:t>
      </w:r>
      <w:r w:rsidR="00C82D63">
        <w:rPr>
          <w:rFonts w:ascii="Arial" w:hAnsi="Arial" w:cs="Arial"/>
          <w:sz w:val="22"/>
          <w:szCs w:val="22"/>
          <w:lang w:val="en-US"/>
        </w:rPr>
        <w:t>remain</w:t>
      </w:r>
      <w:r w:rsidR="0012643E" w:rsidRPr="008627AD">
        <w:rPr>
          <w:rFonts w:ascii="Arial" w:hAnsi="Arial" w:cs="Arial"/>
          <w:sz w:val="22"/>
          <w:szCs w:val="22"/>
          <w:lang w:val="en-US"/>
        </w:rPr>
        <w:t xml:space="preserve"> </w:t>
      </w:r>
      <w:r w:rsidR="00F40274">
        <w:rPr>
          <w:rFonts w:ascii="Arial" w:hAnsi="Arial" w:cs="Arial"/>
          <w:sz w:val="22"/>
          <w:szCs w:val="22"/>
          <w:lang w:val="en-US"/>
        </w:rPr>
        <w:t>debatable</w:t>
      </w:r>
      <w:r w:rsidR="0012643E" w:rsidRPr="008627AD">
        <w:rPr>
          <w:rFonts w:ascii="Arial" w:hAnsi="Arial" w:cs="Arial"/>
          <w:sz w:val="22"/>
          <w:szCs w:val="22"/>
          <w:lang w:val="en-US"/>
        </w:rPr>
        <w:t xml:space="preserve">. The influence of </w:t>
      </w:r>
      <w:r w:rsidR="0012643E">
        <w:rPr>
          <w:rFonts w:ascii="Arial" w:hAnsi="Arial" w:cs="Arial"/>
          <w:sz w:val="22"/>
          <w:szCs w:val="22"/>
          <w:lang w:val="en-US"/>
        </w:rPr>
        <w:t>l</w:t>
      </w:r>
      <w:r w:rsidR="0012643E" w:rsidRPr="008627AD">
        <w:rPr>
          <w:rFonts w:ascii="Arial" w:hAnsi="Arial" w:cs="Arial"/>
          <w:sz w:val="22"/>
          <w:szCs w:val="22"/>
          <w:lang w:val="en-US"/>
        </w:rPr>
        <w:t xml:space="preserve">actobacilli on the vaginal microbiome is strongly species dependent </w:t>
      </w:r>
      <w:r w:rsidR="0012643E">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&lt;EndNote&gt;&lt;Cite&gt;&lt;Author&gt;Chee&lt;/Author&gt;&lt;Year&gt;2020&lt;/Year&gt;&lt;RecNum&gt;268&lt;/RecNum&gt;&lt;DisplayText&gt;[225]&lt;/DisplayText&gt;&lt;record&gt;&lt;rec-number&gt;268&lt;/rec-number&gt;&lt;foreign-keys&gt;&lt;key app="EN" db-id="9v9ept05e22pv5e2z5svszthwptew5fv9vxt" timestamp="1614065488" guid="f6e4847a-3354-4169-b6e9-0dd90c0bda46"&gt;268&lt;/key&gt;&lt;/foreign-keys&gt;&lt;ref-type name="Journal Article"&gt;17&lt;/ref-type&gt;&lt;contributors&gt;&lt;authors&gt;&lt;author&gt;Chee, W. J. Y.&lt;/author&gt;&lt;author&gt;Chew, S. Y.&lt;/author&gt;&lt;author&gt;Than, L. T. L.&lt;/author&gt;&lt;/authors&gt;&lt;/contributors&gt;&lt;auth-address&gt;Department of Medical Microbiology, Faculty of Medicine and Health Sciences, Universiti Putra Malaysia, 43400, Serdang, Selangor, Malaysia.&amp;#xD;Department of Medical Microbiology, Faculty of Medicine and Health Sciences, Universiti Putra Malaysia, 43400, Serdang, Selangor, Malaysia. leslie@upm.edu.my.&lt;/auth-address&gt;&lt;titles&gt;&lt;title&gt;Vaginal microbiota and the potential of Lactobacillus derivatives in maintaining vaginal health&lt;/title&gt;&lt;secondary-title&gt;Microb Cell Fact&lt;/secondary-title&gt;&lt;/titles&gt;&lt;periodical&gt;&lt;full-title&gt;Microb Cell Fact&lt;/full-title&gt;&lt;/periodical&gt;&lt;pages&gt;203&lt;/pages&gt;&lt;volume&gt;19&lt;/volume&gt;&lt;number&gt;1&lt;/number&gt;&lt;edition&gt;2020/11/09&lt;/edition&gt;&lt;keywords&gt;&lt;keyword&gt;Lactobacillus&lt;/keyword&gt;&lt;keyword&gt;Lactobacillus derivatives&lt;/keyword&gt;&lt;keyword&gt;Probiotic&lt;/keyword&gt;&lt;keyword&gt;Surface-active molecules&lt;/keyword&gt;&lt;keyword&gt;Vaginal ecosystem&lt;/keyword&gt;&lt;keyword&gt;Vaginal microbiota&lt;/keyword&gt;&lt;keyword&gt;personal relationships that could have appeared to influence the work reported in&lt;/keyword&gt;&lt;keyword&gt;this paper.&lt;/keyword&gt;&lt;/keywords&gt;&lt;dates&gt;&lt;year&gt;2020&lt;/year&gt;&lt;pub-dates&gt;&lt;date&gt;Nov 7&lt;/date&gt;&lt;/pub-dates&gt;&lt;/dates&gt;&lt;isbn&gt;1475-2859&lt;/isbn&gt;&lt;accession-num&gt;33160356&lt;/accession-num&gt;&lt;urls&gt;&lt;/urls&gt;&lt;custom2&gt;PMC7648308&lt;/custom2&gt;&lt;electronic-resource-num&gt;10.1186/s12934-020-01464-4&lt;/electronic-resource-num&gt;&lt;remote-database-provider&gt;NLM&lt;/remote-database-provider&gt;&lt;language&gt;eng&lt;/language&gt;&lt;/record&gt;&lt;/Cite&gt;&lt;/EndNote&gt;</w:instrText>
      </w:r>
      <w:r w:rsidR="0012643E">
        <w:rPr>
          <w:rFonts w:ascii="Arial" w:hAnsi="Arial" w:cs="Arial"/>
          <w:sz w:val="22"/>
          <w:szCs w:val="22"/>
          <w:lang w:val="en-US"/>
        </w:rPr>
        <w:fldChar w:fldCharType="separate"/>
      </w:r>
      <w:r w:rsidR="00FC376C">
        <w:rPr>
          <w:rFonts w:ascii="Arial" w:hAnsi="Arial" w:cs="Arial"/>
          <w:noProof/>
          <w:sz w:val="22"/>
          <w:szCs w:val="22"/>
          <w:lang w:val="en-US"/>
        </w:rPr>
        <w:t>[</w:t>
      </w:r>
      <w:hyperlink w:anchor="_ENREF_225" w:tooltip="Chee, 2020 #268" w:history="1">
        <w:r w:rsidR="00536D44">
          <w:rPr>
            <w:rFonts w:ascii="Arial" w:hAnsi="Arial" w:cs="Arial"/>
            <w:noProof/>
            <w:sz w:val="22"/>
            <w:szCs w:val="22"/>
            <w:lang w:val="en-US"/>
          </w:rPr>
          <w:t>225</w:t>
        </w:r>
      </w:hyperlink>
      <w:r w:rsidR="00FC376C">
        <w:rPr>
          <w:rFonts w:ascii="Arial" w:hAnsi="Arial" w:cs="Arial"/>
          <w:noProof/>
          <w:sz w:val="22"/>
          <w:szCs w:val="22"/>
          <w:lang w:val="en-US"/>
        </w:rPr>
        <w:t>]</w:t>
      </w:r>
      <w:r w:rsidR="0012643E">
        <w:rPr>
          <w:rFonts w:ascii="Arial" w:hAnsi="Arial" w:cs="Arial"/>
          <w:sz w:val="22"/>
          <w:szCs w:val="22"/>
          <w:lang w:val="en-US"/>
        </w:rPr>
        <w:fldChar w:fldCharType="end"/>
      </w:r>
      <w:r w:rsidR="0012643E" w:rsidRPr="008627AD">
        <w:rPr>
          <w:rFonts w:ascii="Arial" w:hAnsi="Arial" w:cs="Arial"/>
          <w:sz w:val="22"/>
          <w:szCs w:val="22"/>
          <w:lang w:val="en-US"/>
        </w:rPr>
        <w:t xml:space="preserve">. For example, a </w:t>
      </w:r>
      <w:r w:rsidR="0012643E" w:rsidRPr="008627AD">
        <w:rPr>
          <w:rFonts w:ascii="Arial" w:hAnsi="Arial" w:cs="Arial"/>
          <w:i/>
          <w:iCs/>
          <w:sz w:val="22"/>
          <w:szCs w:val="22"/>
          <w:lang w:val="en-US"/>
        </w:rPr>
        <w:t>L. crispatus-</w:t>
      </w:r>
      <w:r w:rsidR="0012643E" w:rsidRPr="008627AD">
        <w:rPr>
          <w:rFonts w:ascii="Arial" w:hAnsi="Arial" w:cs="Arial"/>
          <w:sz w:val="22"/>
          <w:szCs w:val="22"/>
          <w:lang w:val="en-US"/>
        </w:rPr>
        <w:t xml:space="preserve">dominated vaginal microbiota is always correlated to a healthy vagina, while a </w:t>
      </w:r>
      <w:r w:rsidR="0012643E" w:rsidRPr="008627AD">
        <w:rPr>
          <w:rFonts w:ascii="Arial" w:hAnsi="Arial" w:cs="Arial"/>
          <w:i/>
          <w:iCs/>
          <w:sz w:val="22"/>
          <w:szCs w:val="22"/>
          <w:lang w:val="en-US"/>
        </w:rPr>
        <w:t>L. iners</w:t>
      </w:r>
      <w:r w:rsidR="0012643E" w:rsidRPr="008627AD">
        <w:rPr>
          <w:rFonts w:ascii="Arial" w:hAnsi="Arial" w:cs="Arial"/>
          <w:sz w:val="22"/>
          <w:szCs w:val="22"/>
          <w:lang w:val="en-US"/>
        </w:rPr>
        <w:t xml:space="preserve">-dominated vaginal microbiota is more prone to vaginal dysbiosis, such as (R)VVC </w:t>
      </w:r>
      <w:r w:rsidR="0012643E">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&lt;EndNote&gt;&lt;Cite&gt;&lt;Author&gt;Verstraelen&lt;/Author&gt;&lt;Year&gt;2009&lt;/Year&gt;&lt;RecNum&gt;269&lt;/RecNum&gt;&lt;DisplayText&gt;[229]&lt;/DisplayText&gt;&lt;record&gt;&lt;rec-number&gt;269&lt;/rec-number&gt;&lt;foreign-keys&gt;&lt;key app="EN" db-id="9v9ept05e22pv5e2z5svszthwptew5fv9vxt" timestamp="1614065607" guid="821d4d53-c582-4f26-a731-4265b662dc62"&gt;269&lt;/key&gt;&lt;/foreign-keys&gt;&lt;ref-type name="Journal Article"&gt;17&lt;/ref-type&gt;&lt;contributors&gt;&lt;authors&gt;&lt;author&gt;Verstraelen, H.&lt;/author&gt;&lt;author&gt;Verhelst, R.&lt;/author&gt;&lt;author&gt;Claeys, G.&lt;/author&gt;&lt;author&gt;De Backer, E.&lt;/author&gt;&lt;author&gt;Temmerman, M.&lt;/author&gt;&lt;author&gt;Vaneechoutte, M.&lt;/author&gt;&lt;/authors&gt;&lt;/contributors&gt;&lt;auth-address&gt;Department of Obstetrics &amp;amp; Gynaecology, Faculty of Medicine and Health Sciences, Ghent University, Ghent, Belgium. hans.verstraelen@ugent.be&lt;/auth-address&gt;&lt;titles&gt;&lt;title&gt;Longitudinal analysis of the vaginal microflora in pregnancy suggests that L. crispatus promotes the stability of the normal vaginal microflora and that L. gasseri and/or L. iners are more conducive to the occurrence of abnormal vaginal microflora&lt;/title&gt;&lt;secondary-title&gt;BMC Microbiol&lt;/secondary-title&gt;&lt;/titles&gt;&lt;periodical&gt;&lt;full-title&gt;BMC Microbiol&lt;/full-title&gt;&lt;/periodical&gt;&lt;pages&gt;116&lt;/pages&gt;&lt;volume&gt;9&lt;/volume&gt;&lt;edition&gt;2009/06/06&lt;/edition&gt;&lt;keywords&gt;&lt;keyword&gt;Bacterial Typing Techniques&lt;/keyword&gt;&lt;keyword&gt;DNA, Bacterial/genetics&lt;/keyword&gt;&lt;keyword&gt;Female&lt;/keyword&gt;&lt;keyword&gt;Humans&lt;/keyword&gt;&lt;keyword&gt;Lactobacillus/classification/genetics/*isolation &amp;amp; purification&lt;/keyword&gt;&lt;keyword&gt;Polymorphism, Restriction Fragment Length&lt;/keyword&gt;&lt;keyword&gt;*Pregnancy&lt;/keyword&gt;&lt;keyword&gt;Prospective Studies&lt;/keyword&gt;&lt;keyword&gt;Vagina/*microbiology&lt;/keyword&gt;&lt;/keywords&gt;&lt;dates&gt;&lt;year&gt;2009&lt;/year&gt;&lt;pub-dates&gt;&lt;date&gt;Jun 2&lt;/date&gt;&lt;/pub-dates&gt;&lt;/dates&gt;&lt;isbn&gt;1471-2180&lt;/isbn&gt;&lt;accession-num&gt;19490622&lt;/accession-num&gt;&lt;urls&gt;&lt;/urls&gt;&lt;custom2&gt;PMC2698831&lt;/custom2&gt;&lt;electronic-resource-num&gt;10.1186/1471-2180-9-116&lt;/electronic-resource-num&gt;&lt;remote-database-provider&gt;NLM&lt;/remote-database-provider&gt;&lt;language&gt;eng&lt;/language&gt;&lt;/record&gt;&lt;/Cite&gt;&lt;/EndNote&gt;</w:instrText>
      </w:r>
      <w:r w:rsidR="0012643E">
        <w:rPr>
          <w:rFonts w:ascii="Arial" w:hAnsi="Arial" w:cs="Arial"/>
          <w:sz w:val="22"/>
          <w:szCs w:val="22"/>
          <w:lang w:val="en-US"/>
        </w:rPr>
        <w:fldChar w:fldCharType="separate"/>
      </w:r>
      <w:r w:rsidR="00FC376C">
        <w:rPr>
          <w:rFonts w:ascii="Arial" w:hAnsi="Arial" w:cs="Arial"/>
          <w:noProof/>
          <w:sz w:val="22"/>
          <w:szCs w:val="22"/>
          <w:lang w:val="en-US"/>
        </w:rPr>
        <w:t>[</w:t>
      </w:r>
      <w:hyperlink w:anchor="_ENREF_229" w:tooltip="Verstraelen, 2009 #269" w:history="1">
        <w:r w:rsidR="00536D44">
          <w:rPr>
            <w:rFonts w:ascii="Arial" w:hAnsi="Arial" w:cs="Arial"/>
            <w:noProof/>
            <w:sz w:val="22"/>
            <w:szCs w:val="22"/>
            <w:lang w:val="en-US"/>
          </w:rPr>
          <w:t>229</w:t>
        </w:r>
      </w:hyperlink>
      <w:r w:rsidR="00FC376C">
        <w:rPr>
          <w:rFonts w:ascii="Arial" w:hAnsi="Arial" w:cs="Arial"/>
          <w:noProof/>
          <w:sz w:val="22"/>
          <w:szCs w:val="22"/>
          <w:lang w:val="en-US"/>
        </w:rPr>
        <w:t>]</w:t>
      </w:r>
      <w:r w:rsidR="0012643E">
        <w:rPr>
          <w:rFonts w:ascii="Arial" w:hAnsi="Arial" w:cs="Arial"/>
          <w:sz w:val="22"/>
          <w:szCs w:val="22"/>
          <w:lang w:val="en-US"/>
        </w:rPr>
        <w:fldChar w:fldCharType="end"/>
      </w:r>
      <w:r w:rsidR="0012643E" w:rsidRPr="008627AD">
        <w:rPr>
          <w:rFonts w:ascii="Arial" w:hAnsi="Arial" w:cs="Arial"/>
          <w:sz w:val="22"/>
          <w:szCs w:val="22"/>
          <w:lang w:val="en-US"/>
        </w:rPr>
        <w:t xml:space="preserve">. Additionally, other experiments performed by the lab of </w:t>
      </w:r>
      <w:r w:rsidR="0012643E">
        <w:rPr>
          <w:rFonts w:ascii="Arial" w:hAnsi="Arial" w:cs="Arial"/>
          <w:sz w:val="22"/>
          <w:szCs w:val="22"/>
          <w:lang w:val="en-US"/>
        </w:rPr>
        <w:t xml:space="preserve">Prof. </w:t>
      </w:r>
      <w:r w:rsidR="00F40274">
        <w:rPr>
          <w:rFonts w:ascii="Arial" w:hAnsi="Arial" w:cs="Arial"/>
          <w:sz w:val="22"/>
          <w:szCs w:val="22"/>
          <w:lang w:val="en-US"/>
        </w:rPr>
        <w:t xml:space="preserve">Dr. </w:t>
      </w:r>
      <w:r w:rsidR="0012643E">
        <w:rPr>
          <w:rFonts w:ascii="Arial" w:hAnsi="Arial" w:cs="Arial"/>
          <w:sz w:val="22"/>
          <w:szCs w:val="22"/>
          <w:lang w:val="en-US"/>
        </w:rPr>
        <w:t>Lebeer</w:t>
      </w:r>
      <w:r w:rsidR="0012643E" w:rsidRPr="008627AD">
        <w:rPr>
          <w:rFonts w:ascii="Arial" w:hAnsi="Arial" w:cs="Arial"/>
          <w:sz w:val="22"/>
          <w:szCs w:val="22"/>
          <w:lang w:val="en-US"/>
        </w:rPr>
        <w:t xml:space="preserve"> show </w:t>
      </w:r>
      <w:r w:rsidR="0012643E">
        <w:rPr>
          <w:rFonts w:ascii="Arial" w:hAnsi="Arial" w:cs="Arial"/>
          <w:sz w:val="22"/>
          <w:szCs w:val="22"/>
          <w:lang w:val="en-US"/>
        </w:rPr>
        <w:t xml:space="preserve">the </w:t>
      </w:r>
      <w:r w:rsidR="0012643E" w:rsidRPr="008627AD">
        <w:rPr>
          <w:rFonts w:ascii="Arial" w:hAnsi="Arial" w:cs="Arial"/>
          <w:sz w:val="22"/>
          <w:szCs w:val="22"/>
          <w:lang w:val="en-US"/>
        </w:rPr>
        <w:t xml:space="preserve">inhibition of </w:t>
      </w:r>
      <w:r w:rsidR="0012643E" w:rsidRPr="008627AD">
        <w:rPr>
          <w:rFonts w:ascii="Arial" w:hAnsi="Arial" w:cs="Arial"/>
          <w:i/>
          <w:iCs/>
          <w:sz w:val="22"/>
          <w:szCs w:val="22"/>
          <w:lang w:val="en-US"/>
        </w:rPr>
        <w:t xml:space="preserve">Candida albicans </w:t>
      </w:r>
      <w:r w:rsidR="0012643E" w:rsidRPr="008627AD">
        <w:rPr>
          <w:rFonts w:ascii="Arial" w:hAnsi="Arial" w:cs="Arial"/>
          <w:sz w:val="22"/>
          <w:szCs w:val="22"/>
          <w:lang w:val="en-US"/>
        </w:rPr>
        <w:t xml:space="preserve">morphogenesis by chitinase from </w:t>
      </w:r>
      <w:r w:rsidR="0012643E" w:rsidRPr="008627AD">
        <w:rPr>
          <w:rFonts w:ascii="Arial" w:hAnsi="Arial" w:cs="Arial"/>
          <w:i/>
          <w:iCs/>
          <w:sz w:val="22"/>
          <w:szCs w:val="22"/>
          <w:lang w:val="en-US"/>
        </w:rPr>
        <w:t>L</w:t>
      </w:r>
      <w:r w:rsidR="0012643E">
        <w:rPr>
          <w:rFonts w:ascii="Arial" w:hAnsi="Arial" w:cs="Arial"/>
          <w:i/>
          <w:iCs/>
          <w:sz w:val="22"/>
          <w:szCs w:val="22"/>
          <w:lang w:val="en-US"/>
        </w:rPr>
        <w:t>.</w:t>
      </w:r>
      <w:r w:rsidR="0012643E" w:rsidRPr="008627AD">
        <w:rPr>
          <w:rFonts w:ascii="Arial" w:hAnsi="Arial" w:cs="Arial"/>
          <w:i/>
          <w:iCs/>
          <w:sz w:val="22"/>
          <w:szCs w:val="22"/>
          <w:lang w:val="en-US"/>
        </w:rPr>
        <w:t xml:space="preserve"> rhamnosus </w:t>
      </w:r>
      <w:r w:rsidR="0012643E" w:rsidRPr="008627AD">
        <w:rPr>
          <w:rFonts w:ascii="Arial" w:hAnsi="Arial" w:cs="Arial"/>
          <w:sz w:val="22"/>
          <w:szCs w:val="22"/>
          <w:lang w:val="en-US"/>
        </w:rPr>
        <w:t xml:space="preserve">GG, providing evidence for a potential positive influence against (R)VVC </w:t>
      </w:r>
      <w:r w:rsidR="0012643E">
        <w:rPr>
          <w:rFonts w:ascii="Arial" w:hAnsi="Arial" w:cs="Arial"/>
          <w:sz w:val="22"/>
          <w:szCs w:val="22"/>
          <w:lang w:val="en-US"/>
        </w:rPr>
        <w:fldChar w:fldCharType="begin">
          <w:fldData xml:space="preserve">PEVuZE5vdGU+PENpdGU+PEF1dGhvcj5BbGxvbnNpdXM8L0F1dGhvcj48WWVhcj4yMDE5PC9ZZWFy
PjxSZWNOdW0+MjcwPC9SZWNOdW0+PERpc3BsYXlUZXh0PlsyOTVdPC9EaXNwbGF5VGV4dD48cmVj
b3JkPjxyZWMtbnVtYmVyPjI3MDwvcmVjLW51bWJlcj48Zm9yZWlnbi1rZXlzPjxrZXkgYXBwPSJF
TiIgZGItaWQ9Ijl2OWVwdDA1ZTIycHY1ZTJ6NXN2c3p0aHdwdGV3NWZ2OXZ4dCIgdGltZXN0YW1w
PSIxNjE0MDY3MzYzIiBndWlkPSJmMGZlYjFjMi1jYThmLTQyNTEtYjEwYy1lYzAxNjA5ZTQyMDAi
PjI3MDwva2V5PjwvZm9yZWlnbi1rZXlzPjxyZWYtdHlwZSBuYW1lPSJKb3VybmFsIEFydGljbGUi
PjE3PC9yZWYtdHlwZT48Y29udHJpYnV0b3JzPjxhdXRob3JzPjxhdXRob3I+QWxsb25zaXVzLCBD
LiBOLjwvYXV0aG9yPjxhdXRob3I+VmFuZGVuaGV1dmVsLCBELjwvYXV0aG9yPjxhdXRob3I+T2Vy
bGVtYW5zLCBFLiBGLiBNLjwvYXV0aG9yPjxhdXRob3I+UGV0cm92YSwgTS4gSS48L2F1dGhvcj48
YXV0aG9yPkRvbmRlcnMsIEcuIEcuIEcuPC9hdXRob3I+PGF1dGhvcj5Db3MsIFAuPC9hdXRob3I+
PGF1dGhvcj5EZWxwdXR0ZSwgUC48L2F1dGhvcj48YXV0aG9yPkxlYmVlciwgUy48L2F1dGhvcj48
L2F1dGhvcnM+PC9jb250cmlidXRvcnM+PGF1dGgtYWRkcmVzcz5Vbml2ZXJzaXR5IG9mIEFudHdl
cnAsIERlcGFydG1lbnQgb2YgQmlvc2NpZW5jZSBFbmdpbmVlcmluZywgUmVzZWFyY2ggR3JvdXAg
RW52aXJvbm1lbnRhbCBFY29sb2d5IGFuZCBBcHBsaWVkIE1pY3JvYmlvbG9neSwgQW50d2VycCwg
QmVsZ2l1bS4mI3hEO0RlcGFydG1lbnQgb2YgT2JzdGV0cmljcyBhbmQgR3luYWVjb2xvZ3ksIEFu
dHdlcnAgVW5pdmVyc2l0eSBIb3NwaXRhbCwgQW50d2VycCwgQmVsZ2l1bS4mI3hEO0ZlbWljYXJl
IENsaW5pY2FsIFJlc2VhcmNoIGZvciBXb21lbiwgVGllbmVuLCBCZWxnaXVtLiYjeEQ7VW5pdmVy
c2l0eSBvZiBBbnR3ZXJwLCBEZXBhcnRtZW50IG9mIEJpb21lZGljYWwgU2NpZW5jZXMsIExhYm9y
YXRvcnkgb2YgTWljcm9iaW9sb2d5LCBQYXJhc2l0b2xvZ3kgYW5kIEh5Z2llbmUsIFdpbHJpamss
IEJlbGdpdW0uJiN4RDtVbml2ZXJzaXR5IG9mIEFudHdlcnAsIERlcGFydG1lbnQgb2YgQmlvc2Np
ZW5jZSBFbmdpbmVlcmluZywgUmVzZWFyY2ggR3JvdXAgRW52aXJvbm1lbnRhbCBFY29sb2d5IGFu
ZCBBcHBsaWVkIE1pY3JvYmlvbG9neSwgQW50d2VycCwgQmVsZ2l1bS4gc2FyYWgubGViZWVyQHVh
bnR3ZXJwZW4uYmUuPC9hdXRoLWFkZHJlc3M+PHRpdGxlcz48dGl0bGU+SW5oaWJpdGlvbiBvZiBD
YW5kaWRhIGFsYmljYW5zIG1vcnBob2dlbmVzaXMgYnkgY2hpdGluYXNlIGZyb20gTGFjdG9iYWNp
bGx1cyByaGFtbm9zdXMgR0c8L3RpdGxlPjxzZWNvbmRhcnktdGl0bGU+U2NpIFJlcDwvc2Vjb25k
YXJ5LXRpdGxlPjwvdGl0bGVzPjxwZXJpb2RpY2FsPjxmdWxsLXRpdGxlPlNjaSBSZXA8L2Z1bGwt
dGl0bGU+PC9wZXJpb2RpY2FsPjxwYWdlcz4yOTAwPC9wYWdlcz48dm9sdW1lPjk8L3ZvbHVtZT48
bnVtYmVyPjE8L251bWJlcj48ZWRpdGlvbj4yMDE5LzAzLzAxPC9lZGl0aW9uPjxrZXl3b3Jkcz48
a2V5d29yZD5CYWN0ZXJpYWwgUHJvdGVpbnMvKm1ldGFib2xpc208L2tleXdvcmQ+PGtleXdvcmQ+
QmlvbG9naWNhbCBUaGVyYXB5PC9rZXl3b3JkPjxrZXl3b3JkPkNhbmRpZGEgYWxiaWNhbnMvcGF0
aG9nZW5pY2l0eS8qcGh5c2lvbG9neTwva2V5d29yZD48a2V5d29yZD5DYW5kaWRpYXNpcy8qdGhl
cmFweTwva2V5d29yZD48a2V5d29yZD5DaGl0aW4vbWV0YWJvbGlzbTwva2V5d29yZD48a2V5d29y
ZD5DaGl0aW5hc2VzLyptZXRhYm9saXNtPC9rZXl3b3JkPjxrZXl3b3JkPkh1bWFuczwva2V5d29y
ZD48a2V5d29yZD5IeXBoYWUvKnBoeXNpb2xvZ3k8L2tleXdvcmQ+PGtleXdvcmQ+TGFjdG9iYWNp
bGx1cyByaGFtbm9zdXMvKnBoeXNpb2xvZ3k8L2tleXdvcmQ+PGtleXdvcmQ+TW9ycGhvZ2VuZXNp
czwva2V5d29yZD48a2V5d29yZD5Qcm9iaW90aWNzLyp0aGVyYXBldXRpYyB1c2U8L2tleXdvcmQ+
PGtleXdvcmQ+Uk5BIEludGVyZmVyZW5jZTwva2V5d29yZD48a2V5d29yZD5STkEsIFJpYm9zb21h
bCwgMTZTL2dlbmV0aWNzPC9rZXl3b3JkPjxrZXl3b3JkPlNwZWNpZXMgU3BlY2lmaWNpdHk8L2tl
eXdvcmQ+PGtleXdvcmQ+VmlydWxlbmNlPC9rZXl3b3JkPjwva2V5d29yZHM+PGRhdGVzPjx5ZWFy
PjIwMTk8L3llYXI+PHB1Yi1kYXRlcz48ZGF0ZT5GZWIgMjc8L2RhdGU+PC9wdWItZGF0ZXM+PC9k
YXRlcz48aXNibj4yMDQ1LTIzMjI8L2lzYm4+PGFjY2Vzc2lvbi1udW0+MzA4MTQ1OTM8L2FjY2Vz
c2lvbi1udW0+PHVybHM+PC91cmxzPjxjdXN0b20yPlBNQzYzOTM0NDY8L2N1c3RvbTI+PGVsZWN0
cm9uaWMtcmVzb3VyY2UtbnVtPjEwLjEwMzgvczQxNTk4LTAxOS0zOTYyNS0wPC9lbGVjdHJvbmlj
LXJlc291cmNlLW51bT48cmVtb3RlLWRhdGFiYXNlLXByb3ZpZGVyPk5MTTwvcmVtb3RlLWRhdGFi
YXNlLXByb3ZpZGVyPjxsYW5ndWFnZT5lbmc8L2xhbmd1YWdlPjwvcmVjb3JkPjwvQ2l0ZT48L0Vu
ZE5vdGU+AG==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PEVuZE5vdGU+PENpdGU+PEF1dGhvcj5BbGxvbnNpdXM8L0F1dGhvcj48WWVhcj4yMDE5PC9ZZWFy
PjxSZWNOdW0+MjcwPC9SZWNOdW0+PERpc3BsYXlUZXh0PlsyOTVdPC9EaXNwbGF5VGV4dD48cmVj
b3JkPjxyZWMtbnVtYmVyPjI3MDwvcmVjLW51bWJlcj48Zm9yZWlnbi1rZXlzPjxrZXkgYXBwPSJF
TiIgZGItaWQ9Ijl2OWVwdDA1ZTIycHY1ZTJ6NXN2c3p0aHdwdGV3NWZ2OXZ4dCIgdGltZXN0YW1w
PSIxNjE0MDY3MzYzIiBndWlkPSJmMGZlYjFjMi1jYThmLTQyNTEtYjEwYy1lYzAxNjA5ZTQyMDAi
PjI3MDwva2V5PjwvZm9yZWlnbi1rZXlzPjxyZWYtdHlwZSBuYW1lPSJKb3VybmFsIEFydGljbGUi
PjE3PC9yZWYtdHlwZT48Y29udHJpYnV0b3JzPjxhdXRob3JzPjxhdXRob3I+QWxsb25zaXVzLCBD
LiBOLjwvYXV0aG9yPjxhdXRob3I+VmFuZGVuaGV1dmVsLCBELjwvYXV0aG9yPjxhdXRob3I+T2Vy
bGVtYW5zLCBFLiBGLiBNLjwvYXV0aG9yPjxhdXRob3I+UGV0cm92YSwgTS4gSS48L2F1dGhvcj48
YXV0aG9yPkRvbmRlcnMsIEcuIEcuIEcuPC9hdXRob3I+PGF1dGhvcj5Db3MsIFAuPC9hdXRob3I+
PGF1dGhvcj5EZWxwdXR0ZSwgUC48L2F1dGhvcj48YXV0aG9yPkxlYmVlciwgUy48L2F1dGhvcj48
L2F1dGhvcnM+PC9jb250cmlidXRvcnM+PGF1dGgtYWRkcmVzcz5Vbml2ZXJzaXR5IG9mIEFudHdl
cnAsIERlcGFydG1lbnQgb2YgQmlvc2NpZW5jZSBFbmdpbmVlcmluZywgUmVzZWFyY2ggR3JvdXAg
RW52aXJvbm1lbnRhbCBFY29sb2d5IGFuZCBBcHBsaWVkIE1pY3JvYmlvbG9neSwgQW50d2VycCwg
QmVsZ2l1bS4mI3hEO0RlcGFydG1lbnQgb2YgT2JzdGV0cmljcyBhbmQgR3luYWVjb2xvZ3ksIEFu
dHdlcnAgVW5pdmVyc2l0eSBIb3NwaXRhbCwgQW50d2VycCwgQmVsZ2l1bS4mI3hEO0ZlbWljYXJl
IENsaW5pY2FsIFJlc2VhcmNoIGZvciBXb21lbiwgVGllbmVuLCBCZWxnaXVtLiYjeEQ7VW5pdmVy
c2l0eSBvZiBBbnR3ZXJwLCBEZXBhcnRtZW50IG9mIEJpb21lZGljYWwgU2NpZW5jZXMsIExhYm9y
YXRvcnkgb2YgTWljcm9iaW9sb2d5LCBQYXJhc2l0b2xvZ3kgYW5kIEh5Z2llbmUsIFdpbHJpamss
IEJlbGdpdW0uJiN4RDtVbml2ZXJzaXR5IG9mIEFudHdlcnAsIERlcGFydG1lbnQgb2YgQmlvc2Np
ZW5jZSBFbmdpbmVlcmluZywgUmVzZWFyY2ggR3JvdXAgRW52aXJvbm1lbnRhbCBFY29sb2d5IGFu
ZCBBcHBsaWVkIE1pY3JvYmlvbG9neSwgQW50d2VycCwgQmVsZ2l1bS4gc2FyYWgubGViZWVyQHVh
bnR3ZXJwZW4uYmUuPC9hdXRoLWFkZHJlc3M+PHRpdGxlcz48dGl0bGU+SW5oaWJpdGlvbiBvZiBD
YW5kaWRhIGFsYmljYW5zIG1vcnBob2dlbmVzaXMgYnkgY2hpdGluYXNlIGZyb20gTGFjdG9iYWNp
bGx1cyByaGFtbm9zdXMgR0c8L3RpdGxlPjxzZWNvbmRhcnktdGl0bGU+U2NpIFJlcDwvc2Vjb25k
YXJ5LXRpdGxlPjwvdGl0bGVzPjxwZXJpb2RpY2FsPjxmdWxsLXRpdGxlPlNjaSBSZXA8L2Z1bGwt
dGl0bGU+PC9wZXJpb2RpY2FsPjxwYWdlcz4yOTAwPC9wYWdlcz48dm9sdW1lPjk8L3ZvbHVtZT48
bnVtYmVyPjE8L251bWJlcj48ZWRpdGlvbj4yMDE5LzAzLzAxPC9lZGl0aW9uPjxrZXl3b3Jkcz48
a2V5d29yZD5CYWN0ZXJpYWwgUHJvdGVpbnMvKm1ldGFib2xpc208L2tleXdvcmQ+PGtleXdvcmQ+
QmlvbG9naWNhbCBUaGVyYXB5PC9rZXl3b3JkPjxrZXl3b3JkPkNhbmRpZGEgYWxiaWNhbnMvcGF0
aG9nZW5pY2l0eS8qcGh5c2lvbG9neTwva2V5d29yZD48a2V5d29yZD5DYW5kaWRpYXNpcy8qdGhl
cmFweTwva2V5d29yZD48a2V5d29yZD5DaGl0aW4vbWV0YWJvbGlzbTwva2V5d29yZD48a2V5d29y
ZD5DaGl0aW5hc2VzLyptZXRhYm9saXNtPC9rZXl3b3JkPjxrZXl3b3JkPkh1bWFuczwva2V5d29y
ZD48a2V5d29yZD5IeXBoYWUvKnBoeXNpb2xvZ3k8L2tleXdvcmQ+PGtleXdvcmQ+TGFjdG9iYWNp
bGx1cyByaGFtbm9zdXMvKnBoeXNpb2xvZ3k8L2tleXdvcmQ+PGtleXdvcmQ+TW9ycGhvZ2VuZXNp
czwva2V5d29yZD48a2V5d29yZD5Qcm9iaW90aWNzLyp0aGVyYXBldXRpYyB1c2U8L2tleXdvcmQ+
PGtleXdvcmQ+Uk5BIEludGVyZmVyZW5jZTwva2V5d29yZD48a2V5d29yZD5STkEsIFJpYm9zb21h
bCwgMTZTL2dlbmV0aWNzPC9rZXl3b3JkPjxrZXl3b3JkPlNwZWNpZXMgU3BlY2lmaWNpdHk8L2tl
eXdvcmQ+PGtleXdvcmQ+VmlydWxlbmNlPC9rZXl3b3JkPjwva2V5d29yZHM+PGRhdGVzPjx5ZWFy
PjIwMTk8L3llYXI+PHB1Yi1kYXRlcz48ZGF0ZT5GZWIgMjc8L2RhdGU+PC9wdWItZGF0ZXM+PC9k
YXRlcz48aXNibj4yMDQ1LTIzMjI8L2lzYm4+PGFjY2Vzc2lvbi1udW0+MzA4MTQ1OTM8L2FjY2Vz
c2lvbi1udW0+PHVybHM+PC91cmxzPjxjdXN0b20yPlBNQzYzOTM0NDY8L2N1c3RvbTI+PGVsZWN0
cm9uaWMtcmVzb3VyY2UtbnVtPjEwLjEwMzgvczQxNTk4LTAxOS0zOTYyNS0wPC9lbGVjdHJvbmlj
LXJlc291cmNlLW51bT48cmVtb3RlLWRhdGFiYXNlLXByb3ZpZGVyPk5MTTwvcmVtb3RlLWRhdGFi
YXNlLXByb3ZpZGVyPjxsYW5ndWFnZT5lbmc8L2xhbmd1YWdlPjwvcmVjb3JkPjwvQ2l0ZT48L0Vu
ZE5vdGU+AG==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0012643E">
        <w:rPr>
          <w:rFonts w:ascii="Arial" w:hAnsi="Arial" w:cs="Arial"/>
          <w:sz w:val="22"/>
          <w:szCs w:val="22"/>
          <w:lang w:val="en-US"/>
        </w:rPr>
      </w:r>
      <w:r w:rsidR="0012643E">
        <w:rPr>
          <w:rFonts w:ascii="Arial" w:hAnsi="Arial" w:cs="Arial"/>
          <w:sz w:val="22"/>
          <w:szCs w:val="22"/>
          <w:lang w:val="en-US"/>
        </w:rPr>
        <w:fldChar w:fldCharType="separate"/>
      </w:r>
      <w:r w:rsidR="00FC376C">
        <w:rPr>
          <w:rFonts w:ascii="Arial" w:hAnsi="Arial" w:cs="Arial"/>
          <w:noProof/>
          <w:sz w:val="22"/>
          <w:szCs w:val="22"/>
          <w:lang w:val="en-US"/>
        </w:rPr>
        <w:t>[</w:t>
      </w:r>
      <w:hyperlink w:anchor="_ENREF_295" w:tooltip="Allonsius, 2019 #270" w:history="1">
        <w:r w:rsidR="00536D44">
          <w:rPr>
            <w:rFonts w:ascii="Arial" w:hAnsi="Arial" w:cs="Arial"/>
            <w:noProof/>
            <w:sz w:val="22"/>
            <w:szCs w:val="22"/>
            <w:lang w:val="en-US"/>
          </w:rPr>
          <w:t>295</w:t>
        </w:r>
      </w:hyperlink>
      <w:r w:rsidR="00FC376C">
        <w:rPr>
          <w:rFonts w:ascii="Arial" w:hAnsi="Arial" w:cs="Arial"/>
          <w:noProof/>
          <w:sz w:val="22"/>
          <w:szCs w:val="22"/>
          <w:lang w:val="en-US"/>
        </w:rPr>
        <w:t>]</w:t>
      </w:r>
      <w:r w:rsidR="0012643E">
        <w:rPr>
          <w:rFonts w:ascii="Arial" w:hAnsi="Arial" w:cs="Arial"/>
          <w:sz w:val="22"/>
          <w:szCs w:val="22"/>
          <w:lang w:val="en-US"/>
        </w:rPr>
        <w:fldChar w:fldCharType="end"/>
      </w:r>
      <w:r w:rsidR="0012643E" w:rsidRPr="008627AD">
        <w:rPr>
          <w:rFonts w:ascii="Arial" w:hAnsi="Arial" w:cs="Arial"/>
          <w:sz w:val="22"/>
          <w:szCs w:val="22"/>
          <w:lang w:val="en-US"/>
        </w:rPr>
        <w:t xml:space="preserve">. However, </w:t>
      </w:r>
      <w:r>
        <w:rPr>
          <w:rFonts w:ascii="Arial" w:hAnsi="Arial" w:cs="Arial"/>
          <w:i/>
          <w:iCs/>
          <w:sz w:val="22"/>
          <w:szCs w:val="22"/>
          <w:lang w:val="en-US"/>
        </w:rPr>
        <w:t>i</w:t>
      </w:r>
      <w:r w:rsidR="0012643E" w:rsidRPr="00105D2D">
        <w:rPr>
          <w:rFonts w:ascii="Arial" w:hAnsi="Arial" w:cs="Arial"/>
          <w:i/>
          <w:iCs/>
          <w:sz w:val="22"/>
          <w:szCs w:val="22"/>
          <w:lang w:val="en-US"/>
        </w:rPr>
        <w:t>n vivo</w:t>
      </w:r>
      <w:r w:rsidR="0012643E" w:rsidRPr="00105D2D">
        <w:rPr>
          <w:rFonts w:ascii="Arial" w:hAnsi="Arial" w:cs="Arial"/>
          <w:sz w:val="22"/>
          <w:szCs w:val="22"/>
          <w:lang w:val="en-US"/>
        </w:rPr>
        <w:t xml:space="preserve"> and clinical studies showed that </w:t>
      </w:r>
      <w:r w:rsidR="0012643E" w:rsidRPr="00105D2D">
        <w:rPr>
          <w:rFonts w:ascii="Arial" w:hAnsi="Arial" w:cs="Arial"/>
          <w:color w:val="1E1E1E"/>
          <w:sz w:val="22"/>
          <w:szCs w:val="22"/>
          <w:lang w:val="en-US"/>
        </w:rPr>
        <w:t>us</w:t>
      </w:r>
      <w:r w:rsidR="0012643E">
        <w:rPr>
          <w:rFonts w:ascii="Arial" w:hAnsi="Arial" w:cs="Arial"/>
          <w:color w:val="1E1E1E"/>
          <w:sz w:val="22"/>
          <w:szCs w:val="22"/>
          <w:lang w:val="en-US"/>
        </w:rPr>
        <w:t>e</w:t>
      </w:r>
      <w:r w:rsidR="0012643E" w:rsidRPr="00105D2D">
        <w:rPr>
          <w:rFonts w:ascii="Arial" w:hAnsi="Arial" w:cs="Arial"/>
          <w:color w:val="1E1E1E"/>
          <w:sz w:val="22"/>
          <w:szCs w:val="22"/>
          <w:lang w:val="en-US"/>
        </w:rPr>
        <w:t xml:space="preserve"> </w:t>
      </w:r>
      <w:r w:rsidR="0012643E">
        <w:rPr>
          <w:rFonts w:ascii="Arial" w:hAnsi="Arial" w:cs="Arial"/>
          <w:color w:val="1E1E1E"/>
          <w:sz w:val="22"/>
          <w:szCs w:val="22"/>
          <w:lang w:val="en-US"/>
        </w:rPr>
        <w:t>lactobacilli</w:t>
      </w:r>
      <w:r w:rsidR="008A55CC">
        <w:rPr>
          <w:rFonts w:ascii="Arial" w:hAnsi="Arial" w:cs="Arial"/>
          <w:i/>
          <w:iCs/>
          <w:color w:val="1E1E1E"/>
          <w:sz w:val="22"/>
          <w:szCs w:val="22"/>
          <w:lang w:val="en-US"/>
        </w:rPr>
        <w:t>-</w:t>
      </w:r>
      <w:r w:rsidR="0012643E" w:rsidRPr="00105D2D">
        <w:rPr>
          <w:rFonts w:ascii="Arial" w:hAnsi="Arial" w:cs="Arial"/>
          <w:color w:val="1E1E1E"/>
          <w:sz w:val="22"/>
          <w:szCs w:val="22"/>
          <w:lang w:val="en-US"/>
        </w:rPr>
        <w:t xml:space="preserve">based probiotic treatment for (R)VVC are not fully effective </w:t>
      </w:r>
      <w:r w:rsidR="0012643E">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&lt;EndNote&gt;&lt;Cite&gt;&lt;Author&gt;Oerlemans&lt;/Author&gt;&lt;Year&gt;2020&lt;/Year&gt;&lt;RecNum&gt;88&lt;/RecNum&gt;&lt;DisplayText&gt;[218]&lt;/DisplayText&gt;&lt;record&gt;&lt;rec-number&gt;88&lt;/rec-number&gt;&lt;foreign-keys&gt;&lt;key app="EN" db-id="9v9ept05e22pv5e2z5svszthwptew5fv9vxt" timestamp="1601110302" guid="3f93c691-fd6e-4fc1-8e42-5c780983e800"&gt;88&lt;/key&gt;&lt;/foreign-keys&gt;&lt;ref-type name="Journal Article"&gt;17&lt;/ref-type&gt;&lt;contributors&gt;&lt;authors&gt;&lt;author&gt;Oerlemans, Eline F. M.&lt;/author&gt;&lt;author&gt;Bellen, Gert&lt;/author&gt;&lt;author&gt;Claes, Ingmar&lt;/author&gt;&lt;author&gt;Henkens, Tim&lt;/author&gt;&lt;author&gt;Allonsius, Camille Nina&lt;/author&gt;&lt;author&gt;Wittouck, Stijn&lt;/author&gt;&lt;author&gt;van den Broek, Marianne F. L.&lt;/author&gt;&lt;author&gt;Wuyts, Sander&lt;/author&gt;&lt;author&gt;Kiekens, Filip&lt;/author&gt;&lt;author&gt;Donders, Gilbert G. G.&lt;/author&gt;&lt;author&gt;Lebeer, Sarah&lt;/author&gt;&lt;/authors&gt;&lt;/contributors&gt;&lt;titles&gt;&lt;title&gt;Impact of a lactobacilli-containing gel on vulvovaginal candidosis and the vaginal microbiome&lt;/title&gt;&lt;secondary-title&gt;Scientific Reports&lt;/secondary-title&gt;&lt;/titles&gt;&lt;periodical&gt;&lt;full-title&gt;Scientific Reports&lt;/full-title&gt;&lt;/periodical&gt;&lt;pages&gt;7976&lt;/pages&gt;&lt;volume&gt;10&lt;/volume&gt;&lt;number&gt;1&lt;/number&gt;&lt;dates&gt;&lt;year&gt;2020&lt;/year&gt;&lt;pub-dates&gt;&lt;date&gt;2020/05/14&lt;/date&gt;&lt;/pub-dates&gt;&lt;/dates&gt;&lt;isbn&gt;2045-2322&lt;/isbn&gt;&lt;urls&gt;&lt;related-urls&gt;&lt;url&gt;https://doi.org/10.1038/s41598-020-64705-x&lt;/url&gt;&lt;url&gt;https://www.ncbi.nlm.nih.gov/pmc/articles/PMC7224289/pdf/41598_2020_Article_64705.pdf&lt;/url&gt;&lt;/related-urls&gt;&lt;/urls&gt;&lt;electronic-resource-num&gt;10.1038/s41598-020-64705-x&lt;/electronic-resource-num&gt;&lt;/record&gt;&lt;/Cite&gt;&lt;/EndNote&gt;</w:instrText>
      </w:r>
      <w:r w:rsidR="0012643E">
        <w:rPr>
          <w:rFonts w:ascii="Arial" w:hAnsi="Arial" w:cs="Arial"/>
          <w:sz w:val="22"/>
          <w:szCs w:val="22"/>
          <w:lang w:val="en-US"/>
        </w:rPr>
        <w:fldChar w:fldCharType="separate"/>
      </w:r>
      <w:r w:rsidR="00FC376C">
        <w:rPr>
          <w:rFonts w:ascii="Arial" w:hAnsi="Arial" w:cs="Arial"/>
          <w:noProof/>
          <w:sz w:val="22"/>
          <w:szCs w:val="22"/>
          <w:lang w:val="en-US"/>
        </w:rPr>
        <w:t>[</w:t>
      </w:r>
      <w:hyperlink w:anchor="_ENREF_218" w:tooltip="Oerlemans, 2020 #88" w:history="1">
        <w:r w:rsidR="00536D44">
          <w:rPr>
            <w:rFonts w:ascii="Arial" w:hAnsi="Arial" w:cs="Arial"/>
            <w:noProof/>
            <w:sz w:val="22"/>
            <w:szCs w:val="22"/>
            <w:lang w:val="en-US"/>
          </w:rPr>
          <w:t>218</w:t>
        </w:r>
      </w:hyperlink>
      <w:r w:rsidR="00FC376C">
        <w:rPr>
          <w:rFonts w:ascii="Arial" w:hAnsi="Arial" w:cs="Arial"/>
          <w:noProof/>
          <w:sz w:val="22"/>
          <w:szCs w:val="22"/>
          <w:lang w:val="en-US"/>
        </w:rPr>
        <w:t>]</w:t>
      </w:r>
      <w:r w:rsidR="0012643E">
        <w:rPr>
          <w:rFonts w:ascii="Arial" w:hAnsi="Arial" w:cs="Arial"/>
          <w:sz w:val="22"/>
          <w:szCs w:val="22"/>
          <w:lang w:val="en-US"/>
        </w:rPr>
        <w:fldChar w:fldCharType="end"/>
      </w:r>
      <w:r w:rsidR="0012643E">
        <w:rPr>
          <w:rFonts w:ascii="Arial" w:hAnsi="Arial" w:cs="Arial"/>
          <w:sz w:val="22"/>
          <w:szCs w:val="22"/>
          <w:lang w:val="en-US"/>
        </w:rPr>
        <w:t xml:space="preserve">. </w:t>
      </w:r>
      <w:proofErr w:type="gramStart"/>
      <w:r w:rsidR="00B067D4">
        <w:rPr>
          <w:rFonts w:ascii="Arial" w:hAnsi="Arial" w:cs="Arial"/>
          <w:sz w:val="22"/>
          <w:szCs w:val="22"/>
          <w:lang w:val="en-US"/>
        </w:rPr>
        <w:t>Therefore</w:t>
      </w:r>
      <w:proofErr w:type="gramEnd"/>
      <w:r w:rsidR="0012643E">
        <w:rPr>
          <w:rFonts w:ascii="Arial" w:hAnsi="Arial" w:cs="Arial"/>
          <w:sz w:val="22"/>
          <w:szCs w:val="22"/>
          <w:lang w:val="en-US"/>
        </w:rPr>
        <w:t xml:space="preserve"> we </w:t>
      </w:r>
      <w:r w:rsidR="0012643E" w:rsidRPr="00105D2D">
        <w:rPr>
          <w:rFonts w:ascii="Arial" w:hAnsi="Arial" w:cs="Arial"/>
          <w:color w:val="1E1E1E"/>
          <w:sz w:val="22"/>
          <w:szCs w:val="22"/>
          <w:lang w:val="en-US"/>
        </w:rPr>
        <w:t>opt to use lactobacilli</w:t>
      </w:r>
      <w:r w:rsidR="0012643E" w:rsidRPr="00105D2D">
        <w:rPr>
          <w:rFonts w:ascii="Arial" w:hAnsi="Arial" w:cs="Arial"/>
          <w:i/>
          <w:iCs/>
          <w:color w:val="1E1E1E"/>
          <w:sz w:val="22"/>
          <w:szCs w:val="22"/>
          <w:lang w:val="en-US"/>
        </w:rPr>
        <w:t xml:space="preserve"> </w:t>
      </w:r>
      <w:r w:rsidR="0012643E" w:rsidRPr="00105D2D">
        <w:rPr>
          <w:rFonts w:ascii="Arial" w:hAnsi="Arial" w:cs="Arial"/>
          <w:color w:val="1E1E1E"/>
          <w:sz w:val="22"/>
          <w:szCs w:val="22"/>
          <w:lang w:val="en-US"/>
        </w:rPr>
        <w:t xml:space="preserve">in combination with other probiotic microorganisms for the development of </w:t>
      </w:r>
      <w:r w:rsidR="00C82D63">
        <w:rPr>
          <w:rFonts w:ascii="Arial" w:hAnsi="Arial" w:cs="Arial"/>
          <w:color w:val="1E1E1E"/>
          <w:sz w:val="22"/>
          <w:szCs w:val="22"/>
          <w:lang w:val="en-US"/>
        </w:rPr>
        <w:t>(</w:t>
      </w:r>
      <w:r w:rsidR="0012643E" w:rsidRPr="00105D2D">
        <w:rPr>
          <w:rFonts w:ascii="Arial" w:hAnsi="Arial" w:cs="Arial"/>
          <w:color w:val="1E1E1E"/>
          <w:sz w:val="22"/>
          <w:szCs w:val="22"/>
          <w:lang w:val="en-US"/>
        </w:rPr>
        <w:t>R</w:t>
      </w:r>
      <w:r w:rsidR="00C82D63">
        <w:rPr>
          <w:rFonts w:ascii="Arial" w:hAnsi="Arial" w:cs="Arial"/>
          <w:color w:val="1E1E1E"/>
          <w:sz w:val="22"/>
          <w:szCs w:val="22"/>
          <w:lang w:val="en-US"/>
        </w:rPr>
        <w:t>)</w:t>
      </w:r>
      <w:r w:rsidR="0012643E" w:rsidRPr="00105D2D">
        <w:rPr>
          <w:rFonts w:ascii="Arial" w:hAnsi="Arial" w:cs="Arial"/>
          <w:color w:val="1E1E1E"/>
          <w:sz w:val="22"/>
          <w:szCs w:val="22"/>
          <w:lang w:val="en-US"/>
        </w:rPr>
        <w:t>VVC treatment</w:t>
      </w:r>
      <w:r w:rsidR="0012643E">
        <w:rPr>
          <w:rFonts w:ascii="Arial" w:hAnsi="Arial" w:cs="Arial"/>
          <w:color w:val="1E1E1E"/>
          <w:sz w:val="22"/>
          <w:szCs w:val="22"/>
          <w:lang w:val="en-US"/>
        </w:rPr>
        <w:t>.</w:t>
      </w:r>
    </w:p>
    <w:p w14:paraId="744CA15F" w14:textId="1B269727" w:rsidR="00C82D63" w:rsidRPr="00DC2F52" w:rsidRDefault="0012643E" w:rsidP="00C82D63">
      <w:pPr>
        <w:spacing w:line="360" w:lineRule="atLeast"/>
        <w:jc w:val="both"/>
        <w:rPr>
          <w:rFonts w:ascii="Arial" w:hAnsi="Arial" w:cs="Arial"/>
          <w:color w:val="000000" w:themeColor="text1"/>
          <w:sz w:val="22"/>
          <w:szCs w:val="22"/>
          <w:shd w:val="clear" w:color="auto" w:fill="FFFFFF"/>
          <w:lang w:val="en-US"/>
        </w:rPr>
      </w:pPr>
      <w:r>
        <w:rPr>
          <w:rFonts w:ascii="Arial" w:hAnsi="Arial" w:cs="Arial"/>
          <w:color w:val="000000" w:themeColor="text1"/>
          <w:sz w:val="22"/>
          <w:szCs w:val="22"/>
          <w:lang w:val="en-US"/>
        </w:rPr>
        <w:t xml:space="preserve">As detailed before, </w:t>
      </w:r>
      <w:r>
        <w:rPr>
          <w:rFonts w:ascii="Arial" w:hAnsi="Arial" w:cs="Arial"/>
          <w:sz w:val="22"/>
          <w:szCs w:val="22"/>
          <w:lang w:val="en-US"/>
        </w:rPr>
        <w:t xml:space="preserve">it is likely that supplementation of </w:t>
      </w:r>
      <w:r w:rsidRPr="004720C8">
        <w:rPr>
          <w:rFonts w:ascii="Arial" w:hAnsi="Arial" w:cs="Arial"/>
          <w:i/>
          <w:iCs/>
          <w:sz w:val="22"/>
          <w:szCs w:val="22"/>
          <w:lang w:val="en-US"/>
        </w:rPr>
        <w:t>S. cerevisiae</w:t>
      </w:r>
      <w:r>
        <w:rPr>
          <w:rFonts w:ascii="Arial" w:hAnsi="Arial" w:cs="Arial"/>
          <w:sz w:val="22"/>
          <w:szCs w:val="22"/>
          <w:lang w:val="en-US"/>
        </w:rPr>
        <w:t xml:space="preserve"> could restore the vaginal microbiome upon </w:t>
      </w:r>
      <w:r w:rsidR="00623896">
        <w:rPr>
          <w:rFonts w:ascii="Arial" w:hAnsi="Arial" w:cs="Arial"/>
          <w:sz w:val="22"/>
          <w:szCs w:val="22"/>
          <w:lang w:val="en-US"/>
        </w:rPr>
        <w:t>(</w:t>
      </w:r>
      <w:r>
        <w:rPr>
          <w:rFonts w:ascii="Arial" w:hAnsi="Arial" w:cs="Arial"/>
          <w:sz w:val="22"/>
          <w:szCs w:val="22"/>
          <w:lang w:val="en-US"/>
        </w:rPr>
        <w:t>R</w:t>
      </w:r>
      <w:r w:rsidR="00623896">
        <w:rPr>
          <w:rFonts w:ascii="Arial" w:hAnsi="Arial" w:cs="Arial"/>
          <w:sz w:val="22"/>
          <w:szCs w:val="22"/>
          <w:lang w:val="en-US"/>
        </w:rPr>
        <w:t>)</w:t>
      </w:r>
      <w:r>
        <w:rPr>
          <w:rFonts w:ascii="Arial" w:hAnsi="Arial" w:cs="Arial"/>
          <w:sz w:val="22"/>
          <w:szCs w:val="22"/>
          <w:lang w:val="en-US"/>
        </w:rPr>
        <w:t xml:space="preserve">VVC as it has been shown that S. </w:t>
      </w:r>
      <w:r w:rsidRPr="00105D2D">
        <w:rPr>
          <w:rFonts w:ascii="Arial" w:hAnsi="Arial" w:cs="Arial"/>
          <w:i/>
          <w:iCs/>
          <w:color w:val="000000" w:themeColor="text1"/>
          <w:sz w:val="22"/>
          <w:szCs w:val="22"/>
          <w:lang w:val="en-US"/>
        </w:rPr>
        <w:t xml:space="preserve">cerevisiae </w:t>
      </w:r>
      <w:r w:rsidRPr="00105D2D">
        <w:rPr>
          <w:rFonts w:ascii="Arial" w:hAnsi="Arial" w:cs="Arial"/>
          <w:color w:val="000000" w:themeColor="text1"/>
          <w:sz w:val="22"/>
          <w:szCs w:val="22"/>
          <w:lang w:val="en-US"/>
        </w:rPr>
        <w:t>positively affect</w:t>
      </w:r>
      <w:r>
        <w:rPr>
          <w:rFonts w:ascii="Arial" w:hAnsi="Arial" w:cs="Arial"/>
          <w:color w:val="000000" w:themeColor="text1"/>
          <w:sz w:val="22"/>
          <w:szCs w:val="22"/>
          <w:lang w:val="en-US"/>
        </w:rPr>
        <w:t>s</w:t>
      </w:r>
      <w:r w:rsidRPr="00105D2D">
        <w:rPr>
          <w:rFonts w:ascii="Arial" w:hAnsi="Arial" w:cs="Arial"/>
          <w:color w:val="000000" w:themeColor="text1"/>
          <w:sz w:val="22"/>
          <w:szCs w:val="22"/>
          <w:lang w:val="en-US"/>
        </w:rPr>
        <w:t xml:space="preserve"> the clearance of </w:t>
      </w:r>
      <w:r w:rsidRPr="00105D2D">
        <w:rPr>
          <w:rFonts w:ascii="Arial" w:hAnsi="Arial" w:cs="Arial"/>
          <w:i/>
          <w:iCs/>
          <w:color w:val="000000" w:themeColor="text1"/>
          <w:sz w:val="22"/>
          <w:szCs w:val="22"/>
          <w:lang w:val="en-US"/>
        </w:rPr>
        <w:t xml:space="preserve">C. albicans </w:t>
      </w:r>
      <w:r w:rsidRPr="00105D2D">
        <w:rPr>
          <w:rFonts w:ascii="Arial" w:hAnsi="Arial" w:cs="Arial"/>
          <w:color w:val="000000" w:themeColor="text1"/>
          <w:sz w:val="22"/>
          <w:szCs w:val="22"/>
          <w:lang w:val="en-US"/>
        </w:rPr>
        <w:t>from the mouse vaginal tract</w:t>
      </w:r>
      <w:r>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fldChar w:fldCharType="begin">
          <w:fldData xml:space="preserve">PEVuZE5vdGU+PENpdGU+PEF1dGhvcj5QZXJpY29saW5pPC9BdXRob3I+PFllYXI+MjAxNzwvWWVh
cj48UmVjTnVtPjkxPC9SZWNOdW0+PERpc3BsYXlUZXh0PlsyMzUsIDIzNl08L0Rpc3BsYXlUZXh0
PjxyZWNvcmQ+PHJlYy1udW1iZXI+OTE8L3JlYy1udW1iZXI+PGZvcmVpZ24ta2V5cz48a2V5IGFw
cD0iRU4iIGRiLWlkPSI5djllcHQwNWUyMnB2NWUyejVzdnN6dGh3cHRldzVmdjl2eHQiIHRpbWVz
dGFtcD0iMTYwMTExODg2MSIgZ3VpZD0iNmNmNGYyYmQtMWFiYy00YjdiLWFhOTItZDZhNDI5NDJm
N2EyIj45MTwva2V5PjwvZm9yZWlnbi1rZXlzPjxyZWYtdHlwZSBuYW1lPSJKb3VybmFsIEFydGlj
bGUiPjE3PC9yZWYtdHlwZT48Y29udHJpYnV0b3JzPjxhdXRob3JzPjxhdXRob3I+UGVyaWNvbGlu
aSwgRS48L2F1dGhvcj48YXV0aG9yPkdhYnJpZWxsaSwgRS48L2F1dGhvcj48YXV0aG9yPkJhbGxl
dCwgTi48L2F1dGhvcj48YXV0aG9yPlNhYmJhdGluaSwgUy48L2F1dGhvcj48YXV0aG9yPlJvc2Vs
bGV0dGksIEUuPC9hdXRob3I+PGF1dGhvcj5DYXl6ZWVsZSBEZWNoZXJmLCBBLjwvYXV0aG9yPjxh
dXRob3I+UMOpbGVyaW4sIEYuPC9hdXRob3I+PGF1dGhvcj5MdWNpYW5vLCBFLjwvYXV0aG9yPjxh
dXRob3I+UGVyaXRvLCBTLjwvYXV0aG9yPjxhdXRob3I+SsO8c3RlbiwgUC48L2F1dGhvcj48YXV0
aG9yPlZlY2NoaWFyZWxsaSwgQS48L2F1dGhvcj48L2F1dGhvcnM+PC9jb250cmlidXRvcnM+PGF1
dGgtYWRkcmVzcz5hIERlcGFydG1lbnQgb2YgRXhwZXJpbWVudGFsIE1lZGljaW5lICwgTWljcm9i
aW9sb2d5IFNlY3Rpb24sIFVuaXZlcnNpdHkgb2YgUGVydWdpYSAsIFBlcnVnaWEgLCBJdGFseS4m
I3hEO2IgTGVzYWZmcmUgSW50ZXJuYXRpb25hbCwgTGVzYWZmcmUgR3JvdXAgLCBNYXJjcS1lbi1C
YXJvZXVsICwgRnJhbmNlLiYjeEQ7YyBMZXNhZmZyZSBIdW1hbiBDYXJlLCBMZXNhZmZyZSBHcm91
cCAsIE1hcmNxLWVuLUJhcm9ldWwgLCBGcmFuY2UuPC9hdXRoLWFkZHJlc3M+PHRpdGxlcz48dGl0
bGU+VGhlcmFwZXV0aWMgYWN0aXZpdHkgb2YgYSBTYWNjaGFyb215Y2VzIGNlcmV2aXNpYWUtYmFz
ZWQgcHJvYmlvdGljIGFuZCBpbmFjdGl2YXRlZCB3aG9sZSB5ZWFzdCBvbiB2YWdpbmFsIGNhbmRp
ZGlhc2lzPC90aXRsZT48c2Vjb25kYXJ5LXRpdGxlPlZpcnVsZW5jZTwvc2Vjb25kYXJ5LXRpdGxl
PjwvdGl0bGVzPjxwZXJpb2RpY2FsPjxmdWxsLXRpdGxlPlZpcnVsZW5jZTwvZnVsbC10aXRsZT48
L3BlcmlvZGljYWw+PHBhZ2VzPjc0LTkwPC9wYWdlcz48dm9sdW1lPjg8L3ZvbHVtZT48bnVtYmVy
PjE8L251bWJlcj48ZWRpdGlvbj4yMDE2LzA3LzIxPC9lZGl0aW9uPjxrZXl3b3Jkcz48a2V5d29y
ZD5BbmltYWxzPC9rZXl3b3JkPjxrZXl3b3JkPkFzcGFydGljIEFjaWQgUHJvdGVhc2VzL2FudGFn
b25pc3RzICZhbXA7IGluaGliaXRvcnM8L2tleXdvcmQ+PGtleXdvcmQ+QmFjdGVyaWFsIEFkaGVz
aW9uPC9rZXl3b3JkPjxrZXl3b3JkPkNhbmRpZGEgYWxiaWNhbnMvKnBoeXNpb2xvZ3k8L2tleXdv
cmQ+PGtleXdvcmQ+Q2FuZGlkaWFzaXMsIFZ1bHZvdmFnaW5hbC9taWNyb2Jpb2xvZ3kvKnRoZXJh
cHk8L2tleXdvcmQ+PGtleXdvcmQ+RXBpdGhlbGlhbCBDZWxscy9taWNyb2Jpb2xvZ3k8L2tleXdv
cmQ+PGtleXdvcmQ+RmVtYWxlPC9rZXl3b3JkPjxrZXl3b3JkPkh1bWFuczwva2V5d29yZD48a2V5
d29yZD5NaWNlPC9rZXl3b3JkPjxrZXl3b3JkPlByb2Jpb3RpY3MvYWRtaW5pc3RyYXRpb24gJmFt
cDsgZG9zYWdlLyp0aGVyYXBldXRpYyB1c2U8L2tleXdvcmQ+PGtleXdvcmQ+U2FjY2hhcm9teWNl
cyBjZXJldmlzaWFlL2dyb3d0aCAmYW1wOyBkZXZlbG9wbWVudC8qcGh5c2lvbG9neTwva2V5d29y
ZD48a2V5d29yZD5WYWdpbmEvbWljcm9iaW9sb2d5PC9rZXl3b3JkPjxrZXl3b3JkPlZpcnVsZW5j
ZSBGYWN0b3JzPC9rZXl3b3JkPjxrZXl3b3JkPipDYW5kaWRhIGFsYmljYW5zPC9rZXl3b3JkPjxr
ZXl3b3JkPipTYWNjaGFyb215Y2VzIGNlcmV2aXNpYWU8L2tleXdvcmQ+PGtleXdvcmQ+KmZ1bmdp
PC9rZXl3b3JkPjxrZXl3b3JkPipwcm9iaW90aWNzPC9rZXl3b3JkPjxrZXl3b3JkPip0aGVyYXBl
dXRpYyBhY3Rpdml0eTwva2V5d29yZD48a2V5d29yZD4qdmFnaW5hbCBjYW5kaWRpYXNpczwva2V5
d29yZD48a2V5d29yZD4qdmFnaW5hbCBoZWFsdGg8L2tleXdvcmQ+PGtleXdvcmQ+KnZhZ2luYWwg
aW5mZWN0aW9uczwva2V5d29yZD48L2tleXdvcmRzPjxkYXRlcz48eWVhcj4yMDE3PC95ZWFyPjxw
dWItZGF0ZXM+PGRhdGU+SmFuIDI8L2RhdGU+PC9wdWItZGF0ZXM+PC9kYXRlcz48aXNibj4yMTUw
LTU1OTQgKFByaW50KSYjeEQ7MjE1MC01NTk0PC9pc2JuPjxhY2Nlc3Npb24tbnVtPjI3NDM1OTk4
PC9hY2Nlc3Npb24tbnVtPjx1cmxzPjxyZWxhdGVkLXVybHM+PHVybD5odHRwczovL3d3dy5uY2Jp
Lm5sbS5uaWguZ292L3BtYy9hcnRpY2xlcy9QTUM1OTYzMjEyL3BkZi9rdmlyLTA4LTAxLTEyMTM5
MzcucGRmPC91cmw+PC9yZWxhdGVkLXVybHM+PC91cmxzPjxjdXN0b20yPlBNQzU5NjMyMTI8L2N1
c3RvbTI+PGVsZWN0cm9uaWMtcmVzb3VyY2UtbnVtPjEwLjEwODAvMjE1MDU1OTQuMjAxNi4xMjEz
OTM3PC9lbGVjdHJvbmljLXJlc291cmNlLW51bT48cmVtb3RlLWRhdGFiYXNlLXByb3ZpZGVyPk5M
TTwvcmVtb3RlLWRhdGFiYXNlLXByb3ZpZGVyPjxsYW5ndWFnZT5lbmc8L2xhbmd1YWdlPjwvcmVj
b3JkPjwvQ2l0ZT48Q2l0ZT48QXV0aG9yPkd1bzwvQXV0aG9yPjxZZWFyPjIwMTI8L1llYXI+PFJl
Y051bT4yMTY8L1JlY051bT48cmVjb3JkPjxyZWMtbnVtYmVyPjIxNjwvcmVjLW51bWJlcj48Zm9y
ZWlnbi1rZXlzPjxrZXkgYXBwPSJFTiIgZGItaWQ9Ijl2OWVwdDA1ZTIycHY1ZTJ6NXN2c3p0aHdw
dGV3NWZ2OXZ4dCIgdGltZXN0YW1wPSIxNjA2NjUyNzY5IiBndWlkPSI0YzEwM2QyYS1lZGVkLTRk
YTItOWEyNC05YTRkNjVjNTlhYjAiPjIxNjwva2V5PjwvZm9yZWlnbi1rZXlzPjxyZWYtdHlwZSBu
YW1lPSJKb3VybmFsIEFydGljbGUiPjE3PC9yZWYtdHlwZT48Y29udHJpYnV0b3JzPjxhdXRob3Jz
PjxhdXRob3I+R3VvLCBSLjwvYXV0aG9yPjxhdXRob3I+WmhlbmcsIE4uPC9hdXRob3I+PGF1dGhv
cj5MdSwgSC48L2F1dGhvcj48YXV0aG9yPllpbiwgSC48L2F1dGhvcj48YXV0aG9yPllhbywgSi48
L2F1dGhvcj48YXV0aG9yPkNoZW4sIFkuPC9hdXRob3I+PC9hdXRob3JzPjwvY29udHJpYnV0b3Jz
PjxhdXRoLWFkZHJlc3M+RGVwYXJ0bWVudCBvZiBMYWJvcmF0b3J5IE1lZGljaW5lLCBGaXJzdCBB
ZmZpbGlhdGVkIEhvc3BpdGFsLCBDb2xsZWdlIG9mIE1lZGljaW5lLCBaaGVqaWFuZyBVbml2ZXJz
aXR5LCBIYW5nemhvdSwgWmhlamlhbmcgMzEwMDAzLCBDaGluYS48L2F1dGgtYWRkcmVzcz48dGl0
bGVzPjx0aXRsZT5JbmNyZWFzZWQgZGl2ZXJzaXR5IG9mIGZ1bmdhbCBmbG9yYSBpbiB0aGUgdmFn
aW5hIG9mIHBhdGllbnRzIHdpdGggcmVjdXJyZW50IHZhZ2luYWwgY2FuZGlkaWFzaXMgYW5kIGFs
bGVyZ2ljIHJoaW5pdGlzPC90aXRsZT48c2Vjb25kYXJ5LXRpdGxlPk1pY3JvYiBFY29sPC9zZWNv
bmRhcnktdGl0bGU+PC90aXRsZXM+PHBlcmlvZGljYWw+PGZ1bGwtdGl0bGU+TWljcm9iIEVjb2w8
L2Z1bGwtdGl0bGU+PC9wZXJpb2RpY2FsPjxwYWdlcz45MTgtMjc8L3BhZ2VzPjx2b2x1bWU+NjQ8
L3ZvbHVtZT48bnVtYmVyPjQ8L251bWJlcj48ZWRpdGlvbj4yMDEyLzA3LzA3PC9lZGl0aW9uPjxr
ZXl3b3Jkcz48a2V5d29yZD5BZG9sZXNjZW50PC9rZXl3b3JkPjxrZXl3b3JkPkFkdWx0PC9rZXl3
b3JkPjxrZXl3b3JkPkNhbmRpZGEvY2xhc3NpZmljYXRpb24vZ2VuZXRpY3MvaXNvbGF0aW9uICZh
bXA7IHB1cmlmaWNhdGlvbjwva2V5d29yZD48a2V5d29yZD5DYW5kaWRhIGFsYmljYW5zL2NsYXNz
aWZpY2F0aW9uL2dlbmV0aWNzL2lzb2xhdGlvbiAmYW1wOyBwdXJpZmljYXRpb248L2tleXdvcmQ+
PGtleXdvcmQ+Q2FuZGlkaWFzaXMsIFZ1bHZvdmFnaW5hbC8qY29tcGxpY2F0aW9ucy8qbWljcm9i
aW9sb2d5PC9rZXl3b3JkPjxrZXl3b3JkPkROQSwgRnVuZ2FsL2FuYWx5c2lzL2lzb2xhdGlvbiAm
YW1wOyBwdXJpZmljYXRpb248L2tleXdvcmQ+PGtleXdvcmQ+RmVtYWxlPC9rZXl3b3JkPjxrZXl3
b3JkPkZ1bmdpLypjbGFzc2lmaWNhdGlvbi8qZ2VuZXRpY3MvaXNvbGF0aW9uICZhbXA7IHB1cmlm
aWNhdGlvbjwva2V5d29yZD48a2V5d29yZD5IdW1hbnM8L2tleXdvcmQ+PGtleXdvcmQ+TWlkZGxl
IEFnZWQ8L2tleXdvcmQ+PGtleXdvcmQ+TW9sZWN1bGFyIFNlcXVlbmNlIERhdGE8L2tleXdvcmQ+
PGtleXdvcmQ+Uk5BLCBSaWJvc29tYWwsIDE4Uy9nZW5ldGljczwva2V5d29yZD48a2V5d29yZD5S
aGluaXRpcywgQWxsZXJnaWM8L2tleXdvcmQ+PGtleXdvcmQ+Umhpbml0aXMsIEFsbGVyZ2ljLCBQ
ZXJlbm5pYWwvKmNvbXBsaWNhdGlvbnMvKm1pY3JvYmlvbG9neTwva2V5d29yZD48a2V5d29yZD5T
ZXF1ZW5jZSBBbmFseXNpcywgRE5BPC9rZXl3b3JkPjxrZXl3b3JkPlZhZ2luYS8qbWljcm9iaW9s
b2d5PC9rZXl3b3JkPjxrZXl3b3JkPllvdW5nIEFkdWx0PC9rZXl3b3JkPjwva2V5d29yZHM+PGRh
dGVzPjx5ZWFyPjIwMTI8L3llYXI+PHB1Yi1kYXRlcz48ZGF0ZT5Ob3Y8L2RhdGU+PC9wdWItZGF0
ZXM+PC9kYXRlcz48aXNibj4wMDk1LTM2Mjg8L2lzYm4+PGFjY2Vzc2lvbi1udW0+MjI3NjcxMjM8
L2FjY2Vzc2lvbi1udW0+PHVybHM+PC91cmxzPjxlbGVjdHJvbmljLXJlc291cmNlLW51bT4xMC4x
MDA3L3MwMDI0OC0wMTItMDA4NC0wPC9lbGVjdHJvbmljLXJlc291cmNlLW51bT48cmVtb3RlLWRh
dGFiYXNlLXByb3ZpZGVyPk5MTTwvcmVtb3RlLWRhdGFiYXNlLXByb3ZpZGVyPjxsYW5ndWFnZT5l
bmc8L2xhbmd1YWdlPjwvcmVjb3JkPjwvQ2l0ZT48L0VuZE5vdGU+AG==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PEVuZE5vdGU+PENpdGU+PEF1dGhvcj5QZXJpY29saW5pPC9BdXRob3I+PFllYXI+MjAxNzwvWWVh
cj48UmVjTnVtPjkxPC9SZWNOdW0+PERpc3BsYXlUZXh0PlsyMzUsIDIzNl08L0Rpc3BsYXlUZXh0
PjxyZWNvcmQ+PHJlYy1udW1iZXI+OTE8L3JlYy1udW1iZXI+PGZvcmVpZ24ta2V5cz48a2V5IGFw
cD0iRU4iIGRiLWlkPSI5djllcHQwNWUyMnB2NWUyejVzdnN6dGh3cHRldzVmdjl2eHQiIHRpbWVz
dGFtcD0iMTYwMTExODg2MSIgZ3VpZD0iNmNmNGYyYmQtMWFiYy00YjdiLWFhOTItZDZhNDI5NDJm
N2EyIj45MTwva2V5PjwvZm9yZWlnbi1rZXlzPjxyZWYtdHlwZSBuYW1lPSJKb3VybmFsIEFydGlj
bGUiPjE3PC9yZWYtdHlwZT48Y29udHJpYnV0b3JzPjxhdXRob3JzPjxhdXRob3I+UGVyaWNvbGlu
aSwgRS48L2F1dGhvcj48YXV0aG9yPkdhYnJpZWxsaSwgRS48L2F1dGhvcj48YXV0aG9yPkJhbGxl
dCwgTi48L2F1dGhvcj48YXV0aG9yPlNhYmJhdGluaSwgUy48L2F1dGhvcj48YXV0aG9yPlJvc2Vs
bGV0dGksIEUuPC9hdXRob3I+PGF1dGhvcj5DYXl6ZWVsZSBEZWNoZXJmLCBBLjwvYXV0aG9yPjxh
dXRob3I+UMOpbGVyaW4sIEYuPC9hdXRob3I+PGF1dGhvcj5MdWNpYW5vLCBFLjwvYXV0aG9yPjxh
dXRob3I+UGVyaXRvLCBTLjwvYXV0aG9yPjxhdXRob3I+SsO8c3RlbiwgUC48L2F1dGhvcj48YXV0
aG9yPlZlY2NoaWFyZWxsaSwgQS48L2F1dGhvcj48L2F1dGhvcnM+PC9jb250cmlidXRvcnM+PGF1
dGgtYWRkcmVzcz5hIERlcGFydG1lbnQgb2YgRXhwZXJpbWVudGFsIE1lZGljaW5lICwgTWljcm9i
aW9sb2d5IFNlY3Rpb24sIFVuaXZlcnNpdHkgb2YgUGVydWdpYSAsIFBlcnVnaWEgLCBJdGFseS4m
I3hEO2IgTGVzYWZmcmUgSW50ZXJuYXRpb25hbCwgTGVzYWZmcmUgR3JvdXAgLCBNYXJjcS1lbi1C
YXJvZXVsICwgRnJhbmNlLiYjeEQ7YyBMZXNhZmZyZSBIdW1hbiBDYXJlLCBMZXNhZmZyZSBHcm91
cCAsIE1hcmNxLWVuLUJhcm9ldWwgLCBGcmFuY2UuPC9hdXRoLWFkZHJlc3M+PHRpdGxlcz48dGl0
bGU+VGhlcmFwZXV0aWMgYWN0aXZpdHkgb2YgYSBTYWNjaGFyb215Y2VzIGNlcmV2aXNpYWUtYmFz
ZWQgcHJvYmlvdGljIGFuZCBpbmFjdGl2YXRlZCB3aG9sZSB5ZWFzdCBvbiB2YWdpbmFsIGNhbmRp
ZGlhc2lzPC90aXRsZT48c2Vjb25kYXJ5LXRpdGxlPlZpcnVsZW5jZTwvc2Vjb25kYXJ5LXRpdGxl
PjwvdGl0bGVzPjxwZXJpb2RpY2FsPjxmdWxsLXRpdGxlPlZpcnVsZW5jZTwvZnVsbC10aXRsZT48
L3BlcmlvZGljYWw+PHBhZ2VzPjc0LTkwPC9wYWdlcz48dm9sdW1lPjg8L3ZvbHVtZT48bnVtYmVy
PjE8L251bWJlcj48ZWRpdGlvbj4yMDE2LzA3LzIxPC9lZGl0aW9uPjxrZXl3b3Jkcz48a2V5d29y
ZD5BbmltYWxzPC9rZXl3b3JkPjxrZXl3b3JkPkFzcGFydGljIEFjaWQgUHJvdGVhc2VzL2FudGFn
b25pc3RzICZhbXA7IGluaGliaXRvcnM8L2tleXdvcmQ+PGtleXdvcmQ+QmFjdGVyaWFsIEFkaGVz
aW9uPC9rZXl3b3JkPjxrZXl3b3JkPkNhbmRpZGEgYWxiaWNhbnMvKnBoeXNpb2xvZ3k8L2tleXdv
cmQ+PGtleXdvcmQ+Q2FuZGlkaWFzaXMsIFZ1bHZvdmFnaW5hbC9taWNyb2Jpb2xvZ3kvKnRoZXJh
cHk8L2tleXdvcmQ+PGtleXdvcmQ+RXBpdGhlbGlhbCBDZWxscy9taWNyb2Jpb2xvZ3k8L2tleXdv
cmQ+PGtleXdvcmQ+RmVtYWxlPC9rZXl3b3JkPjxrZXl3b3JkPkh1bWFuczwva2V5d29yZD48a2V5
d29yZD5NaWNlPC9rZXl3b3JkPjxrZXl3b3JkPlByb2Jpb3RpY3MvYWRtaW5pc3RyYXRpb24gJmFt
cDsgZG9zYWdlLyp0aGVyYXBldXRpYyB1c2U8L2tleXdvcmQ+PGtleXdvcmQ+U2FjY2hhcm9teWNl
cyBjZXJldmlzaWFlL2dyb3d0aCAmYW1wOyBkZXZlbG9wbWVudC8qcGh5c2lvbG9neTwva2V5d29y
ZD48a2V5d29yZD5WYWdpbmEvbWljcm9iaW9sb2d5PC9rZXl3b3JkPjxrZXl3b3JkPlZpcnVsZW5j
ZSBGYWN0b3JzPC9rZXl3b3JkPjxrZXl3b3JkPipDYW5kaWRhIGFsYmljYW5zPC9rZXl3b3JkPjxr
ZXl3b3JkPipTYWNjaGFyb215Y2VzIGNlcmV2aXNpYWU8L2tleXdvcmQ+PGtleXdvcmQ+KmZ1bmdp
PC9rZXl3b3JkPjxrZXl3b3JkPipwcm9iaW90aWNzPC9rZXl3b3JkPjxrZXl3b3JkPip0aGVyYXBl
dXRpYyBhY3Rpdml0eTwva2V5d29yZD48a2V5d29yZD4qdmFnaW5hbCBjYW5kaWRpYXNpczwva2V5
d29yZD48a2V5d29yZD4qdmFnaW5hbCBoZWFsdGg8L2tleXdvcmQ+PGtleXdvcmQ+KnZhZ2luYWwg
aW5mZWN0aW9uczwva2V5d29yZD48L2tleXdvcmRzPjxkYXRlcz48eWVhcj4yMDE3PC95ZWFyPjxw
dWItZGF0ZXM+PGRhdGU+SmFuIDI8L2RhdGU+PC9wdWItZGF0ZXM+PC9kYXRlcz48aXNibj4yMTUw
LTU1OTQgKFByaW50KSYjeEQ7MjE1MC01NTk0PC9pc2JuPjxhY2Nlc3Npb24tbnVtPjI3NDM1OTk4
PC9hY2Nlc3Npb24tbnVtPjx1cmxzPjxyZWxhdGVkLXVybHM+PHVybD5odHRwczovL3d3dy5uY2Jp
Lm5sbS5uaWguZ292L3BtYy9hcnRpY2xlcy9QTUM1OTYzMjEyL3BkZi9rdmlyLTA4LTAxLTEyMTM5
MzcucGRmPC91cmw+PC9yZWxhdGVkLXVybHM+PC91cmxzPjxjdXN0b20yPlBNQzU5NjMyMTI8L2N1
c3RvbTI+PGVsZWN0cm9uaWMtcmVzb3VyY2UtbnVtPjEwLjEwODAvMjE1MDU1OTQuMjAxNi4xMjEz
OTM3PC9lbGVjdHJvbmljLXJlc291cmNlLW51bT48cmVtb3RlLWRhdGFiYXNlLXByb3ZpZGVyPk5M
TTwvcmVtb3RlLWRhdGFiYXNlLXByb3ZpZGVyPjxsYW5ndWFnZT5lbmc8L2xhbmd1YWdlPjwvcmVj
b3JkPjwvQ2l0ZT48Q2l0ZT48QXV0aG9yPkd1bzwvQXV0aG9yPjxZZWFyPjIwMTI8L1llYXI+PFJl
Y051bT4yMTY8L1JlY051bT48cmVjb3JkPjxyZWMtbnVtYmVyPjIxNjwvcmVjLW51bWJlcj48Zm9y
ZWlnbi1rZXlzPjxrZXkgYXBwPSJFTiIgZGItaWQ9Ijl2OWVwdDA1ZTIycHY1ZTJ6NXN2c3p0aHdw
dGV3NWZ2OXZ4dCIgdGltZXN0YW1wPSIxNjA2NjUyNzY5IiBndWlkPSI0YzEwM2QyYS1lZGVkLTRk
YTItOWEyNC05YTRkNjVjNTlhYjAiPjIxNjwva2V5PjwvZm9yZWlnbi1rZXlzPjxyZWYtdHlwZSBu
YW1lPSJKb3VybmFsIEFydGljbGUiPjE3PC9yZWYtdHlwZT48Y29udHJpYnV0b3JzPjxhdXRob3Jz
PjxhdXRob3I+R3VvLCBSLjwvYXV0aG9yPjxhdXRob3I+WmhlbmcsIE4uPC9hdXRob3I+PGF1dGhv
cj5MdSwgSC48L2F1dGhvcj48YXV0aG9yPllpbiwgSC48L2F1dGhvcj48YXV0aG9yPllhbywgSi48
L2F1dGhvcj48YXV0aG9yPkNoZW4sIFkuPC9hdXRob3I+PC9hdXRob3JzPjwvY29udHJpYnV0b3Jz
PjxhdXRoLWFkZHJlc3M+RGVwYXJ0bWVudCBvZiBMYWJvcmF0b3J5IE1lZGljaW5lLCBGaXJzdCBB
ZmZpbGlhdGVkIEhvc3BpdGFsLCBDb2xsZWdlIG9mIE1lZGljaW5lLCBaaGVqaWFuZyBVbml2ZXJz
aXR5LCBIYW5nemhvdSwgWmhlamlhbmcgMzEwMDAzLCBDaGluYS48L2F1dGgtYWRkcmVzcz48dGl0
bGVzPjx0aXRsZT5JbmNyZWFzZWQgZGl2ZXJzaXR5IG9mIGZ1bmdhbCBmbG9yYSBpbiB0aGUgdmFn
aW5hIG9mIHBhdGllbnRzIHdpdGggcmVjdXJyZW50IHZhZ2luYWwgY2FuZGlkaWFzaXMgYW5kIGFs
bGVyZ2ljIHJoaW5pdGlzPC90aXRsZT48c2Vjb25kYXJ5LXRpdGxlPk1pY3JvYiBFY29sPC9zZWNv
bmRhcnktdGl0bGU+PC90aXRsZXM+PHBlcmlvZGljYWw+PGZ1bGwtdGl0bGU+TWljcm9iIEVjb2w8
L2Z1bGwtdGl0bGU+PC9wZXJpb2RpY2FsPjxwYWdlcz45MTgtMjc8L3BhZ2VzPjx2b2x1bWU+NjQ8
L3ZvbHVtZT48bnVtYmVyPjQ8L251bWJlcj48ZWRpdGlvbj4yMDEyLzA3LzA3PC9lZGl0aW9uPjxr
ZXl3b3Jkcz48a2V5d29yZD5BZG9sZXNjZW50PC9rZXl3b3JkPjxrZXl3b3JkPkFkdWx0PC9rZXl3
b3JkPjxrZXl3b3JkPkNhbmRpZGEvY2xhc3NpZmljYXRpb24vZ2VuZXRpY3MvaXNvbGF0aW9uICZh
bXA7IHB1cmlmaWNhdGlvbjwva2V5d29yZD48a2V5d29yZD5DYW5kaWRhIGFsYmljYW5zL2NsYXNz
aWZpY2F0aW9uL2dlbmV0aWNzL2lzb2xhdGlvbiAmYW1wOyBwdXJpZmljYXRpb248L2tleXdvcmQ+
PGtleXdvcmQ+Q2FuZGlkaWFzaXMsIFZ1bHZvdmFnaW5hbC8qY29tcGxpY2F0aW9ucy8qbWljcm9i
aW9sb2d5PC9rZXl3b3JkPjxrZXl3b3JkPkROQSwgRnVuZ2FsL2FuYWx5c2lzL2lzb2xhdGlvbiAm
YW1wOyBwdXJpZmljYXRpb248L2tleXdvcmQ+PGtleXdvcmQ+RmVtYWxlPC9rZXl3b3JkPjxrZXl3
b3JkPkZ1bmdpLypjbGFzc2lmaWNhdGlvbi8qZ2VuZXRpY3MvaXNvbGF0aW9uICZhbXA7IHB1cmlm
aWNhdGlvbjwva2V5d29yZD48a2V5d29yZD5IdW1hbnM8L2tleXdvcmQ+PGtleXdvcmQ+TWlkZGxl
IEFnZWQ8L2tleXdvcmQ+PGtleXdvcmQ+TW9sZWN1bGFyIFNlcXVlbmNlIERhdGE8L2tleXdvcmQ+
PGtleXdvcmQ+Uk5BLCBSaWJvc29tYWwsIDE4Uy9nZW5ldGljczwva2V5d29yZD48a2V5d29yZD5S
aGluaXRpcywgQWxsZXJnaWM8L2tleXdvcmQ+PGtleXdvcmQ+Umhpbml0aXMsIEFsbGVyZ2ljLCBQ
ZXJlbm5pYWwvKmNvbXBsaWNhdGlvbnMvKm1pY3JvYmlvbG9neTwva2V5d29yZD48a2V5d29yZD5T
ZXF1ZW5jZSBBbmFseXNpcywgRE5BPC9rZXl3b3JkPjxrZXl3b3JkPlZhZ2luYS8qbWljcm9iaW9s
b2d5PC9rZXl3b3JkPjxrZXl3b3JkPllvdW5nIEFkdWx0PC9rZXl3b3JkPjwva2V5d29yZHM+PGRh
dGVzPjx5ZWFyPjIwMTI8L3llYXI+PHB1Yi1kYXRlcz48ZGF0ZT5Ob3Y8L2RhdGU+PC9wdWItZGF0
ZXM+PC9kYXRlcz48aXNibj4wMDk1LTM2Mjg8L2lzYm4+PGFjY2Vzc2lvbi1udW0+MjI3NjcxMjM8
L2FjY2Vzc2lvbi1udW0+PHVybHM+PC91cmxzPjxlbGVjdHJvbmljLXJlc291cmNlLW51bT4xMC4x
MDA3L3MwMDI0OC0wMTItMDA4NC0wPC9lbGVjdHJvbmljLXJlc291cmNlLW51bT48cmVtb3RlLWRh
dGFiYXNlLXByb3ZpZGVyPk5MTTwvcmVtb3RlLWRhdGFiYXNlLXByb3ZpZGVyPjxsYW5ndWFnZT5l
bmc8L2xhbmd1YWdlPjwvcmVjb3JkPjwvQ2l0ZT48L0VuZE5vdGU+AG==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r>
      <w:r>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35" w:tooltip="Guo, 2012 #216" w:history="1">
        <w:r w:rsidR="00536D44">
          <w:rPr>
            <w:rFonts w:ascii="Arial" w:hAnsi="Arial" w:cs="Arial"/>
            <w:noProof/>
            <w:color w:val="000000" w:themeColor="text1"/>
            <w:sz w:val="22"/>
            <w:szCs w:val="22"/>
            <w:lang w:val="en-US"/>
          </w:rPr>
          <w:t>235</w:t>
        </w:r>
      </w:hyperlink>
      <w:r w:rsidR="00FC376C">
        <w:rPr>
          <w:rFonts w:ascii="Arial" w:hAnsi="Arial" w:cs="Arial"/>
          <w:noProof/>
          <w:color w:val="000000" w:themeColor="text1"/>
          <w:sz w:val="22"/>
          <w:szCs w:val="22"/>
          <w:lang w:val="en-US"/>
        </w:rPr>
        <w:t xml:space="preserve">, </w:t>
      </w:r>
      <w:hyperlink w:anchor="_ENREF_236" w:tooltip="Pericolini, 2017 #236" w:history="1">
        <w:r w:rsidR="00536D44">
          <w:rPr>
            <w:rFonts w:ascii="Arial" w:hAnsi="Arial" w:cs="Arial"/>
            <w:noProof/>
            <w:color w:val="000000" w:themeColor="text1"/>
            <w:sz w:val="22"/>
            <w:szCs w:val="22"/>
            <w:lang w:val="en-US"/>
          </w:rPr>
          <w:t>236</w:t>
        </w:r>
      </w:hyperlink>
      <w:r w:rsidR="00FC376C">
        <w:rPr>
          <w:rFonts w:ascii="Arial" w:hAnsi="Arial" w:cs="Arial"/>
          <w:noProof/>
          <w:color w:val="000000" w:themeColor="text1"/>
          <w:sz w:val="22"/>
          <w:szCs w:val="22"/>
          <w:lang w:val="en-US"/>
        </w:rPr>
        <w:t>]</w:t>
      </w:r>
      <w:r>
        <w:rPr>
          <w:rFonts w:ascii="Arial" w:hAnsi="Arial" w:cs="Arial"/>
          <w:color w:val="000000" w:themeColor="text1"/>
          <w:sz w:val="22"/>
          <w:szCs w:val="22"/>
          <w:lang w:val="en-US"/>
        </w:rPr>
        <w:fldChar w:fldCharType="end"/>
      </w:r>
      <w:r>
        <w:rPr>
          <w:rFonts w:ascii="Arial" w:hAnsi="Arial" w:cs="Arial"/>
          <w:sz w:val="22"/>
          <w:szCs w:val="22"/>
          <w:lang w:val="en-US"/>
        </w:rPr>
        <w:t xml:space="preserve">. </w:t>
      </w:r>
      <w:r w:rsidRPr="00105D2D">
        <w:rPr>
          <w:rFonts w:ascii="Arial" w:hAnsi="Arial" w:cs="Arial"/>
          <w:color w:val="000000" w:themeColor="text1"/>
          <w:sz w:val="22"/>
          <w:szCs w:val="22"/>
          <w:lang w:val="en-US"/>
        </w:rPr>
        <w:t xml:space="preserve">Additional and more recent studies performed as part of the ScerViCs project showed more evidence for the potential use of </w:t>
      </w:r>
      <w:r w:rsidRPr="00105D2D">
        <w:rPr>
          <w:rFonts w:ascii="Arial" w:hAnsi="Arial" w:cs="Arial"/>
          <w:i/>
          <w:iCs/>
          <w:color w:val="000000" w:themeColor="text1"/>
          <w:sz w:val="22"/>
          <w:szCs w:val="22"/>
          <w:lang w:val="en-US"/>
        </w:rPr>
        <w:t xml:space="preserve">S. cerevisiae </w:t>
      </w:r>
      <w:r w:rsidRPr="00105D2D">
        <w:rPr>
          <w:rFonts w:ascii="Arial" w:hAnsi="Arial" w:cs="Arial"/>
          <w:color w:val="000000" w:themeColor="text1"/>
          <w:sz w:val="22"/>
          <w:szCs w:val="22"/>
          <w:lang w:val="en-US"/>
        </w:rPr>
        <w:t>as a probiotic to treat (R)VVC.</w:t>
      </w:r>
      <w:r>
        <w:rPr>
          <w:rFonts w:ascii="Arial" w:hAnsi="Arial" w:cs="Arial"/>
          <w:b/>
          <w:bCs/>
          <w:color w:val="000000" w:themeColor="text1"/>
          <w:sz w:val="22"/>
          <w:szCs w:val="22"/>
          <w:lang w:val="en-US"/>
        </w:rPr>
        <w:t xml:space="preserve"> </w:t>
      </w:r>
      <w:r>
        <w:rPr>
          <w:rFonts w:ascii="Arial" w:hAnsi="Arial" w:cs="Arial"/>
          <w:color w:val="000000" w:themeColor="text1"/>
          <w:sz w:val="22"/>
          <w:szCs w:val="22"/>
          <w:lang w:val="en-US"/>
        </w:rPr>
        <w:t>Moreover</w:t>
      </w:r>
      <w:r w:rsidRPr="00105D2D">
        <w:rPr>
          <w:rFonts w:ascii="Arial" w:hAnsi="Arial" w:cs="Arial"/>
          <w:color w:val="000000" w:themeColor="text1"/>
          <w:sz w:val="22"/>
          <w:szCs w:val="22"/>
          <w:lang w:val="en-US"/>
        </w:rPr>
        <w:t xml:space="preserve">, recent studies at the University of Ghent showed </w:t>
      </w:r>
      <w:r w:rsidRPr="00105D2D">
        <w:rPr>
          <w:rFonts w:ascii="Arial" w:hAnsi="Arial" w:cs="Arial"/>
          <w:i/>
          <w:iCs/>
          <w:color w:val="000000" w:themeColor="text1"/>
          <w:sz w:val="22"/>
          <w:szCs w:val="22"/>
          <w:lang w:val="en-US"/>
        </w:rPr>
        <w:t xml:space="preserve">in vitro </w:t>
      </w:r>
      <w:r w:rsidRPr="00105D2D">
        <w:rPr>
          <w:rFonts w:ascii="Arial" w:hAnsi="Arial" w:cs="Arial"/>
          <w:color w:val="000000" w:themeColor="text1"/>
          <w:sz w:val="22"/>
          <w:szCs w:val="22"/>
          <w:lang w:val="en-US"/>
        </w:rPr>
        <w:t xml:space="preserve">evidence for synergistic antipathogenic activity of </w:t>
      </w:r>
      <w:r w:rsidRPr="00105D2D">
        <w:rPr>
          <w:rFonts w:ascii="Arial" w:hAnsi="Arial" w:cs="Arial"/>
          <w:i/>
          <w:iCs/>
          <w:color w:val="000000" w:themeColor="text1"/>
          <w:sz w:val="22"/>
          <w:szCs w:val="22"/>
          <w:lang w:val="en-US"/>
        </w:rPr>
        <w:t>L</w:t>
      </w:r>
      <w:r w:rsidR="00293021">
        <w:rPr>
          <w:rFonts w:ascii="Arial" w:hAnsi="Arial" w:cs="Arial"/>
          <w:i/>
          <w:iCs/>
          <w:color w:val="000000" w:themeColor="text1"/>
          <w:sz w:val="22"/>
          <w:szCs w:val="22"/>
          <w:lang w:val="en-US"/>
        </w:rPr>
        <w:t>.</w:t>
      </w:r>
      <w:r w:rsidRPr="00105D2D">
        <w:rPr>
          <w:rFonts w:ascii="Arial" w:hAnsi="Arial" w:cs="Arial"/>
          <w:i/>
          <w:iCs/>
          <w:color w:val="000000" w:themeColor="text1"/>
          <w:sz w:val="22"/>
          <w:szCs w:val="22"/>
          <w:lang w:val="en-US"/>
        </w:rPr>
        <w:t xml:space="preserve"> rhamnosus </w:t>
      </w:r>
      <w:r w:rsidRPr="00293021">
        <w:rPr>
          <w:rFonts w:ascii="Arial" w:hAnsi="Arial" w:cs="Arial"/>
          <w:color w:val="000000" w:themeColor="text1"/>
          <w:sz w:val="22"/>
          <w:szCs w:val="22"/>
          <w:lang w:val="en-US"/>
        </w:rPr>
        <w:t>GG</w:t>
      </w:r>
      <w:r w:rsidRPr="00105D2D">
        <w:rPr>
          <w:rFonts w:ascii="Arial" w:hAnsi="Arial" w:cs="Arial"/>
          <w:i/>
          <w:iCs/>
          <w:color w:val="000000" w:themeColor="text1"/>
          <w:sz w:val="22"/>
          <w:szCs w:val="22"/>
          <w:lang w:val="en-US"/>
        </w:rPr>
        <w:t xml:space="preserve"> </w:t>
      </w:r>
      <w:r w:rsidRPr="00105D2D">
        <w:rPr>
          <w:rFonts w:ascii="Arial" w:hAnsi="Arial" w:cs="Arial"/>
          <w:color w:val="000000" w:themeColor="text1"/>
          <w:sz w:val="22"/>
          <w:szCs w:val="22"/>
          <w:lang w:val="en-US"/>
        </w:rPr>
        <w:t xml:space="preserve">and </w:t>
      </w:r>
      <w:r w:rsidRPr="00105D2D">
        <w:rPr>
          <w:rFonts w:ascii="Arial" w:hAnsi="Arial" w:cs="Arial"/>
          <w:i/>
          <w:iCs/>
          <w:color w:val="000000" w:themeColor="text1"/>
          <w:sz w:val="22"/>
          <w:szCs w:val="22"/>
          <w:lang w:val="en-US"/>
        </w:rPr>
        <w:t>S</w:t>
      </w:r>
      <w:r w:rsidR="00293021">
        <w:rPr>
          <w:rFonts w:ascii="Arial" w:hAnsi="Arial" w:cs="Arial"/>
          <w:i/>
          <w:iCs/>
          <w:color w:val="000000" w:themeColor="text1"/>
          <w:sz w:val="22"/>
          <w:szCs w:val="22"/>
          <w:lang w:val="en-US"/>
        </w:rPr>
        <w:t>.</w:t>
      </w:r>
      <w:r w:rsidRPr="00105D2D">
        <w:rPr>
          <w:rFonts w:ascii="Arial" w:hAnsi="Arial" w:cs="Arial"/>
          <w:i/>
          <w:iCs/>
          <w:color w:val="000000" w:themeColor="text1"/>
          <w:sz w:val="22"/>
          <w:szCs w:val="22"/>
          <w:lang w:val="en-US"/>
        </w:rPr>
        <w:t xml:space="preserve"> boulardii </w:t>
      </w:r>
      <w:r w:rsidRPr="00105D2D">
        <w:rPr>
          <w:rFonts w:ascii="Arial" w:hAnsi="Arial" w:cs="Arial"/>
          <w:color w:val="000000" w:themeColor="text1"/>
          <w:sz w:val="22"/>
          <w:szCs w:val="22"/>
          <w:lang w:val="en-US"/>
        </w:rPr>
        <w:t xml:space="preserve">against enterotoxigenic </w:t>
      </w:r>
      <w:r w:rsidRPr="00105D2D">
        <w:rPr>
          <w:rFonts w:ascii="Arial" w:hAnsi="Arial" w:cs="Arial"/>
          <w:i/>
          <w:iCs/>
          <w:color w:val="000000" w:themeColor="text1"/>
          <w:sz w:val="22"/>
          <w:szCs w:val="22"/>
          <w:lang w:val="en-US"/>
        </w:rPr>
        <w:t>E</w:t>
      </w:r>
      <w:r w:rsidR="00C82D63">
        <w:rPr>
          <w:rFonts w:ascii="Arial" w:hAnsi="Arial" w:cs="Arial"/>
          <w:i/>
          <w:iCs/>
          <w:color w:val="000000" w:themeColor="text1"/>
          <w:sz w:val="22"/>
          <w:szCs w:val="22"/>
          <w:lang w:val="en-US"/>
        </w:rPr>
        <w:t xml:space="preserve">. </w:t>
      </w:r>
      <w:r w:rsidRPr="00105D2D">
        <w:rPr>
          <w:rFonts w:ascii="Arial" w:hAnsi="Arial" w:cs="Arial"/>
          <w:i/>
          <w:iCs/>
          <w:color w:val="000000" w:themeColor="text1"/>
          <w:sz w:val="22"/>
          <w:szCs w:val="22"/>
          <w:lang w:val="en-US"/>
        </w:rPr>
        <w:t xml:space="preserve">coli </w:t>
      </w:r>
      <w:r w:rsidRPr="003C3531">
        <w:rPr>
          <w:rFonts w:ascii="Arial" w:hAnsi="Arial" w:cs="Arial"/>
          <w:color w:val="000000" w:themeColor="text1"/>
          <w:sz w:val="22"/>
          <w:szCs w:val="22"/>
          <w:lang w:val="en-US"/>
        </w:rPr>
        <w:fldChar w:fldCharType="begin">
          <w:fldData xml:space="preserve">PEVuZE5vdGU+PENpdGU+PEF1dGhvcj5Nb2VuczwvQXV0aG9yPjxZZWFyPjIwMTk8L1llYXI+PFJl
Y051bT4xMTk8L1JlY051bT48RGlzcGxheVRleHQ+WzI0NF08L0Rpc3BsYXlUZXh0PjxyZWNvcmQ+
PHJlYy1udW1iZXI+MTE5PC9yZWMtbnVtYmVyPjxmb3JlaWduLWtleXM+PGtleSBhcHA9IkVOIiBk
Yi1pZD0iOXY5ZXB0MDVlMjJwdjVlMno1c3ZzenRod3B0ZXc1ZnY5dnh0IiB0aW1lc3RhbXA9IjE2
MDE4OTkxNjciIGd1aWQ9ImE0MGMxZGU4LWY2MmItNGJkOC1hNWMxLWJhNTM0MDI2MzMxOSI+MTE5
PC9rZXk+PC9mb3JlaWduLWtleXM+PHJlZi10eXBlIG5hbWU9IkpvdXJuYWwgQXJ0aWNsZSI+MTc8
L3JlZi10eXBlPjxjb250cmlidXRvcnM+PGF1dGhvcnM+PGF1dGhvcj5Nb2VucywgRi48L2F1dGhv
cj48YXV0aG9yPkR1eXNidXJnaCwgQy48L2F1dGhvcj48YXV0aG9yPnZhbiBkZW4gQWJiZWVsZSwg
UC48L2F1dGhvcj48YXV0aG9yPk1vcmVyYSwgTS48L2F1dGhvcj48YXV0aG9yPk1hcnpvcmF0aSwg
TS48L2F1dGhvcj48L2F1dGhvcnM+PC9jb250cmlidXRvcnM+PGF1dGgtYWRkcmVzcz5Qcm9EaWdl
c3QgYnZiYSwgVGVjaG5vbG9naWVwYXJrIDgyLCA5MDUyIEdoZW50LCBCZWxnaXVtLiYjeEQ7SXBz
ZW4gUGhhcm1hIFNBUywgNjUgUXVhaSBHZW9yZ2UgR29ycywgOTI2NTAgQm91bG9nbmUgQmlsbGFu
Y291cnQgQ2VkZXgsIEZyYW5jZS4mI3hEO0NlbnRlciBvZiBNaWNyb2JpYWwgRWNvbG9neSBhbmQg
VGVjaG5vbG9neSAoQ01FVCksIEdoZW50IFVuaXZlcnNpdHksIENvdXB1cmUgTGlua3MgNjUzLCA5
MDAwIEdoZW50LCBCZWxnaXVtLjwvYXV0aC1hZGRyZXNzPjx0aXRsZXM+PHRpdGxlPkxhY3RvYmFj
aWxsdXMgcmhhbW5vc3VzIEdHIGFuZCBTYWNjaGFyb215Y2VzIGNlcmV2aXNpYWUgYm91bGFyZGlp
IGV4ZXJ0IHN5bmVyZ2lzdGljIGFudGlwYXRob2dlbmljIGFjdGl2aXR5IGluIHZpdHJvIGFnYWlu
c3QgZW50ZXJvdG94aWdlbmljIEVzY2hlcmljaGlhIGNvbGk8L3RpdGxlPjxzZWNvbmRhcnktdGl0
bGU+QmVuZWYgTWljcm9iZXM8L3NlY29uZGFyeS10aXRsZT48L3RpdGxlcz48cGVyaW9kaWNhbD48
ZnVsbC10aXRsZT5CZW5lZiBNaWNyb2JlczwvZnVsbC10aXRsZT48L3BlcmlvZGljYWw+PHBhZ2Vz
PjkyMy05MzU8L3BhZ2VzPjx2b2x1bWU+MTA8L3ZvbHVtZT48bnVtYmVyPjg8L251bWJlcj48ZWRp
dGlvbj4yMDIwLzAxLzIzPC9lZGl0aW9uPjxrZXl3b3Jkcz48a2V5d29yZD5BZHVsdDwva2V5d29y
ZD48a2V5d29yZD5CYXRjaCBDZWxsIEN1bHR1cmUgVGVjaG5pcXVlczwva2V5d29yZD48a2V5d29y
ZD5DaGlsZCwgUHJlc2Nob29sPC9rZXl3b3JkPjxrZXl3b3JkPkNvY3VsdHVyZSBUZWNobmlxdWVz
PC9rZXl3b3JkPjxrZXl3b3JkPkNvbG9uL21ldGFib2xpc20vbWljcm9iaW9sb2d5PC9rZXl3b3Jk
PjxrZXl3b3JkPkR5c2Jpb3Npcy9tZXRhYm9saXNtL21pY3JvYmlvbG9neTwva2V5d29yZD48a2V5
d29yZD5FbnRlcm90b3hpZ2VuaWMgRXNjaGVyaWNoaWEgY29saS8qZHJ1ZyBlZmZlY3RzL2dyb3d0
aCAmYW1wOyBkZXZlbG9wbWVudC9tZXRhYm9saXNtPC9rZXl3b3JkPjxrZXl3b3JkPkVudGVyb3Rv
eGlucy9tZXRhYm9saXNtPC9rZXl3b3JkPjxrZXl3b3JkPkZhdHR5IEFjaWRzLCBWb2xhdGlsZS9t
ZXRhYm9saXNtPC9rZXl3b3JkPjxrZXl3b3JkPkhlYWx0aHkgVm9sdW50ZWVyczwva2V5d29yZD48
a2V5d29yZD5IdW1hbnM8L2tleXdvcmQ+PGtleXdvcmQ+SW50ZXN0aW5hbCBNdWNvc2EvbWV0YWJv
bGlzbS9taWNyb2Jpb2xvZ3k8L2tleXdvcmQ+PGtleXdvcmQ+TGFjdG9iYWNpbGx1cyByaGFtbm9z
dXMvZ3Jvd3RoICZhbXA7IGRldmVsb3BtZW50L21ldGFib2xpc20vKnBoeXNpb2xvZ3k8L2tleXdv
cmQ+PGtleXdvcmQ+UHJvYmlvdGljcy8qcGhhcm1hY29sb2d5PC9rZXl3b3JkPjxrZXl3b3JkPlNh
Y2NoYXJvbXljZXMgY2VyZXZpc2lhZS9ncm93dGggJmFtcDsgZGV2ZWxvcG1lbnQvbWV0YWJvbGlz
bS8qcGh5c2lvbG9neTwva2V5d29yZD48a2V5d29yZD5FdGVjPC9rZXl3b3JkPjxrZXl3b3JkPkxn
Zzwva2V5d29yZD48a2V5d29yZD5keXNiaW9zaXM8L2tleXdvcmQ+PGtleXdvcmQ+Z3V0IG1pY3Jv
YmlvdGE8L2tleXdvcmQ+PGtleXdvcmQ+eWVhc3Q8L2tleXdvcmQ+PC9rZXl3b3Jkcz48ZGF0ZXM+
PHllYXI+MjAxOTwveWVhcj48cHViLWRhdGVzPjxkYXRlPkRlYyA5PC9kYXRlPjwvcHViLWRhdGVz
PjwvZGF0ZXM+PGlzYm4+MTg3Ni0yODgzPC9pc2JuPjxhY2Nlc3Npb24tbnVtPjMxOTY1ODM4PC9h
Y2Nlc3Npb24tbnVtPjx1cmxzPjwvdXJscz48ZWxlY3Ryb25pYy1yZXNvdXJjZS1udW0+MTAuMzky
MC9ibTIwMTkuMDA2NDwvZWxlY3Ryb25pYy1yZXNvdXJjZS1udW0+PHJlbW90ZS1kYXRhYmFzZS1w
cm92aWRlcj5OTE08L3JlbW90ZS1kYXRhYmFzZS1wcm92aWRlcj48bGFuZ3VhZ2U+ZW5nPC9sYW5n
dWFnZT48L3JlY29yZD48L0NpdGU+PC9FbmROb3RlPn==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PEVuZE5vdGU+PENpdGU+PEF1dGhvcj5Nb2VuczwvQXV0aG9yPjxZZWFyPjIwMTk8L1llYXI+PFJl
Y051bT4xMTk8L1JlY051bT48RGlzcGxheVRleHQ+WzI0NF08L0Rpc3BsYXlUZXh0PjxyZWNvcmQ+
PHJlYy1udW1iZXI+MTE5PC9yZWMtbnVtYmVyPjxmb3JlaWduLWtleXM+PGtleSBhcHA9IkVOIiBk
Yi1pZD0iOXY5ZXB0MDVlMjJwdjVlMno1c3ZzenRod3B0ZXc1ZnY5dnh0IiB0aW1lc3RhbXA9IjE2
MDE4OTkxNjciIGd1aWQ9ImE0MGMxZGU4LWY2MmItNGJkOC1hNWMxLWJhNTM0MDI2MzMxOSI+MTE5
PC9rZXk+PC9mb3JlaWduLWtleXM+PHJlZi10eXBlIG5hbWU9IkpvdXJuYWwgQXJ0aWNsZSI+MTc8
L3JlZi10eXBlPjxjb250cmlidXRvcnM+PGF1dGhvcnM+PGF1dGhvcj5Nb2VucywgRi48L2F1dGhv
cj48YXV0aG9yPkR1eXNidXJnaCwgQy48L2F1dGhvcj48YXV0aG9yPnZhbiBkZW4gQWJiZWVsZSwg
UC48L2F1dGhvcj48YXV0aG9yPk1vcmVyYSwgTS48L2F1dGhvcj48YXV0aG9yPk1hcnpvcmF0aSwg
TS48L2F1dGhvcj48L2F1dGhvcnM+PC9jb250cmlidXRvcnM+PGF1dGgtYWRkcmVzcz5Qcm9EaWdl
c3QgYnZiYSwgVGVjaG5vbG9naWVwYXJrIDgyLCA5MDUyIEdoZW50LCBCZWxnaXVtLiYjeEQ7SXBz
ZW4gUGhhcm1hIFNBUywgNjUgUXVhaSBHZW9yZ2UgR29ycywgOTI2NTAgQm91bG9nbmUgQmlsbGFu
Y291cnQgQ2VkZXgsIEZyYW5jZS4mI3hEO0NlbnRlciBvZiBNaWNyb2JpYWwgRWNvbG9neSBhbmQg
VGVjaG5vbG9neSAoQ01FVCksIEdoZW50IFVuaXZlcnNpdHksIENvdXB1cmUgTGlua3MgNjUzLCA5
MDAwIEdoZW50LCBCZWxnaXVtLjwvYXV0aC1hZGRyZXNzPjx0aXRsZXM+PHRpdGxlPkxhY3RvYmFj
aWxsdXMgcmhhbW5vc3VzIEdHIGFuZCBTYWNjaGFyb215Y2VzIGNlcmV2aXNpYWUgYm91bGFyZGlp
IGV4ZXJ0IHN5bmVyZ2lzdGljIGFudGlwYXRob2dlbmljIGFjdGl2aXR5IGluIHZpdHJvIGFnYWlu
c3QgZW50ZXJvdG94aWdlbmljIEVzY2hlcmljaGlhIGNvbGk8L3RpdGxlPjxzZWNvbmRhcnktdGl0
bGU+QmVuZWYgTWljcm9iZXM8L3NlY29uZGFyeS10aXRsZT48L3RpdGxlcz48cGVyaW9kaWNhbD48
ZnVsbC10aXRsZT5CZW5lZiBNaWNyb2JlczwvZnVsbC10aXRsZT48L3BlcmlvZGljYWw+PHBhZ2Vz
PjkyMy05MzU8L3BhZ2VzPjx2b2x1bWU+MTA8L3ZvbHVtZT48bnVtYmVyPjg8L251bWJlcj48ZWRp
dGlvbj4yMDIwLzAxLzIzPC9lZGl0aW9uPjxrZXl3b3Jkcz48a2V5d29yZD5BZHVsdDwva2V5d29y
ZD48a2V5d29yZD5CYXRjaCBDZWxsIEN1bHR1cmUgVGVjaG5pcXVlczwva2V5d29yZD48a2V5d29y
ZD5DaGlsZCwgUHJlc2Nob29sPC9rZXl3b3JkPjxrZXl3b3JkPkNvY3VsdHVyZSBUZWNobmlxdWVz
PC9rZXl3b3JkPjxrZXl3b3JkPkNvbG9uL21ldGFib2xpc20vbWljcm9iaW9sb2d5PC9rZXl3b3Jk
PjxrZXl3b3JkPkR5c2Jpb3Npcy9tZXRhYm9saXNtL21pY3JvYmlvbG9neTwva2V5d29yZD48a2V5
d29yZD5FbnRlcm90b3hpZ2VuaWMgRXNjaGVyaWNoaWEgY29saS8qZHJ1ZyBlZmZlY3RzL2dyb3d0
aCAmYW1wOyBkZXZlbG9wbWVudC9tZXRhYm9saXNtPC9rZXl3b3JkPjxrZXl3b3JkPkVudGVyb3Rv
eGlucy9tZXRhYm9saXNtPC9rZXl3b3JkPjxrZXl3b3JkPkZhdHR5IEFjaWRzLCBWb2xhdGlsZS9t
ZXRhYm9saXNtPC9rZXl3b3JkPjxrZXl3b3JkPkhlYWx0aHkgVm9sdW50ZWVyczwva2V5d29yZD48
a2V5d29yZD5IdW1hbnM8L2tleXdvcmQ+PGtleXdvcmQ+SW50ZXN0aW5hbCBNdWNvc2EvbWV0YWJv
bGlzbS9taWNyb2Jpb2xvZ3k8L2tleXdvcmQ+PGtleXdvcmQ+TGFjdG9iYWNpbGx1cyByaGFtbm9z
dXMvZ3Jvd3RoICZhbXA7IGRldmVsb3BtZW50L21ldGFib2xpc20vKnBoeXNpb2xvZ3k8L2tleXdv
cmQ+PGtleXdvcmQ+UHJvYmlvdGljcy8qcGhhcm1hY29sb2d5PC9rZXl3b3JkPjxrZXl3b3JkPlNh
Y2NoYXJvbXljZXMgY2VyZXZpc2lhZS9ncm93dGggJmFtcDsgZGV2ZWxvcG1lbnQvbWV0YWJvbGlz
bS8qcGh5c2lvbG9neTwva2V5d29yZD48a2V5d29yZD5FdGVjPC9rZXl3b3JkPjxrZXl3b3JkPkxn
Zzwva2V5d29yZD48a2V5d29yZD5keXNiaW9zaXM8L2tleXdvcmQ+PGtleXdvcmQ+Z3V0IG1pY3Jv
YmlvdGE8L2tleXdvcmQ+PGtleXdvcmQ+eWVhc3Q8L2tleXdvcmQ+PC9rZXl3b3Jkcz48ZGF0ZXM+
PHllYXI+MjAxOTwveWVhcj48cHViLWRhdGVzPjxkYXRlPkRlYyA5PC9kYXRlPjwvcHViLWRhdGVz
PjwvZGF0ZXM+PGlzYm4+MTg3Ni0yODgzPC9pc2JuPjxhY2Nlc3Npb24tbnVtPjMxOTY1ODM4PC9h
Y2Nlc3Npb24tbnVtPjx1cmxzPjwvdXJscz48ZWxlY3Ryb25pYy1yZXNvdXJjZS1udW0+MTAuMzky
MC9ibTIwMTkuMDA2NDwvZWxlY3Ryb25pYy1yZXNvdXJjZS1udW0+PHJlbW90ZS1kYXRhYmFzZS1w
cm92aWRlcj5OTE08L3JlbW90ZS1kYXRhYmFzZS1wcm92aWRlcj48bGFuZ3VhZ2U+ZW5nPC9sYW5n
dWFnZT48L3JlY29yZD48L0NpdGU+PC9FbmROb3RlPn==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sidRPr="003C3531">
        <w:rPr>
          <w:rFonts w:ascii="Arial" w:hAnsi="Arial" w:cs="Arial"/>
          <w:color w:val="000000" w:themeColor="text1"/>
          <w:sz w:val="22"/>
          <w:szCs w:val="22"/>
          <w:lang w:val="en-US"/>
        </w:rPr>
      </w:r>
      <w:r w:rsidRPr="003C3531">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244" w:tooltip="Moens, 2019 #121" w:history="1">
        <w:r w:rsidR="00536D44">
          <w:rPr>
            <w:rFonts w:ascii="Arial" w:hAnsi="Arial" w:cs="Arial"/>
            <w:noProof/>
            <w:color w:val="000000" w:themeColor="text1"/>
            <w:sz w:val="22"/>
            <w:szCs w:val="22"/>
            <w:lang w:val="en-US"/>
          </w:rPr>
          <w:t>244</w:t>
        </w:r>
      </w:hyperlink>
      <w:r w:rsidR="00FC376C">
        <w:rPr>
          <w:rFonts w:ascii="Arial" w:hAnsi="Arial" w:cs="Arial"/>
          <w:noProof/>
          <w:color w:val="000000" w:themeColor="text1"/>
          <w:sz w:val="22"/>
          <w:szCs w:val="22"/>
          <w:lang w:val="en-US"/>
        </w:rPr>
        <w:t>]</w:t>
      </w:r>
      <w:r w:rsidRPr="003C3531">
        <w:rPr>
          <w:rFonts w:ascii="Arial" w:hAnsi="Arial" w:cs="Arial"/>
          <w:color w:val="000000" w:themeColor="text1"/>
          <w:sz w:val="22"/>
          <w:szCs w:val="22"/>
          <w:lang w:val="en-US"/>
        </w:rPr>
        <w:fldChar w:fldCharType="end"/>
      </w:r>
      <w:r w:rsidRPr="00105D2D">
        <w:rPr>
          <w:rFonts w:ascii="Arial" w:hAnsi="Arial" w:cs="Arial"/>
          <w:color w:val="000000" w:themeColor="text1"/>
          <w:sz w:val="22"/>
          <w:szCs w:val="22"/>
          <w:lang w:val="en-US"/>
        </w:rPr>
        <w:t xml:space="preserve">. The growth of </w:t>
      </w:r>
      <w:r w:rsidRPr="00105D2D">
        <w:rPr>
          <w:rFonts w:ascii="Arial" w:hAnsi="Arial" w:cs="Arial"/>
          <w:i/>
          <w:iCs/>
          <w:color w:val="000000" w:themeColor="text1"/>
          <w:sz w:val="22"/>
          <w:szCs w:val="22"/>
          <w:lang w:val="en-US"/>
        </w:rPr>
        <w:t xml:space="preserve">L. rhamnosus GG </w:t>
      </w:r>
      <w:r w:rsidRPr="00105D2D">
        <w:rPr>
          <w:rFonts w:ascii="Arial" w:hAnsi="Arial" w:cs="Arial"/>
          <w:color w:val="000000" w:themeColor="text1"/>
          <w:sz w:val="22"/>
          <w:szCs w:val="22"/>
          <w:lang w:val="en-US"/>
        </w:rPr>
        <w:t xml:space="preserve">and concomitant fast depletion of available carbohydrates increased the proteolytic activity of </w:t>
      </w:r>
      <w:r w:rsidRPr="00105D2D">
        <w:rPr>
          <w:rFonts w:ascii="Arial" w:hAnsi="Arial" w:cs="Arial"/>
          <w:i/>
          <w:iCs/>
          <w:color w:val="000000" w:themeColor="text1"/>
          <w:sz w:val="22"/>
          <w:szCs w:val="22"/>
          <w:lang w:val="en-US"/>
        </w:rPr>
        <w:t xml:space="preserve">S. boulardii </w:t>
      </w:r>
      <w:r w:rsidRPr="00105D2D">
        <w:rPr>
          <w:rFonts w:ascii="Arial" w:hAnsi="Arial" w:cs="Arial"/>
          <w:color w:val="000000" w:themeColor="text1"/>
          <w:sz w:val="22"/>
          <w:szCs w:val="22"/>
          <w:lang w:val="en-US"/>
        </w:rPr>
        <w:t xml:space="preserve">towards the toxins produced by </w:t>
      </w:r>
      <w:r w:rsidRPr="00105D2D">
        <w:rPr>
          <w:rFonts w:ascii="Arial" w:hAnsi="Arial" w:cs="Arial"/>
          <w:i/>
          <w:iCs/>
          <w:color w:val="000000" w:themeColor="text1"/>
          <w:sz w:val="22"/>
          <w:szCs w:val="22"/>
          <w:lang w:val="en-US"/>
        </w:rPr>
        <w:t>E. coli</w:t>
      </w:r>
      <w:r w:rsidRPr="00105D2D">
        <w:rPr>
          <w:rFonts w:ascii="Arial" w:hAnsi="Arial" w:cs="Arial"/>
          <w:color w:val="000000" w:themeColor="text1"/>
          <w:sz w:val="22"/>
          <w:szCs w:val="22"/>
          <w:lang w:val="en-US"/>
        </w:rPr>
        <w:t xml:space="preserve">. Since probiotic entities proven to be active in the gut, often show the same capacities in the vagina, there is a certain probability that lactobacilli and </w:t>
      </w:r>
      <w:r w:rsidRPr="00105D2D">
        <w:rPr>
          <w:rFonts w:ascii="Arial" w:hAnsi="Arial" w:cs="Arial"/>
          <w:i/>
          <w:iCs/>
          <w:color w:val="000000" w:themeColor="text1"/>
          <w:sz w:val="22"/>
          <w:szCs w:val="22"/>
          <w:lang w:val="en-US"/>
        </w:rPr>
        <w:t xml:space="preserve">S. cerevisiae </w:t>
      </w:r>
      <w:r w:rsidRPr="00105D2D">
        <w:rPr>
          <w:rFonts w:ascii="Arial" w:hAnsi="Arial" w:cs="Arial"/>
          <w:color w:val="000000" w:themeColor="text1"/>
          <w:sz w:val="22"/>
          <w:szCs w:val="22"/>
          <w:lang w:val="en-US"/>
        </w:rPr>
        <w:t>strains will show synergistic effects in the vaginal microbiome as well and can work together aga</w:t>
      </w:r>
      <w:r>
        <w:rPr>
          <w:rFonts w:ascii="Arial" w:hAnsi="Arial" w:cs="Arial"/>
          <w:color w:val="000000" w:themeColor="text1"/>
          <w:sz w:val="22"/>
          <w:szCs w:val="22"/>
          <w:lang w:val="en-US"/>
        </w:rPr>
        <w:t>i</w:t>
      </w:r>
      <w:r w:rsidRPr="00105D2D">
        <w:rPr>
          <w:rFonts w:ascii="Arial" w:hAnsi="Arial" w:cs="Arial"/>
          <w:color w:val="000000" w:themeColor="text1"/>
          <w:sz w:val="22"/>
          <w:szCs w:val="22"/>
          <w:lang w:val="en-US"/>
        </w:rPr>
        <w:t xml:space="preserve">nst </w:t>
      </w:r>
      <w:r w:rsidRPr="00C56734">
        <w:rPr>
          <w:rFonts w:ascii="Arial" w:hAnsi="Arial" w:cs="Arial"/>
          <w:i/>
          <w:iCs/>
          <w:color w:val="000000" w:themeColor="text1"/>
          <w:sz w:val="22"/>
          <w:szCs w:val="22"/>
          <w:lang w:val="en-US"/>
        </w:rPr>
        <w:t>Candida</w:t>
      </w:r>
      <w:r>
        <w:rPr>
          <w:rFonts w:ascii="Arial" w:hAnsi="Arial" w:cs="Arial"/>
          <w:color w:val="000000" w:themeColor="text1"/>
          <w:sz w:val="22"/>
          <w:szCs w:val="22"/>
          <w:lang w:val="en-US"/>
        </w:rPr>
        <w:t xml:space="preserve"> pathogenicity</w:t>
      </w:r>
      <w:r w:rsidRPr="00105D2D">
        <w:rPr>
          <w:rFonts w:ascii="Arial" w:hAnsi="Arial" w:cs="Arial"/>
          <w:color w:val="000000" w:themeColor="text1"/>
          <w:sz w:val="22"/>
          <w:szCs w:val="22"/>
          <w:lang w:val="en-US"/>
        </w:rPr>
        <w:t xml:space="preserve"> </w:t>
      </w:r>
      <w:r>
        <w:rPr>
          <w:rFonts w:ascii="Arial" w:hAnsi="Arial" w:cs="Arial"/>
          <w:sz w:val="22"/>
          <w:szCs w:val="22"/>
          <w:lang w:val="en-US"/>
        </w:rPr>
        <w:fldChar w:fldCharType="begin">
          <w:fldData xml:space="preserve">PEVuZE5vdGU+PENpdGU+PEF1dGhvcj5PZXJsZW1hbnM8L0F1dGhvcj48WWVhcj4yMDIwPC9ZZWFy
PjxSZWNOdW0+ODg8L1JlY051bT48RGlzcGxheVRleHQ+WzIxOCwgMjQ1XTwvRGlzcGxheVRleHQ+
PHJlY29yZD48cmVjLW51bWJlcj44ODwvcmVjLW51bWJlcj48Zm9yZWlnbi1rZXlzPjxrZXkgYXBw
PSJFTiIgZGItaWQ9Ijl2OWVwdDA1ZTIycHY1ZTJ6NXN2c3p0aHdwdGV3NWZ2OXZ4dCIgdGltZXN0
YW1wPSIxNjAxMTEwMzAyIiBndWlkPSIzZjkzYzY5MS1mZDZlLTRmYzEtOGU0Mi01Yzc4MDk4M2U4
MDAiPjg4PC9rZXk+PC9mb3JlaWduLWtleXM+PHJlZi10eXBlIG5hbWU9IkpvdXJuYWwgQXJ0aWNs
ZSI+MTc8L3JlZi10eXBlPjxjb250cmlidXRvcnM+PGF1dGhvcnM+PGF1dGhvcj5PZXJsZW1hbnMs
IEVsaW5lIEYuIE0uPC9hdXRob3I+PGF1dGhvcj5CZWxsZW4sIEdlcnQ8L2F1dGhvcj48YXV0aG9y
PkNsYWVzLCBJbmdtYXI8L2F1dGhvcj48YXV0aG9yPkhlbmtlbnMsIFRpbTwvYXV0aG9yPjxhdXRo
b3I+QWxsb25zaXVzLCBDYW1pbGxlIE5pbmE8L2F1dGhvcj48YXV0aG9yPldpdHRvdWNrLCBTdGlq
bjwvYXV0aG9yPjxhdXRob3I+dmFuIGRlbiBCcm9laywgTWFyaWFubmUgRi4gTC48L2F1dGhvcj48
YXV0aG9yPld1eXRzLCBTYW5kZXI8L2F1dGhvcj48YXV0aG9yPktpZWtlbnMsIEZpbGlwPC9hdXRo
b3I+PGF1dGhvcj5Eb25kZXJzLCBHaWxiZXJ0IEcuIEcuPC9hdXRob3I+PGF1dGhvcj5MZWJlZXIs
IFNhcmFoPC9hdXRob3I+PC9hdXRob3JzPjwvY29udHJpYnV0b3JzPjx0aXRsZXM+PHRpdGxlPklt
cGFjdCBvZiBhIGxhY3RvYmFjaWxsaS1jb250YWluaW5nIGdlbCBvbiB2dWx2b3ZhZ2luYWwgY2Fu
ZGlkb3NpcyBhbmQgdGhlIHZhZ2luYWwgbWljcm9iaW9tZTwvdGl0bGU+PHNlY29uZGFyeS10aXRs
ZT5TY2llbnRpZmljIFJlcG9ydHM8L3NlY29uZGFyeS10aXRsZT48L3RpdGxlcz48cGVyaW9kaWNh
bD48ZnVsbC10aXRsZT5TY2llbnRpZmljIFJlcG9ydHM8L2Z1bGwtdGl0bGU+PC9wZXJpb2RpY2Fs
PjxwYWdlcz43OTc2PC9wYWdlcz48dm9sdW1lPjEwPC92b2x1bWU+PG51bWJlcj4xPC9udW1iZXI+
PGRhdGVzPjx5ZWFyPjIwMjA8L3llYXI+PHB1Yi1kYXRlcz48ZGF0ZT4yMDIwLzA1LzE0PC9kYXRl
PjwvcHViLWRhdGVzPjwvZGF0ZXM+PGlzYm4+MjA0NS0yMzIyPC9pc2JuPjx1cmxzPjxyZWxhdGVk
LXVybHM+PHVybD5odHRwczovL2RvaS5vcmcvMTAuMTAzOC9zNDE1OTgtMDIwLTY0NzA1LXg8L3Vy
bD48dXJsPmh0dHBzOi8vd3d3Lm5jYmkubmxtLm5paC5nb3YvcG1jL2FydGljbGVzL1BNQzcyMjQy
ODkvcGRmLzQxNTk4XzIwMjBfQXJ0aWNsZV82NDcwNS5wZGY8L3VybD48L3JlbGF0ZWQtdXJscz48
L3VybHM+PGVsZWN0cm9uaWMtcmVzb3VyY2UtbnVtPjEwLjEwMzgvczQxNTk4LTAyMC02NDcwNS14
PC9lbGVjdHJvbmljLXJlc291cmNlLW51bT48L3JlY29yZD48L0NpdGU+PENpdGU+PEF1dGhvcj5W
aXpvc28gUGludG88L0F1dGhvcj48WWVhcj4yMDA3PC9ZZWFyPjxSZWNOdW0+MjY0PC9SZWNOdW0+
PHJlY29yZD48cmVjLW51bWJlcj4yNjQ8L3JlYy1udW1iZXI+PGZvcmVpZ24ta2V5cz48a2V5IGFw
cD0iRU4iIGRiLWlkPSI5djllcHQwNWUyMnB2NWUyejVzdnN6dGh3cHRldzVmdjl2eHQiIHRpbWVz
dGFtcD0iMTYxMzYzNDA5MyIgZ3VpZD0iOTA0ZjIxNjktNGI0MC00ZDEyLThlYzQtNDM1NDAyNmZh
OGY1Ij4yNjQ8L2tleT48L2ZvcmVpZ24ta2V5cz48cmVmLXR5cGUgbmFtZT0iSm91cm5hbCBBcnRp
Y2xlIj4xNzwvcmVmLXR5cGU+PGNvbnRyaWJ1dG9ycz48YXV0aG9ycz48YXV0aG9yPlZpem9zbyBQ
aW50bywgTS4gRy48L2F1dGhvcj48YXV0aG9yPlNjaHVzdGVyLCBULjwvYXV0aG9yPjxhdXRob3I+
QnJpdmliYSwgSy48L2F1dGhvcj48YXV0aG9yPldhdHpsLCBCLjwvYXV0aG9yPjxhdXRob3I+SG9s
emFwZmVsLCBXLiBILjwvYXV0aG9yPjxhdXRob3I+RnJhbnosIEMuIE0uPC9hdXRob3I+PC9hdXRo
b3JzPjwvY29udHJpYnV0b3JzPjxhdXRoLWFkZHJlc3M+SW5zdGl0dXRlIG9mIEh5Z2llbmUgYW5k
IFRveGljb2xvZ3ksIEZlZGVyYWwgUmVzZWFyY2ggQ2VudHJlIGZvciBOdXRyaXRpb24gYW5kIEZv
b2QsIEhhaWQtdW5kLU5ldS1TdHJhc3NlIDksIEQtNzYxMzEgS2FybHNydWhlLCBHZXJtYW55Ljwv
YXV0aC1hZGRyZXNzPjx0aXRsZXM+PHRpdGxlPkFkaGVzaXZlIGFuZCBjaGVtb2tpbmUgc3RpbXVs
YXRvcnkgcHJvcGVydGllcyBvZiBwb3RlbnRpYWxseSBwcm9iaW90aWMgTGFjdG9iYWNpbGx1cyBz
dHJhaW5zPC90aXRsZT48c2Vjb25kYXJ5LXRpdGxlPkogRm9vZCBQcm90PC9zZWNvbmRhcnktdGl0
bGU+PC90aXRsZXM+PHBlcmlvZGljYWw+PGZ1bGwtdGl0bGU+SiBGb29kIFByb3Q8L2Z1bGwtdGl0
bGU+PC9wZXJpb2RpY2FsPjxwYWdlcz4xMjUtMzQ8L3BhZ2VzPjx2b2x1bWU+NzA8L3ZvbHVtZT48
bnVtYmVyPjE8L251bWJlcj48ZWRpdGlvbj4yMDA3LzAyLzAzPC9lZGl0aW9uPjxrZXl3b3Jkcz48
a2V5d29yZD5CYWN0ZXJpYWwgQWRoZXNpb248L2tleXdvcmQ+PGtleXdvcmQ+Q2hlbW9raW5lcy8q
Ymlvc3ludGhlc2lzPC9rZXl3b3JkPjxrZXl3b3JkPkNvY3VsdHVyZSBUZWNobmlxdWVzPC9rZXl3
b3JkPjxrZXl3b3JkPkVzY2hlcmljaGlhIGNvbGkvcGh5c2lvbG9neTwva2V5d29yZD48a2V5d29y
ZD5IVDI5IENlbGxzLyptaWNyb2Jpb2xvZ3k8L2tleXdvcmQ+PGtleXdvcmQ+SHVtYW5zPC9rZXl3
b3JkPjxrZXl3b3JkPkludGVzdGluYWwgTXVjb3NhL21ldGFib2xpc20vbWljcm9iaW9sb2d5PC9r
ZXl3b3JkPjxrZXl3b3JkPkxhY3RvYmFjaWxsdXMvKnBoeXNpb2xvZ3k8L2tleXdvcmQ+PGtleXdv
cmQ+TGFjdG9iYWNpbGx1cyBwbGFudGFydW0vcGh5c2lvbG9neTwva2V5d29yZD48a2V5d29yZD5M
YWN0b2JhY2lsbHVzIHJoYW1ub3N1cy9waHlzaW9sb2d5PC9rZXl3b3JkPjxrZXl3b3JkPkxpc3Rl
cmlhIG1vbm9jeXRvZ2VuZXMvcGh5c2lvbG9neTwva2V5d29yZD48a2V5d29yZD4qUHJvYmlvdGlj
czwva2V5d29yZD48a2V5d29yZD5TYWxtb25lbGxhIHR5cGhpbXVyaXVtL3BoeXNpb2xvZ3k8L2tl
eXdvcmQ+PGtleXdvcmQ+U3BlY2llcyBTcGVjaWZpY2l0eTwva2V5d29yZD48a2V5d29yZD5TdGFw
aHlsb2NvY2N1cyBhdXJldXMvcGh5c2lvbG9neTwva2V5d29yZD48L2tleXdvcmRzPjxkYXRlcz48
eWVhcj4yMDA3PC95ZWFyPjxwdWItZGF0ZXM+PGRhdGU+SmFuPC9kYXRlPjwvcHViLWRhdGVzPjwv
ZGF0ZXM+PGlzYm4+MDM2Mi0wMjhYIChQcmludCkmI3hEOzAzNjItMDI4eDwvaXNibj48YWNjZXNz
aW9uLW51bT4xNzI2NTg3MTwvYWNjZXNzaW9uLW51bT48dXJscz48L3VybHM+PGVsZWN0cm9uaWMt
cmVzb3VyY2UtbnVtPjEwLjQzMTUvMDM2Mi0wMjh4LTcwLjEuMTI1PC9lbGVjdHJvbmljLXJlc291
cmNlLW51bT48cmVtb3RlLWRhdGFiYXNlLXByb3ZpZGVyPk5MTTwvcmVtb3RlLWRhdGFiYXNlLXBy
b3ZpZGVyPjxsYW5ndWFnZT5lbmc8L2xhbmd1YWdlPjwvcmVjb3JkPjwvQ2l0ZT48L0VuZE5vdGU+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PEVuZE5vdGU+PENpdGU+PEF1dGhvcj5PZXJsZW1hbnM8L0F1dGhvcj48WWVhcj4yMDIwPC9ZZWFy
PjxSZWNOdW0+ODg8L1JlY051bT48RGlzcGxheVRleHQ+WzIxOCwgMjQ1XTwvRGlzcGxheVRleHQ+
PHJlY29yZD48cmVjLW51bWJlcj44ODwvcmVjLW51bWJlcj48Zm9yZWlnbi1rZXlzPjxrZXkgYXBw
PSJFTiIgZGItaWQ9Ijl2OWVwdDA1ZTIycHY1ZTJ6NXN2c3p0aHdwdGV3NWZ2OXZ4dCIgdGltZXN0
YW1wPSIxNjAxMTEwMzAyIiBndWlkPSIzZjkzYzY5MS1mZDZlLTRmYzEtOGU0Mi01Yzc4MDk4M2U4
MDAiPjg4PC9rZXk+PC9mb3JlaWduLWtleXM+PHJlZi10eXBlIG5hbWU9IkpvdXJuYWwgQXJ0aWNs
ZSI+MTc8L3JlZi10eXBlPjxjb250cmlidXRvcnM+PGF1dGhvcnM+PGF1dGhvcj5PZXJsZW1hbnMs
IEVsaW5lIEYuIE0uPC9hdXRob3I+PGF1dGhvcj5CZWxsZW4sIEdlcnQ8L2F1dGhvcj48YXV0aG9y
PkNsYWVzLCBJbmdtYXI8L2F1dGhvcj48YXV0aG9yPkhlbmtlbnMsIFRpbTwvYXV0aG9yPjxhdXRo
b3I+QWxsb25zaXVzLCBDYW1pbGxlIE5pbmE8L2F1dGhvcj48YXV0aG9yPldpdHRvdWNrLCBTdGlq
bjwvYXV0aG9yPjxhdXRob3I+dmFuIGRlbiBCcm9laywgTWFyaWFubmUgRi4gTC48L2F1dGhvcj48
YXV0aG9yPld1eXRzLCBTYW5kZXI8L2F1dGhvcj48YXV0aG9yPktpZWtlbnMsIEZpbGlwPC9hdXRo
b3I+PGF1dGhvcj5Eb25kZXJzLCBHaWxiZXJ0IEcuIEcuPC9hdXRob3I+PGF1dGhvcj5MZWJlZXIs
IFNhcmFoPC9hdXRob3I+PC9hdXRob3JzPjwvY29udHJpYnV0b3JzPjx0aXRsZXM+PHRpdGxlPklt
cGFjdCBvZiBhIGxhY3RvYmFjaWxsaS1jb250YWluaW5nIGdlbCBvbiB2dWx2b3ZhZ2luYWwgY2Fu
ZGlkb3NpcyBhbmQgdGhlIHZhZ2luYWwgbWljcm9iaW9tZTwvdGl0bGU+PHNlY29uZGFyeS10aXRs
ZT5TY2llbnRpZmljIFJlcG9ydHM8L3NlY29uZGFyeS10aXRsZT48L3RpdGxlcz48cGVyaW9kaWNh
bD48ZnVsbC10aXRsZT5TY2llbnRpZmljIFJlcG9ydHM8L2Z1bGwtdGl0bGU+PC9wZXJpb2RpY2Fs
PjxwYWdlcz43OTc2PC9wYWdlcz48dm9sdW1lPjEwPC92b2x1bWU+PG51bWJlcj4xPC9udW1iZXI+
PGRhdGVzPjx5ZWFyPjIwMjA8L3llYXI+PHB1Yi1kYXRlcz48ZGF0ZT4yMDIwLzA1LzE0PC9kYXRl
PjwvcHViLWRhdGVzPjwvZGF0ZXM+PGlzYm4+MjA0NS0yMzIyPC9pc2JuPjx1cmxzPjxyZWxhdGVk
LXVybHM+PHVybD5odHRwczovL2RvaS5vcmcvMTAuMTAzOC9zNDE1OTgtMDIwLTY0NzA1LXg8L3Vy
bD48dXJsPmh0dHBzOi8vd3d3Lm5jYmkubmxtLm5paC5nb3YvcG1jL2FydGljbGVzL1BNQzcyMjQy
ODkvcGRmLzQxNTk4XzIwMjBfQXJ0aWNsZV82NDcwNS5wZGY8L3VybD48L3JlbGF0ZWQtdXJscz48
L3VybHM+PGVsZWN0cm9uaWMtcmVzb3VyY2UtbnVtPjEwLjEwMzgvczQxNTk4LTAyMC02NDcwNS14
PC9lbGVjdHJvbmljLXJlc291cmNlLW51bT48L3JlY29yZD48L0NpdGU+PENpdGU+PEF1dGhvcj5W
aXpvc28gUGludG88L0F1dGhvcj48WWVhcj4yMDA3PC9ZZWFyPjxSZWNOdW0+MjY0PC9SZWNOdW0+
PHJlY29yZD48cmVjLW51bWJlcj4yNjQ8L3JlYy1udW1iZXI+PGZvcmVpZ24ta2V5cz48a2V5IGFw
cD0iRU4iIGRiLWlkPSI5djllcHQwNWUyMnB2NWUyejVzdnN6dGh3cHRldzVmdjl2eHQiIHRpbWVz
dGFtcD0iMTYxMzYzNDA5MyIgZ3VpZD0iOTA0ZjIxNjktNGI0MC00ZDEyLThlYzQtNDM1NDAyNmZh
OGY1Ij4yNjQ8L2tleT48L2ZvcmVpZ24ta2V5cz48cmVmLXR5cGUgbmFtZT0iSm91cm5hbCBBcnRp
Y2xlIj4xNzwvcmVmLXR5cGU+PGNvbnRyaWJ1dG9ycz48YXV0aG9ycz48YXV0aG9yPlZpem9zbyBQ
aW50bywgTS4gRy48L2F1dGhvcj48YXV0aG9yPlNjaHVzdGVyLCBULjwvYXV0aG9yPjxhdXRob3I+
QnJpdmliYSwgSy48L2F1dGhvcj48YXV0aG9yPldhdHpsLCBCLjwvYXV0aG9yPjxhdXRob3I+SG9s
emFwZmVsLCBXLiBILjwvYXV0aG9yPjxhdXRob3I+RnJhbnosIEMuIE0uPC9hdXRob3I+PC9hdXRo
b3JzPjwvY29udHJpYnV0b3JzPjxhdXRoLWFkZHJlc3M+SW5zdGl0dXRlIG9mIEh5Z2llbmUgYW5k
IFRveGljb2xvZ3ksIEZlZGVyYWwgUmVzZWFyY2ggQ2VudHJlIGZvciBOdXRyaXRpb24gYW5kIEZv
b2QsIEhhaWQtdW5kLU5ldS1TdHJhc3NlIDksIEQtNzYxMzEgS2FybHNydWhlLCBHZXJtYW55Ljwv
YXV0aC1hZGRyZXNzPjx0aXRsZXM+PHRpdGxlPkFkaGVzaXZlIGFuZCBjaGVtb2tpbmUgc3RpbXVs
YXRvcnkgcHJvcGVydGllcyBvZiBwb3RlbnRpYWxseSBwcm9iaW90aWMgTGFjdG9iYWNpbGx1cyBz
dHJhaW5zPC90aXRsZT48c2Vjb25kYXJ5LXRpdGxlPkogRm9vZCBQcm90PC9zZWNvbmRhcnktdGl0
bGU+PC90aXRsZXM+PHBlcmlvZGljYWw+PGZ1bGwtdGl0bGU+SiBGb29kIFByb3Q8L2Z1bGwtdGl0
bGU+PC9wZXJpb2RpY2FsPjxwYWdlcz4xMjUtMzQ8L3BhZ2VzPjx2b2x1bWU+NzA8L3ZvbHVtZT48
bnVtYmVyPjE8L251bWJlcj48ZWRpdGlvbj4yMDA3LzAyLzAzPC9lZGl0aW9uPjxrZXl3b3Jkcz48
a2V5d29yZD5CYWN0ZXJpYWwgQWRoZXNpb248L2tleXdvcmQ+PGtleXdvcmQ+Q2hlbW9raW5lcy8q
Ymlvc3ludGhlc2lzPC9rZXl3b3JkPjxrZXl3b3JkPkNvY3VsdHVyZSBUZWNobmlxdWVzPC9rZXl3
b3JkPjxrZXl3b3JkPkVzY2hlcmljaGlhIGNvbGkvcGh5c2lvbG9neTwva2V5d29yZD48a2V5d29y
ZD5IVDI5IENlbGxzLyptaWNyb2Jpb2xvZ3k8L2tleXdvcmQ+PGtleXdvcmQ+SHVtYW5zPC9rZXl3
b3JkPjxrZXl3b3JkPkludGVzdGluYWwgTXVjb3NhL21ldGFib2xpc20vbWljcm9iaW9sb2d5PC9r
ZXl3b3JkPjxrZXl3b3JkPkxhY3RvYmFjaWxsdXMvKnBoeXNpb2xvZ3k8L2tleXdvcmQ+PGtleXdv
cmQ+TGFjdG9iYWNpbGx1cyBwbGFudGFydW0vcGh5c2lvbG9neTwva2V5d29yZD48a2V5d29yZD5M
YWN0b2JhY2lsbHVzIHJoYW1ub3N1cy9waHlzaW9sb2d5PC9rZXl3b3JkPjxrZXl3b3JkPkxpc3Rl
cmlhIG1vbm9jeXRvZ2VuZXMvcGh5c2lvbG9neTwva2V5d29yZD48a2V5d29yZD4qUHJvYmlvdGlj
czwva2V5d29yZD48a2V5d29yZD5TYWxtb25lbGxhIHR5cGhpbXVyaXVtL3BoeXNpb2xvZ3k8L2tl
eXdvcmQ+PGtleXdvcmQ+U3BlY2llcyBTcGVjaWZpY2l0eTwva2V5d29yZD48a2V5d29yZD5TdGFw
aHlsb2NvY2N1cyBhdXJldXMvcGh5c2lvbG9neTwva2V5d29yZD48L2tleXdvcmRzPjxkYXRlcz48
eWVhcj4yMDA3PC95ZWFyPjxwdWItZGF0ZXM+PGRhdGU+SmFuPC9kYXRlPjwvcHViLWRhdGVzPjwv
ZGF0ZXM+PGlzYm4+MDM2Mi0wMjhYIChQcmludCkmI3hEOzAzNjItMDI4eDwvaXNibj48YWNjZXNz
aW9uLW51bT4xNzI2NTg3MTwvYWNjZXNzaW9uLW51bT48dXJscz48L3VybHM+PGVsZWN0cm9uaWMt
cmVzb3VyY2UtbnVtPjEwLjQzMTUvMDM2Mi0wMjh4LTcwLjEuMTI1PC9lbGVjdHJvbmljLXJlc291
cmNlLW51bT48cmVtb3RlLWRhdGFiYXNlLXByb3ZpZGVyPk5MTTwvcmVtb3RlLWRhdGFiYXNlLXBy
b3ZpZGVyPjxsYW5ndWFnZT5lbmc8L2xhbmd1YWdlPjwvcmVjb3JkPjwvQ2l0ZT48L0VuZE5vdGU+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18" w:tooltip="Oerlemans, 2020 #88" w:history="1">
        <w:r w:rsidR="00536D44">
          <w:rPr>
            <w:rFonts w:ascii="Arial" w:hAnsi="Arial" w:cs="Arial"/>
            <w:noProof/>
            <w:sz w:val="22"/>
            <w:szCs w:val="22"/>
            <w:lang w:val="en-US"/>
          </w:rPr>
          <w:t>218</w:t>
        </w:r>
      </w:hyperlink>
      <w:r w:rsidR="00FC376C">
        <w:rPr>
          <w:rFonts w:ascii="Arial" w:hAnsi="Arial" w:cs="Arial"/>
          <w:noProof/>
          <w:sz w:val="22"/>
          <w:szCs w:val="22"/>
          <w:lang w:val="en-US"/>
        </w:rPr>
        <w:t xml:space="preserve">, </w:t>
      </w:r>
      <w:hyperlink w:anchor="_ENREF_245" w:tooltip="Vizoso Pinto, 2007 #264" w:history="1">
        <w:r w:rsidR="00536D44">
          <w:rPr>
            <w:rFonts w:ascii="Arial" w:hAnsi="Arial" w:cs="Arial"/>
            <w:noProof/>
            <w:sz w:val="22"/>
            <w:szCs w:val="22"/>
            <w:lang w:val="en-US"/>
          </w:rPr>
          <w:t>245</w:t>
        </w:r>
      </w:hyperlink>
      <w:r w:rsidR="00FC376C">
        <w:rPr>
          <w:rFonts w:ascii="Arial" w:hAnsi="Arial" w:cs="Arial"/>
          <w:noProof/>
          <w:sz w:val="22"/>
          <w:szCs w:val="22"/>
          <w:lang w:val="en-US"/>
        </w:rPr>
        <w:t>]</w:t>
      </w:r>
      <w:r>
        <w:rPr>
          <w:rFonts w:ascii="Arial" w:hAnsi="Arial" w:cs="Arial"/>
          <w:sz w:val="22"/>
          <w:szCs w:val="22"/>
          <w:lang w:val="en-US"/>
        </w:rPr>
        <w:fldChar w:fldCharType="end"/>
      </w:r>
      <w:r w:rsidRPr="00105D2D">
        <w:rPr>
          <w:rFonts w:ascii="Arial" w:hAnsi="Arial" w:cs="Arial"/>
          <w:color w:val="000000" w:themeColor="text1"/>
          <w:sz w:val="22"/>
          <w:szCs w:val="22"/>
          <w:lang w:val="en-US"/>
        </w:rPr>
        <w:t>.</w:t>
      </w:r>
      <w:r w:rsidRPr="00105D2D">
        <w:rPr>
          <w:rFonts w:ascii="Arial" w:hAnsi="Arial" w:cs="Arial"/>
          <w:b/>
          <w:bCs/>
          <w:color w:val="000000" w:themeColor="text1"/>
          <w:sz w:val="22"/>
          <w:szCs w:val="22"/>
          <w:lang w:val="en-US"/>
        </w:rPr>
        <w:t xml:space="preserve"> </w:t>
      </w:r>
      <w:r w:rsidR="00C82D63">
        <w:rPr>
          <w:rFonts w:ascii="Arial" w:hAnsi="Arial" w:cs="Arial"/>
          <w:color w:val="000000" w:themeColor="text1"/>
          <w:sz w:val="22"/>
          <w:szCs w:val="22"/>
          <w:shd w:val="clear" w:color="auto" w:fill="FFFFFF"/>
          <w:lang w:val="en-US"/>
        </w:rPr>
        <w:t xml:space="preserve">Additionally, it has been proven that </w:t>
      </w:r>
      <w:r w:rsidR="00C82D63" w:rsidRPr="003D6B27">
        <w:rPr>
          <w:rFonts w:ascii="Arial" w:hAnsi="Arial" w:cs="Arial"/>
          <w:i/>
          <w:iCs/>
          <w:color w:val="000000" w:themeColor="text1"/>
          <w:sz w:val="22"/>
          <w:szCs w:val="22"/>
          <w:shd w:val="clear" w:color="auto" w:fill="FFFFFF"/>
          <w:lang w:val="en-US"/>
        </w:rPr>
        <w:t>S. cerevisiae</w:t>
      </w:r>
      <w:r w:rsidR="00C82D63">
        <w:rPr>
          <w:rFonts w:ascii="Arial" w:hAnsi="Arial" w:cs="Arial"/>
          <w:color w:val="000000" w:themeColor="text1"/>
          <w:sz w:val="22"/>
          <w:szCs w:val="22"/>
          <w:shd w:val="clear" w:color="auto" w:fill="FFFFFF"/>
          <w:lang w:val="en-US"/>
        </w:rPr>
        <w:t xml:space="preserve"> has a </w:t>
      </w:r>
      <w:r w:rsidR="00C82D63" w:rsidRPr="00E95A82">
        <w:rPr>
          <w:rFonts w:ascii="Arial" w:hAnsi="Arial" w:cs="Arial"/>
          <w:color w:val="000000" w:themeColor="text1"/>
          <w:sz w:val="22"/>
          <w:szCs w:val="22"/>
          <w:shd w:val="clear" w:color="auto" w:fill="FFFFFF"/>
          <w:lang w:val="en-US"/>
        </w:rPr>
        <w:t xml:space="preserve">viability-enhancing effect </w:t>
      </w:r>
      <w:r w:rsidR="00C82D63">
        <w:rPr>
          <w:rFonts w:ascii="Arial" w:hAnsi="Arial" w:cs="Arial"/>
          <w:color w:val="000000" w:themeColor="text1"/>
          <w:sz w:val="22"/>
          <w:szCs w:val="22"/>
          <w:shd w:val="clear" w:color="auto" w:fill="FFFFFF"/>
          <w:lang w:val="en-US"/>
        </w:rPr>
        <w:t>on probiotic lactobacilli under acidic conditions, such as that of the vaginal niche</w:t>
      </w:r>
      <w:r w:rsidR="00C82D63" w:rsidRPr="00E95A82">
        <w:rPr>
          <w:rFonts w:ascii="Arial" w:hAnsi="Arial" w:cs="Arial"/>
          <w:color w:val="000000" w:themeColor="text1"/>
          <w:sz w:val="22"/>
          <w:szCs w:val="22"/>
          <w:shd w:val="clear" w:color="auto" w:fill="FFFFFF"/>
          <w:lang w:val="en-US"/>
        </w:rPr>
        <w:t xml:space="preserve"> </w:t>
      </w:r>
      <w:r w:rsidR="00C82D63">
        <w:rPr>
          <w:rFonts w:ascii="Arial" w:hAnsi="Arial" w:cs="Arial"/>
          <w:color w:val="000000" w:themeColor="text1"/>
          <w:sz w:val="22"/>
          <w:szCs w:val="22"/>
          <w:shd w:val="clear" w:color="auto" w:fill="FFFFFF"/>
          <w:lang w:val="en-US"/>
        </w:rPr>
        <w:fldChar w:fldCharType="begin"/>
      </w:r>
      <w:r w:rsidR="00FC376C">
        <w:rPr>
          <w:rFonts w:ascii="Arial" w:hAnsi="Arial" w:cs="Arial"/>
          <w:color w:val="000000" w:themeColor="text1"/>
          <w:sz w:val="22"/>
          <w:szCs w:val="22"/>
          <w:shd w:val="clear" w:color="auto" w:fill="FFFFFF"/>
          <w:lang w:val="en-US"/>
        </w:rPr>
        <w:instrText xml:space="preserve"> ADDIN EN.CITE &lt;EndNote&gt;&lt;Cite&gt;&lt;Author&gt;Lim&lt;/Author&gt;&lt;Year&gt;2015&lt;/Year&gt;&lt;RecNum&gt;641&lt;/RecNum&gt;&lt;DisplayText&gt;[246]&lt;/DisplayText&gt;&lt;record&gt;&lt;rec-number&gt;641&lt;/rec-number&gt;&lt;foreign-keys&gt;&lt;key app="EN" db-id="9v9ept05e22pv5e2z5svszthwptew5fv9vxt" timestamp="1622038216" guid="66d81e23-d6b2-47e9-9427-b1a101412516"&gt;641&lt;/key&gt;&lt;/foreign-keys&gt;&lt;ref-type name="Journal Article"&gt;17&lt;/ref-type&gt;&lt;contributors&gt;&lt;authors&gt;&lt;author&gt;Lim, Phebe Lixuan&lt;/author&gt;&lt;author&gt;Toh, Mingzhan&lt;/author&gt;&lt;author&gt;Liu, Shao Quan&lt;/author&gt;&lt;/authors&gt;&lt;/contributors&gt;&lt;titles&gt;&lt;title&gt;Saccharomyces cerevisiae EC-1118 enhances the survivability of probiotic Lactobacillus rhamnosus HN001 in an acidic environment&lt;/title&gt;&lt;secondary-title&gt;Applied Microbiology and Biotechnology&lt;/secondary-title&gt;&lt;/titles&gt;&lt;periodical&gt;&lt;full-title&gt;Applied microbiology and biotechnology&lt;/full-title&gt;&lt;/periodical&gt;&lt;pages&gt;6803-6811&lt;/pages&gt;&lt;volume&gt;99&lt;/volume&gt;&lt;number&gt;16&lt;/number&gt;&lt;dates&gt;&lt;year&gt;2015&lt;/year&gt;&lt;pub-dates&gt;&lt;date&gt;2015/08/01&lt;/date&gt;&lt;/pub-dates&gt;&lt;/dates&gt;&lt;isbn&gt;1432-0614&lt;/isbn&gt;&lt;urls&gt;&lt;related-urls&gt;&lt;url&gt;https://doi.org/10.1007/s00253-015-6560-y&lt;/url&gt;&lt;/related-urls&gt;&lt;/urls&gt;&lt;electronic-resource-num&gt;10.1007/s00253-015-6560-y&lt;/electronic-resource-num&gt;&lt;/record&gt;&lt;/Cite&gt;&lt;/EndNote&gt;</w:instrText>
      </w:r>
      <w:r w:rsidR="00C82D63">
        <w:rPr>
          <w:rFonts w:ascii="Arial" w:hAnsi="Arial" w:cs="Arial"/>
          <w:color w:val="000000" w:themeColor="text1"/>
          <w:sz w:val="22"/>
          <w:szCs w:val="22"/>
          <w:shd w:val="clear" w:color="auto" w:fill="FFFFFF"/>
          <w:lang w:val="en-US"/>
        </w:rPr>
        <w:fldChar w:fldCharType="separate"/>
      </w:r>
      <w:r w:rsidR="00FC376C">
        <w:rPr>
          <w:rFonts w:ascii="Arial" w:hAnsi="Arial" w:cs="Arial"/>
          <w:noProof/>
          <w:color w:val="000000" w:themeColor="text1"/>
          <w:sz w:val="22"/>
          <w:szCs w:val="22"/>
          <w:shd w:val="clear" w:color="auto" w:fill="FFFFFF"/>
          <w:lang w:val="en-US"/>
        </w:rPr>
        <w:t>[</w:t>
      </w:r>
      <w:hyperlink w:anchor="_ENREF_246" w:tooltip="Lim, 2015 #641" w:history="1">
        <w:r w:rsidR="00536D44">
          <w:rPr>
            <w:rFonts w:ascii="Arial" w:hAnsi="Arial" w:cs="Arial"/>
            <w:noProof/>
            <w:color w:val="000000" w:themeColor="text1"/>
            <w:sz w:val="22"/>
            <w:szCs w:val="22"/>
            <w:shd w:val="clear" w:color="auto" w:fill="FFFFFF"/>
            <w:lang w:val="en-US"/>
          </w:rPr>
          <w:t>246</w:t>
        </w:r>
      </w:hyperlink>
      <w:r w:rsidR="00FC376C">
        <w:rPr>
          <w:rFonts w:ascii="Arial" w:hAnsi="Arial" w:cs="Arial"/>
          <w:noProof/>
          <w:color w:val="000000" w:themeColor="text1"/>
          <w:sz w:val="22"/>
          <w:szCs w:val="22"/>
          <w:shd w:val="clear" w:color="auto" w:fill="FFFFFF"/>
          <w:lang w:val="en-US"/>
        </w:rPr>
        <w:t>]</w:t>
      </w:r>
      <w:r w:rsidR="00C82D63">
        <w:rPr>
          <w:rFonts w:ascii="Arial" w:hAnsi="Arial" w:cs="Arial"/>
          <w:color w:val="000000" w:themeColor="text1"/>
          <w:sz w:val="22"/>
          <w:szCs w:val="22"/>
          <w:shd w:val="clear" w:color="auto" w:fill="FFFFFF"/>
          <w:lang w:val="en-US"/>
        </w:rPr>
        <w:fldChar w:fldCharType="end"/>
      </w:r>
      <w:r w:rsidR="00C82D63">
        <w:rPr>
          <w:rFonts w:ascii="Arial" w:hAnsi="Arial" w:cs="Arial"/>
          <w:color w:val="000000" w:themeColor="text1"/>
          <w:sz w:val="22"/>
          <w:szCs w:val="22"/>
          <w:shd w:val="clear" w:color="auto" w:fill="FFFFFF"/>
          <w:lang w:val="en-US"/>
        </w:rPr>
        <w:t>.</w:t>
      </w:r>
    </w:p>
    <w:p w14:paraId="643A7E14" w14:textId="3AD7A76F" w:rsidR="0012643E" w:rsidRDefault="0012643E" w:rsidP="0012643E">
      <w:pPr>
        <w:spacing w:line="360" w:lineRule="exact"/>
        <w:jc w:val="both"/>
        <w:rPr>
          <w:rFonts w:ascii="Arial" w:hAnsi="Arial" w:cs="Arial"/>
          <w:b/>
          <w:bCs/>
          <w:color w:val="000000" w:themeColor="text1"/>
          <w:sz w:val="22"/>
          <w:szCs w:val="22"/>
          <w:lang w:val="en-US"/>
        </w:rPr>
      </w:pPr>
    </w:p>
    <w:p w14:paraId="3303B356" w14:textId="65554A89" w:rsidR="0012643E" w:rsidRDefault="0012643E" w:rsidP="0012643E">
      <w:pPr>
        <w:spacing w:line="360" w:lineRule="exact"/>
        <w:jc w:val="both"/>
        <w:rPr>
          <w:rFonts w:ascii="Arial" w:hAnsi="Arial" w:cs="Arial"/>
          <w:sz w:val="22"/>
          <w:szCs w:val="22"/>
          <w:lang w:val="en-US"/>
        </w:rPr>
      </w:pPr>
    </w:p>
    <w:p w14:paraId="26E04C9F" w14:textId="77777777" w:rsidR="001F5E12" w:rsidRPr="009255D1" w:rsidRDefault="001F5E12" w:rsidP="0012643E">
      <w:pPr>
        <w:spacing w:line="360" w:lineRule="exact"/>
        <w:jc w:val="both"/>
        <w:rPr>
          <w:rFonts w:ascii="Arial" w:hAnsi="Arial" w:cs="Arial"/>
          <w:sz w:val="22"/>
          <w:szCs w:val="22"/>
          <w:lang w:val="en-US"/>
        </w:rPr>
      </w:pPr>
    </w:p>
    <w:p w14:paraId="3003BD90" w14:textId="1BD54374" w:rsidR="0012643E" w:rsidRDefault="0012643E" w:rsidP="000F28AB">
      <w:pPr>
        <w:pStyle w:val="Kop3"/>
      </w:pPr>
      <w:bookmarkStart w:id="53" w:name="_Toc73983356"/>
      <w:r w:rsidRPr="00431435">
        <w:lastRenderedPageBreak/>
        <w:t xml:space="preserve">Evaluation of lactobacilli growth in VSM and </w:t>
      </w:r>
      <w:r w:rsidRPr="00431435">
        <w:rPr>
          <w:i/>
        </w:rPr>
        <w:t>S. cerevisiae</w:t>
      </w:r>
      <w:r w:rsidRPr="00431435">
        <w:t xml:space="preserve"> spent medium</w:t>
      </w:r>
      <w:bookmarkEnd w:id="53"/>
    </w:p>
    <w:p w14:paraId="1A8C168E" w14:textId="77777777" w:rsidR="0012643E" w:rsidRDefault="0012643E" w:rsidP="0012643E">
      <w:pPr>
        <w:spacing w:line="360" w:lineRule="exact"/>
        <w:jc w:val="both"/>
        <w:rPr>
          <w:rFonts w:ascii="Arial" w:hAnsi="Arial" w:cs="Arial"/>
          <w:sz w:val="22"/>
          <w:szCs w:val="22"/>
          <w:lang w:val="en-US"/>
        </w:rPr>
      </w:pPr>
    </w:p>
    <w:p w14:paraId="0B4A05E1" w14:textId="16F458E5" w:rsidR="0012643E" w:rsidRPr="0012643E" w:rsidRDefault="0012643E" w:rsidP="000F28AB">
      <w:pPr>
        <w:pStyle w:val="Kop4"/>
      </w:pPr>
      <w:r w:rsidRPr="0012643E">
        <w:t>Current composition of VSM does not allow probiotic lactobacilli growth</w:t>
      </w:r>
    </w:p>
    <w:p w14:paraId="31D0365F" w14:textId="77777777" w:rsidR="0012643E" w:rsidRPr="00431435" w:rsidRDefault="0012643E" w:rsidP="0012643E">
      <w:pPr>
        <w:spacing w:line="360" w:lineRule="exact"/>
        <w:ind w:firstLine="708"/>
        <w:jc w:val="both"/>
        <w:rPr>
          <w:rFonts w:ascii="Arial" w:hAnsi="Arial" w:cs="Arial"/>
          <w:sz w:val="22"/>
          <w:szCs w:val="22"/>
          <w:lang w:val="en-US"/>
        </w:rPr>
      </w:pPr>
    </w:p>
    <w:p w14:paraId="1BC2A5BE" w14:textId="48A1BA23"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As previously mentioned, o</w:t>
      </w:r>
      <w:r w:rsidRPr="00825A84">
        <w:rPr>
          <w:rFonts w:ascii="Arial" w:hAnsi="Arial" w:cs="Arial"/>
          <w:sz w:val="22"/>
          <w:szCs w:val="22"/>
          <w:lang w:val="en-US"/>
        </w:rPr>
        <w:t xml:space="preserve">ne of the strengths of the ScerViCs project compared to previously published studies, is the use of a relevant vaginal simulative medium, mimicking the composition of the vaginal fluid. It can be expected that using such a </w:t>
      </w:r>
      <w:proofErr w:type="gramStart"/>
      <w:r w:rsidRPr="00825A84">
        <w:rPr>
          <w:rFonts w:ascii="Arial" w:hAnsi="Arial" w:cs="Arial"/>
          <w:sz w:val="22"/>
          <w:szCs w:val="22"/>
          <w:lang w:val="en-US"/>
        </w:rPr>
        <w:t>relevant medium yields different results</w:t>
      </w:r>
      <w:proofErr w:type="gramEnd"/>
      <w:r w:rsidRPr="00825A84">
        <w:rPr>
          <w:rFonts w:ascii="Arial" w:hAnsi="Arial" w:cs="Arial"/>
          <w:sz w:val="22"/>
          <w:szCs w:val="22"/>
          <w:lang w:val="en-US"/>
        </w:rPr>
        <w:t xml:space="preserve"> from experiments performed in rich laboratory medium, such as YPD for yeasts or MRS for bacteria. As detailed before, growth of </w:t>
      </w:r>
      <w:r w:rsidRPr="00825A84">
        <w:rPr>
          <w:rFonts w:ascii="Arial" w:hAnsi="Arial" w:cs="Arial"/>
          <w:i/>
          <w:iCs/>
          <w:sz w:val="22"/>
          <w:szCs w:val="22"/>
          <w:lang w:val="en-US"/>
        </w:rPr>
        <w:t>Candida</w:t>
      </w:r>
      <w:r w:rsidRPr="00825A84">
        <w:rPr>
          <w:rFonts w:ascii="Arial" w:hAnsi="Arial" w:cs="Arial"/>
          <w:sz w:val="22"/>
          <w:szCs w:val="22"/>
          <w:lang w:val="en-US"/>
        </w:rPr>
        <w:t xml:space="preserve"> and </w:t>
      </w:r>
      <w:r w:rsidRPr="00825A84">
        <w:rPr>
          <w:rFonts w:ascii="Arial" w:hAnsi="Arial" w:cs="Arial"/>
          <w:i/>
          <w:iCs/>
          <w:sz w:val="22"/>
          <w:szCs w:val="22"/>
          <w:lang w:val="en-US"/>
        </w:rPr>
        <w:t>S. cerevisiae</w:t>
      </w:r>
      <w:r w:rsidRPr="00825A84">
        <w:rPr>
          <w:rFonts w:ascii="Arial" w:hAnsi="Arial" w:cs="Arial"/>
          <w:sz w:val="22"/>
          <w:szCs w:val="22"/>
          <w:lang w:val="en-US"/>
        </w:rPr>
        <w:t xml:space="preserve"> in VSM containing YNB was efficient. Since we want to investigate growth of lactobacilli, it is vital to assess whether these bacteria can also survive/grow in this medium.</w:t>
      </w:r>
      <w:r>
        <w:rPr>
          <w:rFonts w:ascii="Arial" w:hAnsi="Arial" w:cs="Arial"/>
          <w:sz w:val="22"/>
          <w:szCs w:val="22"/>
          <w:lang w:val="en-US"/>
        </w:rPr>
        <w:t xml:space="preserve"> The results showed that </w:t>
      </w:r>
      <w:r w:rsidRPr="0047275B">
        <w:rPr>
          <w:rFonts w:ascii="Arial" w:hAnsi="Arial" w:cs="Arial"/>
          <w:sz w:val="22"/>
          <w:szCs w:val="22"/>
          <w:lang w:val="en-US"/>
        </w:rPr>
        <w:t>none of the lactobacilli were able to establish growth in VSM.</w:t>
      </w:r>
      <w:r>
        <w:rPr>
          <w:rFonts w:ascii="Arial" w:hAnsi="Arial" w:cs="Arial"/>
          <w:sz w:val="22"/>
          <w:szCs w:val="22"/>
          <w:lang w:val="en-US"/>
        </w:rPr>
        <w:t xml:space="preserve"> Contrary to our results, other research groups were able to establish lactobacilli growth in VSM. However, it should be noted that their composition of the VSM deviated from the one used in the scope of this master thesis </w:t>
      </w:r>
      <w:r>
        <w:rPr>
          <w:rFonts w:ascii="Arial" w:hAnsi="Arial" w:cs="Arial"/>
          <w:sz w:val="22"/>
          <w:szCs w:val="22"/>
          <w:lang w:val="en-US"/>
        </w:rPr>
        <w:fldChar w:fldCharType="begin">
          <w:fldData xml:space="preserve">PEVuZE5vdGU+PENpdGU+PEF1dGhvcj5CcmFuZHQ8L0F1dGhvcj48WWVhcj4yMDIwPC9ZZWFyPjxS
ZWNOdW0+NTg5PC9SZWNOdW0+PERpc3BsYXlUZXh0PlsyOTYsIDI5N108L0Rpc3BsYXlUZXh0Pjxy
ZWNvcmQ+PHJlYy1udW1iZXI+NTg5PC9yZWMtbnVtYmVyPjxmb3JlaWduLWtleXM+PGtleSBhcHA9
IkVOIiBkYi1pZD0iOXY5ZXB0MDVlMjJwdjVlMno1c3ZzenRod3B0ZXc1ZnY5dnh0IiB0aW1lc3Rh
bXA9IjE2MjE2NzIwNTkiIGd1aWQ9ImQxNmRiNzQxLTEwM2UtNGY2Mi04OWVmLTM2NzVkYmUzOTFm
MyI+NTg5PC9rZXk+PC9mb3JlaWduLWtleXM+PHJlZi10eXBlIG5hbWU9IkpvdXJuYWwgQXJ0aWNs
ZSI+MTc8L3JlZi10eXBlPjxjb250cmlidXRvcnM+PGF1dGhvcnM+PGF1dGhvcj5CcmFuZHQsIEth
dGVseW48L2F1dGhvcj48YXV0aG9yPkJhcnJhbmdvdSwgUm9kb2xwaGU8L2F1dGhvcj48L2F1dGhv
cnM+PC9jb250cmlidXRvcnM+PHRpdGxlcz48dGl0bGU+QWRhcHRpdmUgcmVzcG9uc2UgdG8gaXRl
cmF0aXZlIHBhc3NhZ2VzIG9mIGZpdmUgTGFjdG9iYWNpbGx1cyBzcGVjaWVzIGluIHNpbXVsYXRl
ZCB2YWdpbmFsIGZsdWlkPC90aXRsZT48c2Vjb25kYXJ5LXRpdGxlPkJNQyBNaWNyb2Jpb2xvZ3k8
L3NlY29uZGFyeS10aXRsZT48L3RpdGxlcz48cGVyaW9kaWNhbD48ZnVsbC10aXRsZT5CTUMgTWlj
cm9iaW9sb2d5PC9mdWxsLXRpdGxlPjwvcGVyaW9kaWNhbD48cGFnZXM+MzM5PC9wYWdlcz48dm9s
dW1lPjIwPC92b2x1bWU+PG51bWJlcj4xPC9udW1iZXI+PGRhdGVzPjx5ZWFyPjIwMjA8L3llYXI+
PHB1Yi1kYXRlcz48ZGF0ZT4yMDIwLzExLzEwPC9kYXRlPjwvcHViLWRhdGVzPjwvZGF0ZXM+PGlz
Ym4+MTQ3MS0yMTgwPC9pc2JuPjx1cmxzPjxyZWxhdGVkLXVybHM+PHVybD5odHRwczovL2RvaS5v
cmcvMTAuMTE4Ni9zMTI4NjYtMDIwLTAyMDI3LTg8L3VybD48L3JlbGF0ZWQtdXJscz48L3VybHM+
PGVsZWN0cm9uaWMtcmVzb3VyY2UtbnVtPjEwLjExODYvczEyODY2LTAyMC0wMjAyNy04PC9lbGVj
dHJvbmljLXJlc291cmNlLW51bT48L3JlY29yZD48L0NpdGU+PENpdGU+PEF1dGhvcj5QYW48L0F1
dGhvcj48WWVhcj4yMDIwPC9ZZWFyPjxSZWNOdW0+NTg4PC9SZWNOdW0+PHJlY29yZD48cmVjLW51
bWJlcj41ODg8L3JlYy1udW1iZXI+PGZvcmVpZ24ta2V5cz48a2V5IGFwcD0iRU4iIGRiLWlkPSI5
djllcHQwNWUyMnB2NWUyejVzdnN6dGh3cHRldzVmdjl2eHQiIHRpbWVzdGFtcD0iMTYyMTY3MjA1
NyIgZ3VpZD0iZWFjOTI2YWQtNWU5MC00ODQ2LTg5ZDEtN2U1ZDg3OWNkMmMwIj41ODg8L2tleT48
L2ZvcmVpZ24ta2V5cz48cmVmLXR5cGUgbmFtZT0iSm91cm5hbCBBcnRpY2xlIj4xNzwvcmVmLXR5
cGU+PGNvbnRyaWJ1dG9ycz48YXV0aG9ycz48YXV0aG9yPlBhbixNZWljaGVuPC9hdXRob3I+PGF1
dGhvcj5IaWRhbGdvLUNhbnRhYnJhbmEsQ2xhdWRpbzwvYXV0aG9yPjxhdXRob3I+R29oLFlvbmcg
SnVuPC9hdXRob3I+PGF1dGhvcj5TYW5vemt5LURhd2VzLFJvc2VtYXJ5PC9hdXRob3I+PGF1dGhv
cj5CYXJyYW5nb3UsUm9kb2xwaGU8L2F1dGhvcj48L2F1dGhvcnM+PC9jb250cmlidXRvcnM+PHRp
dGxlcz48dGl0bGU+Q29tcGFyYXRpdmUgQW5hbHlzaXMgb2YgTGFjdG9iYWNpbGx1cyBnYXNzZXJp
IGFuZCBMYWN0b2JhY2lsbHVzIGNyaXNwYXR1cyBJc29sYXRlZCBGcm9tIEh1bWFuIFVyb2dlbml0
YWwgYW5kIEdhc3Ryb2ludGVzdGluYWwgVHJhY3RzPC90aXRsZT48c2Vjb25kYXJ5LXRpdGxlPkZy
b250aWVycyBpbiBNaWNyb2Jpb2xvZ3k8L3NlY29uZGFyeS10aXRsZT48c2hvcnQtdGl0bGU+TC4g
Z2Fzc2VyaSBhbmQgTC4gY3Jpc3BhdHVzIGludGVzdGluYWwgdnMuIHZhZ2luYWwgaXNvbGF0ZXM8
L3Nob3J0LXRpdGxlPjwvdGl0bGVzPjxwZXJpb2RpY2FsPjxmdWxsLXRpdGxlPkZyb250aWVycyBp
biBNaWNyb2Jpb2xvZ3k8L2Z1bGwtdGl0bGU+PC9wZXJpb2RpY2FsPjx2b2x1bWU+MTA8L3ZvbHVt
ZT48bnVtYmVyPjMxNDY8L251bWJlcj48a2V5d29yZHM+PGtleXdvcmQ+UHJvYmlvdGljcyxsYXRv
YmFjaWxsdXMsV29tZW4mYXBvcztzIEhlYWx0aCxuaWNoZS1zcGVjaWZpYyBhZGFwdGF0aW9uLGlu
IHZpdHJvIHZhZ2luYWwgZmx1aWQ8L2tleXdvcmQ+PC9rZXl3b3Jkcz48ZGF0ZXM+PHllYXI+MjAy
MDwveWVhcj48cHViLWRhdGVzPjxkYXRlPjIwMjAtSmFudWFyeS0yMjwvZGF0ZT48L3B1Yi1kYXRl
cz48L2RhdGVzPjxpc2JuPjE2NjQtMzAyWDwvaXNibj48d29yay10eXBlPk9yaWdpbmFsIFJlc2Vh
cmNoPC93b3JrLXR5cGU+PHVybHM+PHJlbGF0ZWQtdXJscz48dXJsPmh0dHBzOi8vd3d3LmZyb250
aWVyc2luLm9yZy9hcnRpY2xlLzEwLjMzODkvZm1pY2IuMjAxOS4wMzE0NjwvdXJsPjwvcmVsYXRl
ZC11cmxzPjwvdXJscz48ZWxlY3Ryb25pYy1yZXNvdXJjZS1udW0+MTAuMzM4OS9mbWljYi4yMDE5
LjAzMTQ2PC9lbGVjdHJvbmljLXJlc291cmNlLW51bT48bGFuZ3VhZ2U+RW5nbGlzaDwvbGFuZ3Vh
Z2U+PC9yZWNvcmQ+PC9DaXRlPjwvRW5kTm90ZT4A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PEVuZE5vdGU+PENpdGU+PEF1dGhvcj5CcmFuZHQ8L0F1dGhvcj48WWVhcj4yMDIwPC9ZZWFyPjxS
ZWNOdW0+NTg5PC9SZWNOdW0+PERpc3BsYXlUZXh0PlsyOTYsIDI5N108L0Rpc3BsYXlUZXh0Pjxy
ZWNvcmQ+PHJlYy1udW1iZXI+NTg5PC9yZWMtbnVtYmVyPjxmb3JlaWduLWtleXM+PGtleSBhcHA9
IkVOIiBkYi1pZD0iOXY5ZXB0MDVlMjJwdjVlMno1c3ZzenRod3B0ZXc1ZnY5dnh0IiB0aW1lc3Rh
bXA9IjE2MjE2NzIwNTkiIGd1aWQ9ImQxNmRiNzQxLTEwM2UtNGY2Mi04OWVmLTM2NzVkYmUzOTFm
MyI+NTg5PC9rZXk+PC9mb3JlaWduLWtleXM+PHJlZi10eXBlIG5hbWU9IkpvdXJuYWwgQXJ0aWNs
ZSI+MTc8L3JlZi10eXBlPjxjb250cmlidXRvcnM+PGF1dGhvcnM+PGF1dGhvcj5CcmFuZHQsIEth
dGVseW48L2F1dGhvcj48YXV0aG9yPkJhcnJhbmdvdSwgUm9kb2xwaGU8L2F1dGhvcj48L2F1dGhv
cnM+PC9jb250cmlidXRvcnM+PHRpdGxlcz48dGl0bGU+QWRhcHRpdmUgcmVzcG9uc2UgdG8gaXRl
cmF0aXZlIHBhc3NhZ2VzIG9mIGZpdmUgTGFjdG9iYWNpbGx1cyBzcGVjaWVzIGluIHNpbXVsYXRl
ZCB2YWdpbmFsIGZsdWlkPC90aXRsZT48c2Vjb25kYXJ5LXRpdGxlPkJNQyBNaWNyb2Jpb2xvZ3k8
L3NlY29uZGFyeS10aXRsZT48L3RpdGxlcz48cGVyaW9kaWNhbD48ZnVsbC10aXRsZT5CTUMgTWlj
cm9iaW9sb2d5PC9mdWxsLXRpdGxlPjwvcGVyaW9kaWNhbD48cGFnZXM+MzM5PC9wYWdlcz48dm9s
dW1lPjIwPC92b2x1bWU+PG51bWJlcj4xPC9udW1iZXI+PGRhdGVzPjx5ZWFyPjIwMjA8L3llYXI+
PHB1Yi1kYXRlcz48ZGF0ZT4yMDIwLzExLzEwPC9kYXRlPjwvcHViLWRhdGVzPjwvZGF0ZXM+PGlz
Ym4+MTQ3MS0yMTgwPC9pc2JuPjx1cmxzPjxyZWxhdGVkLXVybHM+PHVybD5odHRwczovL2RvaS5v
cmcvMTAuMTE4Ni9zMTI4NjYtMDIwLTAyMDI3LTg8L3VybD48L3JlbGF0ZWQtdXJscz48L3VybHM+
PGVsZWN0cm9uaWMtcmVzb3VyY2UtbnVtPjEwLjExODYvczEyODY2LTAyMC0wMjAyNy04PC9lbGVj
dHJvbmljLXJlc291cmNlLW51bT48L3JlY29yZD48L0NpdGU+PENpdGU+PEF1dGhvcj5QYW48L0F1
dGhvcj48WWVhcj4yMDIwPC9ZZWFyPjxSZWNOdW0+NTg4PC9SZWNOdW0+PHJlY29yZD48cmVjLW51
bWJlcj41ODg8L3JlYy1udW1iZXI+PGZvcmVpZ24ta2V5cz48a2V5IGFwcD0iRU4iIGRiLWlkPSI5
djllcHQwNWUyMnB2NWUyejVzdnN6dGh3cHRldzVmdjl2eHQiIHRpbWVzdGFtcD0iMTYyMTY3MjA1
NyIgZ3VpZD0iZWFjOTI2YWQtNWU5MC00ODQ2LTg5ZDEtN2U1ZDg3OWNkMmMwIj41ODg8L2tleT48
L2ZvcmVpZ24ta2V5cz48cmVmLXR5cGUgbmFtZT0iSm91cm5hbCBBcnRpY2xlIj4xNzwvcmVmLXR5
cGU+PGNvbnRyaWJ1dG9ycz48YXV0aG9ycz48YXV0aG9yPlBhbixNZWljaGVuPC9hdXRob3I+PGF1
dGhvcj5IaWRhbGdvLUNhbnRhYnJhbmEsQ2xhdWRpbzwvYXV0aG9yPjxhdXRob3I+R29oLFlvbmcg
SnVuPC9hdXRob3I+PGF1dGhvcj5TYW5vemt5LURhd2VzLFJvc2VtYXJ5PC9hdXRob3I+PGF1dGhv
cj5CYXJyYW5nb3UsUm9kb2xwaGU8L2F1dGhvcj48L2F1dGhvcnM+PC9jb250cmlidXRvcnM+PHRp
dGxlcz48dGl0bGU+Q29tcGFyYXRpdmUgQW5hbHlzaXMgb2YgTGFjdG9iYWNpbGx1cyBnYXNzZXJp
IGFuZCBMYWN0b2JhY2lsbHVzIGNyaXNwYXR1cyBJc29sYXRlZCBGcm9tIEh1bWFuIFVyb2dlbml0
YWwgYW5kIEdhc3Ryb2ludGVzdGluYWwgVHJhY3RzPC90aXRsZT48c2Vjb25kYXJ5LXRpdGxlPkZy
b250aWVycyBpbiBNaWNyb2Jpb2xvZ3k8L3NlY29uZGFyeS10aXRsZT48c2hvcnQtdGl0bGU+TC4g
Z2Fzc2VyaSBhbmQgTC4gY3Jpc3BhdHVzIGludGVzdGluYWwgdnMuIHZhZ2luYWwgaXNvbGF0ZXM8
L3Nob3J0LXRpdGxlPjwvdGl0bGVzPjxwZXJpb2RpY2FsPjxmdWxsLXRpdGxlPkZyb250aWVycyBp
biBNaWNyb2Jpb2xvZ3k8L2Z1bGwtdGl0bGU+PC9wZXJpb2RpY2FsPjx2b2x1bWU+MTA8L3ZvbHVt
ZT48bnVtYmVyPjMxNDY8L251bWJlcj48a2V5d29yZHM+PGtleXdvcmQ+UHJvYmlvdGljcyxsYXRv
YmFjaWxsdXMsV29tZW4mYXBvcztzIEhlYWx0aCxuaWNoZS1zcGVjaWZpYyBhZGFwdGF0aW9uLGlu
IHZpdHJvIHZhZ2luYWwgZmx1aWQ8L2tleXdvcmQ+PC9rZXl3b3Jkcz48ZGF0ZXM+PHllYXI+MjAy
MDwveWVhcj48cHViLWRhdGVzPjxkYXRlPjIwMjAtSmFudWFyeS0yMjwvZGF0ZT48L3B1Yi1kYXRl
cz48L2RhdGVzPjxpc2JuPjE2NjQtMzAyWDwvaXNibj48d29yay10eXBlPk9yaWdpbmFsIFJlc2Vh
cmNoPC93b3JrLXR5cGU+PHVybHM+PHJlbGF0ZWQtdXJscz48dXJsPmh0dHBzOi8vd3d3LmZyb250
aWVyc2luLm9yZy9hcnRpY2xlLzEwLjMzODkvZm1pY2IuMjAxOS4wMzE0NjwvdXJsPjwvcmVsYXRl
ZC11cmxzPjwvdXJscz48ZWxlY3Ryb25pYy1yZXNvdXJjZS1udW0+MTAuMzM4OS9mbWljYi4yMDE5
LjAzMTQ2PC9lbGVjdHJvbmljLXJlc291cmNlLW51bT48bGFuZ3VhZ2U+RW5nbGlzaDwvbGFuZ3Vh
Z2U+PC9yZWNvcmQ+PC9DaXRlPjwvRW5kTm90ZT4A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96" w:tooltip="Brandt, 2020 #589" w:history="1">
        <w:r w:rsidR="00536D44">
          <w:rPr>
            <w:rFonts w:ascii="Arial" w:hAnsi="Arial" w:cs="Arial"/>
            <w:noProof/>
            <w:sz w:val="22"/>
            <w:szCs w:val="22"/>
            <w:lang w:val="en-US"/>
          </w:rPr>
          <w:t>296</w:t>
        </w:r>
      </w:hyperlink>
      <w:r w:rsidR="00FC376C">
        <w:rPr>
          <w:rFonts w:ascii="Arial" w:hAnsi="Arial" w:cs="Arial"/>
          <w:noProof/>
          <w:sz w:val="22"/>
          <w:szCs w:val="22"/>
          <w:lang w:val="en-US"/>
        </w:rPr>
        <w:t xml:space="preserve">, </w:t>
      </w:r>
      <w:hyperlink w:anchor="_ENREF_297" w:tooltip="Pan, 2020 #588" w:history="1">
        <w:r w:rsidR="00536D44">
          <w:rPr>
            <w:rFonts w:ascii="Arial" w:hAnsi="Arial" w:cs="Arial"/>
            <w:noProof/>
            <w:sz w:val="22"/>
            <w:szCs w:val="22"/>
            <w:lang w:val="en-US"/>
          </w:rPr>
          <w:t>297</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The factor missing from the currently used VSM could be </w:t>
      </w:r>
      <w:r w:rsidRPr="009B1215">
        <w:rPr>
          <w:rFonts w:ascii="Arial" w:hAnsi="Arial" w:cs="Arial"/>
          <w:sz w:val="22"/>
          <w:szCs w:val="22"/>
        </w:rPr>
        <w:t>α</w:t>
      </w:r>
      <w:r w:rsidRPr="009B1215">
        <w:rPr>
          <w:rFonts w:ascii="Arial" w:hAnsi="Arial" w:cs="Arial"/>
          <w:sz w:val="22"/>
          <w:szCs w:val="22"/>
          <w:lang w:val="en-US"/>
        </w:rPr>
        <w:t>-amylase</w:t>
      </w:r>
      <w:r>
        <w:rPr>
          <w:rFonts w:ascii="Arial" w:hAnsi="Arial" w:cs="Arial"/>
          <w:sz w:val="22"/>
          <w:szCs w:val="22"/>
          <w:lang w:val="en-US"/>
        </w:rPr>
        <w:t xml:space="preserve">. </w:t>
      </w:r>
      <w:r w:rsidRPr="009B1215">
        <w:rPr>
          <w:rFonts w:ascii="Arial" w:hAnsi="Arial" w:cs="Arial"/>
          <w:sz w:val="22"/>
          <w:szCs w:val="22"/>
        </w:rPr>
        <w:t>α</w:t>
      </w:r>
      <w:r w:rsidRPr="009B1215">
        <w:rPr>
          <w:rFonts w:ascii="Arial" w:hAnsi="Arial" w:cs="Arial"/>
          <w:sz w:val="22"/>
          <w:szCs w:val="22"/>
          <w:lang w:val="en-US"/>
        </w:rPr>
        <w:t>-</w:t>
      </w:r>
      <w:r>
        <w:rPr>
          <w:rFonts w:ascii="Arial" w:hAnsi="Arial" w:cs="Arial"/>
          <w:sz w:val="22"/>
          <w:szCs w:val="22"/>
          <w:lang w:val="en-US"/>
        </w:rPr>
        <w:t>A</w:t>
      </w:r>
      <w:r w:rsidRPr="009B1215">
        <w:rPr>
          <w:rFonts w:ascii="Arial" w:hAnsi="Arial" w:cs="Arial"/>
          <w:sz w:val="22"/>
          <w:szCs w:val="22"/>
          <w:lang w:val="en-US"/>
        </w:rPr>
        <w:t>mylase</w:t>
      </w:r>
      <w:r>
        <w:rPr>
          <w:rFonts w:ascii="Arial" w:hAnsi="Arial" w:cs="Arial"/>
          <w:sz w:val="22"/>
          <w:szCs w:val="22"/>
          <w:lang w:val="en-US"/>
        </w:rPr>
        <w:t xml:space="preserve"> is an enzyme, </w:t>
      </w:r>
      <w:r w:rsidRPr="009B1215">
        <w:rPr>
          <w:rFonts w:ascii="Arial" w:hAnsi="Arial" w:cs="Arial"/>
          <w:sz w:val="22"/>
          <w:szCs w:val="22"/>
          <w:lang w:val="en-US"/>
        </w:rPr>
        <w:t>present in the female lower genital tract</w:t>
      </w:r>
      <w:r>
        <w:rPr>
          <w:rFonts w:ascii="Arial" w:hAnsi="Arial" w:cs="Arial"/>
          <w:sz w:val="22"/>
          <w:szCs w:val="22"/>
          <w:lang w:val="en-US"/>
        </w:rPr>
        <w:t xml:space="preserve">, that breaks down glycogen into </w:t>
      </w:r>
      <w:r w:rsidRPr="009B1215">
        <w:rPr>
          <w:rFonts w:ascii="Arial" w:hAnsi="Arial" w:cs="Arial"/>
          <w:sz w:val="22"/>
          <w:szCs w:val="22"/>
          <w:lang w:val="en-US"/>
        </w:rPr>
        <w:t>maltose, maltotriose, maltopentaose</w:t>
      </w:r>
      <w:r>
        <w:rPr>
          <w:rFonts w:ascii="Arial" w:hAnsi="Arial" w:cs="Arial"/>
          <w:sz w:val="22"/>
          <w:szCs w:val="22"/>
          <w:lang w:val="en-US"/>
        </w:rPr>
        <w:t xml:space="preserve"> and</w:t>
      </w:r>
      <w:r w:rsidRPr="009B1215">
        <w:rPr>
          <w:rFonts w:ascii="Arial" w:hAnsi="Arial" w:cs="Arial"/>
          <w:sz w:val="22"/>
          <w:szCs w:val="22"/>
          <w:lang w:val="en-US"/>
        </w:rPr>
        <w:t xml:space="preserve"> maltodextrin</w:t>
      </w:r>
      <w:r>
        <w:rPr>
          <w:rFonts w:ascii="Arial" w:hAnsi="Arial" w:cs="Arial"/>
          <w:sz w:val="22"/>
          <w:szCs w:val="22"/>
          <w:lang w:val="en-US"/>
        </w:rPr>
        <w:t xml:space="preserve">. Glycogen present in the vaginal niche is essential for lactobacilli to establish growth and colonization </w:t>
      </w:r>
      <w:r w:rsidRPr="00DD2F36">
        <w:rPr>
          <w:rFonts w:ascii="Arial" w:hAnsi="Arial" w:cs="Arial"/>
          <w:i/>
          <w:iCs/>
          <w:sz w:val="22"/>
          <w:szCs w:val="22"/>
          <w:lang w:val="en-US"/>
        </w:rPr>
        <w:t>in vivo</w:t>
      </w:r>
      <w:r>
        <w:rPr>
          <w:rFonts w:ascii="Arial" w:hAnsi="Arial" w:cs="Arial"/>
          <w:sz w:val="22"/>
          <w:szCs w:val="22"/>
          <w:lang w:val="en-US"/>
        </w:rPr>
        <w:t xml:space="preserve">, </w:t>
      </w:r>
      <w:r w:rsidR="002F3866">
        <w:rPr>
          <w:rFonts w:ascii="Arial" w:hAnsi="Arial" w:cs="Arial"/>
          <w:sz w:val="22"/>
          <w:szCs w:val="22"/>
          <w:lang w:val="en-US"/>
        </w:rPr>
        <w:t>but</w:t>
      </w:r>
      <w:r>
        <w:rPr>
          <w:rFonts w:ascii="Arial" w:hAnsi="Arial" w:cs="Arial"/>
          <w:sz w:val="22"/>
          <w:szCs w:val="22"/>
          <w:lang w:val="en-US"/>
        </w:rPr>
        <w:t xml:space="preserve"> lactobacilli are not able to utilize it </w:t>
      </w:r>
      <w:r w:rsidRPr="00DD2F36">
        <w:rPr>
          <w:rFonts w:ascii="Arial" w:hAnsi="Arial" w:cs="Arial"/>
          <w:i/>
          <w:iCs/>
          <w:sz w:val="22"/>
          <w:szCs w:val="22"/>
          <w:lang w:val="en-US"/>
        </w:rPr>
        <w:t>in vitro</w:t>
      </w:r>
      <w:r>
        <w:rPr>
          <w:rFonts w:ascii="Arial" w:hAnsi="Arial" w:cs="Arial"/>
          <w:i/>
          <w:iCs/>
          <w:sz w:val="22"/>
          <w:szCs w:val="22"/>
          <w:lang w:val="en-US"/>
        </w:rPr>
        <w:t xml:space="preserve"> </w:t>
      </w:r>
      <w:r w:rsidRPr="00DC45CD">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&lt;EndNote&gt;&lt;Cite&gt;&lt;Author&gt;Martín Rosique&lt;/Author&gt;&lt;Year&gt;2008&lt;/Year&gt;&lt;RecNum&gt;591&lt;/RecNum&gt;&lt;DisplayText&gt;[298]&lt;/DisplayText&gt;&lt;record&gt;&lt;rec-number&gt;591&lt;/rec-number&gt;&lt;foreign-keys&gt;&lt;key app="EN" db-id="9v9ept05e22pv5e2z5svszthwptew5fv9vxt" timestamp="1621673030" guid="4598192d-5ffd-4c5d-b34a-96d300b57b4f"&gt;591&lt;/key&gt;&lt;/foreign-keys&gt;&lt;ref-type name="Journal Article"&gt;17&lt;/ref-type&gt;&lt;contributors&gt;&lt;authors&gt;&lt;author&gt;Martín Rosique, Rebeca&lt;/author&gt;&lt;author&gt;Soberón Maltos, Nora Elsa&lt;/author&gt;&lt;author&gt;Vaneechoutte, Mario&lt;/author&gt;&lt;author&gt;Flórez García, Ana Belén&lt;/author&gt;&lt;author&gt;Vázquez Valdés, Fernando&lt;/author&gt;&lt;author&gt;Suárez Fernández, Juan Evaristo&lt;/author&gt;&lt;/authors&gt;&lt;/contributors&gt;&lt;titles&gt;&lt;title&gt;Characterization of indigenous vaginal lactobacilli from healthy women as probiotic candidates&lt;/title&gt;&lt;secondary-title&gt;International Microbiology&lt;/secondary-title&gt;&lt;/titles&gt;&lt;periodical&gt;&lt;full-title&gt;International Microbiology&lt;/full-title&gt;&lt;/periodical&gt;&lt;dates&gt;&lt;year&gt;2008&lt;/year&gt;&lt;/dates&gt;&lt;isbn&gt;1139-6709&lt;/isbn&gt;&lt;urls&gt;&lt;/urls&gt;&lt;/record&gt;&lt;/Cite&gt;&lt;/EndNote&gt;</w:instrText>
      </w:r>
      <w:r w:rsidRPr="00DC45CD">
        <w:rPr>
          <w:rFonts w:ascii="Arial" w:hAnsi="Arial" w:cs="Arial"/>
          <w:sz w:val="22"/>
          <w:szCs w:val="22"/>
          <w:lang w:val="en-US"/>
        </w:rPr>
        <w:fldChar w:fldCharType="separate"/>
      </w:r>
      <w:r w:rsidR="00FC376C">
        <w:rPr>
          <w:rFonts w:ascii="Arial" w:hAnsi="Arial" w:cs="Arial"/>
          <w:noProof/>
          <w:sz w:val="22"/>
          <w:szCs w:val="22"/>
          <w:lang w:val="en-US"/>
        </w:rPr>
        <w:t>[</w:t>
      </w:r>
      <w:hyperlink w:anchor="_ENREF_298" w:tooltip="Martín Rosique, 2008 #591" w:history="1">
        <w:r w:rsidR="00536D44">
          <w:rPr>
            <w:rFonts w:ascii="Arial" w:hAnsi="Arial" w:cs="Arial"/>
            <w:noProof/>
            <w:sz w:val="22"/>
            <w:szCs w:val="22"/>
            <w:lang w:val="en-US"/>
          </w:rPr>
          <w:t>298</w:t>
        </w:r>
      </w:hyperlink>
      <w:r w:rsidR="00FC376C">
        <w:rPr>
          <w:rFonts w:ascii="Arial" w:hAnsi="Arial" w:cs="Arial"/>
          <w:noProof/>
          <w:sz w:val="22"/>
          <w:szCs w:val="22"/>
          <w:lang w:val="en-US"/>
        </w:rPr>
        <w:t>]</w:t>
      </w:r>
      <w:r w:rsidRPr="00DC45CD">
        <w:rPr>
          <w:rFonts w:ascii="Arial" w:hAnsi="Arial" w:cs="Arial"/>
          <w:sz w:val="22"/>
          <w:szCs w:val="22"/>
          <w:lang w:val="en-US"/>
        </w:rPr>
        <w:fldChar w:fldCharType="end"/>
      </w:r>
      <w:r w:rsidRPr="00DC45CD">
        <w:rPr>
          <w:rFonts w:ascii="Arial" w:hAnsi="Arial" w:cs="Arial"/>
          <w:sz w:val="22"/>
          <w:szCs w:val="22"/>
          <w:lang w:val="en-US"/>
        </w:rPr>
        <w:t xml:space="preserve">. </w:t>
      </w:r>
      <w:r>
        <w:rPr>
          <w:rFonts w:ascii="Arial" w:hAnsi="Arial" w:cs="Arial"/>
          <w:sz w:val="22"/>
          <w:szCs w:val="22"/>
          <w:lang w:val="en-US"/>
        </w:rPr>
        <w:t>However</w:t>
      </w:r>
      <w:r w:rsidR="00180FBF">
        <w:rPr>
          <w:rFonts w:ascii="Arial" w:hAnsi="Arial" w:cs="Arial"/>
          <w:sz w:val="22"/>
          <w:szCs w:val="22"/>
          <w:lang w:val="en-US"/>
        </w:rPr>
        <w:t>,</w:t>
      </w:r>
      <w:r>
        <w:rPr>
          <w:rFonts w:ascii="Arial" w:hAnsi="Arial" w:cs="Arial"/>
          <w:sz w:val="22"/>
          <w:szCs w:val="22"/>
          <w:lang w:val="en-US"/>
        </w:rPr>
        <w:t xml:space="preserve"> lactobacilli are able to establish growth </w:t>
      </w:r>
      <w:r w:rsidRPr="00DD2F36">
        <w:rPr>
          <w:rFonts w:ascii="Arial" w:hAnsi="Arial" w:cs="Arial"/>
          <w:i/>
          <w:iCs/>
          <w:sz w:val="22"/>
          <w:szCs w:val="22"/>
          <w:lang w:val="en-US"/>
        </w:rPr>
        <w:t>in vitro</w:t>
      </w:r>
      <w:r>
        <w:rPr>
          <w:rFonts w:ascii="Arial" w:hAnsi="Arial" w:cs="Arial"/>
          <w:sz w:val="22"/>
          <w:szCs w:val="22"/>
          <w:lang w:val="en-US"/>
        </w:rPr>
        <w:t xml:space="preserve"> in the presence of the glycogen breakdown products</w:t>
      </w:r>
      <w:r>
        <w:rPr>
          <w:rFonts w:ascii="Arial" w:hAnsi="Arial" w:cs="Arial"/>
          <w:i/>
          <w:iCs/>
          <w:sz w:val="22"/>
          <w:szCs w:val="22"/>
          <w:lang w:val="en-US"/>
        </w:rPr>
        <w:t xml:space="preserve"> </w:t>
      </w:r>
      <w:r w:rsidRPr="00DD2F36">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&lt;EndNote&gt;&lt;Cite&gt;&lt;Author&gt;Spear&lt;/Author&gt;&lt;Year&gt;2014&lt;/Year&gt;&lt;RecNum&gt;590&lt;/RecNum&gt;&lt;DisplayText&gt;[299]&lt;/DisplayText&gt;&lt;record&gt;&lt;rec-number&gt;590&lt;/rec-number&gt;&lt;foreign-keys&gt;&lt;key app="EN" db-id="9v9ept05e22pv5e2z5svszthwptew5fv9vxt" timestamp="1621672911" guid="853a532a-fece-43e6-a2c1-c692e1984832"&gt;590&lt;/key&gt;&lt;/foreign-keys&gt;&lt;ref-type name="Journal Article"&gt;17&lt;/ref-type&gt;&lt;contributors&gt;&lt;authors&gt;&lt;author&gt;Spear, Gregory T.&lt;/author&gt;&lt;author&gt;French, Audrey L.&lt;/author&gt;&lt;author&gt;Gilbert, Douglas&lt;/author&gt;&lt;author&gt;Zariffard, M. Reza&lt;/author&gt;&lt;author&gt;Mirmonsef, Paria&lt;/author&gt;&lt;author&gt;Sullivan, Thomas H.&lt;/author&gt;&lt;author&gt;Spear, William W.&lt;/author&gt;&lt;author&gt;Landay, Alan&lt;/author&gt;&lt;author&gt;Micci, Sandra&lt;/author&gt;&lt;author&gt;Lee, Byung-Hoo&lt;/author&gt;&lt;author&gt;Hamaker, Bruce R.&lt;/author&gt;&lt;/authors&gt;&lt;/contributors&gt;&lt;titles&gt;&lt;title&gt;Human α-amylase Present in Lower-Genital-Tract Mucosal Fluid Processes Glycogen to Support Vaginal Colonization by Lactobacillus&lt;/title&gt;&lt;secondary-title&gt;The Journal of Infectious Diseases&lt;/secondary-title&gt;&lt;/titles&gt;&lt;periodical&gt;&lt;full-title&gt;The Journal of Infectious Diseases&lt;/full-title&gt;&lt;/periodical&gt;&lt;pages&gt;1019-1028&lt;/pages&gt;&lt;volume&gt;210&lt;/volume&gt;&lt;number&gt;7&lt;/number&gt;&lt;dates&gt;&lt;year&gt;2014&lt;/year&gt;&lt;/dates&gt;&lt;isbn&gt;0022-1899&lt;/isbn&gt;&lt;urls&gt;&lt;related-urls&gt;&lt;url&gt;https://doi.org/10.1093/infdis/jiu231&lt;/url&gt;&lt;/related-urls&gt;&lt;/urls&gt;&lt;electronic-resource-num&gt;10.1093/infdis/jiu231&lt;/electronic-resource-num&gt;&lt;access-date&gt;5/22/2021&lt;/access-date&gt;&lt;/record&gt;&lt;/Cite&gt;&lt;/EndNote&gt;</w:instrText>
      </w:r>
      <w:r w:rsidRPr="00DD2F36">
        <w:rPr>
          <w:rFonts w:ascii="Arial" w:hAnsi="Arial" w:cs="Arial"/>
          <w:sz w:val="22"/>
          <w:szCs w:val="22"/>
          <w:lang w:val="en-US"/>
        </w:rPr>
        <w:fldChar w:fldCharType="separate"/>
      </w:r>
      <w:r w:rsidR="00FC376C">
        <w:rPr>
          <w:rFonts w:ascii="Arial" w:hAnsi="Arial" w:cs="Arial"/>
          <w:noProof/>
          <w:sz w:val="22"/>
          <w:szCs w:val="22"/>
          <w:lang w:val="en-US"/>
        </w:rPr>
        <w:t>[</w:t>
      </w:r>
      <w:hyperlink w:anchor="_ENREF_299" w:tooltip="Spear, 2014 #590" w:history="1">
        <w:r w:rsidR="00536D44">
          <w:rPr>
            <w:rFonts w:ascii="Arial" w:hAnsi="Arial" w:cs="Arial"/>
            <w:noProof/>
            <w:sz w:val="22"/>
            <w:szCs w:val="22"/>
            <w:lang w:val="en-US"/>
          </w:rPr>
          <w:t>299</w:t>
        </w:r>
      </w:hyperlink>
      <w:r w:rsidR="00FC376C">
        <w:rPr>
          <w:rFonts w:ascii="Arial" w:hAnsi="Arial" w:cs="Arial"/>
          <w:noProof/>
          <w:sz w:val="22"/>
          <w:szCs w:val="22"/>
          <w:lang w:val="en-US"/>
        </w:rPr>
        <w:t>]</w:t>
      </w:r>
      <w:r w:rsidRPr="00DD2F36">
        <w:rPr>
          <w:rFonts w:ascii="Arial" w:hAnsi="Arial" w:cs="Arial"/>
          <w:sz w:val="22"/>
          <w:szCs w:val="22"/>
          <w:lang w:val="en-US"/>
        </w:rPr>
        <w:fldChar w:fldCharType="end"/>
      </w:r>
      <w:r>
        <w:rPr>
          <w:rFonts w:ascii="Arial" w:hAnsi="Arial" w:cs="Arial"/>
          <w:sz w:val="22"/>
          <w:szCs w:val="22"/>
          <w:lang w:val="en-US"/>
        </w:rPr>
        <w:t xml:space="preserve">. </w:t>
      </w:r>
      <w:r w:rsidR="00B067D4">
        <w:rPr>
          <w:rFonts w:ascii="Arial" w:hAnsi="Arial" w:cs="Arial"/>
          <w:sz w:val="22"/>
          <w:szCs w:val="22"/>
          <w:lang w:val="en-US"/>
        </w:rPr>
        <w:t>Therefor</w:t>
      </w:r>
      <w:r>
        <w:rPr>
          <w:rFonts w:ascii="Arial" w:hAnsi="Arial" w:cs="Arial"/>
          <w:sz w:val="22"/>
          <w:szCs w:val="22"/>
          <w:lang w:val="en-US"/>
        </w:rPr>
        <w:t xml:space="preserve">e, in future experiments </w:t>
      </w:r>
      <w:r w:rsidRPr="009B1215">
        <w:rPr>
          <w:rFonts w:ascii="Arial" w:hAnsi="Arial" w:cs="Arial"/>
          <w:sz w:val="22"/>
          <w:szCs w:val="22"/>
        </w:rPr>
        <w:t>α</w:t>
      </w:r>
      <w:r w:rsidRPr="009B1215">
        <w:rPr>
          <w:rFonts w:ascii="Arial" w:hAnsi="Arial" w:cs="Arial"/>
          <w:sz w:val="22"/>
          <w:szCs w:val="22"/>
          <w:lang w:val="en-US"/>
        </w:rPr>
        <w:t>-amylase</w:t>
      </w:r>
      <w:r>
        <w:rPr>
          <w:rFonts w:ascii="Arial" w:hAnsi="Arial" w:cs="Arial"/>
          <w:sz w:val="22"/>
          <w:szCs w:val="22"/>
          <w:lang w:val="en-US"/>
        </w:rPr>
        <w:t xml:space="preserve"> will be added to the VSM hereby hopefully allowing lactobacilli growth. Nonetheless, this adaptation of the VSM will not cause lactobacilli to grow to similar densities as observed in MRS but it provides the opportunity, important for the scope of the master thesis, for fungi and bacteria to be grown in the same medium, simulating the vaginal niche</w:t>
      </w:r>
      <w:r w:rsidR="00293021">
        <w:rPr>
          <w:rFonts w:ascii="Arial" w:hAnsi="Arial" w:cs="Arial"/>
          <w:sz w:val="22"/>
          <w:szCs w:val="22"/>
          <w:lang w:val="en-US"/>
        </w:rPr>
        <w:t xml:space="preserve"> </w:t>
      </w:r>
      <w:r w:rsidR="00293021">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&lt;EndNote&gt;&lt;Cite&gt;&lt;Author&gt;Brandt&lt;/Author&gt;&lt;Year&gt;2020&lt;/Year&gt;&lt;RecNum&gt;589&lt;/RecNum&gt;&lt;DisplayText&gt;[296]&lt;/DisplayText&gt;&lt;record&gt;&lt;rec-number&gt;589&lt;/rec-number&gt;&lt;foreign-keys&gt;&lt;key app="EN" db-id="9v9ept05e22pv5e2z5svszthwptew5fv9vxt" timestamp="1621672059" guid="d16db741-103e-4f62-89ef-3675dbe391f3"&gt;589&lt;/key&gt;&lt;/foreign-keys&gt;&lt;ref-type name="Journal Article"&gt;17&lt;/ref-type&gt;&lt;contributors&gt;&lt;authors&gt;&lt;author&gt;Brandt, Katelyn&lt;/author&gt;&lt;author&gt;Barrangou, Rodolphe&lt;/author&gt;&lt;/authors&gt;&lt;/contributors&gt;&lt;titles&gt;&lt;title&gt;Adaptive response to iterative passages of five Lactobacillus species in simulated vaginal fluid&lt;/title&gt;&lt;secondary-title&gt;BMC Microbiology&lt;/secondary-title&gt;&lt;/titles&gt;&lt;periodical&gt;&lt;full-title&gt;BMC Microbiology&lt;/full-title&gt;&lt;/periodical&gt;&lt;pages&gt;339&lt;/pages&gt;&lt;volume&gt;20&lt;/volume&gt;&lt;number&gt;1&lt;/number&gt;&lt;dates&gt;&lt;year&gt;2020&lt;/year&gt;&lt;pub-dates&gt;&lt;date&gt;2020/11/10&lt;/date&gt;&lt;/pub-dates&gt;&lt;/dates&gt;&lt;isbn&gt;1471-2180&lt;/isbn&gt;&lt;urls&gt;&lt;related-urls&gt;&lt;url&gt;https://doi.org/10.1186/s12866-020-02027-8&lt;/url&gt;&lt;/related-urls&gt;&lt;/urls&gt;&lt;electronic-resource-num&gt;10.1186/s12866-020-02027-8&lt;/electronic-resource-num&gt;&lt;/record&gt;&lt;/Cite&gt;&lt;/EndNote&gt;</w:instrText>
      </w:r>
      <w:r w:rsidR="00293021">
        <w:rPr>
          <w:rFonts w:ascii="Arial" w:hAnsi="Arial" w:cs="Arial"/>
          <w:sz w:val="22"/>
          <w:szCs w:val="22"/>
          <w:lang w:val="en-US"/>
        </w:rPr>
        <w:fldChar w:fldCharType="separate"/>
      </w:r>
      <w:r w:rsidR="00FC376C">
        <w:rPr>
          <w:rFonts w:ascii="Arial" w:hAnsi="Arial" w:cs="Arial"/>
          <w:noProof/>
          <w:sz w:val="22"/>
          <w:szCs w:val="22"/>
          <w:lang w:val="en-US"/>
        </w:rPr>
        <w:t>[</w:t>
      </w:r>
      <w:hyperlink w:anchor="_ENREF_296" w:tooltip="Brandt, 2020 #589" w:history="1">
        <w:r w:rsidR="00536D44">
          <w:rPr>
            <w:rFonts w:ascii="Arial" w:hAnsi="Arial" w:cs="Arial"/>
            <w:noProof/>
            <w:sz w:val="22"/>
            <w:szCs w:val="22"/>
            <w:lang w:val="en-US"/>
          </w:rPr>
          <w:t>296</w:t>
        </w:r>
      </w:hyperlink>
      <w:r w:rsidR="00FC376C">
        <w:rPr>
          <w:rFonts w:ascii="Arial" w:hAnsi="Arial" w:cs="Arial"/>
          <w:noProof/>
          <w:sz w:val="22"/>
          <w:szCs w:val="22"/>
          <w:lang w:val="en-US"/>
        </w:rPr>
        <w:t>]</w:t>
      </w:r>
      <w:r w:rsidR="00293021">
        <w:rPr>
          <w:rFonts w:ascii="Arial" w:hAnsi="Arial" w:cs="Arial"/>
          <w:sz w:val="22"/>
          <w:szCs w:val="22"/>
          <w:lang w:val="en-US"/>
        </w:rPr>
        <w:fldChar w:fldCharType="end"/>
      </w:r>
      <w:r>
        <w:rPr>
          <w:rFonts w:ascii="Arial" w:hAnsi="Arial" w:cs="Arial"/>
          <w:sz w:val="22"/>
          <w:szCs w:val="22"/>
          <w:lang w:val="en-US"/>
        </w:rPr>
        <w:t xml:space="preserve">. </w:t>
      </w:r>
    </w:p>
    <w:p w14:paraId="155D2B97" w14:textId="77777777" w:rsidR="0012643E" w:rsidRDefault="0012643E" w:rsidP="0012643E">
      <w:pPr>
        <w:spacing w:line="360" w:lineRule="exact"/>
        <w:jc w:val="both"/>
        <w:rPr>
          <w:rFonts w:ascii="Arial" w:hAnsi="Arial" w:cs="Arial"/>
          <w:sz w:val="22"/>
          <w:szCs w:val="22"/>
          <w:lang w:val="en-US"/>
        </w:rPr>
      </w:pPr>
    </w:p>
    <w:p w14:paraId="325DF0DC" w14:textId="7A08C206" w:rsidR="0012643E" w:rsidRPr="0012643E" w:rsidRDefault="0012643E" w:rsidP="000F28AB">
      <w:pPr>
        <w:pStyle w:val="Kop4"/>
      </w:pPr>
      <w:r w:rsidRPr="0012643E">
        <w:t xml:space="preserve">Survival and growth of probiotic lactobacilli in VSM with </w:t>
      </w:r>
      <w:r w:rsidRPr="0012643E">
        <w:rPr>
          <w:i/>
          <w:iCs/>
        </w:rPr>
        <w:t>S. cerevisiae</w:t>
      </w:r>
      <w:r w:rsidRPr="0012643E">
        <w:t xml:space="preserve"> secretions is </w:t>
      </w:r>
      <w:r w:rsidRPr="0012643E">
        <w:rPr>
          <w:i/>
          <w:iCs/>
        </w:rPr>
        <w:t>Lactobacillus</w:t>
      </w:r>
      <w:r w:rsidRPr="0012643E">
        <w:t xml:space="preserve"> species specific</w:t>
      </w:r>
      <w:r w:rsidRPr="0012643E">
        <w:tab/>
      </w:r>
    </w:p>
    <w:p w14:paraId="58EDF9D1" w14:textId="77777777" w:rsidR="0012643E" w:rsidRPr="00CB4B6B" w:rsidRDefault="0012643E" w:rsidP="0012643E">
      <w:pPr>
        <w:spacing w:line="360" w:lineRule="exact"/>
        <w:ind w:left="708"/>
        <w:jc w:val="both"/>
        <w:rPr>
          <w:rFonts w:ascii="Arial" w:hAnsi="Arial" w:cs="Arial"/>
          <w:sz w:val="22"/>
          <w:szCs w:val="22"/>
          <w:lang w:val="en-US"/>
        </w:rPr>
      </w:pPr>
    </w:p>
    <w:p w14:paraId="3C95B539" w14:textId="4879A9F5" w:rsidR="0012643E" w:rsidRPr="00CB4B6B" w:rsidRDefault="0012643E" w:rsidP="0012643E">
      <w:pPr>
        <w:spacing w:line="360" w:lineRule="exact"/>
        <w:jc w:val="both"/>
        <w:rPr>
          <w:rFonts w:ascii="Arial" w:hAnsi="Arial" w:cs="Arial"/>
          <w:sz w:val="22"/>
          <w:szCs w:val="22"/>
          <w:lang w:val="en-US"/>
        </w:rPr>
      </w:pPr>
      <w:r>
        <w:rPr>
          <w:rFonts w:ascii="Arial" w:hAnsi="Arial" w:cs="Arial"/>
          <w:sz w:val="22"/>
          <w:szCs w:val="22"/>
          <w:lang w:val="en-US"/>
        </w:rPr>
        <w:t>B</w:t>
      </w:r>
      <w:r w:rsidRPr="00431435">
        <w:rPr>
          <w:rFonts w:ascii="Arial" w:hAnsi="Arial" w:cs="Arial"/>
          <w:sz w:val="22"/>
          <w:szCs w:val="22"/>
          <w:lang w:val="en-US"/>
        </w:rPr>
        <w:t xml:space="preserve">ecause the main scope of this work package is the investigation of the potential probiotic capacities of probiotic lactobacilli together with </w:t>
      </w:r>
      <w:r w:rsidRPr="00431435">
        <w:rPr>
          <w:rFonts w:ascii="Arial" w:hAnsi="Arial" w:cs="Arial"/>
          <w:i/>
          <w:iCs/>
          <w:sz w:val="22"/>
          <w:szCs w:val="22"/>
          <w:lang w:val="en-US"/>
        </w:rPr>
        <w:t>S. cerevisiae</w:t>
      </w:r>
      <w:r w:rsidRPr="00431435">
        <w:rPr>
          <w:rFonts w:ascii="Arial" w:hAnsi="Arial" w:cs="Arial"/>
          <w:sz w:val="22"/>
          <w:szCs w:val="22"/>
          <w:lang w:val="en-US"/>
        </w:rPr>
        <w:t xml:space="preserve">, it is possible that the presence of </w:t>
      </w:r>
      <w:r w:rsidRPr="00431435">
        <w:rPr>
          <w:rFonts w:ascii="Arial" w:hAnsi="Arial" w:cs="Arial"/>
          <w:i/>
          <w:iCs/>
          <w:sz w:val="22"/>
          <w:szCs w:val="22"/>
          <w:lang w:val="en-US"/>
        </w:rPr>
        <w:t>S. cerevisiae</w:t>
      </w:r>
      <w:r w:rsidRPr="00431435">
        <w:rPr>
          <w:rFonts w:ascii="Arial" w:hAnsi="Arial" w:cs="Arial"/>
          <w:sz w:val="22"/>
          <w:szCs w:val="22"/>
          <w:lang w:val="en-US"/>
        </w:rPr>
        <w:t xml:space="preserve"> metabolites in VSM could establish and maintain lactobacilli growth. </w:t>
      </w:r>
      <w:r w:rsidR="00B067D4">
        <w:rPr>
          <w:rFonts w:ascii="Arial" w:hAnsi="Arial" w:cs="Arial"/>
          <w:sz w:val="22"/>
          <w:szCs w:val="22"/>
          <w:lang w:val="en-US"/>
        </w:rPr>
        <w:t>Therefor</w:t>
      </w:r>
      <w:r w:rsidRPr="00431435">
        <w:rPr>
          <w:rFonts w:ascii="Arial" w:hAnsi="Arial" w:cs="Arial"/>
          <w:sz w:val="22"/>
          <w:szCs w:val="22"/>
          <w:lang w:val="en-US"/>
        </w:rPr>
        <w:t xml:space="preserve">e, two of the most promising probiotic lactobacilli, </w:t>
      </w:r>
      <w:r w:rsidR="00C314D4">
        <w:rPr>
          <w:rFonts w:ascii="Arial" w:hAnsi="Arial" w:cs="Arial"/>
          <w:sz w:val="22"/>
          <w:szCs w:val="22"/>
          <w:lang w:val="en-US"/>
        </w:rPr>
        <w:t>La_2</w:t>
      </w:r>
      <w:r w:rsidRPr="00431435">
        <w:rPr>
          <w:rFonts w:ascii="Arial" w:hAnsi="Arial" w:cs="Arial"/>
          <w:sz w:val="22"/>
          <w:szCs w:val="22"/>
          <w:lang w:val="en-US"/>
        </w:rPr>
        <w:t xml:space="preserve"> </w:t>
      </w:r>
      <w:r w:rsidRPr="00431435">
        <w:rPr>
          <w:rFonts w:ascii="Arial" w:hAnsi="Arial" w:cs="Arial"/>
          <w:i/>
          <w:iCs/>
          <w:sz w:val="22"/>
          <w:szCs w:val="22"/>
          <w:lang w:val="en-US"/>
        </w:rPr>
        <w:t xml:space="preserve">and </w:t>
      </w:r>
      <w:r w:rsidR="00C314D4">
        <w:rPr>
          <w:rFonts w:ascii="Arial" w:hAnsi="Arial" w:cs="Arial"/>
          <w:sz w:val="22"/>
          <w:szCs w:val="22"/>
          <w:lang w:val="en-US"/>
        </w:rPr>
        <w:t>La_</w:t>
      </w:r>
      <w:r w:rsidR="00C314D4">
        <w:rPr>
          <w:rFonts w:ascii="Arial" w:hAnsi="Arial" w:cs="Arial"/>
          <w:sz w:val="22"/>
          <w:szCs w:val="22"/>
          <w:lang w:val="en-US"/>
        </w:rPr>
        <w:t>3</w:t>
      </w:r>
      <w:r w:rsidR="00C314D4" w:rsidRPr="00431435">
        <w:rPr>
          <w:rFonts w:ascii="Arial" w:hAnsi="Arial" w:cs="Arial"/>
          <w:sz w:val="22"/>
          <w:szCs w:val="22"/>
          <w:lang w:val="en-US"/>
        </w:rPr>
        <w:t xml:space="preserve"> </w:t>
      </w:r>
      <w:r w:rsidRPr="00431435">
        <w:rPr>
          <w:rFonts w:ascii="Arial" w:hAnsi="Arial" w:cs="Arial"/>
          <w:sz w:val="22"/>
          <w:szCs w:val="22"/>
          <w:lang w:val="en-US"/>
        </w:rPr>
        <w:t xml:space="preserve">strains were inoculated in the </w:t>
      </w:r>
      <w:r>
        <w:rPr>
          <w:rFonts w:ascii="Arial" w:hAnsi="Arial" w:cs="Arial"/>
          <w:sz w:val="22"/>
          <w:szCs w:val="22"/>
          <w:lang w:val="en-US"/>
        </w:rPr>
        <w:t>cell-free</w:t>
      </w:r>
      <w:r w:rsidRPr="00431435">
        <w:rPr>
          <w:rFonts w:ascii="Arial" w:hAnsi="Arial" w:cs="Arial"/>
          <w:sz w:val="22"/>
          <w:szCs w:val="22"/>
          <w:lang w:val="en-US"/>
        </w:rPr>
        <w:t xml:space="preserve"> spent medium of the </w:t>
      </w:r>
      <w:r w:rsidRPr="00431435">
        <w:rPr>
          <w:rFonts w:ascii="Arial" w:hAnsi="Arial" w:cs="Arial"/>
          <w:i/>
          <w:iCs/>
          <w:sz w:val="22"/>
          <w:szCs w:val="22"/>
          <w:lang w:val="en-US"/>
        </w:rPr>
        <w:t>S. cerevisiae</w:t>
      </w:r>
      <w:r w:rsidRPr="00431435">
        <w:rPr>
          <w:rFonts w:ascii="Arial" w:hAnsi="Arial" w:cs="Arial"/>
          <w:sz w:val="22"/>
          <w:szCs w:val="22"/>
          <w:lang w:val="en-US"/>
        </w:rPr>
        <w:t xml:space="preserve"> strains used in the previous section</w:t>
      </w:r>
      <w:r>
        <w:rPr>
          <w:rFonts w:ascii="Arial" w:hAnsi="Arial" w:cs="Arial"/>
          <w:sz w:val="22"/>
          <w:szCs w:val="22"/>
          <w:lang w:val="en-US"/>
        </w:rPr>
        <w:t xml:space="preserve"> </w:t>
      </w:r>
      <w:r>
        <w:rPr>
          <w:rFonts w:ascii="Arial" w:hAnsi="Arial" w:cs="Arial"/>
          <w:sz w:val="22"/>
          <w:szCs w:val="22"/>
        </w:rPr>
        <w:fldChar w:fldCharType="begin">
          <w:fldData xml:space="preserve">PEVuZE5vdGU+PENpdGU+PEF1dGhvcj5PZXJsZW1hbnM8L0F1dGhvcj48WWVhcj4yMDIwPC9ZZWFy
PjxSZWNOdW0+ODg8L1JlY051bT48RGlzcGxheVRleHQ+WzIxOCwgMzAwXTwvRGlzcGxheVRleHQ+
PHJlY29yZD48cmVjLW51bWJlcj44ODwvcmVjLW51bWJlcj48Zm9yZWlnbi1rZXlzPjxrZXkgYXBw
PSJFTiIgZGItaWQ9Ijl2OWVwdDA1ZTIycHY1ZTJ6NXN2c3p0aHdwdGV3NWZ2OXZ4dCIgdGltZXN0
YW1wPSIxNjAxMTEwMzAyIiBndWlkPSIzZjkzYzY5MS1mZDZlLTRmYzEtOGU0Mi01Yzc4MDk4M2U4
MDAiPjg4PC9rZXk+PC9mb3JlaWduLWtleXM+PHJlZi10eXBlIG5hbWU9IkpvdXJuYWwgQXJ0aWNs
ZSI+MTc8L3JlZi10eXBlPjxjb250cmlidXRvcnM+PGF1dGhvcnM+PGF1dGhvcj5PZXJsZW1hbnMs
IEVsaW5lIEYuIE0uPC9hdXRob3I+PGF1dGhvcj5CZWxsZW4sIEdlcnQ8L2F1dGhvcj48YXV0aG9y
PkNsYWVzLCBJbmdtYXI8L2F1dGhvcj48YXV0aG9yPkhlbmtlbnMsIFRpbTwvYXV0aG9yPjxhdXRo
b3I+QWxsb25zaXVzLCBDYW1pbGxlIE5pbmE8L2F1dGhvcj48YXV0aG9yPldpdHRvdWNrLCBTdGlq
bjwvYXV0aG9yPjxhdXRob3I+dmFuIGRlbiBCcm9laywgTWFyaWFubmUgRi4gTC48L2F1dGhvcj48
YXV0aG9yPld1eXRzLCBTYW5kZXI8L2F1dGhvcj48YXV0aG9yPktpZWtlbnMsIEZpbGlwPC9hdXRo
b3I+PGF1dGhvcj5Eb25kZXJzLCBHaWxiZXJ0IEcuIEcuPC9hdXRob3I+PGF1dGhvcj5MZWJlZXIs
IFNhcmFoPC9hdXRob3I+PC9hdXRob3JzPjwvY29udHJpYnV0b3JzPjx0aXRsZXM+PHRpdGxlPklt
cGFjdCBvZiBhIGxhY3RvYmFjaWxsaS1jb250YWluaW5nIGdlbCBvbiB2dWx2b3ZhZ2luYWwgY2Fu
ZGlkb3NpcyBhbmQgdGhlIHZhZ2luYWwgbWljcm9iaW9tZTwvdGl0bGU+PHNlY29uZGFyeS10aXRs
ZT5TY2llbnRpZmljIFJlcG9ydHM8L3NlY29uZGFyeS10aXRsZT48L3RpdGxlcz48cGVyaW9kaWNh
bD48ZnVsbC10aXRsZT5TY2llbnRpZmljIFJlcG9ydHM8L2Z1bGwtdGl0bGU+PC9wZXJpb2RpY2Fs
PjxwYWdlcz43OTc2PC9wYWdlcz48dm9sdW1lPjEwPC92b2x1bWU+PG51bWJlcj4xPC9udW1iZXI+
PGRhdGVzPjx5ZWFyPjIwMjA8L3llYXI+PHB1Yi1kYXRlcz48ZGF0ZT4yMDIwLzA1LzE0PC9kYXRl
PjwvcHViLWRhdGVzPjwvZGF0ZXM+PGlzYm4+MjA0NS0yMzIyPC9pc2JuPjx1cmxzPjxyZWxhdGVk
LXVybHM+PHVybD5odHRwczovL2RvaS5vcmcvMTAuMTAzOC9zNDE1OTgtMDIwLTY0NzA1LXg8L3Vy
bD48dXJsPmh0dHBzOi8vd3d3Lm5jYmkubmxtLm5paC5nb3YvcG1jL2FydGljbGVzL1BNQzcyMjQy
ODkvcGRmLzQxNTk4XzIwMjBfQXJ0aWNsZV82NDcwNS5wZGY8L3VybD48L3JlbGF0ZWQtdXJscz48
L3VybHM+PGVsZWN0cm9uaWMtcmVzb3VyY2UtbnVtPjEwLjEwMzgvczQxNTk4LTAyMC02NDcwNS14
PC9lbGVjdHJvbmljLXJlc291cmNlLW51bT48L3JlY29yZD48L0NpdGU+PENpdGU+PEF1dGhvcj5N
YXJ0aW5lejwvQXV0aG9yPjxZZWFyPjIwMDk8L1llYXI+PFJlY051bT41OTI8L1JlY051bT48cmVj
b3JkPjxyZWMtbnVtYmVyPjU5MjwvcmVjLW51bWJlcj48Zm9yZWlnbi1rZXlzPjxrZXkgYXBwPSJF
TiIgZGItaWQ9Ijl2OWVwdDA1ZTIycHY1ZTJ6NXN2c3p0aHdwdGV3NWZ2OXZ4dCIgdGltZXN0YW1w
PSIxNjIxNjgxNTA1IiBndWlkPSJjODcxMzExYS04MzNmLTQyZDAtYTA5Zi0wMDU1YTIxMTgzNWQi
PjU5Mjwva2V5PjwvZm9yZWlnbi1rZXlzPjxyZWYtdHlwZSBuYW1lPSJKb3VybmFsIEFydGljbGUi
PjE3PC9yZWYtdHlwZT48Y29udHJpYnV0b3JzPjxhdXRob3JzPjxhdXRob3I+TWFydGluZXosIFJD
UjwvYXV0aG9yPjxhdXRob3I+RnJhbmNlc2NoaW5pLCBTQTwvYXV0aG9yPjxhdXRob3I+UGF0dGEs
IE1DPC9hdXRob3I+PGF1dGhvcj5RdWludGFuYSwgU008L2F1dGhvcj48YXV0aG9yPkNhbmRpZG8s
IFJDPC9hdXRob3I+PGF1dGhvcj5GZXJyZWlyYSwgSkM8L2F1dGhvcj48YXV0aG9yPkRlIE1hcnRp
bmlzLCBFQ1A8L2F1dGhvcj48YXV0aG9yPlJlaWQsIEc8L2F1dGhvcj48L2F1dGhvcnM+PC9jb250
cmlidXRvcnM+PHRpdGxlcz48dGl0bGU+SW1wcm92ZWQgdHJlYXRtZW50IG9mIHZ1bHZvdmFnaW5h
bCBjYW5kaWRpYXNpcyB3aXRoIGZsdWNvbmF6b2xlIHBsdXMgcHJvYmlvdGljIExhY3RvYmFjaWxs
dXMgcmhhbW5vc3VzIEdS4oCQMSBhbmQgTGFjdG9iYWNpbGx1cyByZXV0ZXJpIFJD4oCQMTQ8L3Rp
dGxlPjxzZWNvbmRhcnktdGl0bGU+TGV0dGVycyBpbiBhcHBsaWVkIG1pY3JvYmlvbG9neTwvc2Vj
b25kYXJ5LXRpdGxlPjwvdGl0bGVzPjxwZXJpb2RpY2FsPjxmdWxsLXRpdGxlPkxldHRlcnMgaW4g
QXBwbGllZCBNaWNyb2Jpb2xvZ3k8L2Z1bGwtdGl0bGU+PC9wZXJpb2RpY2FsPjxwYWdlcz4yNjkt
Mjc0PC9wYWdlcz48dm9sdW1lPjQ4PC92b2x1bWU+PG51bWJlcj4zPC9udW1iZXI+PGRhdGVzPjx5
ZWFyPjIwMDk8L3llYXI+PC9kYXRlcz48aXNibj4wMjY2LTgyNTQ8L2lzYm4+PHVybHM+PC91cmxz
PjwvcmVjb3JkPjwvQ2l0ZT48L0VuZE5vdGU+AG==
</w:fldData>
        </w:fldChar>
      </w:r>
      <w:r w:rsidR="00FC376C" w:rsidRPr="00FC376C">
        <w:rPr>
          <w:rFonts w:ascii="Arial" w:hAnsi="Arial" w:cs="Arial"/>
          <w:sz w:val="22"/>
          <w:szCs w:val="22"/>
          <w:lang w:val="en-US"/>
        </w:rPr>
        <w:instrText xml:space="preserve"> ADDIN EN.CITE </w:instrText>
      </w:r>
      <w:r w:rsidR="00FC376C">
        <w:rPr>
          <w:rFonts w:ascii="Arial" w:hAnsi="Arial" w:cs="Arial"/>
          <w:sz w:val="22"/>
          <w:szCs w:val="22"/>
        </w:rPr>
        <w:fldChar w:fldCharType="begin">
          <w:fldData xml:space="preserve">PEVuZE5vdGU+PENpdGU+PEF1dGhvcj5PZXJsZW1hbnM8L0F1dGhvcj48WWVhcj4yMDIwPC9ZZWFy
PjxSZWNOdW0+ODg8L1JlY051bT48RGlzcGxheVRleHQ+WzIxOCwgMzAwXTwvRGlzcGxheVRleHQ+
PHJlY29yZD48cmVjLW51bWJlcj44ODwvcmVjLW51bWJlcj48Zm9yZWlnbi1rZXlzPjxrZXkgYXBw
PSJFTiIgZGItaWQ9Ijl2OWVwdDA1ZTIycHY1ZTJ6NXN2c3p0aHdwdGV3NWZ2OXZ4dCIgdGltZXN0
YW1wPSIxNjAxMTEwMzAyIiBndWlkPSIzZjkzYzY5MS1mZDZlLTRmYzEtOGU0Mi01Yzc4MDk4M2U4
MDAiPjg4PC9rZXk+PC9mb3JlaWduLWtleXM+PHJlZi10eXBlIG5hbWU9IkpvdXJuYWwgQXJ0aWNs
ZSI+MTc8L3JlZi10eXBlPjxjb250cmlidXRvcnM+PGF1dGhvcnM+PGF1dGhvcj5PZXJsZW1hbnMs
IEVsaW5lIEYuIE0uPC9hdXRob3I+PGF1dGhvcj5CZWxsZW4sIEdlcnQ8L2F1dGhvcj48YXV0aG9y
PkNsYWVzLCBJbmdtYXI8L2F1dGhvcj48YXV0aG9yPkhlbmtlbnMsIFRpbTwvYXV0aG9yPjxhdXRo
b3I+QWxsb25zaXVzLCBDYW1pbGxlIE5pbmE8L2F1dGhvcj48YXV0aG9yPldpdHRvdWNrLCBTdGlq
bjwvYXV0aG9yPjxhdXRob3I+dmFuIGRlbiBCcm9laywgTWFyaWFubmUgRi4gTC48L2F1dGhvcj48
YXV0aG9yPld1eXRzLCBTYW5kZXI8L2F1dGhvcj48YXV0aG9yPktpZWtlbnMsIEZpbGlwPC9hdXRo
b3I+PGF1dGhvcj5Eb25kZXJzLCBHaWxiZXJ0IEcuIEcuPC9hdXRob3I+PGF1dGhvcj5MZWJlZXIs
IFNhcmFoPC9hdXRob3I+PC9hdXRob3JzPjwvY29udHJpYnV0b3JzPjx0aXRsZXM+PHRpdGxlPklt
cGFjdCBvZiBhIGxhY3RvYmFjaWxsaS1jb250YWluaW5nIGdlbCBvbiB2dWx2b3ZhZ2luYWwgY2Fu
ZGlkb3NpcyBhbmQgdGhlIHZhZ2luYWwgbWljcm9iaW9tZTwvdGl0bGU+PHNlY29uZGFyeS10aXRs
ZT5TY2llbnRpZmljIFJlcG9ydHM8L3NlY29uZGFyeS10aXRsZT48L3RpdGxlcz48cGVyaW9kaWNh
bD48ZnVsbC10aXRsZT5TY2llbnRpZmljIFJlcG9ydHM8L2Z1bGwtdGl0bGU+PC9wZXJpb2RpY2Fs
PjxwYWdlcz43OTc2PC9wYWdlcz48dm9sdW1lPjEwPC92b2x1bWU+PG51bWJlcj4xPC9udW1iZXI+
PGRhdGVzPjx5ZWFyPjIwMjA8L3llYXI+PHB1Yi1kYXRlcz48ZGF0ZT4yMDIwLzA1LzE0PC9kYXRl
PjwvcHViLWRhdGVzPjwvZGF0ZXM+PGlzYm4+MjA0NS0yMzIyPC9pc2JuPjx1cmxzPjxyZWxhdGVk
LXVybHM+PHVybD5odHRwczovL2RvaS5vcmcvMTAuMTAzOC9zNDE1OTgtMDIwLTY0NzA1LXg8L3Vy
bD48dXJsPmh0dHBzOi8vd3d3Lm5jYmkubmxtLm5paC5nb3YvcG1jL2FydGljbGVzL1BNQzcyMjQy
ODkvcGRmLzQxNTk4XzIwMjBfQXJ0aWNsZV82NDcwNS5wZGY8L3VybD48L3JlbGF0ZWQtdXJscz48
L3VybHM+PGVsZWN0cm9uaWMtcmVzb3VyY2UtbnVtPjEwLjEwMzgvczQxNTk4LTAyMC02NDcwNS14
PC9lbGVjdHJvbmljLXJlc291cmNlLW51bT48L3JlY29yZD48L0NpdGU+PENpdGU+PEF1dGhvcj5N
YXJ0aW5lejwvQXV0aG9yPjxZZWFyPjIwMDk8L1llYXI+PFJlY051bT41OTI8L1JlY051bT48cmVj
b3JkPjxyZWMtbnVtYmVyPjU5MjwvcmVjLW51bWJlcj48Zm9yZWlnbi1rZXlzPjxrZXkgYXBwPSJF
TiIgZGItaWQ9Ijl2OWVwdDA1ZTIycHY1ZTJ6NXN2c3p0aHdwdGV3NWZ2OXZ4dCIgdGltZXN0YW1w
PSIxNjIxNjgxNTA1IiBndWlkPSJjODcxMzExYS04MzNmLTQyZDAtYTA5Zi0wMDU1YTIxMTgzNWQi
PjU5Mjwva2V5PjwvZm9yZWlnbi1rZXlzPjxyZWYtdHlwZSBuYW1lPSJKb3VybmFsIEFydGljbGUi
PjE3PC9yZWYtdHlwZT48Y29udHJpYnV0b3JzPjxhdXRob3JzPjxhdXRob3I+TWFydGluZXosIFJD
UjwvYXV0aG9yPjxhdXRob3I+RnJhbmNlc2NoaW5pLCBTQTwvYXV0aG9yPjxhdXRob3I+UGF0dGEs
IE1DPC9hdXRob3I+PGF1dGhvcj5RdWludGFuYSwgU008L2F1dGhvcj48YXV0aG9yPkNhbmRpZG8s
IFJDPC9hdXRob3I+PGF1dGhvcj5GZXJyZWlyYSwgSkM8L2F1dGhvcj48YXV0aG9yPkRlIE1hcnRp
bmlzLCBFQ1A8L2F1dGhvcj48YXV0aG9yPlJlaWQsIEc8L2F1dGhvcj48L2F1dGhvcnM+PC9jb250
cmlidXRvcnM+PHRpdGxlcz48dGl0bGU+SW1wcm92ZWQgdHJlYXRtZW50IG9mIHZ1bHZvdmFnaW5h
bCBjYW5kaWRpYXNpcyB3aXRoIGZsdWNvbmF6b2xlIHBsdXMgcHJvYmlvdGljIExhY3RvYmFjaWxs
dXMgcmhhbW5vc3VzIEdS4oCQMSBhbmQgTGFjdG9iYWNpbGx1cyByZXV0ZXJpIFJD4oCQMTQ8L3Rp
dGxlPjxzZWNvbmRhcnktdGl0bGU+TGV0dGVycyBpbiBhcHBsaWVkIG1pY3JvYmlvbG9neTwvc2Vj
b25kYXJ5LXRpdGxlPjwvdGl0bGVzPjxwZXJpb2RpY2FsPjxmdWxsLXRpdGxlPkxldHRlcnMgaW4g
QXBwbGllZCBNaWNyb2Jpb2xvZ3k8L2Z1bGwtdGl0bGU+PC9wZXJpb2RpY2FsPjxwYWdlcz4yNjkt
Mjc0PC9wYWdlcz48dm9sdW1lPjQ4PC92b2x1bWU+PG51bWJlcj4zPC9udW1iZXI+PGRhdGVzPjx5
ZWFyPjIwMDk8L3llYXI+PC9kYXRlcz48aXNibj4wMjY2LTgyNTQ8L2lzYm4+PHVybHM+PC91cmxz
PjwvcmVjb3JkPjwvQ2l0ZT48L0VuZE5vdGU+AG==
</w:fldData>
        </w:fldChar>
      </w:r>
      <w:r w:rsidR="00FC376C" w:rsidRPr="00FC376C">
        <w:rPr>
          <w:rFonts w:ascii="Arial" w:hAnsi="Arial" w:cs="Arial"/>
          <w:sz w:val="22"/>
          <w:szCs w:val="22"/>
          <w:lang w:val="en-US"/>
        </w:rPr>
        <w:instrText xml:space="preserve"> ADDIN EN.CITE.DATA </w:instrText>
      </w:r>
      <w:r w:rsidR="00FC376C">
        <w:rPr>
          <w:rFonts w:ascii="Arial" w:hAnsi="Arial" w:cs="Arial"/>
          <w:sz w:val="22"/>
          <w:szCs w:val="22"/>
        </w:rPr>
      </w:r>
      <w:r w:rsidR="00FC376C">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FC376C" w:rsidRPr="00FC376C">
        <w:rPr>
          <w:rFonts w:ascii="Arial" w:hAnsi="Arial" w:cs="Arial"/>
          <w:noProof/>
          <w:sz w:val="22"/>
          <w:szCs w:val="22"/>
          <w:lang w:val="en-US"/>
        </w:rPr>
        <w:t>[</w:t>
      </w:r>
      <w:hyperlink w:anchor="_ENREF_218" w:tooltip="Oerlemans, 2020 #88" w:history="1">
        <w:r w:rsidR="00536D44" w:rsidRPr="00FC376C">
          <w:rPr>
            <w:rFonts w:ascii="Arial" w:hAnsi="Arial" w:cs="Arial"/>
            <w:noProof/>
            <w:sz w:val="22"/>
            <w:szCs w:val="22"/>
            <w:lang w:val="en-US"/>
          </w:rPr>
          <w:t>218</w:t>
        </w:r>
      </w:hyperlink>
      <w:r w:rsidR="00FC376C" w:rsidRPr="00FC376C">
        <w:rPr>
          <w:rFonts w:ascii="Arial" w:hAnsi="Arial" w:cs="Arial"/>
          <w:noProof/>
          <w:sz w:val="22"/>
          <w:szCs w:val="22"/>
          <w:lang w:val="en-US"/>
        </w:rPr>
        <w:t xml:space="preserve">, </w:t>
      </w:r>
      <w:hyperlink w:anchor="_ENREF_300" w:tooltip="Martinez, 2009 #592" w:history="1">
        <w:r w:rsidR="00536D44" w:rsidRPr="00FC376C">
          <w:rPr>
            <w:rFonts w:ascii="Arial" w:hAnsi="Arial" w:cs="Arial"/>
            <w:noProof/>
            <w:sz w:val="22"/>
            <w:szCs w:val="22"/>
            <w:lang w:val="en-US"/>
          </w:rPr>
          <w:t>300</w:t>
        </w:r>
      </w:hyperlink>
      <w:r w:rsidR="00FC376C" w:rsidRPr="00FC376C">
        <w:rPr>
          <w:rFonts w:ascii="Arial" w:hAnsi="Arial" w:cs="Arial"/>
          <w:noProof/>
          <w:sz w:val="22"/>
          <w:szCs w:val="22"/>
          <w:lang w:val="en-US"/>
        </w:rPr>
        <w:t>]</w:t>
      </w:r>
      <w:r>
        <w:rPr>
          <w:rFonts w:ascii="Arial" w:hAnsi="Arial" w:cs="Arial"/>
          <w:sz w:val="22"/>
          <w:szCs w:val="22"/>
        </w:rPr>
        <w:fldChar w:fldCharType="end"/>
      </w:r>
      <w:r w:rsidRPr="00431435">
        <w:rPr>
          <w:rFonts w:ascii="Arial" w:hAnsi="Arial" w:cs="Arial"/>
          <w:sz w:val="22"/>
          <w:szCs w:val="22"/>
          <w:lang w:val="en-US"/>
        </w:rPr>
        <w:t>.</w:t>
      </w:r>
      <w:r>
        <w:rPr>
          <w:rFonts w:ascii="Arial" w:hAnsi="Arial" w:cs="Arial"/>
          <w:sz w:val="22"/>
          <w:szCs w:val="22"/>
          <w:lang w:val="en-US"/>
        </w:rPr>
        <w:t xml:space="preserve"> The results showed that the growth of </w:t>
      </w:r>
      <w:r w:rsidR="00C314D4">
        <w:rPr>
          <w:rFonts w:ascii="Arial" w:hAnsi="Arial" w:cs="Arial"/>
          <w:sz w:val="22"/>
          <w:szCs w:val="22"/>
          <w:lang w:val="en-US"/>
        </w:rPr>
        <w:t>La_2</w:t>
      </w:r>
      <w:r w:rsidR="00C314D4" w:rsidRPr="00431435">
        <w:rPr>
          <w:rFonts w:ascii="Arial" w:hAnsi="Arial" w:cs="Arial"/>
          <w:sz w:val="22"/>
          <w:szCs w:val="22"/>
          <w:lang w:val="en-US"/>
        </w:rPr>
        <w:t xml:space="preserve"> </w:t>
      </w:r>
      <w:r>
        <w:rPr>
          <w:rFonts w:ascii="Arial" w:hAnsi="Arial" w:cs="Arial"/>
          <w:sz w:val="22"/>
          <w:szCs w:val="22"/>
          <w:lang w:val="en-US"/>
        </w:rPr>
        <w:t xml:space="preserve">was enhanced by all metabolites derived from </w:t>
      </w:r>
      <w:r w:rsidRPr="00A164CE">
        <w:rPr>
          <w:rFonts w:ascii="Arial" w:hAnsi="Arial" w:cs="Arial"/>
          <w:i/>
          <w:iCs/>
          <w:sz w:val="22"/>
          <w:szCs w:val="22"/>
          <w:lang w:val="en-US"/>
        </w:rPr>
        <w:t>S. cerevisiae</w:t>
      </w:r>
      <w:r>
        <w:rPr>
          <w:rFonts w:ascii="Arial" w:hAnsi="Arial" w:cs="Arial"/>
          <w:i/>
          <w:iCs/>
          <w:sz w:val="22"/>
          <w:szCs w:val="22"/>
          <w:lang w:val="en-US"/>
        </w:rPr>
        <w:t xml:space="preserve"> </w:t>
      </w:r>
      <w:r w:rsidRPr="00C56734">
        <w:rPr>
          <w:rFonts w:ascii="Arial" w:hAnsi="Arial" w:cs="Arial"/>
          <w:sz w:val="22"/>
          <w:szCs w:val="22"/>
          <w:lang w:val="en-US"/>
        </w:rPr>
        <w:t>strains</w:t>
      </w:r>
      <w:r w:rsidRPr="00431435">
        <w:rPr>
          <w:rFonts w:ascii="Arial" w:hAnsi="Arial" w:cs="Arial"/>
          <w:sz w:val="22"/>
          <w:szCs w:val="22"/>
          <w:lang w:val="en-US"/>
        </w:rPr>
        <w:t xml:space="preserve">, </w:t>
      </w:r>
      <w:r>
        <w:rPr>
          <w:rFonts w:ascii="Arial" w:hAnsi="Arial" w:cs="Arial"/>
          <w:sz w:val="22"/>
          <w:szCs w:val="22"/>
          <w:lang w:val="en-US"/>
        </w:rPr>
        <w:t>with</w:t>
      </w:r>
      <w:r w:rsidRPr="00431435">
        <w:rPr>
          <w:rFonts w:ascii="Arial" w:hAnsi="Arial" w:cs="Arial"/>
          <w:sz w:val="22"/>
          <w:szCs w:val="22"/>
          <w:lang w:val="en-US"/>
        </w:rPr>
        <w:t xml:space="preserve"> strain </w:t>
      </w:r>
      <w:r w:rsidR="00C314D4">
        <w:rPr>
          <w:rFonts w:ascii="Arial" w:hAnsi="Arial" w:cs="Arial"/>
          <w:sz w:val="22"/>
          <w:szCs w:val="22"/>
          <w:lang w:val="en-US"/>
        </w:rPr>
        <w:t>Sc_1</w:t>
      </w:r>
      <w:r w:rsidRPr="00431435">
        <w:rPr>
          <w:rFonts w:ascii="Arial" w:hAnsi="Arial" w:cs="Arial"/>
          <w:sz w:val="22"/>
          <w:szCs w:val="22"/>
          <w:lang w:val="en-US"/>
        </w:rPr>
        <w:t xml:space="preserve"> enhanc</w:t>
      </w:r>
      <w:r>
        <w:rPr>
          <w:rFonts w:ascii="Arial" w:hAnsi="Arial" w:cs="Arial"/>
          <w:sz w:val="22"/>
          <w:szCs w:val="22"/>
          <w:lang w:val="en-US"/>
        </w:rPr>
        <w:t>ing</w:t>
      </w:r>
      <w:r w:rsidRPr="00431435">
        <w:rPr>
          <w:rFonts w:ascii="Arial" w:hAnsi="Arial" w:cs="Arial"/>
          <w:sz w:val="22"/>
          <w:szCs w:val="22"/>
          <w:lang w:val="en-US"/>
        </w:rPr>
        <w:t xml:space="preserve"> lactobacilli growth to the largest extent. </w:t>
      </w:r>
      <w:r w:rsidR="00117303">
        <w:rPr>
          <w:rFonts w:ascii="Arial" w:hAnsi="Arial" w:cs="Arial"/>
          <w:sz w:val="22"/>
          <w:szCs w:val="22"/>
          <w:lang w:val="en-US"/>
        </w:rPr>
        <w:t xml:space="preserve">This enhancement in growth cannot be ascribed to higher nutrient availability as the growth of lactobacilli in the presence of </w:t>
      </w:r>
      <w:r w:rsidR="00117303" w:rsidRPr="00117303">
        <w:rPr>
          <w:rFonts w:ascii="Arial" w:hAnsi="Arial" w:cs="Arial"/>
          <w:i/>
          <w:iCs/>
          <w:sz w:val="22"/>
          <w:szCs w:val="22"/>
          <w:lang w:val="en-US"/>
        </w:rPr>
        <w:t>S. cerevisiae</w:t>
      </w:r>
      <w:r w:rsidR="00117303">
        <w:rPr>
          <w:rFonts w:ascii="Arial" w:hAnsi="Arial" w:cs="Arial"/>
          <w:sz w:val="22"/>
          <w:szCs w:val="22"/>
          <w:lang w:val="en-US"/>
        </w:rPr>
        <w:t xml:space="preserve"> secretions is higher than that in 5x VSM. </w:t>
      </w:r>
      <w:r>
        <w:rPr>
          <w:rFonts w:ascii="Arial" w:hAnsi="Arial" w:cs="Arial"/>
          <w:sz w:val="22"/>
          <w:szCs w:val="22"/>
          <w:lang w:val="en-US"/>
        </w:rPr>
        <w:t xml:space="preserve">Contrary, this enhancement in growth was not seen when </w:t>
      </w:r>
      <w:r w:rsidR="00C314D4">
        <w:rPr>
          <w:rFonts w:ascii="Arial" w:hAnsi="Arial" w:cs="Arial"/>
          <w:sz w:val="22"/>
          <w:szCs w:val="22"/>
          <w:lang w:val="en-US"/>
        </w:rPr>
        <w:t>La_</w:t>
      </w:r>
      <w:r w:rsidR="00C314D4">
        <w:rPr>
          <w:rFonts w:ascii="Arial" w:hAnsi="Arial" w:cs="Arial"/>
          <w:sz w:val="22"/>
          <w:szCs w:val="22"/>
          <w:lang w:val="en-US"/>
        </w:rPr>
        <w:t>3</w:t>
      </w:r>
      <w:r w:rsidR="00C314D4" w:rsidRPr="00431435">
        <w:rPr>
          <w:rFonts w:ascii="Arial" w:hAnsi="Arial" w:cs="Arial"/>
          <w:sz w:val="22"/>
          <w:szCs w:val="22"/>
          <w:lang w:val="en-US"/>
        </w:rPr>
        <w:t xml:space="preserve"> </w:t>
      </w:r>
      <w:r>
        <w:rPr>
          <w:rFonts w:ascii="Arial" w:hAnsi="Arial" w:cs="Arial"/>
          <w:sz w:val="22"/>
          <w:szCs w:val="22"/>
          <w:lang w:val="en-US"/>
        </w:rPr>
        <w:t>was inoculated in</w:t>
      </w:r>
      <w:r w:rsidRPr="00431435">
        <w:rPr>
          <w:rFonts w:ascii="Arial" w:hAnsi="Arial" w:cs="Arial"/>
          <w:sz w:val="22"/>
          <w:szCs w:val="22"/>
          <w:lang w:val="en-US"/>
        </w:rPr>
        <w:t xml:space="preserve"> </w:t>
      </w:r>
      <w:r w:rsidRPr="00431435">
        <w:rPr>
          <w:rFonts w:ascii="Arial" w:hAnsi="Arial" w:cs="Arial"/>
          <w:i/>
          <w:iCs/>
          <w:sz w:val="22"/>
          <w:szCs w:val="22"/>
          <w:lang w:val="en-US"/>
        </w:rPr>
        <w:t>S. cerevisiae</w:t>
      </w:r>
      <w:r w:rsidRPr="00431435">
        <w:rPr>
          <w:rFonts w:ascii="Arial" w:hAnsi="Arial" w:cs="Arial"/>
          <w:sz w:val="22"/>
          <w:szCs w:val="22"/>
          <w:lang w:val="en-US"/>
        </w:rPr>
        <w:t xml:space="preserve"> </w:t>
      </w:r>
      <w:r>
        <w:rPr>
          <w:rFonts w:ascii="Arial" w:hAnsi="Arial" w:cs="Arial"/>
          <w:sz w:val="22"/>
          <w:szCs w:val="22"/>
          <w:lang w:val="en-US"/>
        </w:rPr>
        <w:t xml:space="preserve">spent </w:t>
      </w:r>
      <w:r>
        <w:rPr>
          <w:rFonts w:ascii="Arial" w:hAnsi="Arial" w:cs="Arial"/>
          <w:sz w:val="22"/>
          <w:szCs w:val="22"/>
          <w:lang w:val="en-US"/>
        </w:rPr>
        <w:lastRenderedPageBreak/>
        <w:t>medium.</w:t>
      </w:r>
      <w:r w:rsidRPr="00431435">
        <w:rPr>
          <w:rFonts w:ascii="Arial" w:hAnsi="Arial" w:cs="Arial"/>
          <w:sz w:val="22"/>
          <w:szCs w:val="22"/>
          <w:lang w:val="en-US"/>
        </w:rPr>
        <w:t xml:space="preserve"> </w:t>
      </w:r>
      <w:r>
        <w:rPr>
          <w:rFonts w:ascii="Arial" w:hAnsi="Arial" w:cs="Arial"/>
          <w:sz w:val="22"/>
          <w:szCs w:val="22"/>
          <w:lang w:val="en-US"/>
        </w:rPr>
        <w:t>Not only did growth not occur,</w:t>
      </w:r>
      <w:r w:rsidRPr="00431435">
        <w:rPr>
          <w:rFonts w:ascii="Arial" w:hAnsi="Arial" w:cs="Arial"/>
          <w:sz w:val="22"/>
          <w:szCs w:val="22"/>
          <w:lang w:val="en-US"/>
        </w:rPr>
        <w:t xml:space="preserve"> the concentration of </w:t>
      </w:r>
      <w:r w:rsidR="00C314D4">
        <w:rPr>
          <w:rFonts w:ascii="Arial" w:hAnsi="Arial" w:cs="Arial"/>
          <w:sz w:val="22"/>
          <w:szCs w:val="22"/>
          <w:lang w:val="en-US"/>
        </w:rPr>
        <w:t>La_</w:t>
      </w:r>
      <w:r w:rsidR="00C314D4">
        <w:rPr>
          <w:rFonts w:ascii="Arial" w:hAnsi="Arial" w:cs="Arial"/>
          <w:sz w:val="22"/>
          <w:szCs w:val="22"/>
          <w:lang w:val="en-US"/>
        </w:rPr>
        <w:t>3</w:t>
      </w:r>
      <w:r w:rsidR="00C314D4" w:rsidRPr="00431435">
        <w:rPr>
          <w:rFonts w:ascii="Arial" w:hAnsi="Arial" w:cs="Arial"/>
          <w:sz w:val="22"/>
          <w:szCs w:val="22"/>
          <w:lang w:val="en-US"/>
        </w:rPr>
        <w:t xml:space="preserve"> </w:t>
      </w:r>
      <w:r w:rsidRPr="00431435">
        <w:rPr>
          <w:rFonts w:ascii="Arial" w:hAnsi="Arial" w:cs="Arial"/>
          <w:sz w:val="22"/>
          <w:szCs w:val="22"/>
          <w:lang w:val="en-US"/>
        </w:rPr>
        <w:t>even seemed to be decreased with respect to the start concentration of 10</w:t>
      </w:r>
      <w:r w:rsidRPr="00431435">
        <w:rPr>
          <w:rFonts w:ascii="Arial" w:hAnsi="Arial" w:cs="Arial"/>
          <w:sz w:val="22"/>
          <w:szCs w:val="22"/>
          <w:vertAlign w:val="superscript"/>
          <w:lang w:val="en-US"/>
        </w:rPr>
        <w:t>7</w:t>
      </w:r>
      <w:r w:rsidRPr="00431435">
        <w:rPr>
          <w:rFonts w:ascii="Arial" w:hAnsi="Arial" w:cs="Arial"/>
          <w:sz w:val="22"/>
          <w:szCs w:val="22"/>
          <w:lang w:val="en-US"/>
        </w:rPr>
        <w:t xml:space="preserve"> cells/ mL, indicating a low</w:t>
      </w:r>
      <w:r>
        <w:rPr>
          <w:rFonts w:ascii="Arial" w:hAnsi="Arial" w:cs="Arial"/>
          <w:sz w:val="22"/>
          <w:szCs w:val="22"/>
          <w:lang w:val="en-US"/>
        </w:rPr>
        <w:t>er</w:t>
      </w:r>
      <w:r w:rsidRPr="00431435">
        <w:rPr>
          <w:rFonts w:ascii="Arial" w:hAnsi="Arial" w:cs="Arial"/>
          <w:sz w:val="22"/>
          <w:szCs w:val="22"/>
          <w:lang w:val="en-US"/>
        </w:rPr>
        <w:t xml:space="preserve"> survival rate.</w:t>
      </w:r>
      <w:r>
        <w:rPr>
          <w:rFonts w:ascii="Arial" w:hAnsi="Arial" w:cs="Arial"/>
          <w:sz w:val="22"/>
          <w:szCs w:val="22"/>
          <w:lang w:val="en-US"/>
        </w:rPr>
        <w:t xml:space="preserve"> This difference in growth between </w:t>
      </w:r>
      <w:r w:rsidR="00C314D4">
        <w:rPr>
          <w:rFonts w:ascii="Arial" w:hAnsi="Arial" w:cs="Arial"/>
          <w:sz w:val="22"/>
          <w:szCs w:val="22"/>
          <w:lang w:val="en-US"/>
        </w:rPr>
        <w:t>La_2</w:t>
      </w:r>
      <w:r w:rsidR="00C314D4" w:rsidRPr="00431435">
        <w:rPr>
          <w:rFonts w:ascii="Arial" w:hAnsi="Arial" w:cs="Arial"/>
          <w:sz w:val="22"/>
          <w:szCs w:val="22"/>
          <w:lang w:val="en-US"/>
        </w:rPr>
        <w:t xml:space="preserve"> </w:t>
      </w:r>
      <w:r w:rsidRPr="00431435">
        <w:rPr>
          <w:rFonts w:ascii="Arial" w:hAnsi="Arial" w:cs="Arial"/>
          <w:sz w:val="22"/>
          <w:szCs w:val="22"/>
          <w:lang w:val="en-US"/>
        </w:rPr>
        <w:t xml:space="preserve"> </w:t>
      </w:r>
      <w:r w:rsidRPr="00431435">
        <w:rPr>
          <w:rFonts w:ascii="Arial" w:hAnsi="Arial" w:cs="Arial"/>
          <w:i/>
          <w:iCs/>
          <w:sz w:val="22"/>
          <w:szCs w:val="22"/>
          <w:lang w:val="en-US"/>
        </w:rPr>
        <w:t xml:space="preserve">and </w:t>
      </w:r>
      <w:r w:rsidR="00C314D4">
        <w:rPr>
          <w:rFonts w:ascii="Arial" w:hAnsi="Arial" w:cs="Arial"/>
          <w:sz w:val="22"/>
          <w:szCs w:val="22"/>
          <w:lang w:val="en-US"/>
        </w:rPr>
        <w:t>La_</w:t>
      </w:r>
      <w:r w:rsidR="00C314D4">
        <w:rPr>
          <w:rFonts w:ascii="Arial" w:hAnsi="Arial" w:cs="Arial"/>
          <w:sz w:val="22"/>
          <w:szCs w:val="22"/>
          <w:lang w:val="en-US"/>
        </w:rPr>
        <w:t xml:space="preserve">3 </w:t>
      </w:r>
      <w:r>
        <w:rPr>
          <w:rFonts w:ascii="Arial" w:hAnsi="Arial" w:cs="Arial"/>
          <w:sz w:val="22"/>
          <w:szCs w:val="22"/>
          <w:lang w:val="en-US"/>
        </w:rPr>
        <w:t xml:space="preserve">can be annotated to the fact that some probiotic lactobacilli strains inherently are more adapted to the vaginal environment than others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&lt;EndNote&gt;&lt;Cite&gt;&lt;Author&gt;Brandt&lt;/Author&gt;&lt;Year&gt;2020&lt;/Year&gt;&lt;RecNum&gt;589&lt;/RecNum&gt;&lt;DisplayText&gt;[296]&lt;/DisplayText&gt;&lt;record&gt;&lt;rec-number&gt;589&lt;/rec-number&gt;&lt;foreign-keys&gt;&lt;key app="EN" db-id="9v9ept05e22pv5e2z5svszthwptew5fv9vxt" timestamp="1621672059" guid="d16db741-103e-4f62-89ef-3675dbe391f3"&gt;589&lt;/key&gt;&lt;/foreign-keys&gt;&lt;ref-type name="Journal Article"&gt;17&lt;/ref-type&gt;&lt;contributors&gt;&lt;authors&gt;&lt;author&gt;Brandt, Katelyn&lt;/author&gt;&lt;author&gt;Barrangou, Rodolphe&lt;/author&gt;&lt;/authors&gt;&lt;/contributors&gt;&lt;titles&gt;&lt;title&gt;Adaptive response to iterative passages of five Lactobacillus species in simulated vaginal fluid&lt;/title&gt;&lt;secondary-title&gt;BMC Microbiology&lt;/secondary-title&gt;&lt;/titles&gt;&lt;periodical&gt;&lt;full-title&gt;BMC Microbiology&lt;/full-title&gt;&lt;/periodical&gt;&lt;pages&gt;339&lt;/pages&gt;&lt;volume&gt;20&lt;/volume&gt;&lt;number&gt;1&lt;/number&gt;&lt;dates&gt;&lt;year&gt;2020&lt;/year&gt;&lt;pub-dates&gt;&lt;date&gt;2020/11/10&lt;/date&gt;&lt;/pub-dates&gt;&lt;/dates&gt;&lt;isbn&gt;1471-2180&lt;/isbn&gt;&lt;urls&gt;&lt;related-urls&gt;&lt;url&gt;https://doi.org/10.1186/s12866-020-02027-8&lt;/url&gt;&lt;/related-urls&gt;&lt;/urls&gt;&lt;electronic-resource-num&gt;10.1186/s12866-020-02027-8&lt;/electronic-resource-num&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96" w:tooltip="Brandt, 2020 #589" w:history="1">
        <w:r w:rsidR="00536D44">
          <w:rPr>
            <w:rFonts w:ascii="Arial" w:hAnsi="Arial" w:cs="Arial"/>
            <w:noProof/>
            <w:sz w:val="22"/>
            <w:szCs w:val="22"/>
            <w:lang w:val="en-US"/>
          </w:rPr>
          <w:t>296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Certain studies show that lactobacilli that at first show no to minimal growth in VSM,</w:t>
      </w:r>
      <w:r w:rsidRPr="00CB4B6B">
        <w:rPr>
          <w:rFonts w:ascii="Arial" w:hAnsi="Arial" w:cs="Arial"/>
          <w:sz w:val="22"/>
          <w:szCs w:val="22"/>
          <w:lang w:val="en-US"/>
        </w:rPr>
        <w:t xml:space="preserve"> appear </w:t>
      </w:r>
      <w:r>
        <w:rPr>
          <w:rFonts w:ascii="Arial" w:hAnsi="Arial" w:cs="Arial"/>
          <w:sz w:val="22"/>
          <w:szCs w:val="22"/>
          <w:lang w:val="en-US"/>
        </w:rPr>
        <w:t xml:space="preserve">to </w:t>
      </w:r>
      <w:r w:rsidRPr="00CB4B6B">
        <w:rPr>
          <w:rFonts w:ascii="Arial" w:hAnsi="Arial" w:cs="Arial"/>
          <w:sz w:val="22"/>
          <w:szCs w:val="22"/>
          <w:lang w:val="en-US"/>
        </w:rPr>
        <w:t>improve overtime</w:t>
      </w:r>
      <w:r>
        <w:rPr>
          <w:rFonts w:ascii="Arial" w:hAnsi="Arial" w:cs="Arial"/>
          <w:sz w:val="22"/>
          <w:szCs w:val="22"/>
          <w:lang w:val="en-US"/>
        </w:rPr>
        <w:t xml:space="preserve">, it is possible that </w:t>
      </w:r>
      <w:r w:rsidR="00C314D4">
        <w:rPr>
          <w:rFonts w:ascii="Arial" w:hAnsi="Arial" w:cs="Arial"/>
          <w:sz w:val="22"/>
          <w:szCs w:val="22"/>
          <w:lang w:val="en-US"/>
        </w:rPr>
        <w:t>La_</w:t>
      </w:r>
      <w:r w:rsidR="00C314D4">
        <w:rPr>
          <w:rFonts w:ascii="Arial" w:hAnsi="Arial" w:cs="Arial"/>
          <w:sz w:val="22"/>
          <w:szCs w:val="22"/>
          <w:lang w:val="en-US"/>
        </w:rPr>
        <w:t>3</w:t>
      </w:r>
      <w:r w:rsidR="00C314D4" w:rsidRPr="00431435">
        <w:rPr>
          <w:rFonts w:ascii="Arial" w:hAnsi="Arial" w:cs="Arial"/>
          <w:sz w:val="22"/>
          <w:szCs w:val="22"/>
          <w:lang w:val="en-US"/>
        </w:rPr>
        <w:t xml:space="preserve"> </w:t>
      </w:r>
      <w:r>
        <w:rPr>
          <w:rFonts w:ascii="Arial" w:hAnsi="Arial" w:cs="Arial"/>
          <w:sz w:val="22"/>
          <w:szCs w:val="22"/>
          <w:lang w:val="en-US"/>
        </w:rPr>
        <w:t xml:space="preserve"> just needs a longer time period to be able to grow in VSM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&lt;EndNote&gt;&lt;Cite&gt;&lt;Author&gt;Brandt&lt;/Author&gt;&lt;Year&gt;2020&lt;/Year&gt;&lt;RecNum&gt;589&lt;/RecNum&gt;&lt;DisplayText&gt;[296]&lt;/DisplayText&gt;&lt;record&gt;&lt;rec-number&gt;589&lt;/rec-number&gt;&lt;foreign-keys&gt;&lt;key app="EN" db-id="9v9ept05e22pv5e2z5svszthwptew5fv9vxt" timestamp="1621672059" guid="d16db741-103e-4f62-89ef-3675dbe391f3"&gt;589&lt;/key&gt;&lt;/foreign-keys&gt;&lt;ref-type name="Journal Article"&gt;17&lt;/ref-type&gt;&lt;contributors&gt;&lt;authors&gt;&lt;author&gt;Brandt, Katelyn&lt;/author&gt;&lt;author&gt;Barrangou, Rodolphe&lt;/author&gt;&lt;/authors&gt;&lt;/contributors&gt;&lt;titles&gt;&lt;title&gt;Adaptive response to iterative passages of five Lactobacillus species in simulated vaginal fluid&lt;/title&gt;&lt;secondary-title&gt;BMC Microbiology&lt;/secondary-title&gt;&lt;/titles&gt;&lt;periodical&gt;&lt;full-title&gt;BMC Microbiology&lt;/full-title&gt;&lt;/periodical&gt;&lt;pages&gt;339&lt;/pages&gt;&lt;volume&gt;20&lt;/volume&gt;&lt;number&gt;1&lt;/number&gt;&lt;dates&gt;&lt;year&gt;2020&lt;/year&gt;&lt;pub-dates&gt;&lt;date&gt;2020/11/10&lt;/date&gt;&lt;/pub-dates&gt;&lt;/dates&gt;&lt;isbn&gt;1471-2180&lt;/isbn&gt;&lt;urls&gt;&lt;related-urls&gt;&lt;url&gt;https://doi.org/10.1186/s12866-020-02027-8&lt;/url&gt;&lt;/related-urls&gt;&lt;/urls&gt;&lt;electronic-resource-num&gt;10.1186/s12866-020-02027-8&lt;/electronic-resource-num&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96" w:tooltip="Brandt, 2020 #589" w:history="1">
        <w:r w:rsidR="00536D44">
          <w:rPr>
            <w:rFonts w:ascii="Arial" w:hAnsi="Arial" w:cs="Arial"/>
            <w:noProof/>
            <w:sz w:val="22"/>
            <w:szCs w:val="22"/>
            <w:lang w:val="en-US"/>
          </w:rPr>
          <w:t>296</w:t>
        </w:r>
      </w:hyperlink>
      <w:r w:rsidR="00FC376C">
        <w:rPr>
          <w:rFonts w:ascii="Arial" w:hAnsi="Arial" w:cs="Arial"/>
          <w:noProof/>
          <w:sz w:val="22"/>
          <w:szCs w:val="22"/>
          <w:lang w:val="en-US"/>
        </w:rPr>
        <w:t>]</w:t>
      </w:r>
      <w:r>
        <w:rPr>
          <w:rFonts w:ascii="Arial" w:hAnsi="Arial" w:cs="Arial"/>
          <w:sz w:val="22"/>
          <w:szCs w:val="22"/>
          <w:lang w:val="en-US"/>
        </w:rPr>
        <w:fldChar w:fldCharType="end"/>
      </w:r>
      <w:r w:rsidRPr="00CB4B6B">
        <w:rPr>
          <w:rFonts w:ascii="Arial" w:hAnsi="Arial" w:cs="Arial"/>
          <w:sz w:val="22"/>
          <w:szCs w:val="22"/>
          <w:lang w:val="en-US"/>
        </w:rPr>
        <w:t>.</w:t>
      </w:r>
    </w:p>
    <w:p w14:paraId="56560D91" w14:textId="77777777" w:rsidR="0012643E" w:rsidRDefault="0012643E" w:rsidP="0012643E">
      <w:pPr>
        <w:spacing w:line="360" w:lineRule="exact"/>
        <w:jc w:val="both"/>
        <w:rPr>
          <w:rFonts w:ascii="Arial" w:hAnsi="Arial" w:cs="Arial"/>
          <w:sz w:val="22"/>
          <w:szCs w:val="22"/>
          <w:lang w:val="en-US"/>
        </w:rPr>
      </w:pPr>
    </w:p>
    <w:p w14:paraId="3E5366EA" w14:textId="39EEA2D9"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A possible explanation for the difference in growth by </w:t>
      </w:r>
      <w:r w:rsidR="00C314D4">
        <w:rPr>
          <w:rFonts w:ascii="Arial" w:hAnsi="Arial" w:cs="Arial"/>
          <w:sz w:val="22"/>
          <w:szCs w:val="22"/>
          <w:lang w:val="en-US"/>
        </w:rPr>
        <w:t>La_2</w:t>
      </w:r>
      <w:r w:rsidR="00C314D4" w:rsidRPr="00431435">
        <w:rPr>
          <w:rFonts w:ascii="Arial" w:hAnsi="Arial" w:cs="Arial"/>
          <w:sz w:val="22"/>
          <w:szCs w:val="22"/>
          <w:lang w:val="en-US"/>
        </w:rPr>
        <w:t xml:space="preserve"> </w:t>
      </w:r>
      <w:r>
        <w:rPr>
          <w:rFonts w:ascii="Arial" w:hAnsi="Arial" w:cs="Arial"/>
          <w:sz w:val="22"/>
          <w:szCs w:val="22"/>
          <w:lang w:val="en-US"/>
        </w:rPr>
        <w:t xml:space="preserve">in VSM and VSM </w:t>
      </w:r>
      <w:r w:rsidRPr="00CB4B6B">
        <w:rPr>
          <w:rFonts w:ascii="Arial" w:hAnsi="Arial" w:cs="Arial"/>
          <w:sz w:val="22"/>
          <w:szCs w:val="22"/>
          <w:lang w:val="en-US"/>
        </w:rPr>
        <w:t xml:space="preserve">with </w:t>
      </w:r>
      <w:r w:rsidRPr="00CB4B6B">
        <w:rPr>
          <w:rFonts w:ascii="Arial" w:hAnsi="Arial" w:cs="Arial"/>
          <w:i/>
          <w:iCs/>
          <w:sz w:val="22"/>
          <w:szCs w:val="22"/>
          <w:lang w:val="en-US"/>
        </w:rPr>
        <w:t>S. cerevisiae</w:t>
      </w:r>
      <w:r w:rsidRPr="00CB4B6B">
        <w:rPr>
          <w:rFonts w:ascii="Arial" w:hAnsi="Arial" w:cs="Arial"/>
          <w:sz w:val="22"/>
          <w:szCs w:val="22"/>
          <w:lang w:val="en-US"/>
        </w:rPr>
        <w:t xml:space="preserve"> secretions</w:t>
      </w:r>
      <w:r>
        <w:rPr>
          <w:rFonts w:ascii="Arial" w:hAnsi="Arial" w:cs="Arial"/>
          <w:sz w:val="22"/>
          <w:szCs w:val="22"/>
          <w:lang w:val="en-US"/>
        </w:rPr>
        <w:t xml:space="preserve"> could be the following. As detailed before, lactobacilli are not able to utilize glycogen, present in the VSM, </w:t>
      </w:r>
      <w:r w:rsidRPr="00DD2F36">
        <w:rPr>
          <w:rFonts w:ascii="Arial" w:hAnsi="Arial" w:cs="Arial"/>
          <w:i/>
          <w:iCs/>
          <w:sz w:val="22"/>
          <w:szCs w:val="22"/>
          <w:lang w:val="en-US"/>
        </w:rPr>
        <w:t>in vitro</w:t>
      </w:r>
      <w:r>
        <w:rPr>
          <w:rFonts w:ascii="Arial" w:hAnsi="Arial" w:cs="Arial"/>
          <w:i/>
          <w:iCs/>
          <w:sz w:val="22"/>
          <w:szCs w:val="22"/>
          <w:lang w:val="en-US"/>
        </w:rPr>
        <w:t xml:space="preserve"> </w:t>
      </w:r>
      <w:r w:rsidRPr="001C282A">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&lt;EndNote&gt;&lt;Cite&gt;&lt;Author&gt;Martín Rosique&lt;/Author&gt;&lt;Year&gt;2008&lt;/Year&gt;&lt;RecNum&gt;591&lt;/RecNum&gt;&lt;DisplayText&gt;[298]&lt;/DisplayText&gt;&lt;record&gt;&lt;rec-number&gt;591&lt;/rec-number&gt;&lt;foreign-keys&gt;&lt;key app="EN" db-id="9v9ept05e22pv5e2z5svszthwptew5fv9vxt" timestamp="1621673030" guid="4598192d-5ffd-4c5d-b34a-96d300b57b4f"&gt;591&lt;/key&gt;&lt;/foreign-keys&gt;&lt;ref-type name="Journal Article"&gt;17&lt;/ref-type&gt;&lt;contributors&gt;&lt;authors&gt;&lt;author&gt;Martín Rosique, Rebeca&lt;/author&gt;&lt;author&gt;Soberón Maltos, Nora Elsa&lt;/author&gt;&lt;author&gt;Vaneechoutte, Mario&lt;/author&gt;&lt;author&gt;Flórez García, Ana Belén&lt;/author&gt;&lt;author&gt;Vázquez Valdés, Fernando&lt;/author&gt;&lt;author&gt;Suárez Fernández, Juan Evaristo&lt;/author&gt;&lt;/authors&gt;&lt;/contributors&gt;&lt;titles&gt;&lt;title&gt;Characterization of indigenous vaginal lactobacilli from healthy women as probiotic candidates&lt;/title&gt;&lt;secondary-title&gt;International Microbiology&lt;/secondary-title&gt;&lt;/titles&gt;&lt;periodical&gt;&lt;full-title&gt;International Microbiology&lt;/full-title&gt;&lt;/periodical&gt;&lt;dates&gt;&lt;year&gt;2008&lt;/year&gt;&lt;/dates&gt;&lt;isbn&gt;1139-6709&lt;/isbn&gt;&lt;urls&gt;&lt;/urls&gt;&lt;/record&gt;&lt;/Cite&gt;&lt;/EndNote&gt;</w:instrText>
      </w:r>
      <w:r w:rsidRPr="001C282A">
        <w:rPr>
          <w:rFonts w:ascii="Arial" w:hAnsi="Arial" w:cs="Arial"/>
          <w:sz w:val="22"/>
          <w:szCs w:val="22"/>
          <w:lang w:val="en-US"/>
        </w:rPr>
        <w:fldChar w:fldCharType="separate"/>
      </w:r>
      <w:r w:rsidR="00FC376C">
        <w:rPr>
          <w:rFonts w:ascii="Arial" w:hAnsi="Arial" w:cs="Arial"/>
          <w:noProof/>
          <w:sz w:val="22"/>
          <w:szCs w:val="22"/>
          <w:lang w:val="en-US"/>
        </w:rPr>
        <w:t>[</w:t>
      </w:r>
      <w:hyperlink w:anchor="_ENREF_298" w:tooltip="Martín Rosique, 2008 #591" w:history="1">
        <w:r w:rsidR="00536D44">
          <w:rPr>
            <w:rFonts w:ascii="Arial" w:hAnsi="Arial" w:cs="Arial"/>
            <w:noProof/>
            <w:sz w:val="22"/>
            <w:szCs w:val="22"/>
            <w:lang w:val="en-US"/>
          </w:rPr>
          <w:t>298</w:t>
        </w:r>
      </w:hyperlink>
      <w:r w:rsidR="00FC376C">
        <w:rPr>
          <w:rFonts w:ascii="Arial" w:hAnsi="Arial" w:cs="Arial"/>
          <w:noProof/>
          <w:sz w:val="22"/>
          <w:szCs w:val="22"/>
          <w:lang w:val="en-US"/>
        </w:rPr>
        <w:t>]</w:t>
      </w:r>
      <w:r w:rsidRPr="001C282A">
        <w:rPr>
          <w:rFonts w:ascii="Arial" w:hAnsi="Arial" w:cs="Arial"/>
          <w:sz w:val="22"/>
          <w:szCs w:val="22"/>
          <w:lang w:val="en-US"/>
        </w:rPr>
        <w:fldChar w:fldCharType="end"/>
      </w:r>
      <w:r w:rsidRPr="001C282A">
        <w:rPr>
          <w:rFonts w:ascii="Arial" w:hAnsi="Arial" w:cs="Arial"/>
          <w:sz w:val="22"/>
          <w:szCs w:val="22"/>
          <w:lang w:val="en-US"/>
        </w:rPr>
        <w:t xml:space="preserve">. </w:t>
      </w:r>
      <w:r>
        <w:rPr>
          <w:rFonts w:ascii="Arial" w:hAnsi="Arial" w:cs="Arial"/>
          <w:sz w:val="22"/>
          <w:szCs w:val="22"/>
          <w:lang w:val="en-US"/>
        </w:rPr>
        <w:t>However</w:t>
      </w:r>
      <w:r w:rsidR="00180FBF">
        <w:rPr>
          <w:rFonts w:ascii="Arial" w:hAnsi="Arial" w:cs="Arial"/>
          <w:sz w:val="22"/>
          <w:szCs w:val="22"/>
          <w:lang w:val="en-US"/>
        </w:rPr>
        <w:t>,</w:t>
      </w:r>
      <w:r>
        <w:rPr>
          <w:rFonts w:ascii="Arial" w:hAnsi="Arial" w:cs="Arial"/>
          <w:sz w:val="22"/>
          <w:szCs w:val="22"/>
          <w:lang w:val="en-US"/>
        </w:rPr>
        <w:t xml:space="preserve"> upon the inoculation of </w:t>
      </w:r>
      <w:r w:rsidR="009E0C35">
        <w:rPr>
          <w:rFonts w:ascii="Arial" w:hAnsi="Arial" w:cs="Arial"/>
          <w:sz w:val="22"/>
          <w:szCs w:val="22"/>
          <w:lang w:val="en-US"/>
        </w:rPr>
        <w:t>La_2</w:t>
      </w:r>
      <w:r>
        <w:rPr>
          <w:rFonts w:ascii="Arial" w:hAnsi="Arial" w:cs="Arial"/>
          <w:sz w:val="22"/>
          <w:szCs w:val="22"/>
          <w:lang w:val="en-US"/>
        </w:rPr>
        <w:t xml:space="preserve"> in </w:t>
      </w:r>
      <w:r w:rsidRPr="00074CBA">
        <w:rPr>
          <w:rFonts w:ascii="Arial" w:hAnsi="Arial" w:cs="Arial"/>
          <w:i/>
          <w:iCs/>
          <w:sz w:val="22"/>
          <w:szCs w:val="22"/>
          <w:lang w:val="en-US"/>
        </w:rPr>
        <w:t>S. cerevisiae</w:t>
      </w:r>
      <w:r>
        <w:rPr>
          <w:rFonts w:ascii="Arial" w:hAnsi="Arial" w:cs="Arial"/>
          <w:sz w:val="22"/>
          <w:szCs w:val="22"/>
          <w:lang w:val="en-US"/>
        </w:rPr>
        <w:t xml:space="preserve"> spent medium, the </w:t>
      </w:r>
      <w:r w:rsidRPr="00166AD0">
        <w:rPr>
          <w:rFonts w:ascii="Arial" w:hAnsi="Arial" w:cs="Arial"/>
          <w:i/>
          <w:iCs/>
          <w:sz w:val="22"/>
          <w:szCs w:val="22"/>
          <w:lang w:val="en-US"/>
        </w:rPr>
        <w:t>S. cerevisiae</w:t>
      </w:r>
      <w:r>
        <w:rPr>
          <w:rFonts w:ascii="Arial" w:hAnsi="Arial" w:cs="Arial"/>
          <w:sz w:val="22"/>
          <w:szCs w:val="22"/>
          <w:lang w:val="en-US"/>
        </w:rPr>
        <w:t xml:space="preserve"> cells most likely already metabolized the glycogen and glucose present in the VSM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&lt;EndNote&gt;&lt;Cite&gt;&lt;Author&gt;Novak&lt;/Author&gt;&lt;Year&gt;2004&lt;/Year&gt;&lt;RecNum&gt;593&lt;/RecNum&gt;&lt;DisplayText&gt;[301]&lt;/DisplayText&gt;&lt;record&gt;&lt;rec-number&gt;593&lt;/rec-number&gt;&lt;foreign-keys&gt;&lt;key app="EN" db-id="9v9ept05e22pv5e2z5svszthwptew5fv9vxt" timestamp="1621685494" guid="f322fa75-db7c-49c0-a9eb-1e854e712eb6"&gt;593&lt;/key&gt;&lt;/foreign-keys&gt;&lt;ref-type name="Journal Article"&gt;17&lt;/ref-type&gt;&lt;contributors&gt;&lt;authors&gt;&lt;author&gt;Novak, Srđan&lt;/author&gt;&lt;author&gt;Zechner-Krpan, Vesna&lt;/author&gt;&lt;author&gt;Marić, Vladimir&lt;/author&gt;&lt;/authors&gt;&lt;/contributors&gt;&lt;titles&gt;&lt;title&gt;Regulation of maltose transport and metabolism in Saccharomyces cerevisiae&lt;/title&gt;&lt;secondary-title&gt;Food Technology and Biotechnology&lt;/secondary-title&gt;&lt;/titles&gt;&lt;periodical&gt;&lt;full-title&gt;Food Technology and Biotechnology&lt;/full-title&gt;&lt;/periodical&gt;&lt;pages&gt;213-218&lt;/pages&gt;&lt;volume&gt;42&lt;/volume&gt;&lt;number&gt;3&lt;/number&gt;&lt;dates&gt;&lt;year&gt;2004&lt;/year&gt;&lt;/dates&gt;&lt;isbn&gt;1330-9862&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1" w:tooltip="Novak, 2004 #593" w:history="1">
        <w:r w:rsidR="00536D44">
          <w:rPr>
            <w:rFonts w:ascii="Arial" w:hAnsi="Arial" w:cs="Arial"/>
            <w:noProof/>
            <w:sz w:val="22"/>
            <w:szCs w:val="22"/>
            <w:lang w:val="en-US"/>
          </w:rPr>
          <w:t>301</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r w:rsidR="00B067D4">
        <w:rPr>
          <w:rFonts w:ascii="Arial" w:hAnsi="Arial" w:cs="Arial"/>
          <w:sz w:val="22"/>
          <w:szCs w:val="22"/>
          <w:lang w:val="en-US"/>
        </w:rPr>
        <w:t>Therefor</w:t>
      </w:r>
      <w:r>
        <w:rPr>
          <w:rFonts w:ascii="Arial" w:hAnsi="Arial" w:cs="Arial"/>
          <w:sz w:val="22"/>
          <w:szCs w:val="22"/>
          <w:lang w:val="en-US"/>
        </w:rPr>
        <w:t xml:space="preserve">e, instead of glycogen, now its breakdown products such as maltose and maltotriose are present. These breakdown products in their turn can be used by </w:t>
      </w:r>
      <w:r w:rsidR="009E0C35">
        <w:rPr>
          <w:rFonts w:ascii="Arial" w:hAnsi="Arial" w:cs="Arial"/>
          <w:sz w:val="22"/>
          <w:szCs w:val="22"/>
          <w:lang w:val="en-US"/>
        </w:rPr>
        <w:t>La_2</w:t>
      </w:r>
      <w:r w:rsidR="009E0C35" w:rsidRPr="00431435">
        <w:rPr>
          <w:rFonts w:ascii="Arial" w:hAnsi="Arial" w:cs="Arial"/>
          <w:sz w:val="22"/>
          <w:szCs w:val="22"/>
          <w:lang w:val="en-US"/>
        </w:rPr>
        <w:t xml:space="preserve"> </w:t>
      </w:r>
      <w:r>
        <w:rPr>
          <w:rFonts w:ascii="Arial" w:hAnsi="Arial" w:cs="Arial"/>
          <w:sz w:val="22"/>
          <w:szCs w:val="22"/>
          <w:lang w:val="en-US"/>
        </w:rPr>
        <w:t xml:space="preserve">and growth could be established. Another mechanism that could stimulate lactobacilli growth is the secretion of a growth-stimulating factor by </w:t>
      </w:r>
      <w:r w:rsidRPr="00DF03DF">
        <w:rPr>
          <w:rFonts w:ascii="Arial" w:hAnsi="Arial" w:cs="Arial"/>
          <w:i/>
          <w:iCs/>
          <w:sz w:val="22"/>
          <w:szCs w:val="22"/>
          <w:lang w:val="en-US"/>
        </w:rPr>
        <w:t>S. cerevisiae</w:t>
      </w:r>
      <w:r>
        <w:rPr>
          <w:rFonts w:ascii="Arial" w:hAnsi="Arial" w:cs="Arial"/>
          <w:sz w:val="22"/>
          <w:szCs w:val="22"/>
          <w:lang w:val="en-US"/>
        </w:rPr>
        <w:t xml:space="preserve">. Research performed by Sieuwerts </w:t>
      </w:r>
      <w:r w:rsidRPr="00117303">
        <w:rPr>
          <w:rFonts w:ascii="Arial" w:hAnsi="Arial" w:cs="Arial"/>
          <w:i/>
          <w:iCs/>
          <w:sz w:val="22"/>
          <w:szCs w:val="22"/>
          <w:lang w:val="en-US"/>
        </w:rPr>
        <w:t>et. al</w:t>
      </w:r>
      <w:r w:rsidR="00117303">
        <w:rPr>
          <w:rFonts w:ascii="Arial" w:hAnsi="Arial" w:cs="Arial"/>
          <w:sz w:val="22"/>
          <w:szCs w:val="22"/>
          <w:lang w:val="en-US"/>
        </w:rPr>
        <w:t xml:space="preserve"> (2018)</w:t>
      </w:r>
      <w:r>
        <w:rPr>
          <w:rFonts w:ascii="Arial" w:hAnsi="Arial" w:cs="Arial"/>
          <w:sz w:val="22"/>
          <w:szCs w:val="22"/>
          <w:lang w:val="en-US"/>
        </w:rPr>
        <w:t xml:space="preserve">, determined that this growth-stimulant is most likely not a protein, as the growth stimulating effect was retained in protease and heat treated spent medium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&lt;EndNote&gt;&lt;Cite&gt;&lt;Author&gt;Sieuwerts&lt;/Author&gt;&lt;Year&gt;2018&lt;/Year&gt;&lt;RecNum&gt;615&lt;/RecNum&gt;&lt;DisplayText&gt;[302]&lt;/DisplayText&gt;&lt;record&gt;&lt;rec-number&gt;615&lt;/rec-number&gt;&lt;foreign-keys&gt;&lt;key app="EN" db-id="9v9ept05e22pv5e2z5svszthwptew5fv9vxt" timestamp="1621835977" guid="aa0f045c-b7a9-4d78-8a5b-f03d4fbaf16c"&gt;615&lt;/key&gt;&lt;/foreign-keys&gt;&lt;ref-type name="Journal Article"&gt;17&lt;/ref-type&gt;&lt;contributors&gt;&lt;authors&gt;&lt;author&gt;Sieuwerts, Sander&lt;/author&gt;&lt;author&gt;Bron, Peter A.&lt;/author&gt;&lt;author&gt;Smid, Eddy J.&lt;/author&gt;&lt;/authors&gt;&lt;/contributors&gt;&lt;titles&gt;&lt;title&gt;Mutually stimulating interactions between lactic acid bacteria and Saccharomyces cerevisiae in sourdough fermentation&lt;/title&gt;&lt;secondary-title&gt;LWT&lt;/secondary-title&gt;&lt;/titles&gt;&lt;periodical&gt;&lt;full-title&gt;LWT&lt;/full-title&gt;&lt;/periodical&gt;&lt;pages&gt;201-206&lt;/pages&gt;&lt;volume&gt;90&lt;/volume&gt;&lt;keywords&gt;&lt;keyword&gt;Sourdough&lt;/keyword&gt;&lt;keyword&gt;Food fermentation&lt;/keyword&gt;&lt;keyword&gt;Microbial interactions&lt;/keyword&gt;&lt;keyword&gt;Mutualism&lt;/keyword&gt;&lt;/keywords&gt;&lt;dates&gt;&lt;year&gt;2018&lt;/year&gt;&lt;pub-dates&gt;&lt;date&gt;2018/04/01/&lt;/date&gt;&lt;/pub-dates&gt;&lt;/dates&gt;&lt;isbn&gt;0023-6438&lt;/isbn&gt;&lt;urls&gt;&lt;related-urls&gt;&lt;url&gt;https://www.sciencedirect.com/science/article/pii/S0023643817309167&lt;/url&gt;&lt;/related-urls&gt;&lt;/urls&gt;&lt;electronic-resource-num&gt;https://doi.org/10.1016/j.lwt.2017.12.022&lt;/electronic-resource-num&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2" w:tooltip="Sieuwerts, 2018 #615" w:history="1">
        <w:r w:rsidR="00536D44">
          <w:rPr>
            <w:rFonts w:ascii="Arial" w:hAnsi="Arial" w:cs="Arial"/>
            <w:noProof/>
            <w:sz w:val="22"/>
            <w:szCs w:val="22"/>
            <w:lang w:val="en-US"/>
          </w:rPr>
          <w:t>302</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They hypothesized, </w:t>
      </w:r>
      <w:proofErr w:type="gramStart"/>
      <w:r>
        <w:rPr>
          <w:rFonts w:ascii="Arial" w:hAnsi="Arial" w:cs="Arial"/>
          <w:sz w:val="22"/>
          <w:szCs w:val="22"/>
          <w:lang w:val="en-US"/>
        </w:rPr>
        <w:t>based on the fact that</w:t>
      </w:r>
      <w:proofErr w:type="gramEnd"/>
      <w:r>
        <w:rPr>
          <w:rFonts w:ascii="Arial" w:hAnsi="Arial" w:cs="Arial"/>
          <w:sz w:val="22"/>
          <w:szCs w:val="22"/>
          <w:lang w:val="en-US"/>
        </w:rPr>
        <w:t xml:space="preserve"> yeast is able to synthesize a plethora of vitamins whilst many lactobacilli are not, that the growth-stimulant will likely be a </w:t>
      </w:r>
      <w:r w:rsidRPr="00321D21">
        <w:rPr>
          <w:rFonts w:ascii="Arial" w:hAnsi="Arial" w:cs="Arial"/>
          <w:sz w:val="22"/>
          <w:szCs w:val="22"/>
          <w:lang w:val="en-US"/>
        </w:rPr>
        <w:t xml:space="preserve">vitamin or cofactor </w:t>
      </w:r>
      <w:r>
        <w:rPr>
          <w:rFonts w:ascii="Arial" w:hAnsi="Arial" w:cs="Arial"/>
          <w:sz w:val="22"/>
          <w:szCs w:val="22"/>
          <w:lang w:val="en-US"/>
        </w:rPr>
        <w:t>produced</w:t>
      </w:r>
      <w:r w:rsidRPr="00321D21">
        <w:rPr>
          <w:rFonts w:ascii="Arial" w:hAnsi="Arial" w:cs="Arial"/>
          <w:sz w:val="22"/>
          <w:szCs w:val="22"/>
          <w:lang w:val="en-US"/>
        </w:rPr>
        <w:t xml:space="preserve"> by </w:t>
      </w:r>
      <w:r w:rsidRPr="00321D21">
        <w:rPr>
          <w:rFonts w:ascii="Arial" w:hAnsi="Arial" w:cs="Arial"/>
          <w:i/>
          <w:iCs/>
          <w:sz w:val="22"/>
          <w:szCs w:val="22"/>
          <w:lang w:val="en-US"/>
        </w:rPr>
        <w:t>S. cerevisiae</w:t>
      </w:r>
      <w:r>
        <w:rPr>
          <w:rFonts w:ascii="Arial" w:hAnsi="Arial" w:cs="Arial"/>
          <w:sz w:val="22"/>
          <w:szCs w:val="22"/>
          <w:lang w:val="en-US"/>
        </w:rPr>
        <w:t xml:space="preserve">. Lastly, </w:t>
      </w:r>
      <w:r w:rsidRPr="005D43DE">
        <w:rPr>
          <w:rFonts w:ascii="Arial" w:hAnsi="Arial" w:cs="Arial"/>
          <w:i/>
          <w:iCs/>
          <w:sz w:val="22"/>
          <w:szCs w:val="22"/>
          <w:lang w:val="en-US"/>
        </w:rPr>
        <w:t>S. cerevisiae</w:t>
      </w:r>
      <w:r>
        <w:rPr>
          <w:rFonts w:ascii="Arial" w:hAnsi="Arial" w:cs="Arial"/>
          <w:sz w:val="22"/>
          <w:szCs w:val="22"/>
          <w:lang w:val="en-US"/>
        </w:rPr>
        <w:t xml:space="preserve"> could also enhance lactobacilli growth through the production of CO</w:t>
      </w:r>
      <w:r>
        <w:rPr>
          <w:rFonts w:ascii="Arial" w:hAnsi="Arial" w:cs="Arial"/>
          <w:sz w:val="22"/>
          <w:szCs w:val="22"/>
          <w:vertAlign w:val="subscript"/>
          <w:lang w:val="en-US"/>
        </w:rPr>
        <w:t>2</w:t>
      </w:r>
      <w:r>
        <w:rPr>
          <w:rFonts w:ascii="Arial" w:hAnsi="Arial" w:cs="Arial"/>
          <w:sz w:val="22"/>
          <w:szCs w:val="22"/>
          <w:lang w:val="en-US"/>
        </w:rPr>
        <w:t xml:space="preserve"> </w:t>
      </w:r>
      <w:r w:rsidRPr="00321D21">
        <w:rPr>
          <w:rFonts w:ascii="Arial" w:hAnsi="Arial" w:cs="Arial"/>
          <w:sz w:val="22"/>
          <w:szCs w:val="22"/>
          <w:lang w:val="en-US"/>
        </w:rPr>
        <w:t>and/or removal of O</w:t>
      </w:r>
      <w:r>
        <w:rPr>
          <w:rFonts w:ascii="Arial" w:hAnsi="Arial" w:cs="Arial"/>
          <w:sz w:val="22"/>
          <w:szCs w:val="22"/>
          <w:vertAlign w:val="subscript"/>
          <w:lang w:val="en-US"/>
        </w:rPr>
        <w:t>2</w:t>
      </w:r>
      <w:r>
        <w:rPr>
          <w:rFonts w:ascii="Arial" w:hAnsi="Arial" w:cs="Arial"/>
          <w:sz w:val="22"/>
          <w:szCs w:val="22"/>
          <w:lang w:val="en-US"/>
        </w:rPr>
        <w:t>, as many lactobacilli appear to be stimulated by CO</w:t>
      </w:r>
      <w:r>
        <w:rPr>
          <w:rFonts w:ascii="Arial" w:hAnsi="Arial" w:cs="Arial"/>
          <w:sz w:val="22"/>
          <w:szCs w:val="22"/>
          <w:vertAlign w:val="subscript"/>
          <w:lang w:val="en-US"/>
        </w:rPr>
        <w:t>2</w:t>
      </w:r>
      <w:r>
        <w:rPr>
          <w:rFonts w:ascii="Arial" w:hAnsi="Arial" w:cs="Arial"/>
          <w:sz w:val="22"/>
          <w:szCs w:val="22"/>
          <w:lang w:val="en-US"/>
        </w:rPr>
        <w:t xml:space="preserve">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&lt;EndNote&gt;&lt;Cite&gt;&lt;Author&gt;Stevens&lt;/Author&gt;&lt;Year&gt;2008&lt;/Year&gt;&lt;RecNum&gt;616&lt;/RecNum&gt;&lt;DisplayText&gt;[303]&lt;/DisplayText&gt;&lt;record&gt;&lt;rec-number&gt;616&lt;/rec-number&gt;&lt;foreign-keys&gt;&lt;key app="EN" db-id="9v9ept05e22pv5e2z5svszthwptew5fv9vxt" timestamp="1621836473" guid="9b1a233b-36df-48ec-b474-c83889db94a9"&gt;616&lt;/key&gt;&lt;/foreign-keys&gt;&lt;ref-type name="Journal Article"&gt;17&lt;/ref-type&gt;&lt;contributors&gt;&lt;authors&gt;&lt;author&gt;Stevens, Marc JA&lt;/author&gt;&lt;author&gt;Wiersma, Anne&lt;/author&gt;&lt;author&gt;De Vos, Willem M&lt;/author&gt;&lt;author&gt;Kuipers, Oscar P&lt;/author&gt;&lt;author&gt;Smid, Eddy J&lt;/author&gt;&lt;author&gt;Molenaar, Douwe&lt;/author&gt;&lt;author&gt;Kleerebezem, Michiel&lt;/author&gt;&lt;/authors&gt;&lt;/contributors&gt;&lt;titles&gt;&lt;title&gt;Improvement of Lactobacillus plantarum aerobic growth as directed by comprehensive transcriptome analysis&lt;/title&gt;&lt;secondary-title&gt;Applied and environmental microbiology&lt;/secondary-title&gt;&lt;/titles&gt;&lt;periodical&gt;&lt;full-title&gt;Applied and Environmental microbiology&lt;/full-title&gt;&lt;/periodical&gt;&lt;pages&gt;4776-4778&lt;/pages&gt;&lt;volume&gt;74&lt;/volume&gt;&lt;number&gt;15&lt;/number&gt;&lt;dates&gt;&lt;year&gt;2008&lt;/year&gt;&lt;/dates&gt;&lt;isbn&gt;0099-2240&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3" w:tooltip="Stevens, 2008 #616" w:history="1">
        <w:r w:rsidR="00536D44">
          <w:rPr>
            <w:rFonts w:ascii="Arial" w:hAnsi="Arial" w:cs="Arial"/>
            <w:noProof/>
            <w:sz w:val="22"/>
            <w:szCs w:val="22"/>
            <w:lang w:val="en-US"/>
          </w:rPr>
          <w:t>303</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p>
    <w:p w14:paraId="20A006C9" w14:textId="77777777" w:rsidR="0012643E" w:rsidRDefault="0012643E" w:rsidP="0012643E">
      <w:pPr>
        <w:spacing w:line="360" w:lineRule="exact"/>
        <w:jc w:val="both"/>
        <w:rPr>
          <w:rFonts w:ascii="Arial" w:hAnsi="Arial" w:cs="Arial"/>
          <w:sz w:val="22"/>
          <w:szCs w:val="22"/>
          <w:lang w:val="en-US"/>
        </w:rPr>
      </w:pPr>
    </w:p>
    <w:p w14:paraId="143713EB" w14:textId="196CBD70" w:rsidR="0012643E" w:rsidRDefault="00041422" w:rsidP="00041422">
      <w:pPr>
        <w:pStyle w:val="Kop3"/>
      </w:pPr>
      <w:bookmarkStart w:id="54" w:name="_Toc73983357"/>
      <w:r>
        <w:t>The p</w:t>
      </w:r>
      <w:r w:rsidRPr="00041422">
        <w:t xml:space="preserve">resence of </w:t>
      </w:r>
      <w:r w:rsidRPr="00041422">
        <w:rPr>
          <w:i/>
        </w:rPr>
        <w:t>S. cerevisiae</w:t>
      </w:r>
      <w:r w:rsidRPr="00041422">
        <w:t xml:space="preserve"> and lactobacilli alters filamentation levels in </w:t>
      </w:r>
      <w:r w:rsidRPr="00041422">
        <w:rPr>
          <w:i/>
        </w:rPr>
        <w:t>C. albicans</w:t>
      </w:r>
      <w:bookmarkEnd w:id="54"/>
    </w:p>
    <w:p w14:paraId="1EEAEB49" w14:textId="77777777" w:rsidR="00041422" w:rsidRPr="00041422" w:rsidRDefault="00041422" w:rsidP="00041422">
      <w:pPr>
        <w:rPr>
          <w:lang w:val="en-US"/>
        </w:rPr>
      </w:pPr>
    </w:p>
    <w:p w14:paraId="2003E58E" w14:textId="26CDA91F" w:rsidR="0012643E" w:rsidRDefault="0012643E" w:rsidP="0012643E">
      <w:pPr>
        <w:spacing w:line="360" w:lineRule="exact"/>
        <w:jc w:val="both"/>
        <w:rPr>
          <w:rFonts w:ascii="Arial" w:hAnsi="Arial" w:cs="Arial"/>
          <w:sz w:val="22"/>
          <w:szCs w:val="22"/>
          <w:lang w:val="en-US"/>
        </w:rPr>
      </w:pPr>
      <w:r w:rsidRPr="00503D3E">
        <w:rPr>
          <w:rFonts w:ascii="Arial" w:hAnsi="Arial" w:cs="Arial"/>
          <w:sz w:val="22"/>
          <w:szCs w:val="22"/>
          <w:lang w:val="en-US"/>
        </w:rPr>
        <w:t xml:space="preserve">The formation of hyphae </w:t>
      </w:r>
      <w:r>
        <w:rPr>
          <w:rFonts w:ascii="Arial" w:hAnsi="Arial" w:cs="Arial"/>
          <w:sz w:val="22"/>
          <w:szCs w:val="22"/>
          <w:lang w:val="en-US"/>
        </w:rPr>
        <w:t xml:space="preserve">through the yeast-to-hyphae transition </w:t>
      </w:r>
      <w:r w:rsidRPr="00503D3E">
        <w:rPr>
          <w:rFonts w:ascii="Arial" w:hAnsi="Arial" w:cs="Arial"/>
          <w:sz w:val="22"/>
          <w:szCs w:val="22"/>
          <w:lang w:val="en-US"/>
        </w:rPr>
        <w:t xml:space="preserve">is one of the most important virulence factors of </w:t>
      </w:r>
      <w:r w:rsidRPr="00503D3E">
        <w:rPr>
          <w:rFonts w:ascii="Arial" w:hAnsi="Arial" w:cs="Arial"/>
          <w:i/>
          <w:iCs/>
          <w:sz w:val="22"/>
          <w:szCs w:val="22"/>
          <w:lang w:val="en-US"/>
        </w:rPr>
        <w:t>C. albicans</w:t>
      </w:r>
      <w:r w:rsidRPr="00503D3E">
        <w:rPr>
          <w:rFonts w:ascii="Arial" w:hAnsi="Arial" w:cs="Arial"/>
          <w:sz w:val="22"/>
          <w:szCs w:val="22"/>
          <w:lang w:val="en-US"/>
        </w:rPr>
        <w:t xml:space="preserve"> in the establishment of </w:t>
      </w:r>
      <w:r>
        <w:rPr>
          <w:rFonts w:ascii="Arial" w:hAnsi="Arial" w:cs="Arial"/>
          <w:sz w:val="22"/>
          <w:szCs w:val="22"/>
          <w:lang w:val="en-US"/>
        </w:rPr>
        <w:t>(R)</w:t>
      </w:r>
      <w:r w:rsidRPr="00503D3E">
        <w:rPr>
          <w:rFonts w:ascii="Arial" w:hAnsi="Arial" w:cs="Arial"/>
          <w:sz w:val="22"/>
          <w:szCs w:val="22"/>
          <w:lang w:val="en-US"/>
        </w:rPr>
        <w:t>VVC</w:t>
      </w:r>
      <w:r>
        <w:rPr>
          <w:rFonts w:ascii="Arial" w:hAnsi="Arial" w:cs="Arial"/>
          <w:sz w:val="22"/>
          <w:szCs w:val="22"/>
          <w:lang w:val="en-US"/>
        </w:rPr>
        <w:t xml:space="preserve"> and is considered a new antifungal target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&lt;EndNote&gt;&lt;Cite&gt;&lt;Author&gt;Tsang&lt;/Author&gt;&lt;Year&gt;2012&lt;/Year&gt;&lt;RecNum&gt;594&lt;/RecNum&gt;&lt;DisplayText&gt;[304]&lt;/DisplayText&gt;&lt;record&gt;&lt;rec-number&gt;594&lt;/rec-number&gt;&lt;foreign-keys&gt;&lt;key app="EN" db-id="9v9ept05e22pv5e2z5svszthwptew5fv9vxt" timestamp="1621689964" guid="bbe6c7c9-3467-466b-a598-e9630412dff2"&gt;594&lt;/key&gt;&lt;/foreign-keys&gt;&lt;ref-type name="Journal Article"&gt;17&lt;/ref-type&gt;&lt;contributors&gt;&lt;authors&gt;&lt;author&gt;Tsang, Paul Wai-Kei&lt;/author&gt;&lt;author&gt;Bandara, HMHN&lt;/author&gt;&lt;author&gt;Fong, Wing-Ping&lt;/author&gt;&lt;/authors&gt;&lt;/contributors&gt;&lt;titles&gt;&lt;title&gt;Purpurin suppresses Candida albicans biofilm formation and hyphal development&lt;/title&gt;&lt;secondary-title&gt;PLoS One&lt;/secondary-title&gt;&lt;/titles&gt;&lt;periodical&gt;&lt;full-title&gt;PLoS One&lt;/full-title&gt;&lt;/periodical&gt;&lt;pages&gt;e50866&lt;/pages&gt;&lt;volume&gt;7&lt;/volume&gt;&lt;number&gt;11&lt;/number&gt;&lt;dates&gt;&lt;year&gt;2012&lt;/year&gt;&lt;/dates&gt;&lt;isbn&gt;1932-6203&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4" w:tooltip="Tsang, 2012 #594" w:history="1">
        <w:r w:rsidR="00536D44">
          <w:rPr>
            <w:rFonts w:ascii="Arial" w:hAnsi="Arial" w:cs="Arial"/>
            <w:noProof/>
            <w:sz w:val="22"/>
            <w:szCs w:val="22"/>
            <w:lang w:val="en-US"/>
          </w:rPr>
          <w:t>304</w:t>
        </w:r>
      </w:hyperlink>
      <w:r w:rsidR="00FC376C">
        <w:rPr>
          <w:rFonts w:ascii="Arial" w:hAnsi="Arial" w:cs="Arial"/>
          <w:noProof/>
          <w:sz w:val="22"/>
          <w:szCs w:val="22"/>
          <w:lang w:val="en-US"/>
        </w:rPr>
        <w:t>]</w:t>
      </w:r>
      <w:r>
        <w:rPr>
          <w:rFonts w:ascii="Arial" w:hAnsi="Arial" w:cs="Arial"/>
          <w:sz w:val="22"/>
          <w:szCs w:val="22"/>
          <w:lang w:val="en-US"/>
        </w:rPr>
        <w:fldChar w:fldCharType="end"/>
      </w:r>
      <w:r w:rsidRPr="00503D3E">
        <w:rPr>
          <w:rFonts w:ascii="Arial" w:hAnsi="Arial" w:cs="Arial"/>
          <w:sz w:val="22"/>
          <w:szCs w:val="22"/>
          <w:lang w:val="en-US"/>
        </w:rPr>
        <w:t>.</w:t>
      </w:r>
      <w:r>
        <w:rPr>
          <w:rFonts w:ascii="Arial" w:hAnsi="Arial" w:cs="Arial"/>
          <w:sz w:val="22"/>
          <w:szCs w:val="22"/>
          <w:lang w:val="en-US"/>
        </w:rPr>
        <w:t xml:space="preserve"> Several studies already report the effectiveness of lactobacilli in inhibiting the yeast-to-hyphae transition </w:t>
      </w:r>
      <w:r w:rsidRPr="005D6BAB">
        <w:rPr>
          <w:rFonts w:ascii="Arial" w:hAnsi="Arial" w:cs="Arial"/>
          <w:i/>
          <w:iCs/>
          <w:sz w:val="22"/>
          <w:szCs w:val="22"/>
          <w:lang w:val="en-US"/>
        </w:rPr>
        <w:t>in vitro</w:t>
      </w:r>
      <w:r>
        <w:rPr>
          <w:rFonts w:ascii="Arial" w:hAnsi="Arial" w:cs="Arial"/>
          <w:i/>
          <w:iCs/>
          <w:sz w:val="22"/>
          <w:szCs w:val="22"/>
          <w:lang w:val="en-US"/>
        </w:rPr>
        <w:t xml:space="preserve"> </w:t>
      </w:r>
      <w:r>
        <w:rPr>
          <w:rFonts w:ascii="Arial" w:hAnsi="Arial" w:cs="Arial"/>
          <w:sz w:val="22"/>
          <w:szCs w:val="22"/>
          <w:lang w:val="en-US"/>
        </w:rPr>
        <w:fldChar w:fldCharType="begin">
          <w:fldData xml:space="preserve">PEVuZE5vdGU+PENpdGU+PEF1dGhvcj5NYXRzdWJhcmE8L0F1dGhvcj48WWVhcj4yMDE2PC9ZZWFy
PjxSZWNOdW0+NTk2PC9SZWNOdW0+PERpc3BsYXlUZXh0PlszMDUsIDMwNl08L0Rpc3BsYXlUZXh0
PjxyZWNvcmQ+PHJlYy1udW1iZXI+NTk2PC9yZWMtbnVtYmVyPjxmb3JlaWduLWtleXM+PGtleSBh
cHA9IkVOIiBkYi1pZD0iOXY5ZXB0MDVlMjJwdjVlMno1c3ZzenRod3B0ZXc1ZnY5dnh0IiB0aW1l
c3RhbXA9IjE2MjE2OTAzMzAiIGd1aWQ9IjMwOWNiZGM5LTNiOTUtNGU4MC05NDQ0LTM2NzJhNDZi
NDBhZiI+NTk2PC9rZXk+PC9mb3JlaWduLWtleXM+PHJlZi10eXBlIG5hbWU9IkpvdXJuYWwgQXJ0
aWNsZSI+MTc8L3JlZi10eXBlPjxjb250cmlidXRvcnM+PGF1dGhvcnM+PGF1dGhvcj5NYXRzdWJh
cmEsIFZpY3RvciBIYXJ1bzwvYXV0aG9yPjxhdXRob3I+V2FuZywgWWk8L2F1dGhvcj48YXV0aG9y
PkJhbmRhcmEsIEhNSE48L2F1dGhvcj48YXV0aG9yPk1heWVyLCBNYXJjaWEgUGludG8gQWx2ZXM8
L2F1dGhvcj48YXV0aG9yPlNhbWFyYW5heWFrZSwgTGFrc2htYW4gUDwvYXV0aG9yPjwvYXV0aG9y
cz48L2NvbnRyaWJ1dG9ycz48dGl0bGVzPjx0aXRsZT5Qcm9iaW90aWMgbGFjdG9iYWNpbGxpIGlu
aGliaXQgZWFybHkgc3RhZ2VzIG9mIENhbmRpZGEgYWxiaWNhbnMgYmlvZmlsbSBkZXZlbG9wbWVu
dCBieSByZWR1Y2luZyB0aGVpciBncm93dGgsIGNlbGwgYWRoZXNpb24sIGFuZCBmaWxhbWVudGF0
aW9uPC90aXRsZT48c2Vjb25kYXJ5LXRpdGxlPkFwcGxpZWQgbWljcm9iaW9sb2d5IGFuZCBiaW90
ZWNobm9sb2d5PC9zZWNvbmRhcnktdGl0bGU+PC90aXRsZXM+PHBlcmlvZGljYWw+PGZ1bGwtdGl0
bGU+QXBwbGllZCBtaWNyb2Jpb2xvZ3kgYW5kIGJpb3RlY2hub2xvZ3k8L2Z1bGwtdGl0bGU+PC9w
ZXJpb2RpY2FsPjxwYWdlcz42NDE1LTY0MjY8L3BhZ2VzPjx2b2x1bWU+MTAwPC92b2x1bWU+PG51
bWJlcj4xNDwvbnVtYmVyPjxkYXRlcz48eWVhcj4yMDE2PC95ZWFyPjwvZGF0ZXM+PGlzYm4+MTQz
Mi0wNjE0PC9pc2JuPjx1cmxzPjwvdXJscz48L3JlY29yZD48L0NpdGU+PENpdGU+PEF1dGhvcj5X
YW5nPC9BdXRob3I+PFllYXI+MjAxNzwvWWVhcj48UmVjTnVtPjU5NTwvUmVjTnVtPjxyZWNvcmQ+
PHJlYy1udW1iZXI+NTk1PC9yZWMtbnVtYmVyPjxmb3JlaWduLWtleXM+PGtleSBhcHA9IkVOIiBk
Yi1pZD0iOXY5ZXB0MDVlMjJwdjVlMno1c3ZzenRod3B0ZXc1ZnY5dnh0IiB0aW1lc3RhbXA9IjE2
MjE2OTAyOTQiIGd1aWQ9ImM1Yzg4ZTg3LWI2OWItNDdmYS1iZmZjLWRlYWRjMTk0OGZjMyI+NTk1
PC9rZXk+PC9mb3JlaWduLWtleXM+PHJlZi10eXBlIG5hbWU9IkpvdXJuYWwgQXJ0aWNsZSI+MTc8
L3JlZi10eXBlPjxjb250cmlidXRvcnM+PGF1dGhvcnM+PGF1dGhvcj5XYW5nLFNodWFpPC9hdXRo
b3I+PGF1dGhvcj5XYW5nLFFpYW5neWk8L2F1dGhvcj48YXV0aG9yPllhbmcsRW5jZTwvYXV0aG9y
PjxhdXRob3I+WWFuLExpbmc8L2F1dGhvcj48YXV0aG9yPkxpLFRvbmc8L2F1dGhvcj48YXV0aG9y
PlpodWFuZyxIdWk8L2F1dGhvcj48L2F1dGhvcnM+PC9jb250cmlidXRvcnM+PGF1dGgtYWRkcmVz
cz5Ub25nIExpLERlcGFydG1lbnQgb2YgTWljcm9iaW9sb2d5IGFuZCBDZW50ZXIgb2YgSW5mZWN0
aW91cyBEaXNlYXNlLCBTY2hvb2wgb2YgQmFzaWMgTWVkaWNhbCBTY2llbmNlcywgUGVraW5nIFVu
aXZlcnNpdHkgSGVhbHRoIFNjaWVuY2UgQ2VudGVyLEJlaWppbmcsIENoaW5hLHRvbmdsaTA4QHZp
cC5zaW5hLmNvbSYjeEQ7SHVpIFpodWFuZyxEZXBhcnRtZW50IG9mIE1pY3JvYmlvbG9neSBhbmQg
Q2VudGVyIG9mIEluZmVjdGlvdXMgRGlzZWFzZSwgU2Nob29sIG9mIEJhc2ljIE1lZGljYWwgU2Np
ZW5jZXMsIFBla2luZyBVbml2ZXJzaXR5IEhlYWx0aCBTY2llbmNlIENlbnRlcixCZWlqaW5nLCBD
aGluYSx0b25nbGkwOEB2aXAuc2luYS5jb208L2F1dGgtYWRkcmVzcz48dGl0bGVzPjx0aXRsZT5B
bnRpbWljcm9iaWFsIENvbXBvdW5kcyBQcm9kdWNlZCBieSBWYWdpbmFsIExhY3RvYmFjaWxsdXMg
Y3Jpc3BhdHVzIEFyZSBBYmxlIHRvIFN0cm9uZ2x5IEluaGliaXQgQ2FuZGlkYSBhbGJpY2FucyBH
cm93dGgsIEh5cGhhbCBGb3JtYXRpb24gYW5kIFJlZ3VsYXRlIFZpcnVsZW5jZS1yZWxhdGVkIEdl
bmUgRXhwcmVzc2lvbnM8L3RpdGxlPjxzZWNvbmRhcnktdGl0bGU+RnJvbnRpZXJzIGluIE1pY3Jv
YmlvbG9neTwvc2Vjb25kYXJ5LXRpdGxlPjxzaG9ydC10aXRsZT5WYWdpbmFsIGxhY3RvYmFjaWxs
aSBhZ2FpbnN0IENhbmRpZGEgYWxiaWNhbnM8L3Nob3J0LXRpdGxlPjwvdGl0bGVzPjxwZXJpb2Rp
Y2FsPjxmdWxsLXRpdGxlPkZyb250aWVycyBpbiBNaWNyb2Jpb2xvZ3k8L2Z1bGwtdGl0bGU+PC9w
ZXJpb2RpY2FsPjx2b2x1bWU+ODwvdm9sdW1lPjxudW1iZXI+NTY0PC9udW1iZXI+PGtleXdvcmRz
PjxrZXl3b3JkPkxhY3RvYmFjaWxsdXMsQ2FuZGlkYSBhbGJpY2FucyxtaWNyb2Jpb3RhLHZ1bHZv
dmFnaW5hbCBjYW5kaWRpYXNpcyxBbnRpbWljcm9iaWFsIGFjdGl2aXR5LHllYXN0LXRvLWh5cGhh
ZTwva2V5d29yZD48L2tleXdvcmRzPjxkYXRlcz48eWVhcj4yMDE3PC95ZWFyPjxwdWItZGF0ZXM+
PGRhdGU+MjAxNy1BcHJpbC0wNDwvZGF0ZT48L3B1Yi1kYXRlcz48L2RhdGVzPjxpc2JuPjE2NjQt
MzAyWDwvaXNibj48d29yay10eXBlPk9yaWdpbmFsIFJlc2VhcmNoPC93b3JrLXR5cGU+PHVybHM+
PHJlbGF0ZWQtdXJscz48dXJsPmh0dHBzOi8vd3d3LmZyb250aWVyc2luLm9yZy9hcnRpY2xlLzEw
LjMzODkvZm1pY2IuMjAxNy4wMDU2NDwvdXJsPjwvcmVsYXRlZC11cmxzPjwvdXJscz48ZWxlY3Ry
b25pYy1yZXNvdXJjZS1udW0+MTAuMzM4OS9mbWljYi4yMDE3LjAwNTY0PC9lbGVjdHJvbmljLXJl
c291cmNlLW51bT48bGFuZ3VhZ2U+RW5nbGlzaDwvbGFuZ3VhZ2U+PC9yZWNvcmQ+PC9DaXRlPjwv
RW5kTm90ZT5=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PEVuZE5vdGU+PENpdGU+PEF1dGhvcj5NYXRzdWJhcmE8L0F1dGhvcj48WWVhcj4yMDE2PC9ZZWFy
PjxSZWNOdW0+NTk2PC9SZWNOdW0+PERpc3BsYXlUZXh0PlszMDUsIDMwNl08L0Rpc3BsYXlUZXh0
PjxyZWNvcmQ+PHJlYy1udW1iZXI+NTk2PC9yZWMtbnVtYmVyPjxmb3JlaWduLWtleXM+PGtleSBh
cHA9IkVOIiBkYi1pZD0iOXY5ZXB0MDVlMjJwdjVlMno1c3ZzenRod3B0ZXc1ZnY5dnh0IiB0aW1l
c3RhbXA9IjE2MjE2OTAzMzAiIGd1aWQ9IjMwOWNiZGM5LTNiOTUtNGU4MC05NDQ0LTM2NzJhNDZi
NDBhZiI+NTk2PC9rZXk+PC9mb3JlaWduLWtleXM+PHJlZi10eXBlIG5hbWU9IkpvdXJuYWwgQXJ0
aWNsZSI+MTc8L3JlZi10eXBlPjxjb250cmlidXRvcnM+PGF1dGhvcnM+PGF1dGhvcj5NYXRzdWJh
cmEsIFZpY3RvciBIYXJ1bzwvYXV0aG9yPjxhdXRob3I+V2FuZywgWWk8L2F1dGhvcj48YXV0aG9y
PkJhbmRhcmEsIEhNSE48L2F1dGhvcj48YXV0aG9yPk1heWVyLCBNYXJjaWEgUGludG8gQWx2ZXM8
L2F1dGhvcj48YXV0aG9yPlNhbWFyYW5heWFrZSwgTGFrc2htYW4gUDwvYXV0aG9yPjwvYXV0aG9y
cz48L2NvbnRyaWJ1dG9ycz48dGl0bGVzPjx0aXRsZT5Qcm9iaW90aWMgbGFjdG9iYWNpbGxpIGlu
aGliaXQgZWFybHkgc3RhZ2VzIG9mIENhbmRpZGEgYWxiaWNhbnMgYmlvZmlsbSBkZXZlbG9wbWVu
dCBieSByZWR1Y2luZyB0aGVpciBncm93dGgsIGNlbGwgYWRoZXNpb24sIGFuZCBmaWxhbWVudGF0
aW9uPC90aXRsZT48c2Vjb25kYXJ5LXRpdGxlPkFwcGxpZWQgbWljcm9iaW9sb2d5IGFuZCBiaW90
ZWNobm9sb2d5PC9zZWNvbmRhcnktdGl0bGU+PC90aXRsZXM+PHBlcmlvZGljYWw+PGZ1bGwtdGl0
bGU+QXBwbGllZCBtaWNyb2Jpb2xvZ3kgYW5kIGJpb3RlY2hub2xvZ3k8L2Z1bGwtdGl0bGU+PC9w
ZXJpb2RpY2FsPjxwYWdlcz42NDE1LTY0MjY8L3BhZ2VzPjx2b2x1bWU+MTAwPC92b2x1bWU+PG51
bWJlcj4xNDwvbnVtYmVyPjxkYXRlcz48eWVhcj4yMDE2PC95ZWFyPjwvZGF0ZXM+PGlzYm4+MTQz
Mi0wNjE0PC9pc2JuPjx1cmxzPjwvdXJscz48L3JlY29yZD48L0NpdGU+PENpdGU+PEF1dGhvcj5X
YW5nPC9BdXRob3I+PFllYXI+MjAxNzwvWWVhcj48UmVjTnVtPjU5NTwvUmVjTnVtPjxyZWNvcmQ+
PHJlYy1udW1iZXI+NTk1PC9yZWMtbnVtYmVyPjxmb3JlaWduLWtleXM+PGtleSBhcHA9IkVOIiBk
Yi1pZD0iOXY5ZXB0MDVlMjJwdjVlMno1c3ZzenRod3B0ZXc1ZnY5dnh0IiB0aW1lc3RhbXA9IjE2
MjE2OTAyOTQiIGd1aWQ9ImM1Yzg4ZTg3LWI2OWItNDdmYS1iZmZjLWRlYWRjMTk0OGZjMyI+NTk1
PC9rZXk+PC9mb3JlaWduLWtleXM+PHJlZi10eXBlIG5hbWU9IkpvdXJuYWwgQXJ0aWNsZSI+MTc8
L3JlZi10eXBlPjxjb250cmlidXRvcnM+PGF1dGhvcnM+PGF1dGhvcj5XYW5nLFNodWFpPC9hdXRo
b3I+PGF1dGhvcj5XYW5nLFFpYW5neWk8L2F1dGhvcj48YXV0aG9yPllhbmcsRW5jZTwvYXV0aG9y
PjxhdXRob3I+WWFuLExpbmc8L2F1dGhvcj48YXV0aG9yPkxpLFRvbmc8L2F1dGhvcj48YXV0aG9y
PlpodWFuZyxIdWk8L2F1dGhvcj48L2F1dGhvcnM+PC9jb250cmlidXRvcnM+PGF1dGgtYWRkcmVz
cz5Ub25nIExpLERlcGFydG1lbnQgb2YgTWljcm9iaW9sb2d5IGFuZCBDZW50ZXIgb2YgSW5mZWN0
aW91cyBEaXNlYXNlLCBTY2hvb2wgb2YgQmFzaWMgTWVkaWNhbCBTY2llbmNlcywgUGVraW5nIFVu
aXZlcnNpdHkgSGVhbHRoIFNjaWVuY2UgQ2VudGVyLEJlaWppbmcsIENoaW5hLHRvbmdsaTA4QHZp
cC5zaW5hLmNvbSYjeEQ7SHVpIFpodWFuZyxEZXBhcnRtZW50IG9mIE1pY3JvYmlvbG9neSBhbmQg
Q2VudGVyIG9mIEluZmVjdGlvdXMgRGlzZWFzZSwgU2Nob29sIG9mIEJhc2ljIE1lZGljYWwgU2Np
ZW5jZXMsIFBla2luZyBVbml2ZXJzaXR5IEhlYWx0aCBTY2llbmNlIENlbnRlcixCZWlqaW5nLCBD
aGluYSx0b25nbGkwOEB2aXAuc2luYS5jb208L2F1dGgtYWRkcmVzcz48dGl0bGVzPjx0aXRsZT5B
bnRpbWljcm9iaWFsIENvbXBvdW5kcyBQcm9kdWNlZCBieSBWYWdpbmFsIExhY3RvYmFjaWxsdXMg
Y3Jpc3BhdHVzIEFyZSBBYmxlIHRvIFN0cm9uZ2x5IEluaGliaXQgQ2FuZGlkYSBhbGJpY2FucyBH
cm93dGgsIEh5cGhhbCBGb3JtYXRpb24gYW5kIFJlZ3VsYXRlIFZpcnVsZW5jZS1yZWxhdGVkIEdl
bmUgRXhwcmVzc2lvbnM8L3RpdGxlPjxzZWNvbmRhcnktdGl0bGU+RnJvbnRpZXJzIGluIE1pY3Jv
YmlvbG9neTwvc2Vjb25kYXJ5LXRpdGxlPjxzaG9ydC10aXRsZT5WYWdpbmFsIGxhY3RvYmFjaWxs
aSBhZ2FpbnN0IENhbmRpZGEgYWxiaWNhbnM8L3Nob3J0LXRpdGxlPjwvdGl0bGVzPjxwZXJpb2Rp
Y2FsPjxmdWxsLXRpdGxlPkZyb250aWVycyBpbiBNaWNyb2Jpb2xvZ3k8L2Z1bGwtdGl0bGU+PC9w
ZXJpb2RpY2FsPjx2b2x1bWU+ODwvdm9sdW1lPjxudW1iZXI+NTY0PC9udW1iZXI+PGtleXdvcmRz
PjxrZXl3b3JkPkxhY3RvYmFjaWxsdXMsQ2FuZGlkYSBhbGJpY2FucyxtaWNyb2Jpb3RhLHZ1bHZv
dmFnaW5hbCBjYW5kaWRpYXNpcyxBbnRpbWljcm9iaWFsIGFjdGl2aXR5LHllYXN0LXRvLWh5cGhh
ZTwva2V5d29yZD48L2tleXdvcmRzPjxkYXRlcz48eWVhcj4yMDE3PC95ZWFyPjxwdWItZGF0ZXM+
PGRhdGU+MjAxNy1BcHJpbC0wNDwvZGF0ZT48L3B1Yi1kYXRlcz48L2RhdGVzPjxpc2JuPjE2NjQt
MzAyWDwvaXNibj48d29yay10eXBlPk9yaWdpbmFsIFJlc2VhcmNoPC93b3JrLXR5cGU+PHVybHM+
PHJlbGF0ZWQtdXJscz48dXJsPmh0dHBzOi8vd3d3LmZyb250aWVyc2luLm9yZy9hcnRpY2xlLzEw
LjMzODkvZm1pY2IuMjAxNy4wMDU2NDwvdXJsPjwvcmVsYXRlZC11cmxzPjwvdXJscz48ZWxlY3Ry
b25pYy1yZXNvdXJjZS1udW0+MTAuMzM4OS9mbWljYi4yMDE3LjAwNTY0PC9lbGVjdHJvbmljLXJl
c291cmNlLW51bT48bGFuZ3VhZ2U+RW5nbGlzaDwvbGFuZ3VhZ2U+PC9yZWNvcmQ+PC9DaXRlPjwv
RW5kTm90ZT5=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5" w:tooltip="Matsubara, 2016 #596" w:history="1">
        <w:r w:rsidR="00536D44">
          <w:rPr>
            <w:rFonts w:ascii="Arial" w:hAnsi="Arial" w:cs="Arial"/>
            <w:noProof/>
            <w:sz w:val="22"/>
            <w:szCs w:val="22"/>
            <w:lang w:val="en-US"/>
          </w:rPr>
          <w:t>305</w:t>
        </w:r>
      </w:hyperlink>
      <w:r w:rsidR="00FC376C">
        <w:rPr>
          <w:rFonts w:ascii="Arial" w:hAnsi="Arial" w:cs="Arial"/>
          <w:noProof/>
          <w:sz w:val="22"/>
          <w:szCs w:val="22"/>
          <w:lang w:val="en-US"/>
        </w:rPr>
        <w:t xml:space="preserve">, </w:t>
      </w:r>
      <w:hyperlink w:anchor="_ENREF_306" w:tooltip="Wang, 2017 #595" w:history="1">
        <w:r w:rsidR="00536D44">
          <w:rPr>
            <w:rFonts w:ascii="Arial" w:hAnsi="Arial" w:cs="Arial"/>
            <w:noProof/>
            <w:sz w:val="22"/>
            <w:szCs w:val="22"/>
            <w:lang w:val="en-US"/>
          </w:rPr>
          <w:t>306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However, it should be </w:t>
      </w:r>
      <w:proofErr w:type="gramStart"/>
      <w:r>
        <w:rPr>
          <w:rFonts w:ascii="Arial" w:hAnsi="Arial" w:cs="Arial"/>
          <w:sz w:val="22"/>
          <w:szCs w:val="22"/>
          <w:lang w:val="en-US"/>
        </w:rPr>
        <w:t>taken into account</w:t>
      </w:r>
      <w:proofErr w:type="gramEnd"/>
      <w:r>
        <w:rPr>
          <w:rFonts w:ascii="Arial" w:hAnsi="Arial" w:cs="Arial"/>
          <w:sz w:val="22"/>
          <w:szCs w:val="22"/>
          <w:lang w:val="en-US"/>
        </w:rPr>
        <w:t xml:space="preserve"> that most of these studies do not use vaginal simulative medium and even </w:t>
      </w:r>
      <w:r w:rsidR="00E034BA">
        <w:rPr>
          <w:rFonts w:ascii="Arial" w:hAnsi="Arial" w:cs="Arial"/>
          <w:sz w:val="22"/>
          <w:szCs w:val="22"/>
          <w:lang w:val="en-US"/>
        </w:rPr>
        <w:t>utilize</w:t>
      </w:r>
      <w:r>
        <w:rPr>
          <w:rFonts w:ascii="Arial" w:hAnsi="Arial" w:cs="Arial"/>
          <w:sz w:val="22"/>
          <w:szCs w:val="22"/>
          <w:lang w:val="en-US"/>
        </w:rPr>
        <w:t xml:space="preserve"> medium that does not contain the same pH as the human vaginal niche. As detailed before, the vaginal niche is a unique environment, </w:t>
      </w:r>
      <w:r w:rsidR="00B067D4">
        <w:rPr>
          <w:rFonts w:ascii="Arial" w:hAnsi="Arial" w:cs="Arial"/>
          <w:sz w:val="22"/>
          <w:szCs w:val="22"/>
          <w:lang w:val="en-US"/>
        </w:rPr>
        <w:t>therefor</w:t>
      </w:r>
      <w:r>
        <w:rPr>
          <w:rFonts w:ascii="Arial" w:hAnsi="Arial" w:cs="Arial"/>
          <w:sz w:val="22"/>
          <w:szCs w:val="22"/>
          <w:lang w:val="en-US"/>
        </w:rPr>
        <w:t xml:space="preserve">e it is likely that the </w:t>
      </w:r>
      <w:r w:rsidRPr="0048075D">
        <w:rPr>
          <w:rFonts w:ascii="Arial" w:hAnsi="Arial" w:cs="Arial"/>
          <w:i/>
          <w:iCs/>
          <w:sz w:val="22"/>
          <w:szCs w:val="22"/>
          <w:lang w:val="en-US"/>
        </w:rPr>
        <w:t>Candida</w:t>
      </w:r>
      <w:r w:rsidR="00C4625A">
        <w:rPr>
          <w:rFonts w:ascii="Arial" w:hAnsi="Arial" w:cs="Arial"/>
          <w:i/>
          <w:iCs/>
          <w:sz w:val="22"/>
          <w:szCs w:val="22"/>
          <w:lang w:val="en-US"/>
        </w:rPr>
        <w:t>-</w:t>
      </w:r>
      <w:r w:rsidR="00C4625A">
        <w:rPr>
          <w:rFonts w:ascii="Arial" w:hAnsi="Arial" w:cs="Arial"/>
          <w:sz w:val="22"/>
          <w:szCs w:val="22"/>
          <w:lang w:val="en-US"/>
        </w:rPr>
        <w:t>inhibitory</w:t>
      </w:r>
      <w:r>
        <w:rPr>
          <w:rFonts w:ascii="Arial" w:hAnsi="Arial" w:cs="Arial"/>
          <w:sz w:val="22"/>
          <w:szCs w:val="22"/>
          <w:lang w:val="en-US"/>
        </w:rPr>
        <w:t xml:space="preserve"> effects exerted by lactobacilli that are found in other niches with higher pH’s, are no longer applicable to the vaginal niche. Additionally, the effects of </w:t>
      </w:r>
      <w:r w:rsidRPr="003E27C2">
        <w:rPr>
          <w:rFonts w:ascii="Arial" w:hAnsi="Arial" w:cs="Arial"/>
          <w:i/>
          <w:iCs/>
          <w:sz w:val="22"/>
          <w:szCs w:val="22"/>
          <w:lang w:val="en-US"/>
        </w:rPr>
        <w:t>S. cerevisiae</w:t>
      </w:r>
      <w:r>
        <w:rPr>
          <w:rFonts w:ascii="Arial" w:hAnsi="Arial" w:cs="Arial"/>
          <w:sz w:val="22"/>
          <w:szCs w:val="22"/>
          <w:lang w:val="en-US"/>
        </w:rPr>
        <w:t xml:space="preserve"> on the yeast-to-hyphae transition are promising as data from Pericolini </w:t>
      </w:r>
      <w:r w:rsidRPr="00E034BA">
        <w:rPr>
          <w:rFonts w:ascii="Arial" w:hAnsi="Arial" w:cs="Arial"/>
          <w:i/>
          <w:iCs/>
          <w:sz w:val="22"/>
          <w:szCs w:val="22"/>
          <w:lang w:val="en-US"/>
        </w:rPr>
        <w:t>et al.</w:t>
      </w:r>
      <w:r>
        <w:rPr>
          <w:rFonts w:ascii="Arial" w:hAnsi="Arial" w:cs="Arial"/>
          <w:sz w:val="22"/>
          <w:szCs w:val="22"/>
          <w:lang w:val="en-US"/>
        </w:rPr>
        <w:t xml:space="preserve"> </w:t>
      </w:r>
      <w:r w:rsidR="00E034BA">
        <w:rPr>
          <w:rFonts w:ascii="Arial" w:hAnsi="Arial" w:cs="Arial"/>
          <w:sz w:val="22"/>
          <w:szCs w:val="22"/>
          <w:lang w:val="en-US"/>
        </w:rPr>
        <w:t xml:space="preserve">(2017) </w:t>
      </w:r>
      <w:r>
        <w:rPr>
          <w:rFonts w:ascii="Arial" w:hAnsi="Arial" w:cs="Arial"/>
          <w:sz w:val="22"/>
          <w:szCs w:val="22"/>
          <w:lang w:val="en-US"/>
        </w:rPr>
        <w:t xml:space="preserve">and preliminary data from the ScerViCs project show that certain </w:t>
      </w:r>
      <w:r w:rsidRPr="003E27C2">
        <w:rPr>
          <w:rFonts w:ascii="Arial" w:hAnsi="Arial" w:cs="Arial"/>
          <w:i/>
          <w:iCs/>
          <w:sz w:val="22"/>
          <w:szCs w:val="22"/>
          <w:lang w:val="en-US"/>
        </w:rPr>
        <w:t>S. cerevisiae</w:t>
      </w:r>
      <w:r>
        <w:rPr>
          <w:rFonts w:ascii="Arial" w:hAnsi="Arial" w:cs="Arial"/>
          <w:sz w:val="22"/>
          <w:szCs w:val="22"/>
          <w:lang w:val="en-US"/>
        </w:rPr>
        <w:t xml:space="preserve"> strains are able to inhibit this transition </w:t>
      </w:r>
      <w:r>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p>
    <w:p w14:paraId="62FF4E7F" w14:textId="537E9934"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lastRenderedPageBreak/>
        <w:t>T</w:t>
      </w:r>
      <w:r w:rsidRPr="00EE67F9">
        <w:rPr>
          <w:rFonts w:ascii="Arial" w:hAnsi="Arial" w:cs="Arial"/>
          <w:sz w:val="22"/>
          <w:szCs w:val="22"/>
          <w:lang w:val="en-US"/>
        </w:rPr>
        <w:t xml:space="preserve">o investigate the possibility that potential probiotic </w:t>
      </w:r>
      <w:r w:rsidRPr="00EE67F9">
        <w:rPr>
          <w:rFonts w:ascii="Arial" w:hAnsi="Arial" w:cs="Arial"/>
          <w:i/>
          <w:iCs/>
          <w:sz w:val="22"/>
          <w:szCs w:val="22"/>
          <w:lang w:val="en-US"/>
        </w:rPr>
        <w:t>S. cerevisiae</w:t>
      </w:r>
      <w:r w:rsidRPr="00EE67F9">
        <w:rPr>
          <w:rFonts w:ascii="Arial" w:hAnsi="Arial" w:cs="Arial"/>
          <w:sz w:val="22"/>
          <w:szCs w:val="22"/>
          <w:lang w:val="en-US"/>
        </w:rPr>
        <w:t xml:space="preserve"> strains and/or probiotic lactobacilli strains could inhibit the degree of </w:t>
      </w:r>
      <w:r w:rsidRPr="00EE67F9">
        <w:rPr>
          <w:rFonts w:ascii="Arial" w:hAnsi="Arial" w:cs="Arial"/>
          <w:i/>
          <w:iCs/>
          <w:sz w:val="22"/>
          <w:szCs w:val="22"/>
          <w:lang w:val="en-US"/>
        </w:rPr>
        <w:t>C. albicans</w:t>
      </w:r>
      <w:r w:rsidRPr="00EE67F9">
        <w:rPr>
          <w:rFonts w:ascii="Arial" w:hAnsi="Arial" w:cs="Arial"/>
          <w:sz w:val="22"/>
          <w:szCs w:val="22"/>
          <w:lang w:val="en-US"/>
        </w:rPr>
        <w:t xml:space="preserve"> filamentation</w:t>
      </w:r>
      <w:r>
        <w:rPr>
          <w:rFonts w:ascii="Arial" w:hAnsi="Arial" w:cs="Arial"/>
          <w:sz w:val="22"/>
          <w:szCs w:val="22"/>
          <w:lang w:val="en-US"/>
        </w:rPr>
        <w:t xml:space="preserve">, the clinical vaginal isolate CDAL-44-GFP was inoculated </w:t>
      </w:r>
      <w:r w:rsidRPr="007C739B">
        <w:rPr>
          <w:rFonts w:ascii="Arial" w:hAnsi="Arial" w:cs="Arial"/>
          <w:sz w:val="22"/>
          <w:szCs w:val="22"/>
          <w:lang w:val="en-US"/>
        </w:rPr>
        <w:t xml:space="preserve">in VSM in the presence of a potential probiotic </w:t>
      </w:r>
      <w:r w:rsidRPr="007C739B">
        <w:rPr>
          <w:rFonts w:ascii="Arial" w:hAnsi="Arial" w:cs="Arial"/>
          <w:i/>
          <w:iCs/>
          <w:sz w:val="22"/>
          <w:szCs w:val="22"/>
          <w:lang w:val="en-US"/>
        </w:rPr>
        <w:t>S. cerevisiae</w:t>
      </w:r>
      <w:r w:rsidRPr="007C739B">
        <w:rPr>
          <w:rFonts w:ascii="Arial" w:hAnsi="Arial" w:cs="Arial"/>
          <w:sz w:val="22"/>
          <w:szCs w:val="22"/>
          <w:lang w:val="en-US"/>
        </w:rPr>
        <w:t xml:space="preserve"> strain </w:t>
      </w:r>
      <w:r>
        <w:rPr>
          <w:rFonts w:ascii="Arial" w:hAnsi="Arial" w:cs="Arial"/>
          <w:sz w:val="22"/>
          <w:szCs w:val="22"/>
          <w:lang w:val="en-US"/>
        </w:rPr>
        <w:t>and/</w:t>
      </w:r>
      <w:r w:rsidRPr="007C739B">
        <w:rPr>
          <w:rFonts w:ascii="Arial" w:hAnsi="Arial" w:cs="Arial"/>
          <w:sz w:val="22"/>
          <w:szCs w:val="22"/>
          <w:lang w:val="en-US"/>
        </w:rPr>
        <w:t>or a probiotic lactobacilli strain.</w:t>
      </w:r>
      <w:r>
        <w:rPr>
          <w:rFonts w:ascii="Arial" w:hAnsi="Arial" w:cs="Arial"/>
          <w:sz w:val="22"/>
          <w:szCs w:val="22"/>
          <w:lang w:val="en-US"/>
        </w:rPr>
        <w:t xml:space="preserve"> The results showed that </w:t>
      </w:r>
      <w:r w:rsidRPr="007C739B">
        <w:rPr>
          <w:rFonts w:ascii="Arial" w:hAnsi="Arial" w:cs="Arial"/>
          <w:i/>
          <w:iCs/>
          <w:sz w:val="22"/>
          <w:szCs w:val="22"/>
          <w:lang w:val="en-US"/>
        </w:rPr>
        <w:t>S. cerevisiae</w:t>
      </w:r>
      <w:r>
        <w:rPr>
          <w:rFonts w:ascii="Arial" w:hAnsi="Arial" w:cs="Arial"/>
          <w:sz w:val="22"/>
          <w:szCs w:val="22"/>
          <w:lang w:val="en-US"/>
        </w:rPr>
        <w:t xml:space="preserve"> </w:t>
      </w:r>
      <w:r w:rsidR="00E034BA">
        <w:rPr>
          <w:rFonts w:ascii="Arial" w:hAnsi="Arial" w:cs="Arial"/>
          <w:sz w:val="22"/>
          <w:szCs w:val="22"/>
          <w:lang w:val="en-US"/>
        </w:rPr>
        <w:t xml:space="preserve">indeed </w:t>
      </w:r>
      <w:r>
        <w:rPr>
          <w:rFonts w:ascii="Arial" w:hAnsi="Arial" w:cs="Arial"/>
          <w:sz w:val="22"/>
          <w:szCs w:val="22"/>
          <w:lang w:val="en-US"/>
        </w:rPr>
        <w:t xml:space="preserve">inhibited </w:t>
      </w:r>
      <w:r w:rsidRPr="0019152E">
        <w:rPr>
          <w:rFonts w:ascii="Arial" w:hAnsi="Arial" w:cs="Arial"/>
          <w:i/>
          <w:iCs/>
          <w:sz w:val="22"/>
          <w:szCs w:val="22"/>
          <w:lang w:val="en-US"/>
        </w:rPr>
        <w:t>Candida</w:t>
      </w:r>
      <w:r>
        <w:rPr>
          <w:rFonts w:ascii="Arial" w:hAnsi="Arial" w:cs="Arial"/>
          <w:sz w:val="22"/>
          <w:szCs w:val="22"/>
          <w:lang w:val="en-US"/>
        </w:rPr>
        <w:t xml:space="preserve"> filamentation. Overall</w:t>
      </w:r>
      <w:r w:rsidR="00E034BA">
        <w:rPr>
          <w:rFonts w:ascii="Arial" w:hAnsi="Arial" w:cs="Arial"/>
          <w:sz w:val="22"/>
          <w:szCs w:val="22"/>
          <w:lang w:val="en-US"/>
        </w:rPr>
        <w:t>,</w:t>
      </w:r>
      <w:r>
        <w:rPr>
          <w:rFonts w:ascii="Arial" w:hAnsi="Arial" w:cs="Arial"/>
          <w:sz w:val="22"/>
          <w:szCs w:val="22"/>
          <w:lang w:val="en-US"/>
        </w:rPr>
        <w:t xml:space="preserve"> all </w:t>
      </w:r>
      <w:r w:rsidRPr="008C4746">
        <w:rPr>
          <w:rFonts w:ascii="Arial" w:hAnsi="Arial" w:cs="Arial"/>
          <w:i/>
          <w:iCs/>
          <w:sz w:val="22"/>
          <w:szCs w:val="22"/>
          <w:lang w:val="en-US"/>
        </w:rPr>
        <w:t>S. cerevisiae</w:t>
      </w:r>
      <w:r>
        <w:rPr>
          <w:rFonts w:ascii="Arial" w:hAnsi="Arial" w:cs="Arial"/>
          <w:sz w:val="22"/>
          <w:szCs w:val="22"/>
          <w:lang w:val="en-US"/>
        </w:rPr>
        <w:t xml:space="preserve"> inhibited filamentation of CDAL-44-GFP to basal levels, whilst strains </w:t>
      </w:r>
      <w:r w:rsidR="009E0C35">
        <w:rPr>
          <w:rFonts w:ascii="Arial" w:hAnsi="Arial" w:cs="Arial"/>
          <w:sz w:val="22"/>
          <w:szCs w:val="22"/>
          <w:lang w:val="en-US"/>
        </w:rPr>
        <w:t>Sc_7</w:t>
      </w:r>
      <w:r w:rsidRPr="009C7831">
        <w:rPr>
          <w:rFonts w:ascii="Arial" w:hAnsi="Arial" w:cs="Arial"/>
          <w:sz w:val="22"/>
          <w:szCs w:val="22"/>
          <w:lang w:val="en-US"/>
        </w:rPr>
        <w:t xml:space="preserve">, </w:t>
      </w:r>
      <w:r w:rsidR="009E0C35">
        <w:rPr>
          <w:rFonts w:ascii="Arial" w:hAnsi="Arial" w:cs="Arial"/>
          <w:sz w:val="22"/>
          <w:szCs w:val="22"/>
          <w:lang w:val="en-US"/>
        </w:rPr>
        <w:t>Sc_</w:t>
      </w:r>
      <w:r w:rsidR="009E0C35">
        <w:rPr>
          <w:rFonts w:ascii="Arial" w:hAnsi="Arial" w:cs="Arial"/>
          <w:sz w:val="22"/>
          <w:szCs w:val="22"/>
          <w:lang w:val="en-US"/>
        </w:rPr>
        <w:t>8</w:t>
      </w:r>
      <w:r w:rsidRPr="009C7831">
        <w:rPr>
          <w:rFonts w:ascii="Arial" w:hAnsi="Arial" w:cs="Arial"/>
          <w:sz w:val="22"/>
          <w:szCs w:val="22"/>
          <w:lang w:val="en-US"/>
        </w:rPr>
        <w:t xml:space="preserve">, </w:t>
      </w:r>
      <w:r w:rsidR="009E0C35">
        <w:rPr>
          <w:rFonts w:ascii="Arial" w:hAnsi="Arial" w:cs="Arial"/>
          <w:sz w:val="22"/>
          <w:szCs w:val="22"/>
          <w:lang w:val="en-US"/>
        </w:rPr>
        <w:t>Sc_</w:t>
      </w:r>
      <w:r w:rsidR="009E0C35">
        <w:rPr>
          <w:rFonts w:ascii="Arial" w:hAnsi="Arial" w:cs="Arial"/>
          <w:sz w:val="22"/>
          <w:szCs w:val="22"/>
          <w:lang w:val="en-US"/>
        </w:rPr>
        <w:t xml:space="preserve">11 </w:t>
      </w:r>
      <w:r w:rsidRPr="009C7831">
        <w:rPr>
          <w:rFonts w:ascii="Arial" w:hAnsi="Arial" w:cs="Arial"/>
          <w:sz w:val="22"/>
          <w:szCs w:val="22"/>
          <w:lang w:val="en-US"/>
        </w:rPr>
        <w:t xml:space="preserve">and </w:t>
      </w:r>
      <w:r w:rsidR="009E0C35">
        <w:rPr>
          <w:rFonts w:ascii="Arial" w:hAnsi="Arial" w:cs="Arial"/>
          <w:sz w:val="22"/>
          <w:szCs w:val="22"/>
          <w:lang w:val="en-US"/>
        </w:rPr>
        <w:t>Sc_</w:t>
      </w:r>
      <w:r w:rsidR="009E0C35">
        <w:rPr>
          <w:rFonts w:ascii="Arial" w:hAnsi="Arial" w:cs="Arial"/>
          <w:sz w:val="22"/>
          <w:szCs w:val="22"/>
          <w:lang w:val="en-US"/>
        </w:rPr>
        <w:t xml:space="preserve">2 </w:t>
      </w:r>
      <w:proofErr w:type="gramStart"/>
      <w:r>
        <w:rPr>
          <w:rFonts w:ascii="Arial" w:hAnsi="Arial" w:cs="Arial"/>
          <w:sz w:val="22"/>
          <w:szCs w:val="22"/>
          <w:lang w:val="en-US"/>
        </w:rPr>
        <w:t>were</w:t>
      </w:r>
      <w:proofErr w:type="gramEnd"/>
      <w:r>
        <w:rPr>
          <w:rFonts w:ascii="Arial" w:hAnsi="Arial" w:cs="Arial"/>
          <w:sz w:val="22"/>
          <w:szCs w:val="22"/>
          <w:lang w:val="en-US"/>
        </w:rPr>
        <w:t xml:space="preserve"> able to establish complete inhibition of filamentation</w:t>
      </w:r>
      <w:r w:rsidRPr="009C7831">
        <w:rPr>
          <w:rFonts w:ascii="Arial" w:hAnsi="Arial" w:cs="Arial"/>
          <w:sz w:val="22"/>
          <w:szCs w:val="22"/>
          <w:lang w:val="en-US"/>
        </w:rPr>
        <w:t>.</w:t>
      </w:r>
      <w:r>
        <w:rPr>
          <w:rFonts w:ascii="Arial" w:hAnsi="Arial" w:cs="Arial"/>
          <w:sz w:val="22"/>
          <w:szCs w:val="22"/>
          <w:lang w:val="en-US"/>
        </w:rPr>
        <w:t xml:space="preserve"> It is important to acknowledge that the level of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in the presence of </w:t>
      </w:r>
      <w:r w:rsidRPr="0019152E">
        <w:rPr>
          <w:rFonts w:ascii="Arial" w:hAnsi="Arial" w:cs="Arial"/>
          <w:i/>
          <w:iCs/>
          <w:sz w:val="22"/>
          <w:szCs w:val="22"/>
          <w:lang w:val="en-US"/>
        </w:rPr>
        <w:t>S. cerevisiae</w:t>
      </w:r>
      <w:r>
        <w:rPr>
          <w:rFonts w:ascii="Arial" w:hAnsi="Arial" w:cs="Arial"/>
          <w:sz w:val="22"/>
          <w:szCs w:val="22"/>
          <w:lang w:val="en-US"/>
        </w:rPr>
        <w:t xml:space="preserve"> is higher after 24 than after 48h. This indicates that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cells are initially able to form hyphae and that </w:t>
      </w:r>
      <w:r w:rsidRPr="0019152E">
        <w:rPr>
          <w:rFonts w:ascii="Arial" w:hAnsi="Arial" w:cs="Arial"/>
          <w:i/>
          <w:iCs/>
          <w:sz w:val="22"/>
          <w:szCs w:val="22"/>
          <w:lang w:val="en-US"/>
        </w:rPr>
        <w:t>S. cerevisiae</w:t>
      </w:r>
      <w:r>
        <w:rPr>
          <w:rFonts w:ascii="Arial" w:hAnsi="Arial" w:cs="Arial"/>
          <w:sz w:val="22"/>
          <w:szCs w:val="22"/>
          <w:lang w:val="en-US"/>
        </w:rPr>
        <w:t xml:space="preserve"> </w:t>
      </w:r>
      <w:proofErr w:type="gramStart"/>
      <w:r>
        <w:rPr>
          <w:rFonts w:ascii="Arial" w:hAnsi="Arial" w:cs="Arial"/>
          <w:sz w:val="22"/>
          <w:szCs w:val="22"/>
          <w:lang w:val="en-US"/>
        </w:rPr>
        <w:t>is able to</w:t>
      </w:r>
      <w:proofErr w:type="gramEnd"/>
      <w:r>
        <w:rPr>
          <w:rFonts w:ascii="Arial" w:hAnsi="Arial" w:cs="Arial"/>
          <w:sz w:val="22"/>
          <w:szCs w:val="22"/>
          <w:lang w:val="en-US"/>
        </w:rPr>
        <w:t xml:space="preserve"> stimulate the hyphae-to-yeast transition. This was the </w:t>
      </w:r>
      <w:proofErr w:type="gramStart"/>
      <w:r w:rsidR="00FC06E7">
        <w:rPr>
          <w:rFonts w:ascii="Arial" w:hAnsi="Arial" w:cs="Arial"/>
          <w:sz w:val="22"/>
          <w:szCs w:val="22"/>
          <w:lang w:val="en-US"/>
        </w:rPr>
        <w:t>general consensus</w:t>
      </w:r>
      <w:proofErr w:type="gramEnd"/>
      <w:r>
        <w:rPr>
          <w:rFonts w:ascii="Arial" w:hAnsi="Arial" w:cs="Arial"/>
          <w:sz w:val="22"/>
          <w:szCs w:val="22"/>
          <w:lang w:val="en-US"/>
        </w:rPr>
        <w:t xml:space="preserve"> for all </w:t>
      </w:r>
      <w:r w:rsidRPr="006B5B97">
        <w:rPr>
          <w:rFonts w:ascii="Arial" w:hAnsi="Arial" w:cs="Arial"/>
          <w:i/>
          <w:iCs/>
          <w:sz w:val="22"/>
          <w:szCs w:val="22"/>
          <w:lang w:val="en-US"/>
        </w:rPr>
        <w:t>S. cerevisiae</w:t>
      </w:r>
      <w:r>
        <w:rPr>
          <w:rFonts w:ascii="Arial" w:hAnsi="Arial" w:cs="Arial"/>
          <w:sz w:val="22"/>
          <w:szCs w:val="22"/>
          <w:lang w:val="en-US"/>
        </w:rPr>
        <w:t xml:space="preserve"> except for strain </w:t>
      </w:r>
      <w:r w:rsidR="009E0C35">
        <w:rPr>
          <w:rFonts w:ascii="Arial" w:hAnsi="Arial" w:cs="Arial"/>
          <w:sz w:val="22"/>
          <w:szCs w:val="22"/>
          <w:lang w:val="en-US"/>
        </w:rPr>
        <w:t>Sc_</w:t>
      </w:r>
      <w:r w:rsidR="009E0C35">
        <w:rPr>
          <w:rFonts w:ascii="Arial" w:hAnsi="Arial" w:cs="Arial"/>
          <w:sz w:val="22"/>
          <w:szCs w:val="22"/>
          <w:lang w:val="en-US"/>
        </w:rPr>
        <w:t xml:space="preserve">12 </w:t>
      </w:r>
      <w:r>
        <w:rPr>
          <w:rFonts w:ascii="Arial" w:hAnsi="Arial" w:cs="Arial"/>
          <w:sz w:val="22"/>
          <w:szCs w:val="22"/>
          <w:lang w:val="en-US"/>
        </w:rPr>
        <w:t xml:space="preserve">which inhibited hyphae formation immediately. The inhibition of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by </w:t>
      </w:r>
      <w:r w:rsidRPr="00C56734">
        <w:rPr>
          <w:rFonts w:ascii="Arial" w:hAnsi="Arial" w:cs="Arial"/>
          <w:i/>
          <w:iCs/>
          <w:sz w:val="22"/>
          <w:szCs w:val="22"/>
          <w:lang w:val="en-US"/>
        </w:rPr>
        <w:t>S. cerevisiae</w:t>
      </w:r>
      <w:r>
        <w:rPr>
          <w:rFonts w:ascii="Arial" w:hAnsi="Arial" w:cs="Arial"/>
          <w:sz w:val="22"/>
          <w:szCs w:val="22"/>
          <w:lang w:val="en-US"/>
        </w:rPr>
        <w:t xml:space="preserve"> can be caused by different mechanisms. Hyphae formation in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is linked to the expression of </w:t>
      </w:r>
      <w:r w:rsidRPr="005C0D7D">
        <w:rPr>
          <w:rFonts w:ascii="Arial" w:hAnsi="Arial" w:cs="Arial"/>
          <w:sz w:val="22"/>
          <w:szCs w:val="22"/>
          <w:lang w:val="en-US"/>
        </w:rPr>
        <w:t>hypha-associated proteins</w:t>
      </w:r>
      <w:r>
        <w:rPr>
          <w:rFonts w:ascii="Arial" w:hAnsi="Arial" w:cs="Arial"/>
          <w:sz w:val="22"/>
          <w:szCs w:val="22"/>
          <w:lang w:val="en-US"/>
        </w:rPr>
        <w:t>, such as Als3,</w:t>
      </w:r>
      <w:r w:rsidRPr="005C0D7D">
        <w:rPr>
          <w:rFonts w:ascii="Arial" w:hAnsi="Arial" w:cs="Arial"/>
          <w:sz w:val="22"/>
          <w:szCs w:val="22"/>
          <w:lang w:val="en-US"/>
        </w:rPr>
        <w:t xml:space="preserve"> Sap4, Sap5</w:t>
      </w:r>
      <w:r>
        <w:rPr>
          <w:rFonts w:ascii="Arial" w:hAnsi="Arial" w:cs="Arial"/>
          <w:sz w:val="22"/>
          <w:szCs w:val="22"/>
          <w:lang w:val="en-US"/>
        </w:rPr>
        <w:t xml:space="preserve">, </w:t>
      </w:r>
      <w:r w:rsidRPr="005C0D7D">
        <w:rPr>
          <w:rFonts w:ascii="Arial" w:hAnsi="Arial" w:cs="Arial"/>
          <w:sz w:val="22"/>
          <w:szCs w:val="22"/>
          <w:lang w:val="en-US"/>
        </w:rPr>
        <w:t>Sap6</w:t>
      </w:r>
      <w:r>
        <w:rPr>
          <w:rFonts w:ascii="Arial" w:hAnsi="Arial" w:cs="Arial"/>
          <w:sz w:val="22"/>
          <w:szCs w:val="22"/>
          <w:lang w:val="en-US"/>
        </w:rPr>
        <w:t xml:space="preserve">, </w:t>
      </w:r>
      <w:r w:rsidRPr="005C0D7D">
        <w:rPr>
          <w:rFonts w:ascii="Arial" w:hAnsi="Arial" w:cs="Arial"/>
          <w:sz w:val="22"/>
          <w:szCs w:val="22"/>
          <w:lang w:val="en-US"/>
        </w:rPr>
        <w:t>Ece1 and Hyr1</w:t>
      </w:r>
      <w:r>
        <w:rPr>
          <w:rFonts w:ascii="Arial" w:hAnsi="Arial" w:cs="Arial"/>
          <w:sz w:val="22"/>
          <w:szCs w:val="22"/>
          <w:lang w:val="en-US"/>
        </w:rPr>
        <w:t>,</w:t>
      </w:r>
      <w:r w:rsidRPr="005C0D7D">
        <w:rPr>
          <w:rFonts w:ascii="Arial" w:hAnsi="Arial" w:cs="Arial"/>
          <w:sz w:val="22"/>
          <w:szCs w:val="22"/>
          <w:lang w:val="en-US"/>
        </w:rPr>
        <w:t xml:space="preserve"> </w:t>
      </w:r>
      <w:r>
        <w:rPr>
          <w:rFonts w:ascii="Arial" w:hAnsi="Arial" w:cs="Arial"/>
          <w:sz w:val="22"/>
          <w:szCs w:val="22"/>
          <w:lang w:val="en-US"/>
        </w:rPr>
        <w:t xml:space="preserve">that do not actually play a role in establishing hyphal formation directly, however upon their deletion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fails to form hyphae </w:t>
      </w:r>
      <w:r>
        <w:rPr>
          <w:rFonts w:ascii="Arial" w:hAnsi="Arial" w:cs="Arial"/>
          <w:sz w:val="22"/>
          <w:szCs w:val="22"/>
          <w:lang w:val="en-US"/>
        </w:rPr>
        <w:fldChar w:fldCharType="begin"/>
      </w:r>
      <w:r w:rsidR="000E5AFA">
        <w:rPr>
          <w:rFonts w:ascii="Arial" w:hAnsi="Arial" w:cs="Arial"/>
          <w:sz w:val="22"/>
          <w:szCs w:val="22"/>
          <w:lang w:val="en-US"/>
        </w:rPr>
        <w:instrText xml:space="preserve"> ADDIN EN.CITE &lt;EndNote&gt;&lt;Cite&gt;&lt;Author&gt;Mayer&lt;/Author&gt;&lt;Year&gt;2013&lt;/Year&gt;&lt;RecNum&gt;10&lt;/RecNum&gt;&lt;DisplayText&gt;[39]&lt;/DisplayText&gt;&lt;record&gt;&lt;rec-number&gt;10&lt;/rec-number&gt;&lt;foreign-keys&gt;&lt;key app="EN" db-id="9v9ept05e22pv5e2z5svszthwptew5fv9vxt" timestamp="1600072402" guid="48229c7f-154f-4625-8dd1-df7d036cf978"&gt;10&lt;/key&gt;&lt;/foreign-keys&gt;&lt;ref-type name="Journal Article"&gt;17&lt;/ref-type&gt;&lt;contributors&gt;&lt;authors&gt;&lt;author&gt;Mayer, François L.&lt;/author&gt;&lt;author&gt;Wilson, Duncan&lt;/author&gt;&lt;author&gt;Hube, Bernhard&lt;/author&gt;&lt;/authors&gt;&lt;/contributors&gt;&lt;titles&gt;&lt;title&gt;Candida albicans pathogenicity mechanisms&lt;/title&gt;&lt;secondary-title&gt;Virulence&lt;/secondary-title&gt;&lt;/titles&gt;&lt;periodical&gt;&lt;full-title&gt;Virulence&lt;/full-title&gt;&lt;/periodical&gt;&lt;pages&gt;119-128&lt;/pages&gt;&lt;volume&gt;4&lt;/volume&gt;&lt;number&gt;2&lt;/number&gt;&lt;dates&gt;&lt;year&gt;2013&lt;/year&gt;&lt;pub-dates&gt;&lt;date&gt;2013/02/15&lt;/date&gt;&lt;/pub-dates&gt;&lt;/dates&gt;&lt;publisher&gt;Taylor &amp;amp; Francis&lt;/publisher&gt;&lt;isbn&gt;2150-5594&lt;/isbn&gt;&lt;urls&gt;&lt;related-urls&gt;&lt;url&gt;https://doi.org/10.4161/viru.22913&lt;/url&gt;&lt;url&gt;https://www.ncbi.nlm.nih.gov/pmc/articles/PMC3654610/pdf/viru-4-119.pdf&lt;/url&gt;&lt;/related-urls&gt;&lt;/urls&gt;&lt;electronic-resource-num&gt;10.4161/viru.22913&lt;/electronic-resource-num&gt;&lt;/record&gt;&lt;/Cite&gt;&lt;/EndNote&gt;</w:instrText>
      </w:r>
      <w:r>
        <w:rPr>
          <w:rFonts w:ascii="Arial" w:hAnsi="Arial" w:cs="Arial"/>
          <w:sz w:val="22"/>
          <w:szCs w:val="22"/>
          <w:lang w:val="en-US"/>
        </w:rPr>
        <w:fldChar w:fldCharType="separate"/>
      </w:r>
      <w:r w:rsidR="000E5AFA">
        <w:rPr>
          <w:rFonts w:ascii="Arial" w:hAnsi="Arial" w:cs="Arial"/>
          <w:noProof/>
          <w:sz w:val="22"/>
          <w:szCs w:val="22"/>
          <w:lang w:val="en-US"/>
        </w:rPr>
        <w:t>[</w:t>
      </w:r>
      <w:hyperlink w:anchor="_ENREF_39" w:tooltip="Mayer, 2013 #10" w:history="1">
        <w:r w:rsidR="00536D44">
          <w:rPr>
            <w:rFonts w:ascii="Arial" w:hAnsi="Arial" w:cs="Arial"/>
            <w:noProof/>
            <w:sz w:val="22"/>
            <w:szCs w:val="22"/>
            <w:lang w:val="en-US"/>
          </w:rPr>
          <w:t>39</w:t>
        </w:r>
      </w:hyperlink>
      <w:r w:rsidR="000E5AFA">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Research by Pericolini </w:t>
      </w:r>
      <w:r w:rsidRPr="00E034BA">
        <w:rPr>
          <w:rFonts w:ascii="Arial" w:hAnsi="Arial" w:cs="Arial"/>
          <w:i/>
          <w:iCs/>
          <w:sz w:val="22"/>
          <w:szCs w:val="22"/>
          <w:lang w:val="en-US"/>
        </w:rPr>
        <w:t>et al.</w:t>
      </w:r>
      <w:r>
        <w:rPr>
          <w:rFonts w:ascii="Arial" w:hAnsi="Arial" w:cs="Arial"/>
          <w:sz w:val="22"/>
          <w:szCs w:val="22"/>
          <w:lang w:val="en-US"/>
        </w:rPr>
        <w:t xml:space="preserve"> </w:t>
      </w:r>
      <w:r w:rsidR="00E034BA">
        <w:rPr>
          <w:rFonts w:ascii="Arial" w:hAnsi="Arial" w:cs="Arial"/>
          <w:sz w:val="22"/>
          <w:szCs w:val="22"/>
          <w:lang w:val="en-US"/>
        </w:rPr>
        <w:t xml:space="preserve">(2017) </w:t>
      </w:r>
      <w:r>
        <w:rPr>
          <w:rFonts w:ascii="Arial" w:hAnsi="Arial" w:cs="Arial"/>
          <w:sz w:val="22"/>
          <w:szCs w:val="22"/>
          <w:lang w:val="en-US"/>
        </w:rPr>
        <w:t xml:space="preserve">showed that </w:t>
      </w:r>
      <w:r w:rsidRPr="005C0D7D">
        <w:rPr>
          <w:rFonts w:ascii="Arial" w:hAnsi="Arial" w:cs="Arial"/>
          <w:i/>
          <w:iCs/>
          <w:sz w:val="22"/>
          <w:szCs w:val="22"/>
          <w:lang w:val="en-US"/>
        </w:rPr>
        <w:t>S. cerevisiae</w:t>
      </w:r>
      <w:r>
        <w:rPr>
          <w:rFonts w:ascii="Arial" w:hAnsi="Arial" w:cs="Arial"/>
          <w:sz w:val="22"/>
          <w:szCs w:val="22"/>
          <w:lang w:val="en-US"/>
        </w:rPr>
        <w:t xml:space="preserve"> </w:t>
      </w:r>
      <w:r w:rsidR="00FC06E7">
        <w:rPr>
          <w:rFonts w:ascii="Arial" w:hAnsi="Arial" w:cs="Arial"/>
          <w:sz w:val="22"/>
          <w:szCs w:val="22"/>
          <w:lang w:val="en-US"/>
        </w:rPr>
        <w:t>are</w:t>
      </w:r>
      <w:r w:rsidRPr="00E024DE">
        <w:rPr>
          <w:rFonts w:ascii="Arial" w:hAnsi="Arial" w:cs="Arial"/>
          <w:sz w:val="22"/>
          <w:szCs w:val="22"/>
          <w:lang w:val="en-US"/>
        </w:rPr>
        <w:t xml:space="preserve"> able to significantly inhibit t</w:t>
      </w:r>
      <w:r>
        <w:rPr>
          <w:rFonts w:ascii="Arial" w:hAnsi="Arial" w:cs="Arial"/>
          <w:sz w:val="22"/>
          <w:szCs w:val="22"/>
          <w:lang w:val="en-US"/>
        </w:rPr>
        <w:t>he</w:t>
      </w:r>
      <w:r w:rsidRPr="00E024DE">
        <w:rPr>
          <w:rFonts w:ascii="Arial" w:hAnsi="Arial" w:cs="Arial"/>
          <w:sz w:val="22"/>
          <w:szCs w:val="22"/>
          <w:lang w:val="en-US"/>
        </w:rPr>
        <w:t xml:space="preserve"> expression of </w:t>
      </w:r>
      <w:r w:rsidRPr="00E024DE">
        <w:rPr>
          <w:rFonts w:ascii="Arial" w:hAnsi="Arial" w:cs="Arial"/>
          <w:i/>
          <w:iCs/>
          <w:sz w:val="22"/>
          <w:szCs w:val="22"/>
          <w:lang w:val="en-US"/>
        </w:rPr>
        <w:t>SAP2</w:t>
      </w:r>
      <w:r>
        <w:rPr>
          <w:rFonts w:ascii="Arial" w:hAnsi="Arial" w:cs="Arial"/>
          <w:sz w:val="22"/>
          <w:szCs w:val="22"/>
          <w:lang w:val="en-US"/>
        </w:rPr>
        <w:t xml:space="preserve"> and </w:t>
      </w:r>
      <w:r w:rsidRPr="00E024DE">
        <w:rPr>
          <w:rFonts w:ascii="Arial" w:hAnsi="Arial" w:cs="Arial"/>
          <w:i/>
          <w:iCs/>
          <w:sz w:val="22"/>
          <w:szCs w:val="22"/>
          <w:lang w:val="en-US"/>
        </w:rPr>
        <w:t>SAP6</w:t>
      </w:r>
      <w:r>
        <w:rPr>
          <w:rFonts w:ascii="Arial" w:hAnsi="Arial" w:cs="Arial"/>
          <w:i/>
          <w:iCs/>
          <w:sz w:val="22"/>
          <w:szCs w:val="22"/>
          <w:lang w:val="en-US"/>
        </w:rPr>
        <w:t xml:space="preserve"> </w:t>
      </w:r>
      <w:r w:rsidRPr="00E034BA">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sidRPr="00E034BA">
        <w:rPr>
          <w:rFonts w:ascii="Arial" w:hAnsi="Arial" w:cs="Arial"/>
          <w:sz w:val="22"/>
          <w:szCs w:val="22"/>
          <w:lang w:val="en-US"/>
        </w:rPr>
      </w:r>
      <w:r w:rsidRPr="00E034BA">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w:t>
      </w:r>
      <w:r w:rsidRPr="00E034BA">
        <w:rPr>
          <w:rFonts w:ascii="Arial" w:hAnsi="Arial" w:cs="Arial"/>
          <w:sz w:val="22"/>
          <w:szCs w:val="22"/>
          <w:lang w:val="en-US"/>
        </w:rPr>
        <w:fldChar w:fldCharType="end"/>
      </w:r>
      <w:r w:rsidRPr="00E024DE">
        <w:rPr>
          <w:rFonts w:ascii="Arial" w:hAnsi="Arial" w:cs="Arial"/>
          <w:sz w:val="22"/>
          <w:szCs w:val="22"/>
          <w:lang w:val="en-US"/>
        </w:rPr>
        <w:t xml:space="preserve">. </w:t>
      </w:r>
      <w:r>
        <w:rPr>
          <w:rFonts w:ascii="Arial" w:hAnsi="Arial" w:cs="Arial"/>
          <w:sz w:val="22"/>
          <w:szCs w:val="22"/>
          <w:lang w:val="en-US"/>
        </w:rPr>
        <w:t xml:space="preserve">This inhibition in expression by </w:t>
      </w:r>
      <w:r w:rsidRPr="008C4746">
        <w:rPr>
          <w:rFonts w:ascii="Arial" w:hAnsi="Arial" w:cs="Arial"/>
          <w:i/>
          <w:iCs/>
          <w:sz w:val="22"/>
          <w:szCs w:val="22"/>
          <w:lang w:val="en-US"/>
        </w:rPr>
        <w:t>S. cerevisiae</w:t>
      </w:r>
      <w:r>
        <w:rPr>
          <w:rFonts w:ascii="Arial" w:hAnsi="Arial" w:cs="Arial"/>
          <w:sz w:val="22"/>
          <w:szCs w:val="22"/>
          <w:lang w:val="en-US"/>
        </w:rPr>
        <w:t xml:space="preserve"> will most likely cause the lack of filamentation of the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cells. The inhibition of hyphae formation/maintenance can also be due to the consumption of the serum by the </w:t>
      </w:r>
      <w:r w:rsidRPr="0019152E">
        <w:rPr>
          <w:rFonts w:ascii="Arial" w:hAnsi="Arial" w:cs="Arial"/>
          <w:i/>
          <w:iCs/>
          <w:sz w:val="22"/>
          <w:szCs w:val="22"/>
          <w:lang w:val="en-US"/>
        </w:rPr>
        <w:t>S.</w:t>
      </w:r>
      <w:r>
        <w:rPr>
          <w:rFonts w:ascii="Arial" w:hAnsi="Arial" w:cs="Arial"/>
          <w:i/>
          <w:iCs/>
          <w:sz w:val="22"/>
          <w:szCs w:val="22"/>
          <w:lang w:val="en-US"/>
        </w:rPr>
        <w:t xml:space="preserve"> </w:t>
      </w:r>
      <w:r w:rsidRPr="0019152E">
        <w:rPr>
          <w:rFonts w:ascii="Arial" w:hAnsi="Arial" w:cs="Arial"/>
          <w:i/>
          <w:iCs/>
          <w:sz w:val="22"/>
          <w:szCs w:val="22"/>
          <w:lang w:val="en-US"/>
        </w:rPr>
        <w:t>cerevisiae</w:t>
      </w:r>
      <w:r>
        <w:rPr>
          <w:rFonts w:ascii="Arial" w:hAnsi="Arial" w:cs="Arial"/>
          <w:sz w:val="22"/>
          <w:szCs w:val="22"/>
          <w:lang w:val="en-US"/>
        </w:rPr>
        <w:t xml:space="preserve"> cells, which was added to induce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hyphae formation </w:t>
      </w:r>
      <w:r>
        <w:rPr>
          <w:rFonts w:ascii="Arial" w:hAnsi="Arial" w:cs="Arial"/>
          <w:sz w:val="22"/>
          <w:szCs w:val="22"/>
          <w:lang w:val="en-US"/>
        </w:rPr>
        <w:fldChar w:fldCharType="begin">
          <w:fldData xml:space="preserve">PEVuZE5vdGU+PENpdGU+PEF1dGhvcj5QZXJpY29saW5pPC9BdXRob3I+PFllYXI+MjAxNzwvWWVh
cj48UmVjTnVtPjkxPC9SZWNOdW0+PERpc3BsYXlUZXh0PlsyMzYsIDMwN108L0Rpc3BsYXlUZXh0
PjxyZWNvcmQ+PHJlYy1udW1iZXI+OTE8L3JlYy1udW1iZXI+PGZvcmVpZ24ta2V5cz48a2V5IGFw
cD0iRU4iIGRiLWlkPSI5djllcHQwNWUyMnB2NWUyejVzdnN6dGh3cHRldzVmdjl2eHQiIHRpbWVz
dGFtcD0iMTYwMTExODg2MSIgZ3VpZD0iNmNmNGYyYmQtMWFiYy00YjdiLWFhOTItZDZhNDI5NDJm
N2EyIj45MTwva2V5PjwvZm9yZWlnbi1rZXlzPjxyZWYtdHlwZSBuYW1lPSJKb3VybmFsIEFydGlj
bGUiPjE3PC9yZWYtdHlwZT48Y29udHJpYnV0b3JzPjxhdXRob3JzPjxhdXRob3I+UGVyaWNvbGlu
aSwgRS48L2F1dGhvcj48YXV0aG9yPkdhYnJpZWxsaSwgRS48L2F1dGhvcj48YXV0aG9yPkJhbGxl
dCwgTi48L2F1dGhvcj48YXV0aG9yPlNhYmJhdGluaSwgUy48L2F1dGhvcj48YXV0aG9yPlJvc2Vs
bGV0dGksIEUuPC9hdXRob3I+PGF1dGhvcj5DYXl6ZWVsZSBEZWNoZXJmLCBBLjwvYXV0aG9yPjxh
dXRob3I+UMOpbGVyaW4sIEYuPC9hdXRob3I+PGF1dGhvcj5MdWNpYW5vLCBFLjwvYXV0aG9yPjxh
dXRob3I+UGVyaXRvLCBTLjwvYXV0aG9yPjxhdXRob3I+SsO8c3RlbiwgUC48L2F1dGhvcj48YXV0
aG9yPlZlY2NoaWFyZWxsaSwgQS48L2F1dGhvcj48L2F1dGhvcnM+PC9jb250cmlidXRvcnM+PGF1
dGgtYWRkcmVzcz5hIERlcGFydG1lbnQgb2YgRXhwZXJpbWVudGFsIE1lZGljaW5lICwgTWljcm9i
aW9sb2d5IFNlY3Rpb24sIFVuaXZlcnNpdHkgb2YgUGVydWdpYSAsIFBlcnVnaWEgLCBJdGFseS4m
I3hEO2IgTGVzYWZmcmUgSW50ZXJuYXRpb25hbCwgTGVzYWZmcmUgR3JvdXAgLCBNYXJjcS1lbi1C
YXJvZXVsICwgRnJhbmNlLiYjeEQ7YyBMZXNhZmZyZSBIdW1hbiBDYXJlLCBMZXNhZmZyZSBHcm91
cCAsIE1hcmNxLWVuLUJhcm9ldWwgLCBGcmFuY2UuPC9hdXRoLWFkZHJlc3M+PHRpdGxlcz48dGl0
bGU+VGhlcmFwZXV0aWMgYWN0aXZpdHkgb2YgYSBTYWNjaGFyb215Y2VzIGNlcmV2aXNpYWUtYmFz
ZWQgcHJvYmlvdGljIGFuZCBpbmFjdGl2YXRlZCB3aG9sZSB5ZWFzdCBvbiB2YWdpbmFsIGNhbmRp
ZGlhc2lzPC90aXRsZT48c2Vjb25kYXJ5LXRpdGxlPlZpcnVsZW5jZTwvc2Vjb25kYXJ5LXRpdGxl
PjwvdGl0bGVzPjxwZXJpb2RpY2FsPjxmdWxsLXRpdGxlPlZpcnVsZW5jZTwvZnVsbC10aXRsZT48
L3BlcmlvZGljYWw+PHBhZ2VzPjc0LTkwPC9wYWdlcz48dm9sdW1lPjg8L3ZvbHVtZT48bnVtYmVy
PjE8L251bWJlcj48ZWRpdGlvbj4yMDE2LzA3LzIxPC9lZGl0aW9uPjxrZXl3b3Jkcz48a2V5d29y
ZD5BbmltYWxzPC9rZXl3b3JkPjxrZXl3b3JkPkFzcGFydGljIEFjaWQgUHJvdGVhc2VzL2FudGFn
b25pc3RzICZhbXA7IGluaGliaXRvcnM8L2tleXdvcmQ+PGtleXdvcmQ+QmFjdGVyaWFsIEFkaGVz
aW9uPC9rZXl3b3JkPjxrZXl3b3JkPkNhbmRpZGEgYWxiaWNhbnMvKnBoeXNpb2xvZ3k8L2tleXdv
cmQ+PGtleXdvcmQ+Q2FuZGlkaWFzaXMsIFZ1bHZvdmFnaW5hbC9taWNyb2Jpb2xvZ3kvKnRoZXJh
cHk8L2tleXdvcmQ+PGtleXdvcmQ+RXBpdGhlbGlhbCBDZWxscy9taWNyb2Jpb2xvZ3k8L2tleXdv
cmQ+PGtleXdvcmQ+RmVtYWxlPC9rZXl3b3JkPjxrZXl3b3JkPkh1bWFuczwva2V5d29yZD48a2V5
d29yZD5NaWNlPC9rZXl3b3JkPjxrZXl3b3JkPlByb2Jpb3RpY3MvYWRtaW5pc3RyYXRpb24gJmFt
cDsgZG9zYWdlLyp0aGVyYXBldXRpYyB1c2U8L2tleXdvcmQ+PGtleXdvcmQ+U2FjY2hhcm9teWNl
cyBjZXJldmlzaWFlL2dyb3d0aCAmYW1wOyBkZXZlbG9wbWVudC8qcGh5c2lvbG9neTwva2V5d29y
ZD48a2V5d29yZD5WYWdpbmEvbWljcm9iaW9sb2d5PC9rZXl3b3JkPjxrZXl3b3JkPlZpcnVsZW5j
ZSBGYWN0b3JzPC9rZXl3b3JkPjxrZXl3b3JkPipDYW5kaWRhIGFsYmljYW5zPC9rZXl3b3JkPjxr
ZXl3b3JkPipTYWNjaGFyb215Y2VzIGNlcmV2aXNpYWU8L2tleXdvcmQ+PGtleXdvcmQ+KmZ1bmdp
PC9rZXl3b3JkPjxrZXl3b3JkPipwcm9iaW90aWNzPC9rZXl3b3JkPjxrZXl3b3JkPip0aGVyYXBl
dXRpYyBhY3Rpdml0eTwva2V5d29yZD48a2V5d29yZD4qdmFnaW5hbCBjYW5kaWRpYXNpczwva2V5
d29yZD48a2V5d29yZD4qdmFnaW5hbCBoZWFsdGg8L2tleXdvcmQ+PGtleXdvcmQ+KnZhZ2luYWwg
aW5mZWN0aW9uczwva2V5d29yZD48L2tleXdvcmRzPjxkYXRlcz48eWVhcj4yMDE3PC95ZWFyPjxw
dWItZGF0ZXM+PGRhdGU+SmFuIDI8L2RhdGU+PC9wdWItZGF0ZXM+PC9kYXRlcz48aXNibj4yMTUw
LTU1OTQgKFByaW50KSYjeEQ7MjE1MC01NTk0PC9pc2JuPjxhY2Nlc3Npb24tbnVtPjI3NDM1OTk4
PC9hY2Nlc3Npb24tbnVtPjx1cmxzPjxyZWxhdGVkLXVybHM+PHVybD5odHRwczovL3d3dy5uY2Jp
Lm5sbS5uaWguZ292L3BtYy9hcnRpY2xlcy9QTUM1OTYzMjEyL3BkZi9rdmlyLTA4LTAxLTEyMTM5
MzcucGRmPC91cmw+PC9yZWxhdGVkLXVybHM+PC91cmxzPjxjdXN0b20yPlBNQzU5NjMyMTI8L2N1
c3RvbTI+PGVsZWN0cm9uaWMtcmVzb3VyY2UtbnVtPjEwLjEwODAvMjE1MDU1OTQuMjAxNi4xMjEz
OTM3PC9lbGVjdHJvbmljLXJlc291cmNlLW51bT48cmVtb3RlLWRhdGFiYXNlLXByb3ZpZGVyPk5M
TTwvcmVtb3RlLWRhdGFiYXNlLXByb3ZpZGVyPjxsYW5ndWFnZT5lbmc8L2xhbmd1YWdlPjwvcmVj
b3JkPjwvQ2l0ZT48Q2l0ZT48QXV0aG9yPlNoYXJlY2s8L0F1dGhvcj48WWVhcj4yMDExPC9ZZWFy
PjxSZWNOdW0+NTk3PC9SZWNOdW0+PHJlY29yZD48cmVjLW51bWJlcj41OTc8L3JlYy1udW1iZXI+
PGZvcmVpZ24ta2V5cz48a2V5IGFwcD0iRU4iIGRiLWlkPSI5djllcHQwNWUyMnB2NWUyejVzdnN6
dGh3cHRldzVmdjl2eHQiIHRpbWVzdGFtcD0iMTYyMTY5MzU5OCIgZ3VpZD0iMDAwOGRlMzYtN2Yw
My00MjkzLWJlNTktMDc1ZGIzYmYxM2ZkIj41OTc8L2tleT48L2ZvcmVpZ24ta2V5cz48cmVmLXR5
cGUgbmFtZT0iSm91cm5hbCBBcnRpY2xlIj4xNzwvcmVmLXR5cGU+PGNvbnRyaWJ1dG9ycz48YXV0
aG9ycz48YXV0aG9yPlNoYXJlY2ssIEp1bGllPC9hdXRob3I+PGF1dGhvcj5CZWxodW1ldXIsIFBp
ZXJyZTwvYXV0aG9yPjwvYXV0aG9ycz48L2NvbnRyaWJ1dG9ycz48dGl0bGVzPjx0aXRsZT5Nb2R1
bGF0aW9uIG9mIG1vcnBob2dlbmVzaXMgaW4gQ2FuZGlkYSBhbGJpY2FucyBieSB2YXJpb3VzIHNt
YWxsIG1vbGVjdWxlczwvdGl0bGU+PHNlY29uZGFyeS10aXRsZT5FdWthcnlvdGljIGNlbGw8L3Nl
Y29uZGFyeS10aXRsZT48L3RpdGxlcz48cGVyaW9kaWNhbD48ZnVsbC10aXRsZT5FdWthcnlvdGlj
IGNlbGw8L2Z1bGwtdGl0bGU+PC9wZXJpb2RpY2FsPjxwYWdlcz4xMDA0LTEwMTI8L3BhZ2VzPjx2
b2x1bWU+MTA8L3ZvbHVtZT48bnVtYmVyPjg8L251bWJlcj48ZGF0ZXM+PHllYXI+MjAxMTwveWVh
cj48L2RhdGVzPjxpc2JuPjE1MzUtOTc3ODwvaXNibj48dXJscz48L3VybHM+PC9yZWNvcmQ+PC9D
aXRlPjwvRW5kTm90ZT5=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PEVuZE5vdGU+PENpdGU+PEF1dGhvcj5QZXJpY29saW5pPC9BdXRob3I+PFllYXI+MjAxNzwvWWVh
cj48UmVjTnVtPjkxPC9SZWNOdW0+PERpc3BsYXlUZXh0PlsyMzYsIDMwN108L0Rpc3BsYXlUZXh0
PjxyZWNvcmQ+PHJlYy1udW1iZXI+OTE8L3JlYy1udW1iZXI+PGZvcmVpZ24ta2V5cz48a2V5IGFw
cD0iRU4iIGRiLWlkPSI5djllcHQwNWUyMnB2NWUyejVzdnN6dGh3cHRldzVmdjl2eHQiIHRpbWVz
dGFtcD0iMTYwMTExODg2MSIgZ3VpZD0iNmNmNGYyYmQtMWFiYy00YjdiLWFhOTItZDZhNDI5NDJm
N2EyIj45MTwva2V5PjwvZm9yZWlnbi1rZXlzPjxyZWYtdHlwZSBuYW1lPSJKb3VybmFsIEFydGlj
bGUiPjE3PC9yZWYtdHlwZT48Y29udHJpYnV0b3JzPjxhdXRob3JzPjxhdXRob3I+UGVyaWNvbGlu
aSwgRS48L2F1dGhvcj48YXV0aG9yPkdhYnJpZWxsaSwgRS48L2F1dGhvcj48YXV0aG9yPkJhbGxl
dCwgTi48L2F1dGhvcj48YXV0aG9yPlNhYmJhdGluaSwgUy48L2F1dGhvcj48YXV0aG9yPlJvc2Vs
bGV0dGksIEUuPC9hdXRob3I+PGF1dGhvcj5DYXl6ZWVsZSBEZWNoZXJmLCBBLjwvYXV0aG9yPjxh
dXRob3I+UMOpbGVyaW4sIEYuPC9hdXRob3I+PGF1dGhvcj5MdWNpYW5vLCBFLjwvYXV0aG9yPjxh
dXRob3I+UGVyaXRvLCBTLjwvYXV0aG9yPjxhdXRob3I+SsO8c3RlbiwgUC48L2F1dGhvcj48YXV0
aG9yPlZlY2NoaWFyZWxsaSwgQS48L2F1dGhvcj48L2F1dGhvcnM+PC9jb250cmlidXRvcnM+PGF1
dGgtYWRkcmVzcz5hIERlcGFydG1lbnQgb2YgRXhwZXJpbWVudGFsIE1lZGljaW5lICwgTWljcm9i
aW9sb2d5IFNlY3Rpb24sIFVuaXZlcnNpdHkgb2YgUGVydWdpYSAsIFBlcnVnaWEgLCBJdGFseS4m
I3hEO2IgTGVzYWZmcmUgSW50ZXJuYXRpb25hbCwgTGVzYWZmcmUgR3JvdXAgLCBNYXJjcS1lbi1C
YXJvZXVsICwgRnJhbmNlLiYjeEQ7YyBMZXNhZmZyZSBIdW1hbiBDYXJlLCBMZXNhZmZyZSBHcm91
cCAsIE1hcmNxLWVuLUJhcm9ldWwgLCBGcmFuY2UuPC9hdXRoLWFkZHJlc3M+PHRpdGxlcz48dGl0
bGU+VGhlcmFwZXV0aWMgYWN0aXZpdHkgb2YgYSBTYWNjaGFyb215Y2VzIGNlcmV2aXNpYWUtYmFz
ZWQgcHJvYmlvdGljIGFuZCBpbmFjdGl2YXRlZCB3aG9sZSB5ZWFzdCBvbiB2YWdpbmFsIGNhbmRp
ZGlhc2lzPC90aXRsZT48c2Vjb25kYXJ5LXRpdGxlPlZpcnVsZW5jZTwvc2Vjb25kYXJ5LXRpdGxl
PjwvdGl0bGVzPjxwZXJpb2RpY2FsPjxmdWxsLXRpdGxlPlZpcnVsZW5jZTwvZnVsbC10aXRsZT48
L3BlcmlvZGljYWw+PHBhZ2VzPjc0LTkwPC9wYWdlcz48dm9sdW1lPjg8L3ZvbHVtZT48bnVtYmVy
PjE8L251bWJlcj48ZWRpdGlvbj4yMDE2LzA3LzIxPC9lZGl0aW9uPjxrZXl3b3Jkcz48a2V5d29y
ZD5BbmltYWxzPC9rZXl3b3JkPjxrZXl3b3JkPkFzcGFydGljIEFjaWQgUHJvdGVhc2VzL2FudGFn
b25pc3RzICZhbXA7IGluaGliaXRvcnM8L2tleXdvcmQ+PGtleXdvcmQ+QmFjdGVyaWFsIEFkaGVz
aW9uPC9rZXl3b3JkPjxrZXl3b3JkPkNhbmRpZGEgYWxiaWNhbnMvKnBoeXNpb2xvZ3k8L2tleXdv
cmQ+PGtleXdvcmQ+Q2FuZGlkaWFzaXMsIFZ1bHZvdmFnaW5hbC9taWNyb2Jpb2xvZ3kvKnRoZXJh
cHk8L2tleXdvcmQ+PGtleXdvcmQ+RXBpdGhlbGlhbCBDZWxscy9taWNyb2Jpb2xvZ3k8L2tleXdv
cmQ+PGtleXdvcmQ+RmVtYWxlPC9rZXl3b3JkPjxrZXl3b3JkPkh1bWFuczwva2V5d29yZD48a2V5
d29yZD5NaWNlPC9rZXl3b3JkPjxrZXl3b3JkPlByb2Jpb3RpY3MvYWRtaW5pc3RyYXRpb24gJmFt
cDsgZG9zYWdlLyp0aGVyYXBldXRpYyB1c2U8L2tleXdvcmQ+PGtleXdvcmQ+U2FjY2hhcm9teWNl
cyBjZXJldmlzaWFlL2dyb3d0aCAmYW1wOyBkZXZlbG9wbWVudC8qcGh5c2lvbG9neTwva2V5d29y
ZD48a2V5d29yZD5WYWdpbmEvbWljcm9iaW9sb2d5PC9rZXl3b3JkPjxrZXl3b3JkPlZpcnVsZW5j
ZSBGYWN0b3JzPC9rZXl3b3JkPjxrZXl3b3JkPipDYW5kaWRhIGFsYmljYW5zPC9rZXl3b3JkPjxr
ZXl3b3JkPipTYWNjaGFyb215Y2VzIGNlcmV2aXNpYWU8L2tleXdvcmQ+PGtleXdvcmQ+KmZ1bmdp
PC9rZXl3b3JkPjxrZXl3b3JkPipwcm9iaW90aWNzPC9rZXl3b3JkPjxrZXl3b3JkPip0aGVyYXBl
dXRpYyBhY3Rpdml0eTwva2V5d29yZD48a2V5d29yZD4qdmFnaW5hbCBjYW5kaWRpYXNpczwva2V5
d29yZD48a2V5d29yZD4qdmFnaW5hbCBoZWFsdGg8L2tleXdvcmQ+PGtleXdvcmQ+KnZhZ2luYWwg
aW5mZWN0aW9uczwva2V5d29yZD48L2tleXdvcmRzPjxkYXRlcz48eWVhcj4yMDE3PC95ZWFyPjxw
dWItZGF0ZXM+PGRhdGU+SmFuIDI8L2RhdGU+PC9wdWItZGF0ZXM+PC9kYXRlcz48aXNibj4yMTUw
LTU1OTQgKFByaW50KSYjeEQ7MjE1MC01NTk0PC9pc2JuPjxhY2Nlc3Npb24tbnVtPjI3NDM1OTk4
PC9hY2Nlc3Npb24tbnVtPjx1cmxzPjxyZWxhdGVkLXVybHM+PHVybD5odHRwczovL3d3dy5uY2Jp
Lm5sbS5uaWguZ292L3BtYy9hcnRpY2xlcy9QTUM1OTYzMjEyL3BkZi9rdmlyLTA4LTAxLTEyMTM5
MzcucGRmPC91cmw+PC9yZWxhdGVkLXVybHM+PC91cmxzPjxjdXN0b20yPlBNQzU5NjMyMTI8L2N1
c3RvbTI+PGVsZWN0cm9uaWMtcmVzb3VyY2UtbnVtPjEwLjEwODAvMjE1MDU1OTQuMjAxNi4xMjEz
OTM3PC9lbGVjdHJvbmljLXJlc291cmNlLW51bT48cmVtb3RlLWRhdGFiYXNlLXByb3ZpZGVyPk5M
TTwvcmVtb3RlLWRhdGFiYXNlLXByb3ZpZGVyPjxsYW5ndWFnZT5lbmc8L2xhbmd1YWdlPjwvcmVj
b3JkPjwvQ2l0ZT48Q2l0ZT48QXV0aG9yPlNoYXJlY2s8L0F1dGhvcj48WWVhcj4yMDExPC9ZZWFy
PjxSZWNOdW0+NTk3PC9SZWNOdW0+PHJlY29yZD48cmVjLW51bWJlcj41OTc8L3JlYy1udW1iZXI+
PGZvcmVpZ24ta2V5cz48a2V5IGFwcD0iRU4iIGRiLWlkPSI5djllcHQwNWUyMnB2NWUyejVzdnN6
dGh3cHRldzVmdjl2eHQiIHRpbWVzdGFtcD0iMTYyMTY5MzU5OCIgZ3VpZD0iMDAwOGRlMzYtN2Yw
My00MjkzLWJlNTktMDc1ZGIzYmYxM2ZkIj41OTc8L2tleT48L2ZvcmVpZ24ta2V5cz48cmVmLXR5
cGUgbmFtZT0iSm91cm5hbCBBcnRpY2xlIj4xNzwvcmVmLXR5cGU+PGNvbnRyaWJ1dG9ycz48YXV0
aG9ycz48YXV0aG9yPlNoYXJlY2ssIEp1bGllPC9hdXRob3I+PGF1dGhvcj5CZWxodW1ldXIsIFBp
ZXJyZTwvYXV0aG9yPjwvYXV0aG9ycz48L2NvbnRyaWJ1dG9ycz48dGl0bGVzPjx0aXRsZT5Nb2R1
bGF0aW9uIG9mIG1vcnBob2dlbmVzaXMgaW4gQ2FuZGlkYSBhbGJpY2FucyBieSB2YXJpb3VzIHNt
YWxsIG1vbGVjdWxlczwvdGl0bGU+PHNlY29uZGFyeS10aXRsZT5FdWthcnlvdGljIGNlbGw8L3Nl
Y29uZGFyeS10aXRsZT48L3RpdGxlcz48cGVyaW9kaWNhbD48ZnVsbC10aXRsZT5FdWthcnlvdGlj
IGNlbGw8L2Z1bGwtdGl0bGU+PC9wZXJpb2RpY2FsPjxwYWdlcz4xMDA0LTEwMTI8L3BhZ2VzPjx2
b2x1bWU+MTA8L3ZvbHVtZT48bnVtYmVyPjg8L251bWJlcj48ZGF0ZXM+PHllYXI+MjAxMTwveWVh
cj48L2RhdGVzPjxpc2JuPjE1MzUtOTc3ODwvaXNibj48dXJscz48L3VybHM+PC9yZWNvcmQ+PC9D
aXRlPjwvRW5kTm90ZT5=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 xml:space="preserve">, </w:t>
      </w:r>
      <w:hyperlink w:anchor="_ENREF_307" w:tooltip="Shareck, 2011 #597" w:history="1">
        <w:r w:rsidR="00536D44">
          <w:rPr>
            <w:rFonts w:ascii="Arial" w:hAnsi="Arial" w:cs="Arial"/>
            <w:noProof/>
            <w:sz w:val="22"/>
            <w:szCs w:val="22"/>
            <w:lang w:val="en-US"/>
          </w:rPr>
          <w:t>307</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On the other hand it is also likely that </w:t>
      </w:r>
      <w:r w:rsidRPr="009C7831">
        <w:rPr>
          <w:rFonts w:ascii="Arial" w:hAnsi="Arial" w:cs="Arial"/>
          <w:i/>
          <w:iCs/>
          <w:sz w:val="22"/>
          <w:szCs w:val="22"/>
          <w:lang w:val="en-US"/>
        </w:rPr>
        <w:t>S. cerevisiae</w:t>
      </w:r>
      <w:r>
        <w:rPr>
          <w:rFonts w:ascii="Arial" w:hAnsi="Arial" w:cs="Arial"/>
          <w:sz w:val="22"/>
          <w:szCs w:val="22"/>
          <w:lang w:val="en-US"/>
        </w:rPr>
        <w:t xml:space="preserve"> interacts with the production of quorum sensing molecules by </w:t>
      </w:r>
      <w:r w:rsidRPr="009C7831">
        <w:rPr>
          <w:rFonts w:ascii="Arial" w:hAnsi="Arial" w:cs="Arial"/>
          <w:i/>
          <w:iCs/>
          <w:sz w:val="22"/>
          <w:szCs w:val="22"/>
          <w:lang w:val="en-US"/>
        </w:rPr>
        <w:t>C. albicans</w:t>
      </w:r>
      <w:r>
        <w:rPr>
          <w:rFonts w:ascii="Arial" w:hAnsi="Arial" w:cs="Arial"/>
          <w:sz w:val="22"/>
          <w:szCs w:val="22"/>
          <w:lang w:val="en-US"/>
        </w:rPr>
        <w:t xml:space="preserve"> which regulates its filamentation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&lt;EndNote&gt;&lt;Cite&gt;&lt;Author&gt;Albuquerque&lt;/Author&gt;&lt;Year&gt;2012&lt;/Year&gt;&lt;RecNum&gt;598&lt;/RecNum&gt;&lt;DisplayText&gt;[308]&lt;/DisplayText&gt;&lt;record&gt;&lt;rec-number&gt;598&lt;/rec-number&gt;&lt;foreign-keys&gt;&lt;key app="EN" db-id="9v9ept05e22pv5e2z5svszthwptew5fv9vxt" timestamp="1621693904" guid="b8304483-d5ee-4329-bb34-c3562fd502e8"&gt;598&lt;/key&gt;&lt;/foreign-keys&gt;&lt;ref-type name="Journal Article"&gt;17&lt;/ref-type&gt;&lt;contributors&gt;&lt;authors&gt;&lt;author&gt;Albuquerque, Patrícia&lt;/author&gt;&lt;author&gt;Casadevall, Arturo&lt;/author&gt;&lt;/authors&gt;&lt;/contributors&gt;&lt;titles&gt;&lt;title&gt;Quorum sensing in fungi–a review&lt;/title&gt;&lt;secondary-title&gt;Medical mycology&lt;/secondary-title&gt;&lt;/titles&gt;&lt;periodical&gt;&lt;full-title&gt;Medical mycology&lt;/full-title&gt;&lt;/periodical&gt;&lt;pages&gt;337-345&lt;/pages&gt;&lt;volume&gt;50&lt;/volume&gt;&lt;number&gt;4&lt;/number&gt;&lt;dates&gt;&lt;year&gt;2012&lt;/year&gt;&lt;/dates&gt;&lt;isbn&gt;1460-2709&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8" w:tooltip="Albuquerque, 2012 #598" w:history="1">
        <w:r w:rsidR="00536D44">
          <w:rPr>
            <w:rFonts w:ascii="Arial" w:hAnsi="Arial" w:cs="Arial"/>
            <w:noProof/>
            <w:sz w:val="22"/>
            <w:szCs w:val="22"/>
            <w:lang w:val="en-US"/>
          </w:rPr>
          <w:t>308</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p>
    <w:p w14:paraId="7773422A" w14:textId="77777777" w:rsidR="0012643E" w:rsidRDefault="0012643E" w:rsidP="0012643E">
      <w:pPr>
        <w:spacing w:line="360" w:lineRule="exact"/>
        <w:jc w:val="both"/>
        <w:rPr>
          <w:rFonts w:ascii="Arial" w:hAnsi="Arial" w:cs="Arial"/>
          <w:sz w:val="22"/>
          <w:szCs w:val="22"/>
          <w:lang w:val="en-US"/>
        </w:rPr>
      </w:pPr>
    </w:p>
    <w:p w14:paraId="1BBE31E8" w14:textId="76F72263" w:rsidR="0012643E" w:rsidRDefault="0012643E" w:rsidP="0012643E">
      <w:pPr>
        <w:spacing w:line="360" w:lineRule="exact"/>
        <w:jc w:val="both"/>
        <w:rPr>
          <w:rFonts w:ascii="Arial" w:hAnsi="Arial" w:cs="Arial"/>
          <w:sz w:val="22"/>
          <w:szCs w:val="22"/>
          <w:lang w:val="en-US"/>
        </w:rPr>
      </w:pPr>
      <w:r w:rsidRPr="007C739B">
        <w:rPr>
          <w:rFonts w:ascii="Arial" w:hAnsi="Arial" w:cs="Arial"/>
          <w:sz w:val="22"/>
          <w:szCs w:val="22"/>
          <w:lang w:val="en-US"/>
        </w:rPr>
        <w:t>Contrary</w:t>
      </w:r>
      <w:r>
        <w:rPr>
          <w:rFonts w:ascii="Arial" w:hAnsi="Arial" w:cs="Arial"/>
          <w:sz w:val="22"/>
          <w:szCs w:val="22"/>
          <w:lang w:val="en-US"/>
        </w:rPr>
        <w:t xml:space="preserve"> to </w:t>
      </w:r>
      <w:r w:rsidRPr="008071A5">
        <w:rPr>
          <w:rFonts w:ascii="Arial" w:hAnsi="Arial" w:cs="Arial"/>
          <w:i/>
          <w:iCs/>
          <w:sz w:val="22"/>
          <w:szCs w:val="22"/>
          <w:lang w:val="en-US"/>
        </w:rPr>
        <w:t>S. cerevisiae</w:t>
      </w:r>
      <w:r>
        <w:rPr>
          <w:rFonts w:ascii="Arial" w:hAnsi="Arial" w:cs="Arial"/>
          <w:sz w:val="22"/>
          <w:szCs w:val="22"/>
          <w:lang w:val="en-US"/>
        </w:rPr>
        <w:t xml:space="preserve">, the probiotic lactobacilli were not able to inhibit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and some strains even worsened the degree of filamentation </w:t>
      </w:r>
      <w:r w:rsidRPr="007C739B">
        <w:rPr>
          <w:rFonts w:ascii="Arial" w:hAnsi="Arial" w:cs="Arial"/>
          <w:sz w:val="22"/>
          <w:szCs w:val="22"/>
          <w:lang w:val="en-US"/>
        </w:rPr>
        <w:t xml:space="preserve">compared to the condition in which the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w:t>
      </w:r>
      <w:r w:rsidRPr="007C739B">
        <w:rPr>
          <w:rFonts w:ascii="Arial" w:hAnsi="Arial" w:cs="Arial"/>
          <w:sz w:val="22"/>
          <w:szCs w:val="22"/>
          <w:lang w:val="en-US"/>
        </w:rPr>
        <w:t xml:space="preserve">cells </w:t>
      </w:r>
      <w:r>
        <w:rPr>
          <w:rFonts w:ascii="Arial" w:hAnsi="Arial" w:cs="Arial"/>
          <w:sz w:val="22"/>
          <w:szCs w:val="22"/>
          <w:lang w:val="en-US"/>
        </w:rPr>
        <w:t>were</w:t>
      </w:r>
      <w:r w:rsidRPr="007C739B">
        <w:rPr>
          <w:rFonts w:ascii="Arial" w:hAnsi="Arial" w:cs="Arial"/>
          <w:sz w:val="22"/>
          <w:szCs w:val="22"/>
          <w:lang w:val="en-US"/>
        </w:rPr>
        <w:t xml:space="preserve"> inoculated alone</w:t>
      </w:r>
      <w:r w:rsidRPr="000C06EF">
        <w:rPr>
          <w:rFonts w:ascii="Arial" w:hAnsi="Arial" w:cs="Arial"/>
          <w:sz w:val="22"/>
          <w:szCs w:val="22"/>
          <w:lang w:val="en-US"/>
        </w:rPr>
        <w:t>.</w:t>
      </w:r>
      <w:r>
        <w:rPr>
          <w:rFonts w:ascii="Arial" w:hAnsi="Arial" w:cs="Arial"/>
          <w:sz w:val="22"/>
          <w:szCs w:val="22"/>
          <w:lang w:val="en-US"/>
        </w:rPr>
        <w:t xml:space="preserve"> Contrary to the findings in this experiment, </w:t>
      </w:r>
      <w:r w:rsidRPr="00CE1E39">
        <w:rPr>
          <w:rFonts w:ascii="Arial" w:hAnsi="Arial" w:cs="Arial"/>
          <w:i/>
          <w:iCs/>
          <w:sz w:val="22"/>
          <w:szCs w:val="22"/>
          <w:lang w:val="en-US"/>
        </w:rPr>
        <w:t>in vitro</w:t>
      </w:r>
      <w:r>
        <w:rPr>
          <w:rFonts w:ascii="Arial" w:hAnsi="Arial" w:cs="Arial"/>
          <w:sz w:val="22"/>
          <w:szCs w:val="22"/>
          <w:lang w:val="en-US"/>
        </w:rPr>
        <w:t xml:space="preserve"> studies on the effect of lactobacilli against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do show inhibition of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w:t>
      </w:r>
      <w:r>
        <w:rPr>
          <w:rFonts w:ascii="Arial" w:hAnsi="Arial" w:cs="Arial"/>
          <w:sz w:val="22"/>
          <w:szCs w:val="22"/>
          <w:lang w:val="en-US"/>
        </w:rPr>
        <w:fldChar w:fldCharType="begin">
          <w:fldData xml:space="preserve">PEVuZE5vdGU+PENpdGU+PEF1dGhvcj5NYXRzdWJhcmE8L0F1dGhvcj48WWVhcj4yMDE2PC9ZZWFy
PjxSZWNOdW0+NTk2PC9SZWNOdW0+PERpc3BsYXlUZXh0PlszMDUsIDMwNl08L0Rpc3BsYXlUZXh0
PjxyZWNvcmQ+PHJlYy1udW1iZXI+NTk2PC9yZWMtbnVtYmVyPjxmb3JlaWduLWtleXM+PGtleSBh
cHA9IkVOIiBkYi1pZD0iOXY5ZXB0MDVlMjJwdjVlMno1c3ZzenRod3B0ZXc1ZnY5dnh0IiB0aW1l
c3RhbXA9IjE2MjE2OTAzMzAiIGd1aWQ9IjMwOWNiZGM5LTNiOTUtNGU4MC05NDQ0LTM2NzJhNDZi
NDBhZiI+NTk2PC9rZXk+PC9mb3JlaWduLWtleXM+PHJlZi10eXBlIG5hbWU9IkpvdXJuYWwgQXJ0
aWNsZSI+MTc8L3JlZi10eXBlPjxjb250cmlidXRvcnM+PGF1dGhvcnM+PGF1dGhvcj5NYXRzdWJh
cmEsIFZpY3RvciBIYXJ1bzwvYXV0aG9yPjxhdXRob3I+V2FuZywgWWk8L2F1dGhvcj48YXV0aG9y
PkJhbmRhcmEsIEhNSE48L2F1dGhvcj48YXV0aG9yPk1heWVyLCBNYXJjaWEgUGludG8gQWx2ZXM8
L2F1dGhvcj48YXV0aG9yPlNhbWFyYW5heWFrZSwgTGFrc2htYW4gUDwvYXV0aG9yPjwvYXV0aG9y
cz48L2NvbnRyaWJ1dG9ycz48dGl0bGVzPjx0aXRsZT5Qcm9iaW90aWMgbGFjdG9iYWNpbGxpIGlu
aGliaXQgZWFybHkgc3RhZ2VzIG9mIENhbmRpZGEgYWxiaWNhbnMgYmlvZmlsbSBkZXZlbG9wbWVu
dCBieSByZWR1Y2luZyB0aGVpciBncm93dGgsIGNlbGwgYWRoZXNpb24sIGFuZCBmaWxhbWVudGF0
aW9uPC90aXRsZT48c2Vjb25kYXJ5LXRpdGxlPkFwcGxpZWQgbWljcm9iaW9sb2d5IGFuZCBiaW90
ZWNobm9sb2d5PC9zZWNvbmRhcnktdGl0bGU+PC90aXRsZXM+PHBlcmlvZGljYWw+PGZ1bGwtdGl0
bGU+QXBwbGllZCBtaWNyb2Jpb2xvZ3kgYW5kIGJpb3RlY2hub2xvZ3k8L2Z1bGwtdGl0bGU+PC9w
ZXJpb2RpY2FsPjxwYWdlcz42NDE1LTY0MjY8L3BhZ2VzPjx2b2x1bWU+MTAwPC92b2x1bWU+PG51
bWJlcj4xNDwvbnVtYmVyPjxkYXRlcz48eWVhcj4yMDE2PC95ZWFyPjwvZGF0ZXM+PGlzYm4+MTQz
Mi0wNjE0PC9pc2JuPjx1cmxzPjwvdXJscz48L3JlY29yZD48L0NpdGU+PENpdGU+PEF1dGhvcj5X
YW5nPC9BdXRob3I+PFllYXI+MjAxNzwvWWVhcj48UmVjTnVtPjU5NTwvUmVjTnVtPjxyZWNvcmQ+
PHJlYy1udW1iZXI+NTk1PC9yZWMtbnVtYmVyPjxmb3JlaWduLWtleXM+PGtleSBhcHA9IkVOIiBk
Yi1pZD0iOXY5ZXB0MDVlMjJwdjVlMno1c3ZzenRod3B0ZXc1ZnY5dnh0IiB0aW1lc3RhbXA9IjE2
MjE2OTAyOTQiIGd1aWQ9ImM1Yzg4ZTg3LWI2OWItNDdmYS1iZmZjLWRlYWRjMTk0OGZjMyI+NTk1
PC9rZXk+PC9mb3JlaWduLWtleXM+PHJlZi10eXBlIG5hbWU9IkpvdXJuYWwgQXJ0aWNsZSI+MTc8
L3JlZi10eXBlPjxjb250cmlidXRvcnM+PGF1dGhvcnM+PGF1dGhvcj5XYW5nLFNodWFpPC9hdXRo
b3I+PGF1dGhvcj5XYW5nLFFpYW5neWk8L2F1dGhvcj48YXV0aG9yPllhbmcsRW5jZTwvYXV0aG9y
PjxhdXRob3I+WWFuLExpbmc8L2F1dGhvcj48YXV0aG9yPkxpLFRvbmc8L2F1dGhvcj48YXV0aG9y
PlpodWFuZyxIdWk8L2F1dGhvcj48L2F1dGhvcnM+PC9jb250cmlidXRvcnM+PGF1dGgtYWRkcmVz
cz5Ub25nIExpLERlcGFydG1lbnQgb2YgTWljcm9iaW9sb2d5IGFuZCBDZW50ZXIgb2YgSW5mZWN0
aW91cyBEaXNlYXNlLCBTY2hvb2wgb2YgQmFzaWMgTWVkaWNhbCBTY2llbmNlcywgUGVraW5nIFVu
aXZlcnNpdHkgSGVhbHRoIFNjaWVuY2UgQ2VudGVyLEJlaWppbmcsIENoaW5hLHRvbmdsaTA4QHZp
cC5zaW5hLmNvbSYjeEQ7SHVpIFpodWFuZyxEZXBhcnRtZW50IG9mIE1pY3JvYmlvbG9neSBhbmQg
Q2VudGVyIG9mIEluZmVjdGlvdXMgRGlzZWFzZSwgU2Nob29sIG9mIEJhc2ljIE1lZGljYWwgU2Np
ZW5jZXMsIFBla2luZyBVbml2ZXJzaXR5IEhlYWx0aCBTY2llbmNlIENlbnRlcixCZWlqaW5nLCBD
aGluYSx0b25nbGkwOEB2aXAuc2luYS5jb208L2F1dGgtYWRkcmVzcz48dGl0bGVzPjx0aXRsZT5B
bnRpbWljcm9iaWFsIENvbXBvdW5kcyBQcm9kdWNlZCBieSBWYWdpbmFsIExhY3RvYmFjaWxsdXMg
Y3Jpc3BhdHVzIEFyZSBBYmxlIHRvIFN0cm9uZ2x5IEluaGliaXQgQ2FuZGlkYSBhbGJpY2FucyBH
cm93dGgsIEh5cGhhbCBGb3JtYXRpb24gYW5kIFJlZ3VsYXRlIFZpcnVsZW5jZS1yZWxhdGVkIEdl
bmUgRXhwcmVzc2lvbnM8L3RpdGxlPjxzZWNvbmRhcnktdGl0bGU+RnJvbnRpZXJzIGluIE1pY3Jv
YmlvbG9neTwvc2Vjb25kYXJ5LXRpdGxlPjxzaG9ydC10aXRsZT5WYWdpbmFsIGxhY3RvYmFjaWxs
aSBhZ2FpbnN0IENhbmRpZGEgYWxiaWNhbnM8L3Nob3J0LXRpdGxlPjwvdGl0bGVzPjxwZXJpb2Rp
Y2FsPjxmdWxsLXRpdGxlPkZyb250aWVycyBpbiBNaWNyb2Jpb2xvZ3k8L2Z1bGwtdGl0bGU+PC9w
ZXJpb2RpY2FsPjx2b2x1bWU+ODwvdm9sdW1lPjxudW1iZXI+NTY0PC9udW1iZXI+PGtleXdvcmRz
PjxrZXl3b3JkPkxhY3RvYmFjaWxsdXMsQ2FuZGlkYSBhbGJpY2FucyxtaWNyb2Jpb3RhLHZ1bHZv
dmFnaW5hbCBjYW5kaWRpYXNpcyxBbnRpbWljcm9iaWFsIGFjdGl2aXR5LHllYXN0LXRvLWh5cGhh
ZTwva2V5d29yZD48L2tleXdvcmRzPjxkYXRlcz48eWVhcj4yMDE3PC95ZWFyPjxwdWItZGF0ZXM+
PGRhdGU+MjAxNy1BcHJpbC0wNDwvZGF0ZT48L3B1Yi1kYXRlcz48L2RhdGVzPjxpc2JuPjE2NjQt
MzAyWDwvaXNibj48d29yay10eXBlPk9yaWdpbmFsIFJlc2VhcmNoPC93b3JrLXR5cGU+PHVybHM+
PHJlbGF0ZWQtdXJscz48dXJsPmh0dHBzOi8vd3d3LmZyb250aWVyc2luLm9yZy9hcnRpY2xlLzEw
LjMzODkvZm1pY2IuMjAxNy4wMDU2NDwvdXJsPjwvcmVsYXRlZC11cmxzPjwvdXJscz48ZWxlY3Ry
b25pYy1yZXNvdXJjZS1udW0+MTAuMzM4OS9mbWljYi4yMDE3LjAwNTY0PC9lbGVjdHJvbmljLXJl
c291cmNlLW51bT48bGFuZ3VhZ2U+RW5nbGlzaDwvbGFuZ3VhZ2U+PC9yZWNvcmQ+PC9DaXRlPjwv
RW5kTm90ZT5=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PEVuZE5vdGU+PENpdGU+PEF1dGhvcj5NYXRzdWJhcmE8L0F1dGhvcj48WWVhcj4yMDE2PC9ZZWFy
PjxSZWNOdW0+NTk2PC9SZWNOdW0+PERpc3BsYXlUZXh0PlszMDUsIDMwNl08L0Rpc3BsYXlUZXh0
PjxyZWNvcmQ+PHJlYy1udW1iZXI+NTk2PC9yZWMtbnVtYmVyPjxmb3JlaWduLWtleXM+PGtleSBh
cHA9IkVOIiBkYi1pZD0iOXY5ZXB0MDVlMjJwdjVlMno1c3ZzenRod3B0ZXc1ZnY5dnh0IiB0aW1l
c3RhbXA9IjE2MjE2OTAzMzAiIGd1aWQ9IjMwOWNiZGM5LTNiOTUtNGU4MC05NDQ0LTM2NzJhNDZi
NDBhZiI+NTk2PC9rZXk+PC9mb3JlaWduLWtleXM+PHJlZi10eXBlIG5hbWU9IkpvdXJuYWwgQXJ0
aWNsZSI+MTc8L3JlZi10eXBlPjxjb250cmlidXRvcnM+PGF1dGhvcnM+PGF1dGhvcj5NYXRzdWJh
cmEsIFZpY3RvciBIYXJ1bzwvYXV0aG9yPjxhdXRob3I+V2FuZywgWWk8L2F1dGhvcj48YXV0aG9y
PkJhbmRhcmEsIEhNSE48L2F1dGhvcj48YXV0aG9yPk1heWVyLCBNYXJjaWEgUGludG8gQWx2ZXM8
L2F1dGhvcj48YXV0aG9yPlNhbWFyYW5heWFrZSwgTGFrc2htYW4gUDwvYXV0aG9yPjwvYXV0aG9y
cz48L2NvbnRyaWJ1dG9ycz48dGl0bGVzPjx0aXRsZT5Qcm9iaW90aWMgbGFjdG9iYWNpbGxpIGlu
aGliaXQgZWFybHkgc3RhZ2VzIG9mIENhbmRpZGEgYWxiaWNhbnMgYmlvZmlsbSBkZXZlbG9wbWVu
dCBieSByZWR1Y2luZyB0aGVpciBncm93dGgsIGNlbGwgYWRoZXNpb24sIGFuZCBmaWxhbWVudGF0
aW9uPC90aXRsZT48c2Vjb25kYXJ5LXRpdGxlPkFwcGxpZWQgbWljcm9iaW9sb2d5IGFuZCBiaW90
ZWNobm9sb2d5PC9zZWNvbmRhcnktdGl0bGU+PC90aXRsZXM+PHBlcmlvZGljYWw+PGZ1bGwtdGl0
bGU+QXBwbGllZCBtaWNyb2Jpb2xvZ3kgYW5kIGJpb3RlY2hub2xvZ3k8L2Z1bGwtdGl0bGU+PC9w
ZXJpb2RpY2FsPjxwYWdlcz42NDE1LTY0MjY8L3BhZ2VzPjx2b2x1bWU+MTAwPC92b2x1bWU+PG51
bWJlcj4xNDwvbnVtYmVyPjxkYXRlcz48eWVhcj4yMDE2PC95ZWFyPjwvZGF0ZXM+PGlzYm4+MTQz
Mi0wNjE0PC9pc2JuPjx1cmxzPjwvdXJscz48L3JlY29yZD48L0NpdGU+PENpdGU+PEF1dGhvcj5X
YW5nPC9BdXRob3I+PFllYXI+MjAxNzwvWWVhcj48UmVjTnVtPjU5NTwvUmVjTnVtPjxyZWNvcmQ+
PHJlYy1udW1iZXI+NTk1PC9yZWMtbnVtYmVyPjxmb3JlaWduLWtleXM+PGtleSBhcHA9IkVOIiBk
Yi1pZD0iOXY5ZXB0MDVlMjJwdjVlMno1c3ZzenRod3B0ZXc1ZnY5dnh0IiB0aW1lc3RhbXA9IjE2
MjE2OTAyOTQiIGd1aWQ9ImM1Yzg4ZTg3LWI2OWItNDdmYS1iZmZjLWRlYWRjMTk0OGZjMyI+NTk1
PC9rZXk+PC9mb3JlaWduLWtleXM+PHJlZi10eXBlIG5hbWU9IkpvdXJuYWwgQXJ0aWNsZSI+MTc8
L3JlZi10eXBlPjxjb250cmlidXRvcnM+PGF1dGhvcnM+PGF1dGhvcj5XYW5nLFNodWFpPC9hdXRo
b3I+PGF1dGhvcj5XYW5nLFFpYW5neWk8L2F1dGhvcj48YXV0aG9yPllhbmcsRW5jZTwvYXV0aG9y
PjxhdXRob3I+WWFuLExpbmc8L2F1dGhvcj48YXV0aG9yPkxpLFRvbmc8L2F1dGhvcj48YXV0aG9y
PlpodWFuZyxIdWk8L2F1dGhvcj48L2F1dGhvcnM+PC9jb250cmlidXRvcnM+PGF1dGgtYWRkcmVz
cz5Ub25nIExpLERlcGFydG1lbnQgb2YgTWljcm9iaW9sb2d5IGFuZCBDZW50ZXIgb2YgSW5mZWN0
aW91cyBEaXNlYXNlLCBTY2hvb2wgb2YgQmFzaWMgTWVkaWNhbCBTY2llbmNlcywgUGVraW5nIFVu
aXZlcnNpdHkgSGVhbHRoIFNjaWVuY2UgQ2VudGVyLEJlaWppbmcsIENoaW5hLHRvbmdsaTA4QHZp
cC5zaW5hLmNvbSYjeEQ7SHVpIFpodWFuZyxEZXBhcnRtZW50IG9mIE1pY3JvYmlvbG9neSBhbmQg
Q2VudGVyIG9mIEluZmVjdGlvdXMgRGlzZWFzZSwgU2Nob29sIG9mIEJhc2ljIE1lZGljYWwgU2Np
ZW5jZXMsIFBla2luZyBVbml2ZXJzaXR5IEhlYWx0aCBTY2llbmNlIENlbnRlcixCZWlqaW5nLCBD
aGluYSx0b25nbGkwOEB2aXAuc2luYS5jb208L2F1dGgtYWRkcmVzcz48dGl0bGVzPjx0aXRsZT5B
bnRpbWljcm9iaWFsIENvbXBvdW5kcyBQcm9kdWNlZCBieSBWYWdpbmFsIExhY3RvYmFjaWxsdXMg
Y3Jpc3BhdHVzIEFyZSBBYmxlIHRvIFN0cm9uZ2x5IEluaGliaXQgQ2FuZGlkYSBhbGJpY2FucyBH
cm93dGgsIEh5cGhhbCBGb3JtYXRpb24gYW5kIFJlZ3VsYXRlIFZpcnVsZW5jZS1yZWxhdGVkIEdl
bmUgRXhwcmVzc2lvbnM8L3RpdGxlPjxzZWNvbmRhcnktdGl0bGU+RnJvbnRpZXJzIGluIE1pY3Jv
YmlvbG9neTwvc2Vjb25kYXJ5LXRpdGxlPjxzaG9ydC10aXRsZT5WYWdpbmFsIGxhY3RvYmFjaWxs
aSBhZ2FpbnN0IENhbmRpZGEgYWxiaWNhbnM8L3Nob3J0LXRpdGxlPjwvdGl0bGVzPjxwZXJpb2Rp
Y2FsPjxmdWxsLXRpdGxlPkZyb250aWVycyBpbiBNaWNyb2Jpb2xvZ3k8L2Z1bGwtdGl0bGU+PC9w
ZXJpb2RpY2FsPjx2b2x1bWU+ODwvdm9sdW1lPjxudW1iZXI+NTY0PC9udW1iZXI+PGtleXdvcmRz
PjxrZXl3b3JkPkxhY3RvYmFjaWxsdXMsQ2FuZGlkYSBhbGJpY2FucyxtaWNyb2Jpb3RhLHZ1bHZv
dmFnaW5hbCBjYW5kaWRpYXNpcyxBbnRpbWljcm9iaWFsIGFjdGl2aXR5LHllYXN0LXRvLWh5cGhh
ZTwva2V5d29yZD48L2tleXdvcmRzPjxkYXRlcz48eWVhcj4yMDE3PC95ZWFyPjxwdWItZGF0ZXM+
PGRhdGU+MjAxNy1BcHJpbC0wNDwvZGF0ZT48L3B1Yi1kYXRlcz48L2RhdGVzPjxpc2JuPjE2NjQt
MzAyWDwvaXNibj48d29yay10eXBlPk9yaWdpbmFsIFJlc2VhcmNoPC93b3JrLXR5cGU+PHVybHM+
PHJlbGF0ZWQtdXJscz48dXJsPmh0dHBzOi8vd3d3LmZyb250aWVyc2luLm9yZy9hcnRpY2xlLzEw
LjMzODkvZm1pY2IuMjAxNy4wMDU2NDwvdXJsPjwvcmVsYXRlZC11cmxzPjwvdXJscz48ZWxlY3Ry
b25pYy1yZXNvdXJjZS1udW0+MTAuMzM4OS9mbWljYi4yMDE3LjAwNTY0PC9lbGVjdHJvbmljLXJl
c291cmNlLW51bT48bGFuZ3VhZ2U+RW5nbGlzaDwvbGFuZ3VhZ2U+PC9yZWNvcmQ+PC9DaXRlPjwv
RW5kTm90ZT5=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5" w:tooltip="Matsubara, 2016 #596" w:history="1">
        <w:r w:rsidR="00536D44">
          <w:rPr>
            <w:rFonts w:ascii="Arial" w:hAnsi="Arial" w:cs="Arial"/>
            <w:noProof/>
            <w:sz w:val="22"/>
            <w:szCs w:val="22"/>
            <w:lang w:val="en-US"/>
          </w:rPr>
          <w:t>305</w:t>
        </w:r>
      </w:hyperlink>
      <w:r w:rsidR="00FC376C">
        <w:rPr>
          <w:rFonts w:ascii="Arial" w:hAnsi="Arial" w:cs="Arial"/>
          <w:noProof/>
          <w:sz w:val="22"/>
          <w:szCs w:val="22"/>
          <w:lang w:val="en-US"/>
        </w:rPr>
        <w:t xml:space="preserve">, </w:t>
      </w:r>
      <w:hyperlink w:anchor="_ENREF_306" w:tooltip="Wang, 2017 #595" w:history="1">
        <w:r w:rsidR="00536D44">
          <w:rPr>
            <w:rFonts w:ascii="Arial" w:hAnsi="Arial" w:cs="Arial"/>
            <w:noProof/>
            <w:sz w:val="22"/>
            <w:szCs w:val="22"/>
            <w:lang w:val="en-US"/>
          </w:rPr>
          <w:t>306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However, as mentioned before these studies were not performed in a relevant medium. </w:t>
      </w:r>
      <w:proofErr w:type="gramStart"/>
      <w:r w:rsidR="00B067D4">
        <w:rPr>
          <w:rFonts w:ascii="Arial" w:hAnsi="Arial" w:cs="Arial"/>
          <w:sz w:val="22"/>
          <w:szCs w:val="22"/>
          <w:lang w:val="en-US"/>
        </w:rPr>
        <w:t>Therefore</w:t>
      </w:r>
      <w:proofErr w:type="gramEnd"/>
      <w:r>
        <w:rPr>
          <w:rFonts w:ascii="Arial" w:hAnsi="Arial" w:cs="Arial"/>
          <w:sz w:val="22"/>
          <w:szCs w:val="22"/>
          <w:lang w:val="en-US"/>
        </w:rPr>
        <w:t xml:space="preserve"> the mode-of-actions that have been proposed to establish the inhibition in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by lactobacilli in other environments, may not apply in the vaginal niche. For </w:t>
      </w:r>
      <w:proofErr w:type="gramStart"/>
      <w:r>
        <w:rPr>
          <w:rFonts w:ascii="Arial" w:hAnsi="Arial" w:cs="Arial"/>
          <w:sz w:val="22"/>
          <w:szCs w:val="22"/>
          <w:lang w:val="en-US"/>
        </w:rPr>
        <w:t>example</w:t>
      </w:r>
      <w:proofErr w:type="gramEnd"/>
      <w:r>
        <w:rPr>
          <w:rFonts w:ascii="Arial" w:hAnsi="Arial" w:cs="Arial"/>
          <w:sz w:val="22"/>
          <w:szCs w:val="22"/>
          <w:lang w:val="en-US"/>
        </w:rPr>
        <w:t xml:space="preserve"> it has been proposed that lactobacilli</w:t>
      </w:r>
      <w:r w:rsidRPr="00D220DE">
        <w:rPr>
          <w:rFonts w:ascii="Arial" w:hAnsi="Arial" w:cs="Arial"/>
          <w:sz w:val="22"/>
          <w:szCs w:val="22"/>
          <w:lang w:val="en-US"/>
        </w:rPr>
        <w:t xml:space="preserve"> modula</w:t>
      </w:r>
      <w:r>
        <w:rPr>
          <w:rFonts w:ascii="Arial" w:hAnsi="Arial" w:cs="Arial"/>
          <w:sz w:val="22"/>
          <w:szCs w:val="22"/>
          <w:lang w:val="en-US"/>
        </w:rPr>
        <w:t>te the expression</w:t>
      </w:r>
      <w:r w:rsidRPr="00D220DE">
        <w:rPr>
          <w:rFonts w:ascii="Arial" w:hAnsi="Arial" w:cs="Arial"/>
          <w:sz w:val="22"/>
          <w:szCs w:val="22"/>
          <w:lang w:val="en-US"/>
        </w:rPr>
        <w:t xml:space="preserve"> of hypha-specific gene</w:t>
      </w:r>
      <w:r>
        <w:rPr>
          <w:rFonts w:ascii="Arial" w:hAnsi="Arial" w:cs="Arial"/>
          <w:sz w:val="22"/>
          <w:szCs w:val="22"/>
          <w:lang w:val="en-US"/>
        </w:rPr>
        <w:t>s</w:t>
      </w:r>
      <w:r w:rsidRPr="00D220DE">
        <w:rPr>
          <w:rFonts w:ascii="Arial" w:hAnsi="Arial" w:cs="Arial"/>
          <w:sz w:val="22"/>
          <w:szCs w:val="22"/>
          <w:lang w:val="en-US"/>
        </w:rPr>
        <w:t xml:space="preserve"> of </w:t>
      </w:r>
      <w:r w:rsidRPr="00D220DE">
        <w:rPr>
          <w:rFonts w:ascii="Arial" w:hAnsi="Arial" w:cs="Arial"/>
          <w:i/>
          <w:iCs/>
          <w:sz w:val="22"/>
          <w:szCs w:val="22"/>
          <w:lang w:val="en-US"/>
        </w:rPr>
        <w:t>C. albicans</w:t>
      </w:r>
      <w:r w:rsidRPr="00D220DE">
        <w:rPr>
          <w:rFonts w:ascii="Arial" w:hAnsi="Arial" w:cs="Arial"/>
          <w:sz w:val="22"/>
          <w:szCs w:val="22"/>
          <w:lang w:val="en-US"/>
        </w:rPr>
        <w:t xml:space="preserve"> </w:t>
      </w:r>
      <w:r>
        <w:rPr>
          <w:rFonts w:ascii="Arial" w:hAnsi="Arial" w:cs="Arial"/>
          <w:sz w:val="22"/>
          <w:szCs w:val="22"/>
          <w:lang w:val="en-US"/>
        </w:rPr>
        <w:t>hereby</w:t>
      </w:r>
      <w:r w:rsidRPr="00D220DE">
        <w:rPr>
          <w:rFonts w:ascii="Arial" w:hAnsi="Arial" w:cs="Arial"/>
          <w:sz w:val="22"/>
          <w:szCs w:val="22"/>
          <w:lang w:val="en-US"/>
        </w:rPr>
        <w:t xml:space="preserve"> </w:t>
      </w:r>
      <w:r>
        <w:rPr>
          <w:rFonts w:ascii="Arial" w:hAnsi="Arial" w:cs="Arial"/>
          <w:sz w:val="22"/>
          <w:szCs w:val="22"/>
          <w:lang w:val="en-US"/>
        </w:rPr>
        <w:t xml:space="preserve">suppressing </w:t>
      </w:r>
      <w:r w:rsidRPr="00CE1E39">
        <w:rPr>
          <w:rFonts w:ascii="Arial" w:hAnsi="Arial" w:cs="Arial"/>
          <w:i/>
          <w:iCs/>
          <w:sz w:val="22"/>
          <w:szCs w:val="22"/>
          <w:lang w:val="en-US"/>
        </w:rPr>
        <w:t>Candida</w:t>
      </w:r>
      <w:r>
        <w:rPr>
          <w:rFonts w:ascii="Arial" w:hAnsi="Arial" w:cs="Arial"/>
          <w:sz w:val="22"/>
          <w:szCs w:val="22"/>
          <w:lang w:val="en-US"/>
        </w:rPr>
        <w:t xml:space="preserve"> filamentation. It is possible that these mechanisms do not apply in the vaginal niche </w:t>
      </w:r>
      <w:r>
        <w:rPr>
          <w:rFonts w:ascii="Arial" w:hAnsi="Arial" w:cs="Arial"/>
          <w:sz w:val="22"/>
          <w:szCs w:val="22"/>
          <w:lang w:val="en-US"/>
        </w:rPr>
        <w:fldChar w:fldCharType="begin">
          <w:fldData xml:space="preserve">PEVuZE5vdGU+PENpdGU+PEF1dGhvcj5CYW5kYXJhPC9BdXRob3I+PFllYXI+MjAxMzwvWWVhcj48
UmVjTnVtPjYwMTwvUmVjTnVtPjxEaXNwbGF5VGV4dD5bMzA1LCAzMDldPC9EaXNwbGF5VGV4dD48
cmVjb3JkPjxyZWMtbnVtYmVyPjYwMTwvcmVjLW51bWJlcj48Zm9yZWlnbi1rZXlzPjxrZXkgYXBw
PSJFTiIgZGItaWQ9Ijl2OWVwdDA1ZTIycHY1ZTJ6NXN2c3p0aHdwdGV3NWZ2OXZ4dCIgdGltZXN0
YW1wPSIxNjIxNzAyODE3IiBndWlkPSI4MjMwZmI5Ny1jYjI4LTRkMDItYTAxNC1mYmQ4NTk2NjFj
NGQiPjYwMTwva2V5PjwvZm9yZWlnbi1rZXlzPjxyZWYtdHlwZSBuYW1lPSJKb3VybmFsIEFydGlj
bGUiPjE3PC9yZWYtdHlwZT48Y29udHJpYnV0b3JzPjxhdXRob3JzPjxhdXRob3I+QmFuZGFyYSwg
SE1ITjwvYXV0aG9yPjxhdXRob3I+Q2hldW5nLCBCZWNreSBQSzwvYXV0aG9yPjxhdXRob3I+V2F0
dCwgUm9yeSBNPC9hdXRob3I+PGF1dGhvcj5KaW4sIExpIEppYW48L2F1dGhvcj48YXV0aG9yPlNh
bWFyYW5heWFrZSwgTGFrc2htYW4gUDwvYXV0aG9yPjwvYXV0aG9ycz48L2NvbnRyaWJ1dG9ycz48
dGl0bGVzPjx0aXRsZT5TZWNyZXRvcnkgcHJvZHVjdHMgb2YgRSBzY2hlcmljaGlhIGNvbGkgYmlv
ZmlsbSBtb2R1bGF0ZSBDIGFuZGlkYSBiaW9maWxtIGZvcm1hdGlvbiBhbmQgaHlwaGFsIGRldmVs
b3BtZW50PC90aXRsZT48c2Vjb25kYXJ5LXRpdGxlPkpvdXJuYWwgb2YgaW52ZXN0aWdhdGl2ZSBh
bmQgY2xpbmljYWwgZGVudGlzdHJ5PC9zZWNvbmRhcnktdGl0bGU+PC90aXRsZXM+PHBlcmlvZGlj
YWw+PGZ1bGwtdGl0bGU+Sm91cm5hbCBvZiBpbnZlc3RpZ2F0aXZlIGFuZCBjbGluaWNhbCBkZW50
aXN0cnk8L2Z1bGwtdGl0bGU+PC9wZXJpb2RpY2FsPjxwYWdlcz4xODYtMTk5PC9wYWdlcz48dm9s
dW1lPjQ8L3ZvbHVtZT48bnVtYmVyPjM8L251bWJlcj48ZGF0ZXM+PHllYXI+MjAxMzwveWVhcj48
L2RhdGVzPjxpc2JuPjIwNDEtMTYxODwvaXNibj48dXJscz48L3VybHM+PC9yZWNvcmQ+PC9DaXRl
PjxDaXRlPjxBdXRob3I+TWF0c3ViYXJhPC9BdXRob3I+PFllYXI+MjAxNjwvWWVhcj48UmVjTnVt
PjU5NjwvUmVjTnVtPjxyZWNvcmQ+PHJlYy1udW1iZXI+NTk2PC9yZWMtbnVtYmVyPjxmb3JlaWdu
LWtleXM+PGtleSBhcHA9IkVOIiBkYi1pZD0iOXY5ZXB0MDVlMjJwdjVlMno1c3ZzenRod3B0ZXc1
ZnY5dnh0IiB0aW1lc3RhbXA9IjE2MjE2OTAzMzAiIGd1aWQ9IjMwOWNiZGM5LTNiOTUtNGU4MC05
NDQ0LTM2NzJhNDZiNDBhZiI+NTk2PC9rZXk+PC9mb3JlaWduLWtleXM+PHJlZi10eXBlIG5hbWU9
IkpvdXJuYWwgQXJ0aWNsZSI+MTc8L3JlZi10eXBlPjxjb250cmlidXRvcnM+PGF1dGhvcnM+PGF1
dGhvcj5NYXRzdWJhcmEsIFZpY3RvciBIYXJ1bzwvYXV0aG9yPjxhdXRob3I+V2FuZywgWWk8L2F1
dGhvcj48YXV0aG9yPkJhbmRhcmEsIEhNSE48L2F1dGhvcj48YXV0aG9yPk1heWVyLCBNYXJjaWEg
UGludG8gQWx2ZXM8L2F1dGhvcj48YXV0aG9yPlNhbWFyYW5heWFrZSwgTGFrc2htYW4gUDwvYXV0
aG9yPjwvYXV0aG9ycz48L2NvbnRyaWJ1dG9ycz48dGl0bGVzPjx0aXRsZT5Qcm9iaW90aWMgbGFj
dG9iYWNpbGxpIGluaGliaXQgZWFybHkgc3RhZ2VzIG9mIENhbmRpZGEgYWxiaWNhbnMgYmlvZmls
bSBkZXZlbG9wbWVudCBieSByZWR1Y2luZyB0aGVpciBncm93dGgsIGNlbGwgYWRoZXNpb24sIGFu
ZCBmaWxhbWVudGF0aW9uPC90aXRsZT48c2Vjb25kYXJ5LXRpdGxlPkFwcGxpZWQgbWljcm9iaW9s
b2d5IGFuZCBiaW90ZWNobm9sb2d5PC9zZWNvbmRhcnktdGl0bGU+PC90aXRsZXM+PHBlcmlvZGlj
YWw+PGZ1bGwtdGl0bGU+QXBwbGllZCBtaWNyb2Jpb2xvZ3kgYW5kIGJpb3RlY2hub2xvZ3k8L2Z1
bGwtdGl0bGU+PC9wZXJpb2RpY2FsPjxwYWdlcz42NDE1LTY0MjY8L3BhZ2VzPjx2b2x1bWU+MTAw
PC92b2x1bWU+PG51bWJlcj4xNDwvbnVtYmVyPjxkYXRlcz48eWVhcj4yMDE2PC95ZWFyPjwvZGF0
ZXM+PGlzYm4+MTQzMi0wNjE0PC9pc2JuPjx1cmxzPjwvdXJscz48L3JlY29yZD48L0NpdGU+PC9F
bmROb3RlPgB=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PEVuZE5vdGU+PENpdGU+PEF1dGhvcj5CYW5kYXJhPC9BdXRob3I+PFllYXI+MjAxMzwvWWVhcj48
UmVjTnVtPjYwMTwvUmVjTnVtPjxEaXNwbGF5VGV4dD5bMzA1LCAzMDldPC9EaXNwbGF5VGV4dD48
cmVjb3JkPjxyZWMtbnVtYmVyPjYwMTwvcmVjLW51bWJlcj48Zm9yZWlnbi1rZXlzPjxrZXkgYXBw
PSJFTiIgZGItaWQ9Ijl2OWVwdDA1ZTIycHY1ZTJ6NXN2c3p0aHdwdGV3NWZ2OXZ4dCIgdGltZXN0
YW1wPSIxNjIxNzAyODE3IiBndWlkPSI4MjMwZmI5Ny1jYjI4LTRkMDItYTAxNC1mYmQ4NTk2NjFj
NGQiPjYwMTwva2V5PjwvZm9yZWlnbi1rZXlzPjxyZWYtdHlwZSBuYW1lPSJKb3VybmFsIEFydGlj
bGUiPjE3PC9yZWYtdHlwZT48Y29udHJpYnV0b3JzPjxhdXRob3JzPjxhdXRob3I+QmFuZGFyYSwg
SE1ITjwvYXV0aG9yPjxhdXRob3I+Q2hldW5nLCBCZWNreSBQSzwvYXV0aG9yPjxhdXRob3I+V2F0
dCwgUm9yeSBNPC9hdXRob3I+PGF1dGhvcj5KaW4sIExpIEppYW48L2F1dGhvcj48YXV0aG9yPlNh
bWFyYW5heWFrZSwgTGFrc2htYW4gUDwvYXV0aG9yPjwvYXV0aG9ycz48L2NvbnRyaWJ1dG9ycz48
dGl0bGVzPjx0aXRsZT5TZWNyZXRvcnkgcHJvZHVjdHMgb2YgRSBzY2hlcmljaGlhIGNvbGkgYmlv
ZmlsbSBtb2R1bGF0ZSBDIGFuZGlkYSBiaW9maWxtIGZvcm1hdGlvbiBhbmQgaHlwaGFsIGRldmVs
b3BtZW50PC90aXRsZT48c2Vjb25kYXJ5LXRpdGxlPkpvdXJuYWwgb2YgaW52ZXN0aWdhdGl2ZSBh
bmQgY2xpbmljYWwgZGVudGlzdHJ5PC9zZWNvbmRhcnktdGl0bGU+PC90aXRsZXM+PHBlcmlvZGlj
YWw+PGZ1bGwtdGl0bGU+Sm91cm5hbCBvZiBpbnZlc3RpZ2F0aXZlIGFuZCBjbGluaWNhbCBkZW50
aXN0cnk8L2Z1bGwtdGl0bGU+PC9wZXJpb2RpY2FsPjxwYWdlcz4xODYtMTk5PC9wYWdlcz48dm9s
dW1lPjQ8L3ZvbHVtZT48bnVtYmVyPjM8L251bWJlcj48ZGF0ZXM+PHllYXI+MjAxMzwveWVhcj48
L2RhdGVzPjxpc2JuPjIwNDEtMTYxODwvaXNibj48dXJscz48L3VybHM+PC9yZWNvcmQ+PC9DaXRl
PjxDaXRlPjxBdXRob3I+TWF0c3ViYXJhPC9BdXRob3I+PFllYXI+MjAxNjwvWWVhcj48UmVjTnVt
PjU5NjwvUmVjTnVtPjxyZWNvcmQ+PHJlYy1udW1iZXI+NTk2PC9yZWMtbnVtYmVyPjxmb3JlaWdu
LWtleXM+PGtleSBhcHA9IkVOIiBkYi1pZD0iOXY5ZXB0MDVlMjJwdjVlMno1c3ZzenRod3B0ZXc1
ZnY5dnh0IiB0aW1lc3RhbXA9IjE2MjE2OTAzMzAiIGd1aWQ9IjMwOWNiZGM5LTNiOTUtNGU4MC05
NDQ0LTM2NzJhNDZiNDBhZiI+NTk2PC9rZXk+PC9mb3JlaWduLWtleXM+PHJlZi10eXBlIG5hbWU9
IkpvdXJuYWwgQXJ0aWNsZSI+MTc8L3JlZi10eXBlPjxjb250cmlidXRvcnM+PGF1dGhvcnM+PGF1
dGhvcj5NYXRzdWJhcmEsIFZpY3RvciBIYXJ1bzwvYXV0aG9yPjxhdXRob3I+V2FuZywgWWk8L2F1
dGhvcj48YXV0aG9yPkJhbmRhcmEsIEhNSE48L2F1dGhvcj48YXV0aG9yPk1heWVyLCBNYXJjaWEg
UGludG8gQWx2ZXM8L2F1dGhvcj48YXV0aG9yPlNhbWFyYW5heWFrZSwgTGFrc2htYW4gUDwvYXV0
aG9yPjwvYXV0aG9ycz48L2NvbnRyaWJ1dG9ycz48dGl0bGVzPjx0aXRsZT5Qcm9iaW90aWMgbGFj
dG9iYWNpbGxpIGluaGliaXQgZWFybHkgc3RhZ2VzIG9mIENhbmRpZGEgYWxiaWNhbnMgYmlvZmls
bSBkZXZlbG9wbWVudCBieSByZWR1Y2luZyB0aGVpciBncm93dGgsIGNlbGwgYWRoZXNpb24sIGFu
ZCBmaWxhbWVudGF0aW9uPC90aXRsZT48c2Vjb25kYXJ5LXRpdGxlPkFwcGxpZWQgbWljcm9iaW9s
b2d5IGFuZCBiaW90ZWNobm9sb2d5PC9zZWNvbmRhcnktdGl0bGU+PC90aXRsZXM+PHBlcmlvZGlj
YWw+PGZ1bGwtdGl0bGU+QXBwbGllZCBtaWNyb2Jpb2xvZ3kgYW5kIGJpb3RlY2hub2xvZ3k8L2Z1
bGwtdGl0bGU+PC9wZXJpb2RpY2FsPjxwYWdlcz42NDE1LTY0MjY8L3BhZ2VzPjx2b2x1bWU+MTAw
PC92b2x1bWU+PG51bWJlcj4xNDwvbnVtYmVyPjxkYXRlcz48eWVhcj4yMDE2PC95ZWFyPjwvZGF0
ZXM+PGlzYm4+MTQzMi0wNjE0PC9pc2JuPjx1cmxzPjwvdXJscz48L3JlY29yZD48L0NpdGU+PC9F
bmROb3RlPgB=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05" w:tooltip="Matsubara, 2016 #596" w:history="1">
        <w:r w:rsidR="00536D44">
          <w:rPr>
            <w:rFonts w:ascii="Arial" w:hAnsi="Arial" w:cs="Arial"/>
            <w:noProof/>
            <w:sz w:val="22"/>
            <w:szCs w:val="22"/>
            <w:lang w:val="en-US"/>
          </w:rPr>
          <w:t>305</w:t>
        </w:r>
      </w:hyperlink>
      <w:r w:rsidR="00FC376C">
        <w:rPr>
          <w:rFonts w:ascii="Arial" w:hAnsi="Arial" w:cs="Arial"/>
          <w:noProof/>
          <w:sz w:val="22"/>
          <w:szCs w:val="22"/>
          <w:lang w:val="en-US"/>
        </w:rPr>
        <w:t xml:space="preserve">, </w:t>
      </w:r>
      <w:hyperlink w:anchor="_ENREF_309" w:tooltip="Bandara, 2013 #601" w:history="1">
        <w:r w:rsidR="00536D44">
          <w:rPr>
            <w:rFonts w:ascii="Arial" w:hAnsi="Arial" w:cs="Arial"/>
            <w:noProof/>
            <w:sz w:val="22"/>
            <w:szCs w:val="22"/>
            <w:lang w:val="en-US"/>
          </w:rPr>
          <w:t>309</w:t>
        </w:r>
      </w:hyperlink>
      <w:r w:rsidR="00FC376C">
        <w:rPr>
          <w:rFonts w:ascii="Arial" w:hAnsi="Arial" w:cs="Arial"/>
          <w:noProof/>
          <w:sz w:val="22"/>
          <w:szCs w:val="22"/>
          <w:lang w:val="en-US"/>
        </w:rPr>
        <w:t>]</w:t>
      </w:r>
      <w:r>
        <w:rPr>
          <w:rFonts w:ascii="Arial" w:hAnsi="Arial" w:cs="Arial"/>
          <w:sz w:val="22"/>
          <w:szCs w:val="22"/>
          <w:lang w:val="en-US"/>
        </w:rPr>
        <w:fldChar w:fldCharType="end"/>
      </w:r>
      <w:r w:rsidRPr="00D220DE">
        <w:rPr>
          <w:rFonts w:ascii="Arial" w:hAnsi="Arial" w:cs="Arial"/>
          <w:sz w:val="22"/>
          <w:szCs w:val="22"/>
          <w:lang w:val="en-US"/>
        </w:rPr>
        <w:t xml:space="preserve">. </w:t>
      </w:r>
    </w:p>
    <w:p w14:paraId="6A8D5371" w14:textId="77777777" w:rsidR="0012643E" w:rsidRPr="00D220DE" w:rsidRDefault="0012643E" w:rsidP="0012643E">
      <w:pPr>
        <w:spacing w:line="360" w:lineRule="exact"/>
        <w:jc w:val="both"/>
        <w:rPr>
          <w:rFonts w:ascii="Arial" w:hAnsi="Arial" w:cs="Arial"/>
          <w:sz w:val="22"/>
          <w:szCs w:val="22"/>
          <w:lang w:val="en-US"/>
        </w:rPr>
      </w:pPr>
    </w:p>
    <w:p w14:paraId="4AC6FECD" w14:textId="278B8A21"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Upon the inoculation of CDAL-44-GFP with a </w:t>
      </w:r>
      <w:r w:rsidRPr="00F2588C">
        <w:rPr>
          <w:rFonts w:ascii="Arial" w:hAnsi="Arial" w:cs="Arial"/>
          <w:i/>
          <w:iCs/>
          <w:sz w:val="22"/>
          <w:szCs w:val="22"/>
          <w:lang w:val="en-US"/>
        </w:rPr>
        <w:t>S. cerevisiae</w:t>
      </w:r>
      <w:r>
        <w:rPr>
          <w:rFonts w:ascii="Arial" w:hAnsi="Arial" w:cs="Arial"/>
          <w:sz w:val="22"/>
          <w:szCs w:val="22"/>
          <w:lang w:val="en-US"/>
        </w:rPr>
        <w:t xml:space="preserve"> strain and a probiotic lactobacilli strain, medium degrees of filamentation were observed. In some </w:t>
      </w:r>
      <w:proofErr w:type="gramStart"/>
      <w:r>
        <w:rPr>
          <w:rFonts w:ascii="Arial" w:hAnsi="Arial" w:cs="Arial"/>
          <w:sz w:val="22"/>
          <w:szCs w:val="22"/>
          <w:lang w:val="en-US"/>
        </w:rPr>
        <w:t>cases</w:t>
      </w:r>
      <w:proofErr w:type="gramEnd"/>
      <w:r>
        <w:rPr>
          <w:rFonts w:ascii="Arial" w:hAnsi="Arial" w:cs="Arial"/>
          <w:sz w:val="22"/>
          <w:szCs w:val="22"/>
          <w:lang w:val="en-US"/>
        </w:rPr>
        <w:t xml:space="preserve"> the degree of filamentation</w:t>
      </w:r>
      <w:r w:rsidR="0053561E">
        <w:rPr>
          <w:rFonts w:ascii="Arial" w:hAnsi="Arial" w:cs="Arial"/>
          <w:sz w:val="22"/>
          <w:szCs w:val="22"/>
          <w:lang w:val="en-US"/>
        </w:rPr>
        <w:t xml:space="preserve"> inhibition</w:t>
      </w:r>
      <w:r>
        <w:rPr>
          <w:rFonts w:ascii="Arial" w:hAnsi="Arial" w:cs="Arial"/>
          <w:sz w:val="22"/>
          <w:szCs w:val="22"/>
          <w:lang w:val="en-US"/>
        </w:rPr>
        <w:t xml:space="preserve"> was increased compared to the inoculation of </w:t>
      </w:r>
      <w:r w:rsidRPr="0019152E">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with </w:t>
      </w:r>
      <w:r w:rsidRPr="009F3E73">
        <w:rPr>
          <w:rFonts w:ascii="Arial" w:hAnsi="Arial" w:cs="Arial"/>
          <w:i/>
          <w:iCs/>
          <w:sz w:val="22"/>
          <w:szCs w:val="22"/>
          <w:lang w:val="en-US"/>
        </w:rPr>
        <w:t xml:space="preserve">S. </w:t>
      </w:r>
      <w:r w:rsidRPr="009F3E73">
        <w:rPr>
          <w:rFonts w:ascii="Arial" w:hAnsi="Arial" w:cs="Arial"/>
          <w:i/>
          <w:iCs/>
          <w:sz w:val="22"/>
          <w:szCs w:val="22"/>
          <w:lang w:val="en-US"/>
        </w:rPr>
        <w:lastRenderedPageBreak/>
        <w:t>cerevisiae</w:t>
      </w:r>
      <w:r>
        <w:rPr>
          <w:rFonts w:ascii="Arial" w:hAnsi="Arial" w:cs="Arial"/>
          <w:sz w:val="22"/>
          <w:szCs w:val="22"/>
          <w:lang w:val="en-US"/>
        </w:rPr>
        <w:t xml:space="preserve"> alone. This was the case for </w:t>
      </w:r>
      <w:r w:rsidRPr="00C10FF7">
        <w:rPr>
          <w:rFonts w:ascii="Arial" w:hAnsi="Arial" w:cs="Arial"/>
          <w:sz w:val="22"/>
          <w:szCs w:val="22"/>
          <w:lang w:val="en-US"/>
        </w:rPr>
        <w:t xml:space="preserve">strain </w:t>
      </w:r>
      <w:r w:rsidR="009E0C35">
        <w:rPr>
          <w:rFonts w:ascii="Arial" w:hAnsi="Arial" w:cs="Arial"/>
          <w:sz w:val="22"/>
          <w:szCs w:val="22"/>
          <w:lang w:val="en-US"/>
        </w:rPr>
        <w:t>Sc_</w:t>
      </w:r>
      <w:r w:rsidR="009E0C35">
        <w:rPr>
          <w:rFonts w:ascii="Arial" w:hAnsi="Arial" w:cs="Arial"/>
          <w:sz w:val="22"/>
          <w:szCs w:val="22"/>
          <w:lang w:val="en-US"/>
        </w:rPr>
        <w:t>11</w:t>
      </w:r>
      <w:r>
        <w:rPr>
          <w:rFonts w:ascii="Arial" w:hAnsi="Arial" w:cs="Arial"/>
          <w:sz w:val="22"/>
          <w:szCs w:val="22"/>
          <w:lang w:val="en-US"/>
        </w:rPr>
        <w:t>,</w:t>
      </w:r>
      <w:r w:rsidRPr="00C10FF7">
        <w:rPr>
          <w:rFonts w:ascii="Arial" w:hAnsi="Arial" w:cs="Arial"/>
          <w:sz w:val="22"/>
          <w:szCs w:val="22"/>
          <w:lang w:val="en-US"/>
        </w:rPr>
        <w:t xml:space="preserve"> </w:t>
      </w:r>
      <w:r>
        <w:rPr>
          <w:rFonts w:ascii="Arial" w:hAnsi="Arial" w:cs="Arial"/>
          <w:sz w:val="22"/>
          <w:szCs w:val="22"/>
          <w:lang w:val="en-US"/>
        </w:rPr>
        <w:t xml:space="preserve">when inoculated </w:t>
      </w:r>
      <w:r w:rsidRPr="00C10FF7">
        <w:rPr>
          <w:rFonts w:ascii="Arial" w:hAnsi="Arial" w:cs="Arial"/>
          <w:sz w:val="22"/>
          <w:szCs w:val="22"/>
          <w:lang w:val="en-US"/>
        </w:rPr>
        <w:t xml:space="preserve">together </w:t>
      </w:r>
      <w:r w:rsidR="009E0C35">
        <w:rPr>
          <w:rFonts w:ascii="Arial" w:hAnsi="Arial" w:cs="Arial"/>
          <w:sz w:val="22"/>
          <w:szCs w:val="22"/>
          <w:lang w:val="en-US"/>
        </w:rPr>
        <w:t>La_4</w:t>
      </w:r>
      <w:r w:rsidRPr="00C10FF7">
        <w:rPr>
          <w:rFonts w:ascii="Arial" w:hAnsi="Arial" w:cs="Arial"/>
          <w:sz w:val="22"/>
          <w:szCs w:val="22"/>
          <w:lang w:val="en-US"/>
        </w:rPr>
        <w:t xml:space="preserve"> or </w:t>
      </w:r>
      <w:r w:rsidR="009E0C35" w:rsidRPr="009E0C35">
        <w:rPr>
          <w:rFonts w:ascii="Arial" w:hAnsi="Arial" w:cs="Arial"/>
          <w:sz w:val="22"/>
          <w:szCs w:val="22"/>
          <w:lang w:val="en-US"/>
        </w:rPr>
        <w:t>La_8</w:t>
      </w:r>
      <w:r w:rsidRPr="00C10FF7">
        <w:rPr>
          <w:rFonts w:ascii="Arial" w:hAnsi="Arial" w:cs="Arial"/>
          <w:sz w:val="22"/>
          <w:szCs w:val="22"/>
          <w:lang w:val="en-US"/>
        </w:rPr>
        <w:t xml:space="preserve"> </w:t>
      </w:r>
      <w:r>
        <w:rPr>
          <w:rFonts w:ascii="Arial" w:hAnsi="Arial" w:cs="Arial"/>
          <w:sz w:val="22"/>
          <w:szCs w:val="22"/>
          <w:lang w:val="en-US"/>
        </w:rPr>
        <w:t xml:space="preserve">and for </w:t>
      </w:r>
      <w:r w:rsidRPr="00C10FF7">
        <w:rPr>
          <w:rFonts w:ascii="Arial" w:hAnsi="Arial" w:cs="Arial"/>
          <w:sz w:val="22"/>
          <w:szCs w:val="22"/>
          <w:lang w:val="en-US"/>
        </w:rPr>
        <w:t xml:space="preserve">strain </w:t>
      </w:r>
      <w:r w:rsidR="009E0C35">
        <w:rPr>
          <w:rFonts w:ascii="Arial" w:hAnsi="Arial" w:cs="Arial"/>
          <w:sz w:val="22"/>
          <w:szCs w:val="22"/>
          <w:lang w:val="en-US"/>
        </w:rPr>
        <w:t>Sc_1</w:t>
      </w:r>
      <w:r w:rsidRPr="00C10FF7">
        <w:rPr>
          <w:rFonts w:ascii="Arial" w:hAnsi="Arial" w:cs="Arial"/>
          <w:sz w:val="22"/>
          <w:szCs w:val="22"/>
          <w:lang w:val="en-US"/>
        </w:rPr>
        <w:t xml:space="preserve"> </w:t>
      </w:r>
      <w:r w:rsidR="00904173">
        <w:rPr>
          <w:rFonts w:ascii="Arial" w:hAnsi="Arial" w:cs="Arial"/>
          <w:sz w:val="22"/>
          <w:szCs w:val="22"/>
          <w:lang w:val="en-US"/>
        </w:rPr>
        <w:t>when</w:t>
      </w:r>
      <w:r w:rsidRPr="00C10FF7">
        <w:rPr>
          <w:rFonts w:ascii="Arial" w:hAnsi="Arial" w:cs="Arial"/>
          <w:sz w:val="22"/>
          <w:szCs w:val="22"/>
          <w:lang w:val="en-US"/>
        </w:rPr>
        <w:t xml:space="preserve"> co-inoculated together with </w:t>
      </w:r>
      <w:r w:rsidR="009E0C35" w:rsidRPr="009E0C35">
        <w:rPr>
          <w:rFonts w:ascii="Arial" w:hAnsi="Arial" w:cs="Arial"/>
          <w:sz w:val="22"/>
          <w:szCs w:val="22"/>
          <w:lang w:val="en-US"/>
        </w:rPr>
        <w:t>La_7</w:t>
      </w:r>
      <w:r w:rsidRPr="00C10FF7">
        <w:rPr>
          <w:rFonts w:ascii="Arial" w:hAnsi="Arial" w:cs="Arial"/>
          <w:sz w:val="22"/>
          <w:szCs w:val="22"/>
          <w:lang w:val="en-US"/>
        </w:rPr>
        <w:t>.</w:t>
      </w:r>
      <w:r>
        <w:rPr>
          <w:rFonts w:ascii="Arial" w:hAnsi="Arial" w:cs="Arial"/>
          <w:sz w:val="22"/>
          <w:szCs w:val="22"/>
          <w:lang w:val="en-US"/>
        </w:rPr>
        <w:t xml:space="preserve"> </w:t>
      </w:r>
      <w:proofErr w:type="gramStart"/>
      <w:r>
        <w:rPr>
          <w:rFonts w:ascii="Arial" w:hAnsi="Arial" w:cs="Arial"/>
          <w:sz w:val="22"/>
          <w:szCs w:val="22"/>
          <w:lang w:val="en-US"/>
        </w:rPr>
        <w:t>However</w:t>
      </w:r>
      <w:proofErr w:type="gramEnd"/>
      <w:r>
        <w:rPr>
          <w:rFonts w:ascii="Arial" w:hAnsi="Arial" w:cs="Arial"/>
          <w:sz w:val="22"/>
          <w:szCs w:val="22"/>
          <w:lang w:val="en-US"/>
        </w:rPr>
        <w:t xml:space="preserve"> in the remainder of the conditions lactobacilli worsened or had no effect on the degree of filamentation compared to the inoculation of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Pr>
          <w:rFonts w:ascii="Arial" w:hAnsi="Arial" w:cs="Arial"/>
          <w:sz w:val="22"/>
          <w:szCs w:val="22"/>
          <w:lang w:val="en-US"/>
        </w:rPr>
        <w:t xml:space="preserve">with </w:t>
      </w:r>
      <w:r w:rsidRPr="009F3E73">
        <w:rPr>
          <w:rFonts w:ascii="Arial" w:hAnsi="Arial" w:cs="Arial"/>
          <w:i/>
          <w:iCs/>
          <w:sz w:val="22"/>
          <w:szCs w:val="22"/>
          <w:lang w:val="en-US"/>
        </w:rPr>
        <w:t>S. cerevisiae</w:t>
      </w:r>
      <w:r>
        <w:rPr>
          <w:rFonts w:ascii="Arial" w:hAnsi="Arial" w:cs="Arial"/>
          <w:sz w:val="22"/>
          <w:szCs w:val="22"/>
          <w:lang w:val="en-US"/>
        </w:rPr>
        <w:t xml:space="preserve"> alone. This insinuates that the presence of lactobacilli has either no</w:t>
      </w:r>
      <w:r w:rsidR="00C4625A">
        <w:rPr>
          <w:rFonts w:ascii="Arial" w:hAnsi="Arial" w:cs="Arial"/>
          <w:sz w:val="22"/>
          <w:szCs w:val="22"/>
          <w:lang w:val="en-US"/>
        </w:rPr>
        <w:t>ne</w:t>
      </w:r>
      <w:r>
        <w:rPr>
          <w:rFonts w:ascii="Arial" w:hAnsi="Arial" w:cs="Arial"/>
          <w:sz w:val="22"/>
          <w:szCs w:val="22"/>
          <w:lang w:val="en-US"/>
        </w:rPr>
        <w:t xml:space="preserve"> or a negative influence on the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Pr>
          <w:rFonts w:ascii="Arial" w:hAnsi="Arial" w:cs="Arial"/>
          <w:sz w:val="22"/>
          <w:szCs w:val="22"/>
          <w:lang w:val="en-US"/>
        </w:rPr>
        <w:t xml:space="preserve">filamentation inhibition by </w:t>
      </w:r>
      <w:r w:rsidRPr="00F2588C">
        <w:rPr>
          <w:rFonts w:ascii="Arial" w:hAnsi="Arial" w:cs="Arial"/>
          <w:i/>
          <w:iCs/>
          <w:sz w:val="22"/>
          <w:szCs w:val="22"/>
          <w:lang w:val="en-US"/>
        </w:rPr>
        <w:t>S. cerevisiae</w:t>
      </w:r>
      <w:r>
        <w:rPr>
          <w:rFonts w:ascii="Arial" w:hAnsi="Arial" w:cs="Arial"/>
          <w:sz w:val="22"/>
          <w:szCs w:val="22"/>
          <w:lang w:val="en-US"/>
        </w:rPr>
        <w:t xml:space="preserve">. This can be </w:t>
      </w:r>
      <w:proofErr w:type="gramStart"/>
      <w:r>
        <w:rPr>
          <w:rFonts w:ascii="Arial" w:hAnsi="Arial" w:cs="Arial"/>
          <w:sz w:val="22"/>
          <w:szCs w:val="22"/>
          <w:lang w:val="en-US"/>
        </w:rPr>
        <w:t>due to the fact that</w:t>
      </w:r>
      <w:proofErr w:type="gramEnd"/>
      <w:r>
        <w:rPr>
          <w:rFonts w:ascii="Arial" w:hAnsi="Arial" w:cs="Arial"/>
          <w:sz w:val="22"/>
          <w:szCs w:val="22"/>
          <w:lang w:val="en-US"/>
        </w:rPr>
        <w:t xml:space="preserve"> the growth of lactobacilli and </w:t>
      </w:r>
      <w:r w:rsidRPr="00D330D0">
        <w:rPr>
          <w:rFonts w:ascii="Arial" w:hAnsi="Arial" w:cs="Arial"/>
          <w:i/>
          <w:iCs/>
          <w:sz w:val="22"/>
          <w:szCs w:val="22"/>
          <w:lang w:val="en-US"/>
        </w:rPr>
        <w:t xml:space="preserve">S. cerevisiae </w:t>
      </w:r>
      <w:r>
        <w:rPr>
          <w:rFonts w:ascii="Arial" w:hAnsi="Arial" w:cs="Arial"/>
          <w:sz w:val="22"/>
          <w:szCs w:val="22"/>
          <w:lang w:val="en-US"/>
        </w:rPr>
        <w:t xml:space="preserve">together decreases the growth of </w:t>
      </w:r>
      <w:r w:rsidRPr="00D8086A">
        <w:rPr>
          <w:rFonts w:ascii="Arial" w:hAnsi="Arial" w:cs="Arial"/>
          <w:i/>
          <w:iCs/>
          <w:sz w:val="22"/>
          <w:szCs w:val="22"/>
          <w:lang w:val="en-US"/>
        </w:rPr>
        <w:t>S. cerevisiae</w:t>
      </w:r>
      <w:r>
        <w:rPr>
          <w:rFonts w:ascii="Arial" w:hAnsi="Arial" w:cs="Arial"/>
          <w:sz w:val="22"/>
          <w:szCs w:val="22"/>
          <w:lang w:val="en-US"/>
        </w:rPr>
        <w:t xml:space="preserve">. </w:t>
      </w:r>
      <w:r w:rsidR="00B067D4">
        <w:rPr>
          <w:rFonts w:ascii="Arial" w:hAnsi="Arial" w:cs="Arial"/>
          <w:sz w:val="22"/>
          <w:szCs w:val="22"/>
          <w:lang w:val="en-US"/>
        </w:rPr>
        <w:t>Therefor</w:t>
      </w:r>
      <w:r>
        <w:rPr>
          <w:rFonts w:ascii="Arial" w:hAnsi="Arial" w:cs="Arial"/>
          <w:sz w:val="22"/>
          <w:szCs w:val="22"/>
          <w:lang w:val="en-US"/>
        </w:rPr>
        <w:t xml:space="preserve">e, </w:t>
      </w:r>
      <w:proofErr w:type="gramStart"/>
      <w:r>
        <w:rPr>
          <w:rFonts w:ascii="Arial" w:hAnsi="Arial" w:cs="Arial"/>
          <w:sz w:val="22"/>
          <w:szCs w:val="22"/>
          <w:lang w:val="en-US"/>
        </w:rPr>
        <w:t>because of the fact that</w:t>
      </w:r>
      <w:proofErr w:type="gramEnd"/>
      <w:r>
        <w:rPr>
          <w:rFonts w:ascii="Arial" w:hAnsi="Arial" w:cs="Arial"/>
          <w:sz w:val="22"/>
          <w:szCs w:val="22"/>
          <w:lang w:val="en-US"/>
        </w:rPr>
        <w:t xml:space="preserve"> there are lower quantities of </w:t>
      </w:r>
      <w:r w:rsidRPr="00D330D0">
        <w:rPr>
          <w:rFonts w:ascii="Arial" w:hAnsi="Arial" w:cs="Arial"/>
          <w:i/>
          <w:iCs/>
          <w:sz w:val="22"/>
          <w:szCs w:val="22"/>
          <w:lang w:val="en-US"/>
        </w:rPr>
        <w:t>S. cerevisiae</w:t>
      </w:r>
      <w:r>
        <w:rPr>
          <w:rFonts w:ascii="Arial" w:hAnsi="Arial" w:cs="Arial"/>
          <w:sz w:val="22"/>
          <w:szCs w:val="22"/>
          <w:lang w:val="en-US"/>
        </w:rPr>
        <w:t xml:space="preserve"> cells, less inhibition of filamentation will occur. To confirm this hypothesis, a sample of the suspension could be taken and analyzed for cell number of lactobacilli and </w:t>
      </w:r>
      <w:r w:rsidRPr="00D330D0">
        <w:rPr>
          <w:rFonts w:ascii="Arial" w:hAnsi="Arial" w:cs="Arial"/>
          <w:i/>
          <w:iCs/>
          <w:sz w:val="22"/>
          <w:szCs w:val="22"/>
          <w:lang w:val="en-US"/>
        </w:rPr>
        <w:t>S. cerevisiae</w:t>
      </w:r>
      <w:r>
        <w:rPr>
          <w:rFonts w:ascii="Arial" w:hAnsi="Arial" w:cs="Arial"/>
          <w:sz w:val="22"/>
          <w:szCs w:val="22"/>
          <w:lang w:val="en-US"/>
        </w:rPr>
        <w:t xml:space="preserve"> via flow</w:t>
      </w:r>
      <w:r w:rsidR="001A2CD8">
        <w:rPr>
          <w:rFonts w:ascii="Arial" w:hAnsi="Arial" w:cs="Arial"/>
          <w:sz w:val="22"/>
          <w:szCs w:val="22"/>
          <w:lang w:val="en-US"/>
        </w:rPr>
        <w:t xml:space="preserve"> </w:t>
      </w:r>
      <w:r>
        <w:rPr>
          <w:rFonts w:ascii="Arial" w:hAnsi="Arial" w:cs="Arial"/>
          <w:sz w:val="22"/>
          <w:szCs w:val="22"/>
          <w:lang w:val="en-US"/>
        </w:rPr>
        <w:t xml:space="preserve">cytometry. On the other hand, from the point of view of lactobacilli, which are normally present abundantly in the vagina, the presence of </w:t>
      </w:r>
      <w:r w:rsidRPr="00F2588C">
        <w:rPr>
          <w:rFonts w:ascii="Arial" w:hAnsi="Arial" w:cs="Arial"/>
          <w:i/>
          <w:iCs/>
          <w:sz w:val="22"/>
          <w:szCs w:val="22"/>
          <w:lang w:val="en-US"/>
        </w:rPr>
        <w:t>S. cerevisiae</w:t>
      </w:r>
      <w:r>
        <w:rPr>
          <w:rFonts w:ascii="Arial" w:hAnsi="Arial" w:cs="Arial"/>
          <w:sz w:val="22"/>
          <w:szCs w:val="22"/>
          <w:lang w:val="en-US"/>
        </w:rPr>
        <w:t xml:space="preserve"> has a positive influence on their abilities to inhibit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Pr>
          <w:rFonts w:ascii="Arial" w:hAnsi="Arial" w:cs="Arial"/>
          <w:sz w:val="22"/>
          <w:szCs w:val="22"/>
          <w:lang w:val="en-US"/>
        </w:rPr>
        <w:t xml:space="preserve">filamentation. </w:t>
      </w:r>
    </w:p>
    <w:p w14:paraId="4F29D5C3" w14:textId="77777777" w:rsidR="0012643E" w:rsidRDefault="0012643E" w:rsidP="0012643E">
      <w:pPr>
        <w:spacing w:line="360" w:lineRule="exact"/>
        <w:jc w:val="both"/>
        <w:rPr>
          <w:rFonts w:ascii="Arial" w:hAnsi="Arial" w:cs="Arial"/>
          <w:sz w:val="22"/>
          <w:szCs w:val="22"/>
          <w:lang w:val="en-US"/>
        </w:rPr>
      </w:pPr>
    </w:p>
    <w:p w14:paraId="1CE7B2DF" w14:textId="7483C040" w:rsidR="00041422" w:rsidRDefault="0012643E" w:rsidP="0012643E">
      <w:pPr>
        <w:spacing w:line="360" w:lineRule="exact"/>
        <w:jc w:val="both"/>
        <w:rPr>
          <w:rFonts w:ascii="Arial" w:hAnsi="Arial" w:cs="Arial"/>
          <w:sz w:val="22"/>
          <w:szCs w:val="22"/>
          <w:lang w:val="en-US"/>
        </w:rPr>
      </w:pPr>
      <w:proofErr w:type="gramStart"/>
      <w:r>
        <w:rPr>
          <w:rFonts w:ascii="Arial" w:hAnsi="Arial" w:cs="Arial"/>
          <w:sz w:val="22"/>
          <w:szCs w:val="22"/>
          <w:lang w:val="en-US"/>
        </w:rPr>
        <w:t>Despite the fact that</w:t>
      </w:r>
      <w:proofErr w:type="gramEnd"/>
      <w:r>
        <w:rPr>
          <w:rFonts w:ascii="Arial" w:hAnsi="Arial" w:cs="Arial"/>
          <w:sz w:val="22"/>
          <w:szCs w:val="22"/>
          <w:lang w:val="en-US"/>
        </w:rPr>
        <w:t xml:space="preserve"> optimal inhibition of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Pr>
          <w:rFonts w:ascii="Arial" w:hAnsi="Arial" w:cs="Arial"/>
          <w:sz w:val="22"/>
          <w:szCs w:val="22"/>
          <w:lang w:val="en-US"/>
        </w:rPr>
        <w:t xml:space="preserve">filamentation occurs when inoculated with </w:t>
      </w:r>
      <w:r w:rsidRPr="00C10FF7">
        <w:rPr>
          <w:rFonts w:ascii="Arial" w:hAnsi="Arial" w:cs="Arial"/>
          <w:i/>
          <w:iCs/>
          <w:sz w:val="22"/>
          <w:szCs w:val="22"/>
          <w:lang w:val="en-US"/>
        </w:rPr>
        <w:t>S. cerevisiae</w:t>
      </w:r>
      <w:r>
        <w:rPr>
          <w:rFonts w:ascii="Arial" w:hAnsi="Arial" w:cs="Arial"/>
          <w:sz w:val="22"/>
          <w:szCs w:val="22"/>
          <w:lang w:val="en-US"/>
        </w:rPr>
        <w:t xml:space="preserve"> alone, there are advantages to using </w:t>
      </w:r>
      <w:r w:rsidRPr="00C10FF7">
        <w:rPr>
          <w:rFonts w:ascii="Arial" w:hAnsi="Arial" w:cs="Arial"/>
          <w:i/>
          <w:iCs/>
          <w:sz w:val="22"/>
          <w:szCs w:val="22"/>
          <w:lang w:val="en-US"/>
        </w:rPr>
        <w:t>S. cerevisiae</w:t>
      </w:r>
      <w:r>
        <w:rPr>
          <w:rFonts w:ascii="Arial" w:hAnsi="Arial" w:cs="Arial"/>
          <w:sz w:val="22"/>
          <w:szCs w:val="22"/>
          <w:lang w:val="en-US"/>
        </w:rPr>
        <w:t xml:space="preserve"> and lactobacilli together. As detailed before, lactobacilli appear to be able to cure VVC with an average success rate, however one mode-of-action through which they probably cannot diminish </w:t>
      </w:r>
      <w:r w:rsidRPr="00C10FF7">
        <w:rPr>
          <w:rFonts w:ascii="Arial" w:hAnsi="Arial" w:cs="Arial"/>
          <w:i/>
          <w:iCs/>
          <w:sz w:val="22"/>
          <w:szCs w:val="22"/>
          <w:lang w:val="en-US"/>
        </w:rPr>
        <w:t>Candida</w:t>
      </w:r>
      <w:r>
        <w:rPr>
          <w:rFonts w:ascii="Arial" w:hAnsi="Arial" w:cs="Arial"/>
          <w:sz w:val="22"/>
          <w:szCs w:val="22"/>
          <w:lang w:val="en-US"/>
        </w:rPr>
        <w:t xml:space="preserve"> virulence is through inhibition of filamentation. </w:t>
      </w:r>
      <w:r w:rsidR="00B067D4">
        <w:rPr>
          <w:rFonts w:ascii="Arial" w:hAnsi="Arial" w:cs="Arial"/>
          <w:sz w:val="22"/>
          <w:szCs w:val="22"/>
          <w:lang w:val="en-US"/>
        </w:rPr>
        <w:t>Therefor</w:t>
      </w:r>
      <w:r>
        <w:rPr>
          <w:rFonts w:ascii="Arial" w:hAnsi="Arial" w:cs="Arial"/>
          <w:sz w:val="22"/>
          <w:szCs w:val="22"/>
          <w:lang w:val="en-US"/>
        </w:rPr>
        <w:t xml:space="preserve">e, the addition of </w:t>
      </w:r>
      <w:r w:rsidRPr="00C10FF7">
        <w:rPr>
          <w:rFonts w:ascii="Arial" w:hAnsi="Arial" w:cs="Arial"/>
          <w:i/>
          <w:iCs/>
          <w:sz w:val="22"/>
          <w:szCs w:val="22"/>
          <w:lang w:val="en-US"/>
        </w:rPr>
        <w:t>S.</w:t>
      </w:r>
      <w:r>
        <w:rPr>
          <w:rFonts w:ascii="Arial" w:hAnsi="Arial" w:cs="Arial"/>
          <w:i/>
          <w:iCs/>
          <w:sz w:val="22"/>
          <w:szCs w:val="22"/>
          <w:lang w:val="en-US"/>
        </w:rPr>
        <w:t xml:space="preserve"> </w:t>
      </w:r>
      <w:r w:rsidRPr="00C10FF7">
        <w:rPr>
          <w:rFonts w:ascii="Arial" w:hAnsi="Arial" w:cs="Arial"/>
          <w:i/>
          <w:iCs/>
          <w:sz w:val="22"/>
          <w:szCs w:val="22"/>
          <w:lang w:val="en-US"/>
        </w:rPr>
        <w:t xml:space="preserve">cerevisiae </w:t>
      </w:r>
      <w:r>
        <w:rPr>
          <w:rFonts w:ascii="Arial" w:hAnsi="Arial" w:cs="Arial"/>
          <w:sz w:val="22"/>
          <w:szCs w:val="22"/>
          <w:lang w:val="en-US"/>
        </w:rPr>
        <w:t>to lactobacilli</w:t>
      </w:r>
      <w:r w:rsidR="008A55CC">
        <w:rPr>
          <w:rFonts w:ascii="Arial" w:hAnsi="Arial" w:cs="Arial"/>
          <w:sz w:val="22"/>
          <w:szCs w:val="22"/>
          <w:lang w:val="en-US"/>
        </w:rPr>
        <w:t>-</w:t>
      </w:r>
      <w:r>
        <w:rPr>
          <w:rFonts w:ascii="Arial" w:hAnsi="Arial" w:cs="Arial"/>
          <w:sz w:val="22"/>
          <w:szCs w:val="22"/>
          <w:lang w:val="en-US"/>
        </w:rPr>
        <w:t xml:space="preserve">based </w:t>
      </w:r>
      <w:r w:rsidRPr="00D8086A">
        <w:rPr>
          <w:rFonts w:ascii="Arial" w:hAnsi="Arial" w:cs="Arial"/>
          <w:sz w:val="22"/>
          <w:szCs w:val="22"/>
          <w:lang w:val="en-US"/>
        </w:rPr>
        <w:t>probiotic</w:t>
      </w:r>
      <w:r>
        <w:rPr>
          <w:rFonts w:ascii="Arial" w:hAnsi="Arial" w:cs="Arial"/>
          <w:sz w:val="22"/>
          <w:szCs w:val="22"/>
          <w:lang w:val="en-US"/>
        </w:rPr>
        <w:t xml:space="preserve"> treatment for </w:t>
      </w:r>
      <w:r w:rsidR="006C77ED">
        <w:rPr>
          <w:rFonts w:ascii="Arial" w:hAnsi="Arial" w:cs="Arial"/>
          <w:sz w:val="22"/>
          <w:szCs w:val="22"/>
          <w:lang w:val="en-US"/>
        </w:rPr>
        <w:t>(R)</w:t>
      </w:r>
      <w:r>
        <w:rPr>
          <w:rFonts w:ascii="Arial" w:hAnsi="Arial" w:cs="Arial"/>
          <w:sz w:val="22"/>
          <w:szCs w:val="22"/>
          <w:lang w:val="en-US"/>
        </w:rPr>
        <w:t xml:space="preserve">VVC may ameliorate the success rate of the treatment. The same accounts for </w:t>
      </w:r>
      <w:r w:rsidRPr="00C10FF7">
        <w:rPr>
          <w:rFonts w:ascii="Arial" w:hAnsi="Arial" w:cs="Arial"/>
          <w:i/>
          <w:iCs/>
          <w:sz w:val="22"/>
          <w:szCs w:val="22"/>
          <w:lang w:val="en-US"/>
        </w:rPr>
        <w:t>S. cerevisiae</w:t>
      </w:r>
      <w:r w:rsidR="008A55CC">
        <w:rPr>
          <w:rFonts w:ascii="Arial" w:hAnsi="Arial" w:cs="Arial"/>
          <w:sz w:val="22"/>
          <w:szCs w:val="22"/>
          <w:lang w:val="en-US"/>
        </w:rPr>
        <w:t>-</w:t>
      </w:r>
      <w:r>
        <w:rPr>
          <w:rFonts w:ascii="Arial" w:hAnsi="Arial" w:cs="Arial"/>
          <w:sz w:val="22"/>
          <w:szCs w:val="22"/>
          <w:lang w:val="en-US"/>
        </w:rPr>
        <w:t xml:space="preserve">based treatment of </w:t>
      </w:r>
      <w:r w:rsidR="006C77ED">
        <w:rPr>
          <w:rFonts w:ascii="Arial" w:hAnsi="Arial" w:cs="Arial"/>
          <w:sz w:val="22"/>
          <w:szCs w:val="22"/>
          <w:lang w:val="en-US"/>
        </w:rPr>
        <w:t>(R)</w:t>
      </w:r>
      <w:r>
        <w:rPr>
          <w:rFonts w:ascii="Arial" w:hAnsi="Arial" w:cs="Arial"/>
          <w:sz w:val="22"/>
          <w:szCs w:val="22"/>
          <w:lang w:val="en-US"/>
        </w:rPr>
        <w:t xml:space="preserve">VVC, which also will most likely not be able to diminish </w:t>
      </w:r>
      <w:r w:rsidRPr="00C10FF7">
        <w:rPr>
          <w:rFonts w:ascii="Arial" w:hAnsi="Arial" w:cs="Arial"/>
          <w:i/>
          <w:iCs/>
          <w:sz w:val="22"/>
          <w:szCs w:val="22"/>
          <w:lang w:val="en-US"/>
        </w:rPr>
        <w:t>Candida</w:t>
      </w:r>
      <w:r>
        <w:rPr>
          <w:rFonts w:ascii="Arial" w:hAnsi="Arial" w:cs="Arial"/>
          <w:sz w:val="22"/>
          <w:szCs w:val="22"/>
          <w:lang w:val="en-US"/>
        </w:rPr>
        <w:t xml:space="preserve"> virulence based on all its virulence factors and could benefit from the addition of lactobacilli</w:t>
      </w:r>
      <w:r w:rsidR="008A55CC">
        <w:rPr>
          <w:rFonts w:ascii="Arial" w:hAnsi="Arial" w:cs="Arial"/>
          <w:sz w:val="22"/>
          <w:szCs w:val="22"/>
          <w:lang w:val="en-US"/>
        </w:rPr>
        <w:t>-</w:t>
      </w:r>
      <w:r>
        <w:rPr>
          <w:rFonts w:ascii="Arial" w:hAnsi="Arial" w:cs="Arial"/>
          <w:sz w:val="22"/>
          <w:szCs w:val="22"/>
          <w:lang w:val="en-US"/>
        </w:rPr>
        <w:t xml:space="preserve">based inhibition of </w:t>
      </w:r>
      <w:r w:rsidRPr="00C10FF7">
        <w:rPr>
          <w:rFonts w:ascii="Arial" w:hAnsi="Arial" w:cs="Arial"/>
          <w:i/>
          <w:iCs/>
          <w:sz w:val="22"/>
          <w:szCs w:val="22"/>
          <w:lang w:val="en-US"/>
        </w:rPr>
        <w:t>Candida</w:t>
      </w:r>
      <w:r>
        <w:rPr>
          <w:rFonts w:ascii="Arial" w:hAnsi="Arial" w:cs="Arial"/>
          <w:sz w:val="22"/>
          <w:szCs w:val="22"/>
          <w:lang w:val="en-US"/>
        </w:rPr>
        <w:t xml:space="preserve"> virulence. Based on this assay, probiotic combinations of strain </w:t>
      </w:r>
      <w:r w:rsidR="009E0C35">
        <w:rPr>
          <w:rFonts w:ascii="Arial" w:hAnsi="Arial" w:cs="Arial"/>
          <w:sz w:val="22"/>
          <w:szCs w:val="22"/>
          <w:lang w:val="en-US"/>
        </w:rPr>
        <w:t>Sc_7</w:t>
      </w:r>
      <w:r>
        <w:rPr>
          <w:rFonts w:ascii="Arial" w:hAnsi="Arial" w:cs="Arial"/>
          <w:sz w:val="22"/>
          <w:szCs w:val="22"/>
          <w:lang w:val="en-US"/>
        </w:rPr>
        <w:t xml:space="preserve"> with </w:t>
      </w:r>
      <w:r w:rsidR="00A74945">
        <w:rPr>
          <w:rFonts w:ascii="Arial" w:hAnsi="Arial" w:cs="Arial"/>
          <w:sz w:val="22"/>
          <w:szCs w:val="22"/>
          <w:lang w:val="en-US"/>
        </w:rPr>
        <w:t xml:space="preserve">approximately </w:t>
      </w:r>
      <w:r>
        <w:rPr>
          <w:rFonts w:ascii="Arial" w:hAnsi="Arial" w:cs="Arial"/>
          <w:sz w:val="22"/>
          <w:szCs w:val="22"/>
          <w:lang w:val="en-US"/>
        </w:rPr>
        <w:t xml:space="preserve">all lactobacilli, strain </w:t>
      </w:r>
      <w:r w:rsidR="009E0C35">
        <w:rPr>
          <w:rFonts w:ascii="Arial" w:hAnsi="Arial" w:cs="Arial"/>
          <w:sz w:val="22"/>
          <w:szCs w:val="22"/>
          <w:lang w:val="en-US"/>
        </w:rPr>
        <w:t>Sc_11</w:t>
      </w:r>
      <w:r>
        <w:rPr>
          <w:rFonts w:ascii="Arial" w:hAnsi="Arial" w:cs="Arial"/>
          <w:sz w:val="22"/>
          <w:szCs w:val="22"/>
          <w:lang w:val="en-US"/>
        </w:rPr>
        <w:t xml:space="preserve"> with </w:t>
      </w:r>
      <w:r w:rsidR="009E0C35">
        <w:rPr>
          <w:rFonts w:ascii="Arial" w:hAnsi="Arial" w:cs="Arial"/>
          <w:sz w:val="22"/>
          <w:szCs w:val="22"/>
          <w:lang w:val="en-US"/>
        </w:rPr>
        <w:t>La_4</w:t>
      </w:r>
      <w:r w:rsidRPr="009F3E73">
        <w:rPr>
          <w:rFonts w:ascii="Arial" w:hAnsi="Arial" w:cs="Arial"/>
          <w:sz w:val="22"/>
          <w:szCs w:val="22"/>
          <w:lang w:val="en-US"/>
        </w:rPr>
        <w:t xml:space="preserve"> or </w:t>
      </w:r>
      <w:r w:rsidR="009E0C35">
        <w:rPr>
          <w:rFonts w:ascii="Arial" w:hAnsi="Arial" w:cs="Arial"/>
          <w:sz w:val="22"/>
          <w:szCs w:val="22"/>
          <w:lang w:val="en-US"/>
        </w:rPr>
        <w:t>La_</w:t>
      </w:r>
      <w:r w:rsidR="009E0C35">
        <w:rPr>
          <w:rFonts w:ascii="Arial" w:hAnsi="Arial" w:cs="Arial"/>
          <w:sz w:val="22"/>
          <w:szCs w:val="22"/>
          <w:lang w:val="en-US"/>
        </w:rPr>
        <w:t>8</w:t>
      </w:r>
      <w:r>
        <w:rPr>
          <w:rFonts w:ascii="Arial" w:hAnsi="Arial" w:cs="Arial"/>
          <w:sz w:val="22"/>
          <w:szCs w:val="22"/>
          <w:lang w:val="en-US"/>
        </w:rPr>
        <w:t xml:space="preserve">, strain </w:t>
      </w:r>
      <w:r w:rsidR="009E0C35">
        <w:rPr>
          <w:rFonts w:ascii="Arial" w:hAnsi="Arial" w:cs="Arial"/>
          <w:sz w:val="22"/>
          <w:szCs w:val="22"/>
          <w:lang w:val="en-US"/>
        </w:rPr>
        <w:t>Sc_12</w:t>
      </w:r>
      <w:r>
        <w:rPr>
          <w:rFonts w:ascii="Arial" w:hAnsi="Arial" w:cs="Arial"/>
          <w:sz w:val="22"/>
          <w:szCs w:val="22"/>
          <w:lang w:val="en-US"/>
        </w:rPr>
        <w:t xml:space="preserve"> with </w:t>
      </w:r>
      <w:r w:rsidR="009E0C35">
        <w:rPr>
          <w:rFonts w:ascii="Arial" w:hAnsi="Arial" w:cs="Arial"/>
          <w:sz w:val="22"/>
          <w:szCs w:val="22"/>
          <w:lang w:val="en-US"/>
        </w:rPr>
        <w:t>La_</w:t>
      </w:r>
      <w:r w:rsidR="009E0C35">
        <w:rPr>
          <w:rFonts w:ascii="Arial" w:hAnsi="Arial" w:cs="Arial"/>
          <w:sz w:val="22"/>
          <w:szCs w:val="22"/>
          <w:lang w:val="en-US"/>
        </w:rPr>
        <w:t xml:space="preserve">8 </w:t>
      </w:r>
      <w:r>
        <w:rPr>
          <w:rFonts w:ascii="Arial" w:hAnsi="Arial" w:cs="Arial"/>
          <w:sz w:val="22"/>
          <w:szCs w:val="22"/>
          <w:lang w:val="en-US"/>
        </w:rPr>
        <w:t xml:space="preserve">and strain </w:t>
      </w:r>
      <w:r w:rsidR="009E0C35">
        <w:rPr>
          <w:rFonts w:ascii="Arial" w:hAnsi="Arial" w:cs="Arial"/>
          <w:sz w:val="22"/>
          <w:szCs w:val="22"/>
          <w:lang w:val="en-US"/>
        </w:rPr>
        <w:t>Sc_1</w:t>
      </w:r>
      <w:r>
        <w:rPr>
          <w:rFonts w:ascii="Arial" w:hAnsi="Arial" w:cs="Arial"/>
          <w:sz w:val="22"/>
          <w:szCs w:val="22"/>
          <w:lang w:val="en-US"/>
        </w:rPr>
        <w:t xml:space="preserve"> with </w:t>
      </w:r>
      <w:r w:rsidR="009E0C35">
        <w:rPr>
          <w:rFonts w:ascii="Arial" w:hAnsi="Arial" w:cs="Arial"/>
          <w:sz w:val="22"/>
          <w:szCs w:val="22"/>
          <w:lang w:val="en-US"/>
        </w:rPr>
        <w:t>La_</w:t>
      </w:r>
      <w:r w:rsidR="009E0C35">
        <w:rPr>
          <w:rFonts w:ascii="Arial" w:hAnsi="Arial" w:cs="Arial"/>
          <w:sz w:val="22"/>
          <w:szCs w:val="22"/>
          <w:lang w:val="en-US"/>
        </w:rPr>
        <w:t>7</w:t>
      </w:r>
      <w:r>
        <w:rPr>
          <w:rFonts w:ascii="Arial" w:hAnsi="Arial" w:cs="Arial"/>
          <w:sz w:val="22"/>
          <w:szCs w:val="22"/>
          <w:lang w:val="en-US"/>
        </w:rPr>
        <w:t xml:space="preserve">, appear to inhibit </w:t>
      </w:r>
      <w:r w:rsidRPr="009F3E73">
        <w:rPr>
          <w:rFonts w:ascii="Arial" w:hAnsi="Arial" w:cs="Arial"/>
          <w:i/>
          <w:iCs/>
          <w:sz w:val="22"/>
          <w:szCs w:val="22"/>
          <w:lang w:val="en-US"/>
        </w:rPr>
        <w:t>C</w:t>
      </w:r>
      <w:r>
        <w:rPr>
          <w:rFonts w:ascii="Arial" w:hAnsi="Arial" w:cs="Arial"/>
          <w:i/>
          <w:iCs/>
          <w:sz w:val="22"/>
          <w:szCs w:val="22"/>
          <w:lang w:val="en-US"/>
        </w:rPr>
        <w:t>. albicans</w:t>
      </w:r>
      <w:r>
        <w:rPr>
          <w:rFonts w:ascii="Arial" w:hAnsi="Arial" w:cs="Arial"/>
          <w:sz w:val="22"/>
          <w:szCs w:val="22"/>
          <w:lang w:val="en-US"/>
        </w:rPr>
        <w:t xml:space="preserve"> filamentation to the largest degree. However, this does not mean that th</w:t>
      </w:r>
      <w:r w:rsidR="006C77ED">
        <w:rPr>
          <w:rFonts w:ascii="Arial" w:hAnsi="Arial" w:cs="Arial"/>
          <w:sz w:val="22"/>
          <w:szCs w:val="22"/>
          <w:lang w:val="en-US"/>
        </w:rPr>
        <w:t>ese</w:t>
      </w:r>
      <w:r>
        <w:rPr>
          <w:rFonts w:ascii="Arial" w:hAnsi="Arial" w:cs="Arial"/>
          <w:sz w:val="22"/>
          <w:szCs w:val="22"/>
          <w:lang w:val="en-US"/>
        </w:rPr>
        <w:t xml:space="preserve"> combination</w:t>
      </w:r>
      <w:r w:rsidR="006C77ED">
        <w:rPr>
          <w:rFonts w:ascii="Arial" w:hAnsi="Arial" w:cs="Arial"/>
          <w:sz w:val="22"/>
          <w:szCs w:val="22"/>
          <w:lang w:val="en-US"/>
        </w:rPr>
        <w:t>s</w:t>
      </w:r>
      <w:r>
        <w:rPr>
          <w:rFonts w:ascii="Arial" w:hAnsi="Arial" w:cs="Arial"/>
          <w:sz w:val="22"/>
          <w:szCs w:val="22"/>
          <w:lang w:val="en-US"/>
        </w:rPr>
        <w:t xml:space="preserve"> will create the best probiotic to treat </w:t>
      </w:r>
      <w:r w:rsidR="00C4625A">
        <w:rPr>
          <w:rFonts w:ascii="Arial" w:hAnsi="Arial" w:cs="Arial"/>
          <w:sz w:val="22"/>
          <w:szCs w:val="22"/>
          <w:lang w:val="en-US"/>
        </w:rPr>
        <w:t>(R)</w:t>
      </w:r>
      <w:r>
        <w:rPr>
          <w:rFonts w:ascii="Arial" w:hAnsi="Arial" w:cs="Arial"/>
          <w:sz w:val="22"/>
          <w:szCs w:val="22"/>
          <w:lang w:val="en-US"/>
        </w:rPr>
        <w:t xml:space="preserve">VVC as other virulence factors may not be impacted by these probiotic combinations. </w:t>
      </w:r>
    </w:p>
    <w:p w14:paraId="2CCA4E45" w14:textId="77777777" w:rsidR="0012643E" w:rsidRPr="009F3E73" w:rsidRDefault="0012643E" w:rsidP="0012643E">
      <w:pPr>
        <w:spacing w:line="360" w:lineRule="exact"/>
        <w:jc w:val="both"/>
        <w:rPr>
          <w:rFonts w:ascii="Arial" w:hAnsi="Arial" w:cs="Arial"/>
          <w:sz w:val="22"/>
          <w:szCs w:val="22"/>
          <w:lang w:val="en-US"/>
        </w:rPr>
      </w:pPr>
    </w:p>
    <w:p w14:paraId="1ABF1440" w14:textId="7BAC3E56" w:rsidR="0012643E" w:rsidRDefault="00041422" w:rsidP="00041422">
      <w:pPr>
        <w:pStyle w:val="Kop3"/>
      </w:pPr>
      <w:bookmarkStart w:id="55" w:name="_Toc73983358"/>
      <w:r>
        <w:t>The p</w:t>
      </w:r>
      <w:r w:rsidRPr="00041422">
        <w:t xml:space="preserve">resence of </w:t>
      </w:r>
      <w:r w:rsidRPr="00041422">
        <w:rPr>
          <w:i/>
        </w:rPr>
        <w:t>S. cerevisiae</w:t>
      </w:r>
      <w:r w:rsidRPr="00041422">
        <w:t xml:space="preserve"> and lactobacilli inhibits </w:t>
      </w:r>
      <w:r w:rsidRPr="00041422">
        <w:rPr>
          <w:i/>
        </w:rPr>
        <w:t>C. albicans</w:t>
      </w:r>
      <w:r w:rsidRPr="00041422">
        <w:t xml:space="preserve"> growth</w:t>
      </w:r>
      <w:bookmarkEnd w:id="55"/>
    </w:p>
    <w:p w14:paraId="3F429B45" w14:textId="77777777" w:rsidR="00041422" w:rsidRPr="00041422" w:rsidRDefault="00041422" w:rsidP="00041422">
      <w:pPr>
        <w:rPr>
          <w:lang w:val="en-US"/>
        </w:rPr>
      </w:pPr>
    </w:p>
    <w:p w14:paraId="2F78A2CF" w14:textId="3A43F0CF" w:rsidR="0012643E" w:rsidRDefault="0012643E" w:rsidP="0012643E">
      <w:pPr>
        <w:spacing w:line="360" w:lineRule="exact"/>
        <w:jc w:val="both"/>
        <w:rPr>
          <w:rFonts w:ascii="Arial" w:hAnsi="Arial" w:cs="Arial"/>
          <w:sz w:val="22"/>
          <w:szCs w:val="22"/>
          <w:lang w:val="en-US"/>
        </w:rPr>
      </w:pPr>
      <w:r w:rsidRPr="00CB425C">
        <w:rPr>
          <w:rFonts w:ascii="Arial" w:hAnsi="Arial" w:cs="Arial"/>
          <w:sz w:val="22"/>
          <w:szCs w:val="22"/>
          <w:lang w:val="en-US"/>
        </w:rPr>
        <w:t xml:space="preserve">Another important probiotic characteristic of the combination </w:t>
      </w:r>
      <w:r>
        <w:rPr>
          <w:rFonts w:ascii="Arial" w:hAnsi="Arial" w:cs="Arial"/>
          <w:sz w:val="22"/>
          <w:szCs w:val="22"/>
          <w:lang w:val="en-US"/>
        </w:rPr>
        <w:t xml:space="preserve">of </w:t>
      </w:r>
      <w:r w:rsidRPr="00CB425C">
        <w:rPr>
          <w:rFonts w:ascii="Arial" w:hAnsi="Arial" w:cs="Arial"/>
          <w:i/>
          <w:iCs/>
          <w:sz w:val="22"/>
          <w:szCs w:val="22"/>
          <w:lang w:val="en-US"/>
        </w:rPr>
        <w:t>S. cerevisiae</w:t>
      </w:r>
      <w:r w:rsidRPr="00CB425C">
        <w:rPr>
          <w:rFonts w:ascii="Arial" w:hAnsi="Arial" w:cs="Arial"/>
          <w:sz w:val="22"/>
          <w:szCs w:val="22"/>
          <w:lang w:val="en-US"/>
        </w:rPr>
        <w:t xml:space="preserve"> and lactobacilli could be its capacity to inhibit </w:t>
      </w:r>
      <w:r w:rsidRPr="00CB425C">
        <w:rPr>
          <w:rFonts w:ascii="Arial" w:hAnsi="Arial" w:cs="Arial"/>
          <w:i/>
          <w:iCs/>
          <w:sz w:val="22"/>
          <w:szCs w:val="22"/>
          <w:lang w:val="en-US"/>
        </w:rPr>
        <w:t>Candida</w:t>
      </w:r>
      <w:r w:rsidRPr="00CB425C">
        <w:rPr>
          <w:rFonts w:ascii="Arial" w:hAnsi="Arial" w:cs="Arial"/>
          <w:sz w:val="22"/>
          <w:szCs w:val="22"/>
          <w:lang w:val="en-US"/>
        </w:rPr>
        <w:t xml:space="preserve"> growth</w:t>
      </w:r>
      <w:r>
        <w:rPr>
          <w:rFonts w:ascii="Arial" w:hAnsi="Arial" w:cs="Arial"/>
          <w:sz w:val="22"/>
          <w:szCs w:val="22"/>
          <w:lang w:val="en-US"/>
        </w:rPr>
        <w:t xml:space="preserve">, as </w:t>
      </w:r>
      <w:r w:rsidRPr="00CE53E1">
        <w:rPr>
          <w:rFonts w:ascii="Arial" w:hAnsi="Arial" w:cs="Arial"/>
          <w:i/>
          <w:iCs/>
          <w:sz w:val="22"/>
          <w:szCs w:val="22"/>
          <w:lang w:val="en-US"/>
        </w:rPr>
        <w:t>Candida</w:t>
      </w:r>
      <w:r>
        <w:rPr>
          <w:rFonts w:ascii="Arial" w:hAnsi="Arial" w:cs="Arial"/>
          <w:sz w:val="22"/>
          <w:szCs w:val="22"/>
          <w:lang w:val="en-US"/>
        </w:rPr>
        <w:t xml:space="preserve"> would not be able to establish an infection without growing. Several studies already report the effectiveness of lactobacilli in inhibiting </w:t>
      </w:r>
      <w:r w:rsidRPr="00A33653">
        <w:rPr>
          <w:rFonts w:ascii="Arial" w:hAnsi="Arial" w:cs="Arial"/>
          <w:i/>
          <w:iCs/>
          <w:sz w:val="22"/>
          <w:szCs w:val="22"/>
          <w:lang w:val="en-US"/>
        </w:rPr>
        <w:t>C. albicans</w:t>
      </w:r>
      <w:r>
        <w:rPr>
          <w:rFonts w:ascii="Arial" w:hAnsi="Arial" w:cs="Arial"/>
          <w:sz w:val="22"/>
          <w:szCs w:val="22"/>
          <w:lang w:val="en-US"/>
        </w:rPr>
        <w:t xml:space="preserve"> and </w:t>
      </w:r>
      <w:r w:rsidRPr="00A33653">
        <w:rPr>
          <w:rFonts w:ascii="Arial" w:hAnsi="Arial" w:cs="Arial"/>
          <w:i/>
          <w:iCs/>
          <w:sz w:val="22"/>
          <w:szCs w:val="22"/>
          <w:lang w:val="en-US"/>
        </w:rPr>
        <w:t>C. glabrata</w:t>
      </w:r>
      <w:r>
        <w:rPr>
          <w:rFonts w:ascii="Arial" w:hAnsi="Arial" w:cs="Arial"/>
          <w:sz w:val="22"/>
          <w:szCs w:val="22"/>
          <w:lang w:val="en-US"/>
        </w:rPr>
        <w:t xml:space="preserve"> growth in a vaginal context </w:t>
      </w:r>
      <w:r>
        <w:rPr>
          <w:rFonts w:ascii="Arial" w:hAnsi="Arial" w:cs="Arial"/>
          <w:sz w:val="22"/>
          <w:szCs w:val="22"/>
          <w:lang w:val="en-US"/>
        </w:rPr>
        <w:fldChar w:fldCharType="begin">
          <w:fldData xml:space="preserve">PEVuZE5vdGU+PENpdGU+PEF1dGhvcj5DaGV3PC9BdXRob3I+PFllYXI+MjAxNTwvWWVhcj48UmVj
TnVtPjYwMjwvUmVjTnVtPjxEaXNwbGF5VGV4dD5bMjE4LCAzMTBdPC9EaXNwbGF5VGV4dD48cmVj
b3JkPjxyZWMtbnVtYmVyPjYwMjwvcmVjLW51bWJlcj48Zm9yZWlnbi1rZXlzPjxrZXkgYXBwPSJF
TiIgZGItaWQ9Ijl2OWVwdDA1ZTIycHY1ZTJ6NXN2c3p0aHdwdGV3NWZ2OXZ4dCIgdGltZXN0YW1w
PSIxNjIxNzU4MzI1IiBndWlkPSJmZGE3NTA2MC1lN2NiLTRiMzEtOWIzZi1iNTQ2ZjQ2YjU1OTQi
PjYwMjwva2V5PjwvZm9yZWlnbi1rZXlzPjxyZWYtdHlwZSBuYW1lPSJKb3VybmFsIEFydGljbGUi
PjE3PC9yZWYtdHlwZT48Y29udHJpYnV0b3JzPjxhdXRob3JzPjxhdXRob3I+Q2hldywgU1k8L2F1
dGhvcj48YXV0aG9yPkNoZWFoLCBZSzwvYXV0aG9yPjxhdXRob3I+U2VvdywgSEY8L2F1dGhvcj48
YXV0aG9yPlNhbmRhaSwgRDwvYXV0aG9yPjxhdXRob3I+VGhhbiwgTFRMPC9hdXRob3I+PC9hdXRo
b3JzPjwvY29udHJpYnV0b3JzPjx0aXRsZXM+PHRpdGxlPlByb2Jpb3RpYyBMIGFjdG9iYWNpbGx1
cyByaGFtbm9zdXMgR1LigJAxIGFuZCBMIGFjdG9iYWNpbGx1cyByZXV0ZXJpIFJD4oCQMTQgZXho
aWJpdCBzdHJvbmcgYW50aWZ1bmdhbCBlZmZlY3RzIGFnYWluc3QgdnVsdm92YWdpbmFsIGNhbmRp
ZGlhc2lz4oCQY2F1c2luZyBDIGFuZGlkYSBnbGFicmF0YSBpc29sYXRlczwvdGl0bGU+PHNlY29u
ZGFyeS10aXRsZT5Kb3VybmFsIG9mIGFwcGxpZWQgbWljcm9iaW9sb2d5PC9zZWNvbmRhcnktdGl0
bGU+PC90aXRsZXM+PHBlcmlvZGljYWw+PGZ1bGwtdGl0bGU+Sm91cm5hbCBvZiBhcHBsaWVkIG1p
Y3JvYmlvbG9neTwvZnVsbC10aXRsZT48L3BlcmlvZGljYWw+PHBhZ2VzPjExODAtMTE5MDwvcGFn
ZXM+PHZvbHVtZT4xMTg8L3ZvbHVtZT48bnVtYmVyPjU8L251bWJlcj48ZGF0ZXM+PHllYXI+MjAx
NTwveWVhcj48L2RhdGVzPjxpc2JuPjEzNjQtNTA3MjwvaXNibj48dXJscz48L3VybHM+PC9yZWNv
cmQ+PC9DaXRlPjxDaXRlPjxBdXRob3I+T2VybGVtYW5zPC9BdXRob3I+PFllYXI+MjAyMDwvWWVh
cj48UmVjTnVtPjg4PC9SZWNOdW0+PHJlY29yZD48cmVjLW51bWJlcj44ODwvcmVjLW51bWJlcj48
Zm9yZWlnbi1rZXlzPjxrZXkgYXBwPSJFTiIgZGItaWQ9Ijl2OWVwdDA1ZTIycHY1ZTJ6NXN2c3p0
aHdwdGV3NWZ2OXZ4dCIgdGltZXN0YW1wPSIxNjAxMTEwMzAyIiBndWlkPSIzZjkzYzY5MS1mZDZl
LTRmYzEtOGU0Mi01Yzc4MDk4M2U4MDAiPjg4PC9rZXk+PC9mb3JlaWduLWtleXM+PHJlZi10eXBl
IG5hbWU9IkpvdXJuYWwgQXJ0aWNsZSI+MTc8L3JlZi10eXBlPjxjb250cmlidXRvcnM+PGF1dGhv
cnM+PGF1dGhvcj5PZXJsZW1hbnMsIEVsaW5lIEYuIE0uPC9hdXRob3I+PGF1dGhvcj5CZWxsZW4s
IEdlcnQ8L2F1dGhvcj48YXV0aG9yPkNsYWVzLCBJbmdtYXI8L2F1dGhvcj48YXV0aG9yPkhlbmtl
bnMsIFRpbTwvYXV0aG9yPjxhdXRob3I+QWxsb25zaXVzLCBDYW1pbGxlIE5pbmE8L2F1dGhvcj48
YXV0aG9yPldpdHRvdWNrLCBTdGlqbjwvYXV0aG9yPjxhdXRob3I+dmFuIGRlbiBCcm9laywgTWFy
aWFubmUgRi4gTC48L2F1dGhvcj48YXV0aG9yPld1eXRzLCBTYW5kZXI8L2F1dGhvcj48YXV0aG9y
PktpZWtlbnMsIEZpbGlwPC9hdXRob3I+PGF1dGhvcj5Eb25kZXJzLCBHaWxiZXJ0IEcuIEcuPC9h
dXRob3I+PGF1dGhvcj5MZWJlZXIsIFNhcmFoPC9hdXRob3I+PC9hdXRob3JzPjwvY29udHJpYnV0
b3JzPjx0aXRsZXM+PHRpdGxlPkltcGFjdCBvZiBhIGxhY3RvYmFjaWxsaS1jb250YWluaW5nIGdl
bCBvbiB2dWx2b3ZhZ2luYWwgY2FuZGlkb3NpcyBhbmQgdGhlIHZhZ2luYWwgbWljcm9iaW9tZTwv
dGl0bGU+PHNlY29uZGFyeS10aXRsZT5TY2llbnRpZmljIFJlcG9ydHM8L3NlY29uZGFyeS10aXRs
ZT48L3RpdGxlcz48cGVyaW9kaWNhbD48ZnVsbC10aXRsZT5TY2llbnRpZmljIFJlcG9ydHM8L2Z1
bGwtdGl0bGU+PC9wZXJpb2RpY2FsPjxwYWdlcz43OTc2PC9wYWdlcz48dm9sdW1lPjEwPC92b2x1
bWU+PG51bWJlcj4xPC9udW1iZXI+PGRhdGVzPjx5ZWFyPjIwMjA8L3llYXI+PHB1Yi1kYXRlcz48
ZGF0ZT4yMDIwLzA1LzE0PC9kYXRlPjwvcHViLWRhdGVzPjwvZGF0ZXM+PGlzYm4+MjA0NS0yMzIy
PC9pc2JuPjx1cmxzPjxyZWxhdGVkLXVybHM+PHVybD5odHRwczovL2RvaS5vcmcvMTAuMTAzOC9z
NDE1OTgtMDIwLTY0NzA1LXg8L3VybD48dXJsPmh0dHBzOi8vd3d3Lm5jYmkubmxtLm5paC5nb3Yv
cG1jL2FydGljbGVzL1BNQzcyMjQyODkvcGRmLzQxNTk4XzIwMjBfQXJ0aWNsZV82NDcwNS5wZGY8
L3VybD48L3JlbGF0ZWQtdXJscz48L3VybHM+PGVsZWN0cm9uaWMtcmVzb3VyY2UtbnVtPjEwLjEw
MzgvczQxNTk4LTAyMC02NDcwNS14PC9lbGVjdHJvbmljLXJlc291cmNlLW51bT48L3JlY29yZD48
L0NpdGU+PC9FbmROb3RlPgB=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PEVuZE5vdGU+PENpdGU+PEF1dGhvcj5DaGV3PC9BdXRob3I+PFllYXI+MjAxNTwvWWVhcj48UmVj
TnVtPjYwMjwvUmVjTnVtPjxEaXNwbGF5VGV4dD5bMjE4LCAzMTBdPC9EaXNwbGF5VGV4dD48cmVj
b3JkPjxyZWMtbnVtYmVyPjYwMjwvcmVjLW51bWJlcj48Zm9yZWlnbi1rZXlzPjxrZXkgYXBwPSJF
TiIgZGItaWQ9Ijl2OWVwdDA1ZTIycHY1ZTJ6NXN2c3p0aHdwdGV3NWZ2OXZ4dCIgdGltZXN0YW1w
PSIxNjIxNzU4MzI1IiBndWlkPSJmZGE3NTA2MC1lN2NiLTRiMzEtOWIzZi1iNTQ2ZjQ2YjU1OTQi
PjYwMjwva2V5PjwvZm9yZWlnbi1rZXlzPjxyZWYtdHlwZSBuYW1lPSJKb3VybmFsIEFydGljbGUi
PjE3PC9yZWYtdHlwZT48Y29udHJpYnV0b3JzPjxhdXRob3JzPjxhdXRob3I+Q2hldywgU1k8L2F1
dGhvcj48YXV0aG9yPkNoZWFoLCBZSzwvYXV0aG9yPjxhdXRob3I+U2VvdywgSEY8L2F1dGhvcj48
YXV0aG9yPlNhbmRhaSwgRDwvYXV0aG9yPjxhdXRob3I+VGhhbiwgTFRMPC9hdXRob3I+PC9hdXRo
b3JzPjwvY29udHJpYnV0b3JzPjx0aXRsZXM+PHRpdGxlPlByb2Jpb3RpYyBMIGFjdG9iYWNpbGx1
cyByaGFtbm9zdXMgR1LigJAxIGFuZCBMIGFjdG9iYWNpbGx1cyByZXV0ZXJpIFJD4oCQMTQgZXho
aWJpdCBzdHJvbmcgYW50aWZ1bmdhbCBlZmZlY3RzIGFnYWluc3QgdnVsdm92YWdpbmFsIGNhbmRp
ZGlhc2lz4oCQY2F1c2luZyBDIGFuZGlkYSBnbGFicmF0YSBpc29sYXRlczwvdGl0bGU+PHNlY29u
ZGFyeS10aXRsZT5Kb3VybmFsIG9mIGFwcGxpZWQgbWljcm9iaW9sb2d5PC9zZWNvbmRhcnktdGl0
bGU+PC90aXRsZXM+PHBlcmlvZGljYWw+PGZ1bGwtdGl0bGU+Sm91cm5hbCBvZiBhcHBsaWVkIG1p
Y3JvYmlvbG9neTwvZnVsbC10aXRsZT48L3BlcmlvZGljYWw+PHBhZ2VzPjExODAtMTE5MDwvcGFn
ZXM+PHZvbHVtZT4xMTg8L3ZvbHVtZT48bnVtYmVyPjU8L251bWJlcj48ZGF0ZXM+PHllYXI+MjAx
NTwveWVhcj48L2RhdGVzPjxpc2JuPjEzNjQtNTA3MjwvaXNibj48dXJscz48L3VybHM+PC9yZWNv
cmQ+PC9DaXRlPjxDaXRlPjxBdXRob3I+T2VybGVtYW5zPC9BdXRob3I+PFllYXI+MjAyMDwvWWVh
cj48UmVjTnVtPjg4PC9SZWNOdW0+PHJlY29yZD48cmVjLW51bWJlcj44ODwvcmVjLW51bWJlcj48
Zm9yZWlnbi1rZXlzPjxrZXkgYXBwPSJFTiIgZGItaWQ9Ijl2OWVwdDA1ZTIycHY1ZTJ6NXN2c3p0
aHdwdGV3NWZ2OXZ4dCIgdGltZXN0YW1wPSIxNjAxMTEwMzAyIiBndWlkPSIzZjkzYzY5MS1mZDZl
LTRmYzEtOGU0Mi01Yzc4MDk4M2U4MDAiPjg4PC9rZXk+PC9mb3JlaWduLWtleXM+PHJlZi10eXBl
IG5hbWU9IkpvdXJuYWwgQXJ0aWNsZSI+MTc8L3JlZi10eXBlPjxjb250cmlidXRvcnM+PGF1dGhv
cnM+PGF1dGhvcj5PZXJsZW1hbnMsIEVsaW5lIEYuIE0uPC9hdXRob3I+PGF1dGhvcj5CZWxsZW4s
IEdlcnQ8L2F1dGhvcj48YXV0aG9yPkNsYWVzLCBJbmdtYXI8L2F1dGhvcj48YXV0aG9yPkhlbmtl
bnMsIFRpbTwvYXV0aG9yPjxhdXRob3I+QWxsb25zaXVzLCBDYW1pbGxlIE5pbmE8L2F1dGhvcj48
YXV0aG9yPldpdHRvdWNrLCBTdGlqbjwvYXV0aG9yPjxhdXRob3I+dmFuIGRlbiBCcm9laywgTWFy
aWFubmUgRi4gTC48L2F1dGhvcj48YXV0aG9yPld1eXRzLCBTYW5kZXI8L2F1dGhvcj48YXV0aG9y
PktpZWtlbnMsIEZpbGlwPC9hdXRob3I+PGF1dGhvcj5Eb25kZXJzLCBHaWxiZXJ0IEcuIEcuPC9h
dXRob3I+PGF1dGhvcj5MZWJlZXIsIFNhcmFoPC9hdXRob3I+PC9hdXRob3JzPjwvY29udHJpYnV0
b3JzPjx0aXRsZXM+PHRpdGxlPkltcGFjdCBvZiBhIGxhY3RvYmFjaWxsaS1jb250YWluaW5nIGdl
bCBvbiB2dWx2b3ZhZ2luYWwgY2FuZGlkb3NpcyBhbmQgdGhlIHZhZ2luYWwgbWljcm9iaW9tZTwv
dGl0bGU+PHNlY29uZGFyeS10aXRsZT5TY2llbnRpZmljIFJlcG9ydHM8L3NlY29uZGFyeS10aXRs
ZT48L3RpdGxlcz48cGVyaW9kaWNhbD48ZnVsbC10aXRsZT5TY2llbnRpZmljIFJlcG9ydHM8L2Z1
bGwtdGl0bGU+PC9wZXJpb2RpY2FsPjxwYWdlcz43OTc2PC9wYWdlcz48dm9sdW1lPjEwPC92b2x1
bWU+PG51bWJlcj4xPC9udW1iZXI+PGRhdGVzPjx5ZWFyPjIwMjA8L3llYXI+PHB1Yi1kYXRlcz48
ZGF0ZT4yMDIwLzA1LzE0PC9kYXRlPjwvcHViLWRhdGVzPjwvZGF0ZXM+PGlzYm4+MjA0NS0yMzIy
PC9pc2JuPjx1cmxzPjxyZWxhdGVkLXVybHM+PHVybD5odHRwczovL2RvaS5vcmcvMTAuMTAzOC9z
NDE1OTgtMDIwLTY0NzA1LXg8L3VybD48dXJsPmh0dHBzOi8vd3d3Lm5jYmkubmxtLm5paC5nb3Yv
cG1jL2FydGljbGVzL1BNQzcyMjQyODkvcGRmLzQxNTk4XzIwMjBfQXJ0aWNsZV82NDcwNS5wZGY8
L3VybD48L3JlbGF0ZWQtdXJscz48L3VybHM+PGVsZWN0cm9uaWMtcmVzb3VyY2UtbnVtPjEwLjEw
MzgvczQxNTk4LTAyMC02NDcwNS14PC9lbGVjdHJvbmljLXJlc291cmNlLW51bT48L3JlY29yZD48
L0NpdGU+PC9FbmROb3RlPgB=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18" w:tooltip="Oerlemans, 2020 #88" w:history="1">
        <w:r w:rsidR="00536D44">
          <w:rPr>
            <w:rFonts w:ascii="Arial" w:hAnsi="Arial" w:cs="Arial"/>
            <w:noProof/>
            <w:sz w:val="22"/>
            <w:szCs w:val="22"/>
            <w:lang w:val="en-US"/>
          </w:rPr>
          <w:t>218</w:t>
        </w:r>
      </w:hyperlink>
      <w:r w:rsidR="00FC376C">
        <w:rPr>
          <w:rFonts w:ascii="Arial" w:hAnsi="Arial" w:cs="Arial"/>
          <w:noProof/>
          <w:sz w:val="22"/>
          <w:szCs w:val="22"/>
          <w:lang w:val="en-US"/>
        </w:rPr>
        <w:t xml:space="preserve">, </w:t>
      </w:r>
      <w:hyperlink w:anchor="_ENREF_310" w:tooltip="Chew, 2015 #602" w:history="1">
        <w:r w:rsidR="00536D44">
          <w:rPr>
            <w:rFonts w:ascii="Arial" w:hAnsi="Arial" w:cs="Arial"/>
            <w:noProof/>
            <w:sz w:val="22"/>
            <w:szCs w:val="22"/>
            <w:lang w:val="en-US"/>
          </w:rPr>
          <w:t>310</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Additionally, the effects of </w:t>
      </w:r>
      <w:r w:rsidRPr="003E27C2">
        <w:rPr>
          <w:rFonts w:ascii="Arial" w:hAnsi="Arial" w:cs="Arial"/>
          <w:i/>
          <w:iCs/>
          <w:sz w:val="22"/>
          <w:szCs w:val="22"/>
          <w:lang w:val="en-US"/>
        </w:rPr>
        <w:t>S. cerevisiae</w:t>
      </w:r>
      <w:r>
        <w:rPr>
          <w:rFonts w:ascii="Arial" w:hAnsi="Arial" w:cs="Arial"/>
          <w:sz w:val="22"/>
          <w:szCs w:val="22"/>
          <w:lang w:val="en-US"/>
        </w:rPr>
        <w:t xml:space="preserve"> on </w:t>
      </w:r>
      <w:r w:rsidRPr="00A33653">
        <w:rPr>
          <w:rFonts w:ascii="Arial" w:hAnsi="Arial" w:cs="Arial"/>
          <w:i/>
          <w:iCs/>
          <w:sz w:val="22"/>
          <w:szCs w:val="22"/>
          <w:lang w:val="en-US"/>
        </w:rPr>
        <w:t>Candida</w:t>
      </w:r>
      <w:r>
        <w:rPr>
          <w:rFonts w:ascii="Arial" w:hAnsi="Arial" w:cs="Arial"/>
          <w:sz w:val="22"/>
          <w:szCs w:val="22"/>
          <w:lang w:val="en-US"/>
        </w:rPr>
        <w:t xml:space="preserve"> growth are promising as data from Pericolini </w:t>
      </w:r>
      <w:r w:rsidRPr="00FF1B2D">
        <w:rPr>
          <w:rFonts w:ascii="Arial" w:hAnsi="Arial" w:cs="Arial"/>
          <w:i/>
          <w:iCs/>
          <w:sz w:val="22"/>
          <w:szCs w:val="22"/>
          <w:lang w:val="en-US"/>
        </w:rPr>
        <w:t>et al</w:t>
      </w:r>
      <w:r>
        <w:rPr>
          <w:rFonts w:ascii="Arial" w:hAnsi="Arial" w:cs="Arial"/>
          <w:sz w:val="22"/>
          <w:szCs w:val="22"/>
          <w:lang w:val="en-US"/>
        </w:rPr>
        <w:t>.</w:t>
      </w:r>
      <w:r w:rsidR="00FF1B2D">
        <w:rPr>
          <w:rFonts w:ascii="Arial" w:hAnsi="Arial" w:cs="Arial"/>
          <w:sz w:val="22"/>
          <w:szCs w:val="22"/>
          <w:lang w:val="en-US"/>
        </w:rPr>
        <w:t xml:space="preserve"> (2017)</w:t>
      </w:r>
      <w:r>
        <w:rPr>
          <w:rFonts w:ascii="Arial" w:hAnsi="Arial" w:cs="Arial"/>
          <w:sz w:val="22"/>
          <w:szCs w:val="22"/>
          <w:lang w:val="en-US"/>
        </w:rPr>
        <w:t xml:space="preserve"> and preliminary data from the ScerViCs project show that certain </w:t>
      </w:r>
      <w:r w:rsidRPr="003E27C2">
        <w:rPr>
          <w:rFonts w:ascii="Arial" w:hAnsi="Arial" w:cs="Arial"/>
          <w:i/>
          <w:iCs/>
          <w:sz w:val="22"/>
          <w:szCs w:val="22"/>
          <w:lang w:val="en-US"/>
        </w:rPr>
        <w:t>S. cerevisiae</w:t>
      </w:r>
      <w:r>
        <w:rPr>
          <w:rFonts w:ascii="Arial" w:hAnsi="Arial" w:cs="Arial"/>
          <w:sz w:val="22"/>
          <w:szCs w:val="22"/>
          <w:lang w:val="en-US"/>
        </w:rPr>
        <w:t xml:space="preserve"> strains are able to inhibit </w:t>
      </w:r>
      <w:r w:rsidRPr="009C251D">
        <w:rPr>
          <w:rFonts w:ascii="Arial" w:hAnsi="Arial" w:cs="Arial"/>
          <w:i/>
          <w:iCs/>
          <w:sz w:val="22"/>
          <w:szCs w:val="22"/>
          <w:lang w:val="en-US"/>
        </w:rPr>
        <w:t>Candida</w:t>
      </w:r>
      <w:r>
        <w:rPr>
          <w:rFonts w:ascii="Arial" w:hAnsi="Arial" w:cs="Arial"/>
          <w:sz w:val="22"/>
          <w:szCs w:val="22"/>
          <w:lang w:val="en-US"/>
        </w:rPr>
        <w:t xml:space="preserve"> growth </w:t>
      </w:r>
      <w:r>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p>
    <w:p w14:paraId="2D58C99D" w14:textId="29ABE881" w:rsidR="0012643E" w:rsidRDefault="0012643E" w:rsidP="0012643E">
      <w:pPr>
        <w:spacing w:line="360" w:lineRule="exact"/>
        <w:jc w:val="both"/>
        <w:rPr>
          <w:rFonts w:ascii="Arial" w:hAnsi="Arial" w:cs="Arial"/>
          <w:sz w:val="22"/>
          <w:szCs w:val="22"/>
          <w:lang w:val="en-US"/>
        </w:rPr>
      </w:pPr>
      <w:r w:rsidRPr="00CB425C">
        <w:rPr>
          <w:rFonts w:ascii="Arial" w:hAnsi="Arial" w:cs="Arial"/>
          <w:sz w:val="22"/>
          <w:szCs w:val="22"/>
          <w:lang w:val="en-US"/>
        </w:rPr>
        <w:t>To evaluate</w:t>
      </w:r>
      <w:r>
        <w:rPr>
          <w:rFonts w:ascii="Arial" w:hAnsi="Arial" w:cs="Arial"/>
          <w:sz w:val="22"/>
          <w:szCs w:val="22"/>
          <w:lang w:val="en-US"/>
        </w:rPr>
        <w:t xml:space="preserve"> </w:t>
      </w:r>
      <w:r w:rsidRPr="00CB425C">
        <w:rPr>
          <w:rFonts w:ascii="Arial" w:hAnsi="Arial" w:cs="Arial"/>
          <w:sz w:val="22"/>
          <w:szCs w:val="22"/>
          <w:lang w:val="en-US"/>
        </w:rPr>
        <w:t xml:space="preserve">inhibition of </w:t>
      </w:r>
      <w:r w:rsidRPr="00CB425C">
        <w:rPr>
          <w:rFonts w:ascii="Arial" w:hAnsi="Arial" w:cs="Arial"/>
          <w:i/>
          <w:iCs/>
          <w:sz w:val="22"/>
          <w:szCs w:val="22"/>
          <w:lang w:val="en-US"/>
        </w:rPr>
        <w:t>Candida</w:t>
      </w:r>
      <w:r w:rsidRPr="00CB425C">
        <w:rPr>
          <w:rFonts w:ascii="Arial" w:hAnsi="Arial" w:cs="Arial"/>
          <w:sz w:val="22"/>
          <w:szCs w:val="22"/>
          <w:lang w:val="en-US"/>
        </w:rPr>
        <w:t xml:space="preserve"> growth</w:t>
      </w:r>
      <w:r>
        <w:rPr>
          <w:rFonts w:ascii="Arial" w:hAnsi="Arial" w:cs="Arial"/>
          <w:sz w:val="22"/>
          <w:szCs w:val="22"/>
          <w:lang w:val="en-US"/>
        </w:rPr>
        <w:t xml:space="preserve"> by </w:t>
      </w:r>
      <w:r w:rsidRPr="00CB425C">
        <w:rPr>
          <w:rFonts w:ascii="Arial" w:hAnsi="Arial" w:cs="Arial"/>
          <w:i/>
          <w:iCs/>
          <w:sz w:val="22"/>
          <w:szCs w:val="22"/>
          <w:lang w:val="en-US"/>
        </w:rPr>
        <w:t>S. cerevisiae</w:t>
      </w:r>
      <w:r w:rsidRPr="00CB425C">
        <w:rPr>
          <w:rFonts w:ascii="Arial" w:hAnsi="Arial" w:cs="Arial"/>
          <w:sz w:val="22"/>
          <w:szCs w:val="22"/>
          <w:lang w:val="en-US"/>
        </w:rPr>
        <w:t xml:space="preserve"> and</w:t>
      </w:r>
      <w:r>
        <w:rPr>
          <w:rFonts w:ascii="Arial" w:hAnsi="Arial" w:cs="Arial"/>
          <w:sz w:val="22"/>
          <w:szCs w:val="22"/>
          <w:lang w:val="en-US"/>
        </w:rPr>
        <w:t>/or</w:t>
      </w:r>
      <w:r w:rsidRPr="00CB425C">
        <w:rPr>
          <w:rFonts w:ascii="Arial" w:hAnsi="Arial" w:cs="Arial"/>
          <w:sz w:val="22"/>
          <w:szCs w:val="22"/>
          <w:lang w:val="en-US"/>
        </w:rPr>
        <w:t xml:space="preserve"> lactobacilli, CDAL-44-GFP was inoculated in VSM alone, together with potential probiotic </w:t>
      </w:r>
      <w:r w:rsidRPr="00CB425C">
        <w:rPr>
          <w:rFonts w:ascii="Arial" w:hAnsi="Arial" w:cs="Arial"/>
          <w:i/>
          <w:iCs/>
          <w:sz w:val="22"/>
          <w:szCs w:val="22"/>
          <w:lang w:val="en-US"/>
        </w:rPr>
        <w:t>S. cerevisiae</w:t>
      </w:r>
      <w:r w:rsidRPr="00CB425C">
        <w:rPr>
          <w:rFonts w:ascii="Arial" w:hAnsi="Arial" w:cs="Arial"/>
          <w:sz w:val="22"/>
          <w:szCs w:val="22"/>
          <w:lang w:val="en-US"/>
        </w:rPr>
        <w:t xml:space="preserve"> strains, together </w:t>
      </w:r>
      <w:r w:rsidRPr="00CB425C">
        <w:rPr>
          <w:rFonts w:ascii="Arial" w:hAnsi="Arial" w:cs="Arial"/>
          <w:sz w:val="22"/>
          <w:szCs w:val="22"/>
          <w:lang w:val="en-US"/>
        </w:rPr>
        <w:lastRenderedPageBreak/>
        <w:t xml:space="preserve">with probiotic lactobacilli or together with both </w:t>
      </w:r>
      <w:r w:rsidRPr="00CB425C">
        <w:rPr>
          <w:rFonts w:ascii="Arial" w:hAnsi="Arial" w:cs="Arial"/>
          <w:i/>
          <w:iCs/>
          <w:sz w:val="22"/>
          <w:szCs w:val="22"/>
          <w:lang w:val="en-US"/>
        </w:rPr>
        <w:t>S. cerevisiae</w:t>
      </w:r>
      <w:r w:rsidRPr="00CB425C">
        <w:rPr>
          <w:rFonts w:ascii="Arial" w:hAnsi="Arial" w:cs="Arial"/>
          <w:sz w:val="22"/>
          <w:szCs w:val="22"/>
          <w:lang w:val="en-US"/>
        </w:rPr>
        <w:t xml:space="preserve"> and probiotic lactobacilli strains. </w:t>
      </w:r>
      <w:r>
        <w:rPr>
          <w:rFonts w:ascii="Arial" w:hAnsi="Arial" w:cs="Arial"/>
          <w:sz w:val="22"/>
          <w:szCs w:val="22"/>
          <w:lang w:val="en-US"/>
        </w:rPr>
        <w:t xml:space="preserve">The results show that both </w:t>
      </w:r>
      <w:r w:rsidRPr="00CB425C">
        <w:rPr>
          <w:rFonts w:ascii="Arial" w:hAnsi="Arial" w:cs="Arial"/>
          <w:i/>
          <w:iCs/>
          <w:sz w:val="22"/>
          <w:szCs w:val="22"/>
          <w:lang w:val="en-US"/>
        </w:rPr>
        <w:t>S. cerevisiae</w:t>
      </w:r>
      <w:r>
        <w:rPr>
          <w:rFonts w:ascii="Arial" w:hAnsi="Arial" w:cs="Arial"/>
          <w:sz w:val="22"/>
          <w:szCs w:val="22"/>
          <w:lang w:val="en-US"/>
        </w:rPr>
        <w:t xml:space="preserve"> and </w:t>
      </w:r>
      <w:r w:rsidRPr="00CB425C">
        <w:rPr>
          <w:rFonts w:ascii="Arial" w:hAnsi="Arial" w:cs="Arial"/>
          <w:sz w:val="22"/>
          <w:szCs w:val="22"/>
          <w:lang w:val="en-US"/>
        </w:rPr>
        <w:t xml:space="preserve">lactobacilli </w:t>
      </w:r>
      <w:r>
        <w:rPr>
          <w:rFonts w:ascii="Arial" w:hAnsi="Arial" w:cs="Arial"/>
          <w:sz w:val="22"/>
          <w:szCs w:val="22"/>
          <w:lang w:val="en-US"/>
        </w:rPr>
        <w:t xml:space="preserve">were able to inhibit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Pr>
          <w:rFonts w:ascii="Arial" w:hAnsi="Arial" w:cs="Arial"/>
          <w:sz w:val="22"/>
          <w:szCs w:val="22"/>
          <w:lang w:val="en-US"/>
        </w:rPr>
        <w:t>growth, w</w:t>
      </w:r>
      <w:r w:rsidRPr="00CB425C">
        <w:rPr>
          <w:rFonts w:ascii="Arial" w:hAnsi="Arial" w:cs="Arial"/>
          <w:sz w:val="22"/>
          <w:szCs w:val="22"/>
          <w:lang w:val="en-US"/>
        </w:rPr>
        <w:t xml:space="preserve">ith </w:t>
      </w:r>
      <w:r w:rsidRPr="00CB425C">
        <w:rPr>
          <w:rFonts w:ascii="Arial" w:hAnsi="Arial" w:cs="Arial"/>
          <w:i/>
          <w:iCs/>
          <w:sz w:val="22"/>
          <w:szCs w:val="22"/>
          <w:lang w:val="en-US"/>
        </w:rPr>
        <w:t>S. cerevisiae</w:t>
      </w:r>
      <w:r w:rsidRPr="00CB425C">
        <w:rPr>
          <w:rFonts w:ascii="Arial" w:hAnsi="Arial" w:cs="Arial"/>
          <w:sz w:val="22"/>
          <w:szCs w:val="22"/>
          <w:lang w:val="en-US"/>
        </w:rPr>
        <w:t xml:space="preserve">’s capacity to inhibit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sidRPr="00CB425C">
        <w:rPr>
          <w:rFonts w:ascii="Arial" w:hAnsi="Arial" w:cs="Arial"/>
          <w:sz w:val="22"/>
          <w:szCs w:val="22"/>
          <w:lang w:val="en-US"/>
        </w:rPr>
        <w:t>growth on its own being slightly higher than that of the probiotic lactobacilli.</w:t>
      </w:r>
      <w:r>
        <w:rPr>
          <w:rFonts w:ascii="Arial" w:hAnsi="Arial" w:cs="Arial"/>
          <w:sz w:val="22"/>
          <w:szCs w:val="22"/>
          <w:lang w:val="en-US"/>
        </w:rPr>
        <w:t xml:space="preserve"> The </w:t>
      </w:r>
      <w:r w:rsidRPr="00C24985">
        <w:rPr>
          <w:rFonts w:ascii="Arial" w:hAnsi="Arial" w:cs="Arial"/>
          <w:i/>
          <w:iCs/>
          <w:sz w:val="22"/>
          <w:szCs w:val="22"/>
          <w:lang w:val="en-US"/>
        </w:rPr>
        <w:t>S. cerevisiae strains</w:t>
      </w:r>
      <w:r>
        <w:rPr>
          <w:rFonts w:ascii="Arial" w:hAnsi="Arial" w:cs="Arial"/>
          <w:sz w:val="22"/>
          <w:szCs w:val="22"/>
          <w:lang w:val="en-US"/>
        </w:rPr>
        <w:t xml:space="preserve"> that </w:t>
      </w:r>
      <w:proofErr w:type="gramStart"/>
      <w:r>
        <w:rPr>
          <w:rFonts w:ascii="Arial" w:hAnsi="Arial" w:cs="Arial"/>
          <w:sz w:val="22"/>
          <w:szCs w:val="22"/>
          <w:lang w:val="en-US"/>
        </w:rPr>
        <w:t>are able to</w:t>
      </w:r>
      <w:proofErr w:type="gramEnd"/>
      <w:r>
        <w:rPr>
          <w:rFonts w:ascii="Arial" w:hAnsi="Arial" w:cs="Arial"/>
          <w:sz w:val="22"/>
          <w:szCs w:val="22"/>
          <w:lang w:val="en-US"/>
        </w:rPr>
        <w:t xml:space="preserve"> establish the highest levels of </w:t>
      </w:r>
      <w:r w:rsidR="0053561E" w:rsidRPr="0019152E">
        <w:rPr>
          <w:rFonts w:ascii="Arial" w:hAnsi="Arial" w:cs="Arial"/>
          <w:i/>
          <w:iCs/>
          <w:sz w:val="22"/>
          <w:szCs w:val="22"/>
          <w:lang w:val="en-US"/>
        </w:rPr>
        <w:t>C</w:t>
      </w:r>
      <w:r w:rsidR="0053561E">
        <w:rPr>
          <w:rFonts w:ascii="Arial" w:hAnsi="Arial" w:cs="Arial"/>
          <w:i/>
          <w:iCs/>
          <w:sz w:val="22"/>
          <w:szCs w:val="22"/>
          <w:lang w:val="en-US"/>
        </w:rPr>
        <w:t>. albicans</w:t>
      </w:r>
      <w:r w:rsidR="0053561E">
        <w:rPr>
          <w:rFonts w:ascii="Arial" w:hAnsi="Arial" w:cs="Arial"/>
          <w:sz w:val="22"/>
          <w:szCs w:val="22"/>
          <w:lang w:val="en-US"/>
        </w:rPr>
        <w:t xml:space="preserve"> </w:t>
      </w:r>
      <w:r>
        <w:rPr>
          <w:rFonts w:ascii="Arial" w:hAnsi="Arial" w:cs="Arial"/>
          <w:sz w:val="22"/>
          <w:szCs w:val="22"/>
          <w:lang w:val="en-US"/>
        </w:rPr>
        <w:t xml:space="preserve">growth inhibition are </w:t>
      </w:r>
      <w:r w:rsidRPr="00CB425C">
        <w:rPr>
          <w:rFonts w:ascii="Arial" w:hAnsi="Arial" w:cs="Arial"/>
          <w:sz w:val="22"/>
          <w:szCs w:val="22"/>
          <w:lang w:val="en-US"/>
        </w:rPr>
        <w:t xml:space="preserve">the strains </w:t>
      </w:r>
      <w:r w:rsidR="009E0C35">
        <w:rPr>
          <w:rFonts w:ascii="Arial" w:hAnsi="Arial" w:cs="Arial"/>
          <w:sz w:val="22"/>
          <w:szCs w:val="22"/>
          <w:lang w:val="en-US"/>
        </w:rPr>
        <w:t>Sc_9</w:t>
      </w:r>
      <w:r w:rsidRPr="00CB425C">
        <w:rPr>
          <w:rFonts w:ascii="Arial" w:hAnsi="Arial" w:cs="Arial"/>
          <w:sz w:val="22"/>
          <w:szCs w:val="22"/>
          <w:lang w:val="en-US"/>
        </w:rPr>
        <w:t xml:space="preserve">, </w:t>
      </w:r>
      <w:r w:rsidR="009E0C35">
        <w:rPr>
          <w:rFonts w:ascii="Arial" w:hAnsi="Arial" w:cs="Arial"/>
          <w:sz w:val="22"/>
          <w:szCs w:val="22"/>
          <w:lang w:val="en-US"/>
        </w:rPr>
        <w:t>Sc_</w:t>
      </w:r>
      <w:r w:rsidR="009E0C35">
        <w:rPr>
          <w:rFonts w:ascii="Arial" w:hAnsi="Arial" w:cs="Arial"/>
          <w:sz w:val="22"/>
          <w:szCs w:val="22"/>
          <w:lang w:val="en-US"/>
        </w:rPr>
        <w:t>10</w:t>
      </w:r>
      <w:r>
        <w:rPr>
          <w:rFonts w:ascii="Arial" w:hAnsi="Arial" w:cs="Arial"/>
          <w:sz w:val="22"/>
          <w:szCs w:val="22"/>
          <w:lang w:val="en-US"/>
        </w:rPr>
        <w:t xml:space="preserve">, </w:t>
      </w:r>
      <w:r w:rsidR="009E0C35">
        <w:rPr>
          <w:rFonts w:ascii="Arial" w:hAnsi="Arial" w:cs="Arial"/>
          <w:sz w:val="22"/>
          <w:szCs w:val="22"/>
          <w:lang w:val="en-US"/>
        </w:rPr>
        <w:t>Sc_</w:t>
      </w:r>
      <w:r w:rsidR="009E0C35">
        <w:rPr>
          <w:rFonts w:ascii="Arial" w:hAnsi="Arial" w:cs="Arial"/>
          <w:sz w:val="22"/>
          <w:szCs w:val="22"/>
          <w:lang w:val="en-US"/>
        </w:rPr>
        <w:t xml:space="preserve">12 </w:t>
      </w:r>
      <w:r w:rsidRPr="00CB425C">
        <w:rPr>
          <w:rFonts w:ascii="Arial" w:hAnsi="Arial" w:cs="Arial"/>
          <w:sz w:val="22"/>
          <w:szCs w:val="22"/>
          <w:lang w:val="en-US"/>
        </w:rPr>
        <w:t xml:space="preserve">and </w:t>
      </w:r>
      <w:r w:rsidR="009E0C35">
        <w:rPr>
          <w:rFonts w:ascii="Arial" w:hAnsi="Arial" w:cs="Arial"/>
          <w:sz w:val="22"/>
          <w:szCs w:val="22"/>
          <w:lang w:val="en-US"/>
        </w:rPr>
        <w:t>Sc_</w:t>
      </w:r>
      <w:r w:rsidR="009E0C35">
        <w:rPr>
          <w:rFonts w:ascii="Arial" w:hAnsi="Arial" w:cs="Arial"/>
          <w:sz w:val="22"/>
          <w:szCs w:val="22"/>
          <w:lang w:val="en-US"/>
        </w:rPr>
        <w:t>2</w:t>
      </w:r>
      <w:r>
        <w:rPr>
          <w:rFonts w:ascii="Arial" w:hAnsi="Arial" w:cs="Arial"/>
          <w:sz w:val="22"/>
          <w:szCs w:val="22"/>
          <w:lang w:val="en-US"/>
        </w:rPr>
        <w:t xml:space="preserve">. Little is known about the mode-of-action through which </w:t>
      </w:r>
      <w:r w:rsidRPr="00C73B19">
        <w:rPr>
          <w:rFonts w:ascii="Arial" w:hAnsi="Arial" w:cs="Arial"/>
          <w:i/>
          <w:iCs/>
          <w:sz w:val="22"/>
          <w:szCs w:val="22"/>
          <w:lang w:val="en-US"/>
        </w:rPr>
        <w:t>S.</w:t>
      </w:r>
      <w:r>
        <w:rPr>
          <w:rFonts w:ascii="Arial" w:hAnsi="Arial" w:cs="Arial"/>
          <w:i/>
          <w:iCs/>
          <w:sz w:val="22"/>
          <w:szCs w:val="22"/>
          <w:lang w:val="en-US"/>
        </w:rPr>
        <w:t xml:space="preserve"> </w:t>
      </w:r>
      <w:r w:rsidRPr="00C73B19">
        <w:rPr>
          <w:rFonts w:ascii="Arial" w:hAnsi="Arial" w:cs="Arial"/>
          <w:i/>
          <w:iCs/>
          <w:sz w:val="22"/>
          <w:szCs w:val="22"/>
          <w:lang w:val="en-US"/>
        </w:rPr>
        <w:t>cerevisiae</w:t>
      </w:r>
      <w:r>
        <w:rPr>
          <w:rFonts w:ascii="Arial" w:hAnsi="Arial" w:cs="Arial"/>
          <w:sz w:val="22"/>
          <w:szCs w:val="22"/>
          <w:lang w:val="en-US"/>
        </w:rPr>
        <w:t xml:space="preserve"> inhibits </w:t>
      </w:r>
      <w:r w:rsidRPr="00C73B19">
        <w:rPr>
          <w:rFonts w:ascii="Arial" w:hAnsi="Arial" w:cs="Arial"/>
          <w:i/>
          <w:iCs/>
          <w:sz w:val="22"/>
          <w:szCs w:val="22"/>
          <w:lang w:val="en-US"/>
        </w:rPr>
        <w:t>Candida</w:t>
      </w:r>
      <w:r>
        <w:rPr>
          <w:rFonts w:ascii="Arial" w:hAnsi="Arial" w:cs="Arial"/>
          <w:sz w:val="22"/>
          <w:szCs w:val="22"/>
          <w:lang w:val="en-US"/>
        </w:rPr>
        <w:t xml:space="preserve"> </w:t>
      </w:r>
      <w:proofErr w:type="gramStart"/>
      <w:r>
        <w:rPr>
          <w:rFonts w:ascii="Arial" w:hAnsi="Arial" w:cs="Arial"/>
          <w:sz w:val="22"/>
          <w:szCs w:val="22"/>
          <w:lang w:val="en-US"/>
        </w:rPr>
        <w:t>growth</w:t>
      </w:r>
      <w:proofErr w:type="gramEnd"/>
      <w:r>
        <w:rPr>
          <w:rFonts w:ascii="Arial" w:hAnsi="Arial" w:cs="Arial"/>
          <w:sz w:val="22"/>
          <w:szCs w:val="22"/>
          <w:lang w:val="en-US"/>
        </w:rPr>
        <w:t xml:space="preserve"> but a few hypotheses can be made. It is possible that </w:t>
      </w:r>
      <w:r w:rsidRPr="00C73B19">
        <w:rPr>
          <w:rFonts w:ascii="Arial" w:hAnsi="Arial" w:cs="Arial"/>
          <w:i/>
          <w:iCs/>
          <w:sz w:val="22"/>
          <w:szCs w:val="22"/>
          <w:lang w:val="en-US"/>
        </w:rPr>
        <w:t>S. cerevisiae</w:t>
      </w:r>
      <w:r>
        <w:rPr>
          <w:rFonts w:ascii="Arial" w:hAnsi="Arial" w:cs="Arial"/>
          <w:sz w:val="22"/>
          <w:szCs w:val="22"/>
          <w:lang w:val="en-US"/>
        </w:rPr>
        <w:t xml:space="preserve"> competes with </w:t>
      </w:r>
      <w:r w:rsidRPr="00C73B19">
        <w:rPr>
          <w:rFonts w:ascii="Arial" w:hAnsi="Arial" w:cs="Arial"/>
          <w:i/>
          <w:iCs/>
          <w:sz w:val="22"/>
          <w:szCs w:val="22"/>
          <w:lang w:val="en-US"/>
        </w:rPr>
        <w:t>Candida</w:t>
      </w:r>
      <w:r>
        <w:rPr>
          <w:rFonts w:ascii="Arial" w:hAnsi="Arial" w:cs="Arial"/>
          <w:sz w:val="22"/>
          <w:szCs w:val="22"/>
          <w:lang w:val="en-US"/>
        </w:rPr>
        <w:t xml:space="preserve"> for the use of nutrients and growth stimulators, hereby diminishing their availability for </w:t>
      </w:r>
      <w:r w:rsidRPr="00C73B19">
        <w:rPr>
          <w:rFonts w:ascii="Arial" w:hAnsi="Arial" w:cs="Arial"/>
          <w:i/>
          <w:iCs/>
          <w:sz w:val="22"/>
          <w:szCs w:val="22"/>
          <w:lang w:val="en-US"/>
        </w:rPr>
        <w:t>Candida</w:t>
      </w:r>
      <w:r>
        <w:rPr>
          <w:rFonts w:ascii="Arial" w:hAnsi="Arial" w:cs="Arial"/>
          <w:i/>
          <w:iCs/>
          <w:sz w:val="22"/>
          <w:szCs w:val="22"/>
          <w:lang w:val="en-US"/>
        </w:rPr>
        <w:t xml:space="preserve"> </w:t>
      </w:r>
      <w:r>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PEVuZE5vdGU+PENpdGU+PEF1dGhvcj5QZXJpY29saW5pPC9BdXRob3I+PFllYXI+MjAxNzwvWWVh
cj48UmVjTnVtPjkxPC9SZWNOdW0+PERpc3BsYXlUZXh0PlsyMzZdPC9EaXNwbGF5VGV4dD48cmVj
b3JkPjxyZWMtbnVtYmVyPjkxPC9yZWMtbnVtYmVyPjxmb3JlaWduLWtleXM+PGtleSBhcHA9IkVO
IiBkYi1pZD0iOXY5ZXB0MDVlMjJwdjVlMno1c3ZzenRod3B0ZXc1ZnY5dnh0IiB0aW1lc3RhbXA9
IjE2MDExMTg4NjEiIGd1aWQ9IjZjZjRmMmJkLTFhYmMtNGI3Yi1hYTkyLWQ2YTQyOTQyZjdhMiI+
OTE8L2tleT48L2ZvcmVpZ24ta2V5cz48cmVmLXR5cGUgbmFtZT0iSm91cm5hbCBBcnRpY2xlIj4x
NzwvcmVmLXR5cGU+PGNvbnRyaWJ1dG9ycz48YXV0aG9ycz48YXV0aG9yPlBlcmljb2xpbmksIEUu
PC9hdXRob3I+PGF1dGhvcj5HYWJyaWVsbGksIEUuPC9hdXRob3I+PGF1dGhvcj5CYWxsZXQsIE4u
PC9hdXRob3I+PGF1dGhvcj5TYWJiYXRpbmksIFMuPC9hdXRob3I+PGF1dGhvcj5Sb3NlbGxldHRp
LCBFLjwvYXV0aG9yPjxhdXRob3I+Q2F5emVlbGUgRGVjaGVyZiwgQS48L2F1dGhvcj48YXV0aG9y
PlDDqWxlcmluLCBGLjwvYXV0aG9yPjxhdXRob3I+THVjaWFubywgRS48L2F1dGhvcj48YXV0aG9y
PlBlcml0bywgUy48L2F1dGhvcj48YXV0aG9yPkrDvHN0ZW4sIFAuPC9hdXRob3I+PGF1dGhvcj5W
ZWNjaGlhcmVsbGksIEEuPC9hdXRob3I+PC9hdXRob3JzPjwvY29udHJpYnV0b3JzPjxhdXRoLWFk
ZHJlc3M+YSBEZXBhcnRtZW50IG9mIEV4cGVyaW1lbnRhbCBNZWRpY2luZSAsIE1pY3JvYmlvbG9n
eSBTZWN0aW9uLCBVbml2ZXJzaXR5IG9mIFBlcnVnaWEgLCBQZXJ1Z2lhICwgSXRhbHkuJiN4RDti
IExlc2FmZnJlIEludGVybmF0aW9uYWwsIExlc2FmZnJlIEdyb3VwICwgTWFyY3EtZW4tQmFyb2V1
bCAsIEZyYW5jZS4mI3hEO2MgTGVzYWZmcmUgSHVtYW4gQ2FyZSwgTGVzYWZmcmUgR3JvdXAgLCBN
YXJjcS1lbi1CYXJvZXVsICwgRnJhbmNlLjwvYXV0aC1hZGRyZXNzPjx0aXRsZXM+PHRpdGxlPlRo
ZXJhcGV1dGljIGFjdGl2aXR5IG9mIGEgU2FjY2hhcm9teWNlcyBjZXJldmlzaWFlLWJhc2VkIHBy
b2Jpb3RpYyBhbmQgaW5hY3RpdmF0ZWQgd2hvbGUgeWVhc3Qgb24gdmFnaW5hbCBjYW5kaWRpYXNp
czwvdGl0bGU+PHNlY29uZGFyeS10aXRsZT5WaXJ1bGVuY2U8L3NlY29uZGFyeS10aXRsZT48L3Rp
dGxlcz48cGVyaW9kaWNhbD48ZnVsbC10aXRsZT5WaXJ1bGVuY2U8L2Z1bGwtdGl0bGU+PC9wZXJp
b2RpY2FsPjxwYWdlcz43NC05MDwvcGFnZXM+PHZvbHVtZT44PC92b2x1bWU+PG51bWJlcj4xPC9u
dW1iZXI+PGVkaXRpb24+MjAxNi8wNy8yMTwvZWRpdGlvbj48a2V5d29yZHM+PGtleXdvcmQ+QW5p
bWFsczwva2V5d29yZD48a2V5d29yZD5Bc3BhcnRpYyBBY2lkIFByb3RlYXNlcy9hbnRhZ29uaXN0
cyAmYW1wOyBpbmhpYml0b3JzPC9rZXl3b3JkPjxrZXl3b3JkPkJhY3RlcmlhbCBBZGhlc2lvbjwv
a2V5d29yZD48a2V5d29yZD5DYW5kaWRhIGFsYmljYW5zLypwaHlzaW9sb2d5PC9rZXl3b3JkPjxr
ZXl3b3JkPkNhbmRpZGlhc2lzLCBWdWx2b3ZhZ2luYWwvbWljcm9iaW9sb2d5Lyp0aGVyYXB5PC9r
ZXl3b3JkPjxrZXl3b3JkPkVwaXRoZWxpYWwgQ2VsbHMvbWljcm9iaW9sb2d5PC9rZXl3b3JkPjxr
ZXl3b3JkPkZlbWFsZTwva2V5d29yZD48a2V5d29yZD5IdW1hbnM8L2tleXdvcmQ+PGtleXdvcmQ+
TWljZTwva2V5d29yZD48a2V5d29yZD5Qcm9iaW90aWNzL2FkbWluaXN0cmF0aW9uICZhbXA7IGRv
c2FnZS8qdGhlcmFwZXV0aWMgdXNlPC9rZXl3b3JkPjxrZXl3b3JkPlNhY2NoYXJvbXljZXMgY2Vy
ZXZpc2lhZS9ncm93dGggJmFtcDsgZGV2ZWxvcG1lbnQvKnBoeXNpb2xvZ3k8L2tleXdvcmQ+PGtl
eXdvcmQ+VmFnaW5hL21pY3JvYmlvbG9neTwva2V5d29yZD48a2V5d29yZD5WaXJ1bGVuY2UgRmFj
dG9yczwva2V5d29yZD48a2V5d29yZD4qQ2FuZGlkYSBhbGJpY2Fuczwva2V5d29yZD48a2V5d29y
ZD4qU2FjY2hhcm9teWNlcyBjZXJldmlzaWFlPC9rZXl3b3JkPjxrZXl3b3JkPipmdW5naTwva2V5
d29yZD48a2V5d29yZD4qcHJvYmlvdGljczwva2V5d29yZD48a2V5d29yZD4qdGhlcmFwZXV0aWMg
YWN0aXZpdHk8L2tleXdvcmQ+PGtleXdvcmQ+KnZhZ2luYWwgY2FuZGlkaWFzaXM8L2tleXdvcmQ+
PGtleXdvcmQ+KnZhZ2luYWwgaGVhbHRoPC9rZXl3b3JkPjxrZXl3b3JkPip2YWdpbmFsIGluZmVj
dGlvbnM8L2tleXdvcmQ+PC9rZXl3b3Jkcz48ZGF0ZXM+PHllYXI+MjAxNzwveWVhcj48cHViLWRh
dGVzPjxkYXRlPkphbiAyPC9kYXRlPjwvcHViLWRhdGVzPjwvZGF0ZXM+PGlzYm4+MjE1MC01NTk0
IChQcmludCkmI3hEOzIxNTAtNTU5NDwvaXNibj48YWNjZXNzaW9uLW51bT4yNzQzNTk5ODwvYWNj
ZXNzaW9uLW51bT48dXJscz48cmVsYXRlZC11cmxzPjx1cmw+aHR0cHM6Ly93d3cubmNiaS5ubG0u
bmloLmdvdi9wbWMvYXJ0aWNsZXMvUE1DNTk2MzIxMi9wZGYva3Zpci0wOC0wMS0xMjEzOTM3LnBk
ZjwvdXJsPjwvcmVsYXRlZC11cmxzPjwvdXJscz48Y3VzdG9tMj5QTUM1OTYzMjEyPC9jdXN0b20y
PjxlbGVjdHJvbmljLXJlc291cmNlLW51bT4xMC4xMDgwLzIxNTA1NTk0LjIwMTYuMTIxMzkzNzwv
ZWxlY3Ryb25pYy1yZXNvdXJjZS1udW0+PHJlbW90ZS1kYXRhYmFzZS1wcm92aWRlcj5OTE08L3Jl
bW90ZS1kYXRhYmFzZS1wcm92aWRlcj48bGFuZ3VhZ2U+ZW5nPC9sYW5ndWFnZT48L3JlY29yZD48
L0NpdGU+PC9FbmROb3RlPn==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36" w:tooltip="Pericolini, 2017 #236" w:history="1">
        <w:r w:rsidR="00536D44">
          <w:rPr>
            <w:rFonts w:ascii="Arial" w:hAnsi="Arial" w:cs="Arial"/>
            <w:noProof/>
            <w:sz w:val="22"/>
            <w:szCs w:val="22"/>
            <w:lang w:val="en-US"/>
          </w:rPr>
          <w:t>236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Additionally, as detailed in work package 1, it is likely that </w:t>
      </w:r>
      <w:r w:rsidRPr="00C24985">
        <w:rPr>
          <w:rFonts w:ascii="Arial" w:hAnsi="Arial" w:cs="Arial"/>
          <w:i/>
          <w:iCs/>
          <w:sz w:val="22"/>
          <w:szCs w:val="22"/>
          <w:lang w:val="en-US"/>
        </w:rPr>
        <w:t>S. cerevisiae</w:t>
      </w:r>
      <w:r>
        <w:rPr>
          <w:rFonts w:ascii="Arial" w:hAnsi="Arial" w:cs="Arial"/>
          <w:sz w:val="22"/>
          <w:szCs w:val="22"/>
          <w:lang w:val="en-US"/>
        </w:rPr>
        <w:t xml:space="preserve"> produces metabolites hereby directly inhibiting </w:t>
      </w:r>
      <w:r w:rsidRPr="00C24985">
        <w:rPr>
          <w:rFonts w:ascii="Arial" w:hAnsi="Arial" w:cs="Arial"/>
          <w:i/>
          <w:iCs/>
          <w:sz w:val="22"/>
          <w:szCs w:val="22"/>
          <w:lang w:val="en-US"/>
        </w:rPr>
        <w:t>Candida</w:t>
      </w:r>
      <w:r>
        <w:rPr>
          <w:rFonts w:ascii="Arial" w:hAnsi="Arial" w:cs="Arial"/>
          <w:sz w:val="22"/>
          <w:szCs w:val="22"/>
          <w:lang w:val="en-US"/>
        </w:rPr>
        <w:t xml:space="preserve"> growth. The </w:t>
      </w:r>
      <w:r w:rsidRPr="00C24985">
        <w:rPr>
          <w:rFonts w:ascii="Arial" w:hAnsi="Arial" w:cs="Arial"/>
          <w:i/>
          <w:iCs/>
          <w:sz w:val="22"/>
          <w:szCs w:val="22"/>
          <w:lang w:val="en-US"/>
        </w:rPr>
        <w:t>Candida</w:t>
      </w:r>
      <w:r w:rsidR="0053561E">
        <w:rPr>
          <w:rFonts w:ascii="Arial" w:hAnsi="Arial" w:cs="Arial"/>
          <w:i/>
          <w:iCs/>
          <w:sz w:val="22"/>
          <w:szCs w:val="22"/>
          <w:lang w:val="en-US"/>
        </w:rPr>
        <w:t>-</w:t>
      </w:r>
      <w:r w:rsidR="0053561E">
        <w:rPr>
          <w:rFonts w:ascii="Arial" w:hAnsi="Arial" w:cs="Arial"/>
          <w:sz w:val="22"/>
          <w:szCs w:val="22"/>
          <w:lang w:val="en-US"/>
        </w:rPr>
        <w:t>inhibitory</w:t>
      </w:r>
      <w:r>
        <w:rPr>
          <w:rFonts w:ascii="Arial" w:hAnsi="Arial" w:cs="Arial"/>
          <w:sz w:val="22"/>
          <w:szCs w:val="22"/>
          <w:lang w:val="en-US"/>
        </w:rPr>
        <w:t xml:space="preserve"> metabolite most likely to have such an effect is acet</w:t>
      </w:r>
      <w:r w:rsidR="00FF1B2D">
        <w:rPr>
          <w:rFonts w:ascii="Arial" w:hAnsi="Arial" w:cs="Arial"/>
          <w:sz w:val="22"/>
          <w:szCs w:val="22"/>
          <w:lang w:val="en-US"/>
        </w:rPr>
        <w:t>ic acid</w:t>
      </w:r>
      <w:r>
        <w:rPr>
          <w:rFonts w:ascii="Arial" w:hAnsi="Arial" w:cs="Arial"/>
          <w:sz w:val="22"/>
          <w:szCs w:val="22"/>
          <w:lang w:val="en-US"/>
        </w:rPr>
        <w:t xml:space="preserve">, but </w:t>
      </w:r>
      <w:r w:rsidR="002517BB">
        <w:rPr>
          <w:rFonts w:ascii="Arial" w:hAnsi="Arial" w:cs="Arial"/>
          <w:sz w:val="22"/>
          <w:szCs w:val="22"/>
          <w:lang w:val="en-US"/>
        </w:rPr>
        <w:t>additional</w:t>
      </w:r>
      <w:r>
        <w:rPr>
          <w:rFonts w:ascii="Arial" w:hAnsi="Arial" w:cs="Arial"/>
          <w:sz w:val="22"/>
          <w:szCs w:val="22"/>
          <w:lang w:val="en-US"/>
        </w:rPr>
        <w:t xml:space="preserve"> research is needed to further investigate and identify other metabolites secreted by </w:t>
      </w:r>
      <w:r w:rsidRPr="00C24985">
        <w:rPr>
          <w:rFonts w:ascii="Arial" w:hAnsi="Arial" w:cs="Arial"/>
          <w:i/>
          <w:iCs/>
          <w:sz w:val="22"/>
          <w:szCs w:val="22"/>
          <w:lang w:val="en-US"/>
        </w:rPr>
        <w:t>S. cerevisiae</w:t>
      </w:r>
      <w:r>
        <w:rPr>
          <w:rFonts w:ascii="Arial" w:hAnsi="Arial" w:cs="Arial"/>
          <w:sz w:val="22"/>
          <w:szCs w:val="22"/>
          <w:lang w:val="en-US"/>
        </w:rPr>
        <w:t xml:space="preserve"> in the vaginal niche. </w:t>
      </w:r>
    </w:p>
    <w:p w14:paraId="423B4B93" w14:textId="77777777" w:rsidR="0012643E" w:rsidRDefault="0012643E" w:rsidP="0012643E">
      <w:pPr>
        <w:spacing w:line="360" w:lineRule="exact"/>
        <w:jc w:val="both"/>
        <w:rPr>
          <w:rFonts w:ascii="Arial" w:hAnsi="Arial" w:cs="Arial"/>
          <w:sz w:val="22"/>
          <w:szCs w:val="22"/>
          <w:lang w:val="en-US"/>
        </w:rPr>
      </w:pPr>
    </w:p>
    <w:p w14:paraId="77CF2170" w14:textId="71291607" w:rsidR="0012643E" w:rsidRDefault="0012643E" w:rsidP="0012643E">
      <w:pPr>
        <w:spacing w:line="360" w:lineRule="exact"/>
        <w:jc w:val="both"/>
        <w:rPr>
          <w:rFonts w:ascii="Arial" w:hAnsi="Arial" w:cs="Arial"/>
          <w:sz w:val="22"/>
          <w:szCs w:val="22"/>
          <w:lang w:val="en-US"/>
        </w:rPr>
      </w:pPr>
      <w:proofErr w:type="gramStart"/>
      <w:r>
        <w:rPr>
          <w:rFonts w:ascii="Arial" w:hAnsi="Arial" w:cs="Arial"/>
          <w:sz w:val="22"/>
          <w:szCs w:val="22"/>
          <w:lang w:val="en-US"/>
        </w:rPr>
        <w:t>Similar to</w:t>
      </w:r>
      <w:proofErr w:type="gramEnd"/>
      <w:r>
        <w:rPr>
          <w:rFonts w:ascii="Arial" w:hAnsi="Arial" w:cs="Arial"/>
          <w:sz w:val="22"/>
          <w:szCs w:val="22"/>
          <w:lang w:val="en-US"/>
        </w:rPr>
        <w:t xml:space="preserve"> </w:t>
      </w:r>
      <w:r w:rsidRPr="008071A5">
        <w:rPr>
          <w:rFonts w:ascii="Arial" w:hAnsi="Arial" w:cs="Arial"/>
          <w:i/>
          <w:iCs/>
          <w:sz w:val="22"/>
          <w:szCs w:val="22"/>
          <w:lang w:val="en-US"/>
        </w:rPr>
        <w:t>S. cerevisiae</w:t>
      </w:r>
      <w:r>
        <w:rPr>
          <w:rFonts w:ascii="Arial" w:hAnsi="Arial" w:cs="Arial"/>
          <w:sz w:val="22"/>
          <w:szCs w:val="22"/>
          <w:lang w:val="en-US"/>
        </w:rPr>
        <w:t xml:space="preserve">, all lactobacilli were able to inhibit </w:t>
      </w:r>
      <w:r w:rsidRPr="004C1BF3">
        <w:rPr>
          <w:rFonts w:ascii="Arial" w:hAnsi="Arial" w:cs="Arial"/>
          <w:i/>
          <w:iCs/>
          <w:sz w:val="22"/>
          <w:szCs w:val="22"/>
          <w:lang w:val="en-US"/>
        </w:rPr>
        <w:t>Candida</w:t>
      </w:r>
      <w:r>
        <w:rPr>
          <w:rFonts w:ascii="Arial" w:hAnsi="Arial" w:cs="Arial"/>
          <w:sz w:val="22"/>
          <w:szCs w:val="22"/>
          <w:lang w:val="en-US"/>
        </w:rPr>
        <w:t xml:space="preserve"> growth. There were no differences found in the degree of inhibition between the different probiotic lactobacilli</w:t>
      </w:r>
      <w:r w:rsidRPr="00CB425C">
        <w:rPr>
          <w:rFonts w:ascii="Arial" w:hAnsi="Arial" w:cs="Arial"/>
          <w:sz w:val="22"/>
          <w:szCs w:val="22"/>
          <w:lang w:val="en-US"/>
        </w:rPr>
        <w:t xml:space="preserve">, except for </w:t>
      </w:r>
      <w:r w:rsidR="009E0C35">
        <w:rPr>
          <w:rFonts w:ascii="Arial" w:hAnsi="Arial" w:cs="Arial"/>
          <w:sz w:val="22"/>
          <w:szCs w:val="22"/>
          <w:lang w:val="en-US"/>
        </w:rPr>
        <w:t>La_9</w:t>
      </w:r>
      <w:r w:rsidRPr="00CB425C">
        <w:rPr>
          <w:rFonts w:ascii="Arial" w:hAnsi="Arial" w:cs="Arial"/>
          <w:sz w:val="22"/>
          <w:szCs w:val="22"/>
          <w:lang w:val="en-US"/>
        </w:rPr>
        <w:t xml:space="preserve"> that showed inhibition of </w:t>
      </w:r>
      <w:r w:rsidRPr="00CB425C">
        <w:rPr>
          <w:rFonts w:ascii="Arial" w:hAnsi="Arial" w:cs="Arial"/>
          <w:i/>
          <w:iCs/>
          <w:sz w:val="22"/>
          <w:szCs w:val="22"/>
          <w:lang w:val="en-US"/>
        </w:rPr>
        <w:t>Candida</w:t>
      </w:r>
      <w:r w:rsidRPr="00CB425C">
        <w:rPr>
          <w:rFonts w:ascii="Arial" w:hAnsi="Arial" w:cs="Arial"/>
          <w:sz w:val="22"/>
          <w:szCs w:val="22"/>
          <w:lang w:val="en-US"/>
        </w:rPr>
        <w:t xml:space="preserve"> growth up to 98%.</w:t>
      </w:r>
      <w:r>
        <w:rPr>
          <w:rFonts w:ascii="Arial" w:hAnsi="Arial" w:cs="Arial"/>
          <w:sz w:val="22"/>
          <w:szCs w:val="22"/>
          <w:lang w:val="en-US"/>
        </w:rPr>
        <w:t xml:space="preserve"> There are several modes-of-action by which lactobacilli are hypothesized to inhibit </w:t>
      </w:r>
      <w:r w:rsidRPr="00373B57">
        <w:rPr>
          <w:rFonts w:ascii="Arial" w:hAnsi="Arial" w:cs="Arial"/>
          <w:i/>
          <w:iCs/>
          <w:sz w:val="22"/>
          <w:szCs w:val="22"/>
          <w:lang w:val="en-US"/>
        </w:rPr>
        <w:t>Candida</w:t>
      </w:r>
      <w:r>
        <w:rPr>
          <w:rFonts w:ascii="Arial" w:hAnsi="Arial" w:cs="Arial"/>
          <w:sz w:val="22"/>
          <w:szCs w:val="22"/>
          <w:lang w:val="en-US"/>
        </w:rPr>
        <w:t xml:space="preserve"> growth. Firstly, it is possible that in the addition to organic acids, primarily lactic acid, lactobacilli produce an antifungal compound that inhibits </w:t>
      </w:r>
      <w:r w:rsidRPr="00373B57">
        <w:rPr>
          <w:rFonts w:ascii="Arial" w:hAnsi="Arial" w:cs="Arial"/>
          <w:i/>
          <w:iCs/>
          <w:sz w:val="22"/>
          <w:szCs w:val="22"/>
          <w:lang w:val="en-US"/>
        </w:rPr>
        <w:t>Candida</w:t>
      </w:r>
      <w:r>
        <w:rPr>
          <w:rFonts w:ascii="Arial" w:hAnsi="Arial" w:cs="Arial"/>
          <w:sz w:val="22"/>
          <w:szCs w:val="22"/>
          <w:lang w:val="en-US"/>
        </w:rPr>
        <w:t xml:space="preserve"> growth </w:t>
      </w:r>
      <w:r>
        <w:rPr>
          <w:rFonts w:ascii="Arial" w:hAnsi="Arial" w:cs="Arial"/>
          <w:sz w:val="22"/>
          <w:szCs w:val="22"/>
          <w:lang w:val="en-US"/>
        </w:rPr>
        <w:fldChar w:fldCharType="begin">
          <w:fldData xml:space="preserve">PEVuZE5vdGU+PENpdGU+PEF1dGhvcj5EZSBLZWVyc21hZWNrZXI8L0F1dGhvcj48WWVhcj4yMDA2
PC9ZZWFyPjxSZWNOdW0+NjA2PC9SZWNOdW0+PERpc3BsYXlUZXh0PlszMTEsIDMxMl08L0Rpc3Bs
YXlUZXh0PjxyZWNvcmQ+PHJlYy1udW1iZXI+NjA2PC9yZWMtbnVtYmVyPjxmb3JlaWduLWtleXM+
PGtleSBhcHA9IkVOIiBkYi1pZD0iOXY5ZXB0MDVlMjJwdjVlMno1c3ZzenRod3B0ZXc1ZnY5dnh0
IiB0aW1lc3RhbXA9IjE2MjE3Njg1MDEiIGd1aWQ9IjUyOTlhOGNmLWMxMzUtNDU0Yy1hNWQxLTUx
ZTIxNWIzZmQxMiI+NjA2PC9rZXk+PC9mb3JlaWduLWtleXM+PHJlZi10eXBlIG5hbWU9IkpvdXJu
YWwgQXJ0aWNsZSI+MTc8L3JlZi10eXBlPjxjb250cmlidXRvcnM+PGF1dGhvcnM+PGF1dGhvcj5E
ZSBLZWVyc21hZWNrZXIsIFNpZ3JpZCBDSjwvYXV0aG9yPjxhdXRob3I+VmVyaG9ldmVuLCBUaW5l
IExBPC9hdXRob3I+PGF1dGhvcj5EZXNhaXIsIEpvczwvYXV0aG9yPjxhdXRob3I+TWFyY2hhbCwg
S2F0aGxlZW48L2F1dGhvcj48YXV0aG9yPlZhbmRlcmxleWRlbiwgSm9zPC9hdXRob3I+PGF1dGhv
cj5OYWd5LCBJc3R2w6FuPC9hdXRob3I+PC9hdXRob3JzPjwvY29udHJpYnV0b3JzPjx0aXRsZXM+
PHRpdGxlPlN0cm9uZyBhbnRpbWljcm9iaWFsIGFjdGl2aXR5IG9mIExhY3RvYmFjaWxsdXMgcmhh
bW5vc3VzIEdHIGFnYWluc3QgU2FsbW9uZWxsYSB0eXBoaW11cml1bSBpcyBkdWUgdG8gYWNjdW11
bGF0aW9uIG9mIGxhY3RpYyBhY2lkPC90aXRsZT48c2Vjb25kYXJ5LXRpdGxlPkZFTVMgbWljcm9i
aW9sb2d5IGxldHRlcnM8L3NlY29uZGFyeS10aXRsZT48L3RpdGxlcz48cGVyaW9kaWNhbD48ZnVs
bC10aXRsZT5GRU1TIE1pY3JvYmlvbG9neSBMZXR0ZXJzPC9mdWxsLXRpdGxlPjwvcGVyaW9kaWNh
bD48cGFnZXM+ODktOTY8L3BhZ2VzPjx2b2x1bWU+MjU5PC92b2x1bWU+PG51bWJlcj4xPC9udW1i
ZXI+PGRhdGVzPjx5ZWFyPjIwMDY8L3llYXI+PC9kYXRlcz48aXNibj4xNTc0LTY5Njg8L2lzYm4+
PHVybHM+PC91cmxzPjwvcmVjb3JkPjwvQ2l0ZT48Q2l0ZT48QXV0aG9yPkphbmc8L0F1dGhvcj48
WWVhcj4yMDE5PC9ZZWFyPjxSZWNOdW0+NjAzPC9SZWNOdW0+PHJlY29yZD48cmVjLW51bWJlcj42
MDM8L3JlYy1udW1iZXI+PGZvcmVpZ24ta2V5cz48a2V5IGFwcD0iRU4iIGRiLWlkPSI5djllcHQw
NWUyMnB2NWUyejVzdnN6dGh3cHRldzVmdjl2eHQiIHRpbWVzdGFtcD0iMTYyMTc2ODQ5NCIgZ3Vp
ZD0iMTYxOGMwNjgtNWYzNC00ZWMxLTlmMzQtNWE5ZWQwOTdjZDBiIj42MDM8L2tleT48L2ZvcmVp
Z24ta2V5cz48cmVmLXR5cGUgbmFtZT0iSm91cm5hbCBBcnRpY2xlIj4xNzwvcmVmLXR5cGU+PGNv
bnRyaWJ1dG9ycz48YXV0aG9ycz48YXV0aG9yPkphbmcsIFN1bmcgSmFlPC9hdXRob3I+PGF1dGhv
cj5MZWUsIEt5ZW9uZ2p1PC9hdXRob3I+PGF1dGhvcj5Ld29uLCBCb21pPC9hdXRob3I+PGF1dGhv
cj5Zb3UsIEh5dW4gSnU8L2F1dGhvcj48YXV0aG9yPktvLCBHd2FuZ1B5bzwvYXV0aG9yPjwvYXV0
aG9ycz48L2NvbnRyaWJ1dG9ycz48dGl0bGVzPjx0aXRsZT5WYWdpbmFsIGxhY3RvYmFjaWxsaSBp
bmhpYml0IGdyb3d0aCBhbmQgaHlwaGFlIGZvcm1hdGlvbiBvZiBDYW5kaWRhIGFsYmljYW5zPC90
aXRsZT48c2Vjb25kYXJ5LXRpdGxlPlNjaWVudGlmaWMgUmVwb3J0czwvc2Vjb25kYXJ5LXRpdGxl
PjwvdGl0bGVzPjxwZXJpb2RpY2FsPjxmdWxsLXRpdGxlPlNjaWVudGlmaWMgUmVwb3J0czwvZnVs
bC10aXRsZT48L3BlcmlvZGljYWw+PHBhZ2VzPjgxMjE8L3BhZ2VzPjx2b2x1bWU+OTwvdm9sdW1l
PjxudW1iZXI+MTwvbnVtYmVyPjxkYXRlcz48eWVhcj4yMDE5PC95ZWFyPjxwdWItZGF0ZXM+PGRh
dGU+MjAxOS8wNS8zMTwvZGF0ZT48L3B1Yi1kYXRlcz48L2RhdGVzPjxpc2JuPjIwNDUtMjMyMjwv
aXNibj48dXJscz48cmVsYXRlZC11cmxzPjx1cmw+aHR0cHM6Ly9kb2kub3JnLzEwLjEwMzgvczQx
NTk4LTAxOS00NDU3OS00PC91cmw+PC9yZWxhdGVkLXVybHM+PC91cmxzPjxlbGVjdHJvbmljLXJl
c291cmNlLW51bT4xMC4xMDM4L3M0MTU5OC0wMTktNDQ1NzktNDwvZWxlY3Ryb25pYy1yZXNvdXJj
ZS1udW0+PC9yZWNvcmQ+PC9DaXRlPjwvRW5kTm90ZT4A
</w:fldData>
        </w:fldChar>
      </w:r>
      <w:r w:rsidR="00FC376C">
        <w:rPr>
          <w:rFonts w:ascii="Arial" w:hAnsi="Arial" w:cs="Arial"/>
          <w:sz w:val="22"/>
          <w:szCs w:val="22"/>
          <w:lang w:val="en-US"/>
        </w:rPr>
        <w:instrText xml:space="preserve"> ADDIN EN.CITE </w:instrText>
      </w:r>
      <w:r w:rsidR="00FC376C">
        <w:rPr>
          <w:rFonts w:ascii="Arial" w:hAnsi="Arial" w:cs="Arial"/>
          <w:sz w:val="22"/>
          <w:szCs w:val="22"/>
          <w:lang w:val="en-US"/>
        </w:rPr>
        <w:fldChar w:fldCharType="begin">
          <w:fldData xml:space="preserve">PEVuZE5vdGU+PENpdGU+PEF1dGhvcj5EZSBLZWVyc21hZWNrZXI8L0F1dGhvcj48WWVhcj4yMDA2
PC9ZZWFyPjxSZWNOdW0+NjA2PC9SZWNOdW0+PERpc3BsYXlUZXh0PlszMTEsIDMxMl08L0Rpc3Bs
YXlUZXh0PjxyZWNvcmQ+PHJlYy1udW1iZXI+NjA2PC9yZWMtbnVtYmVyPjxmb3JlaWduLWtleXM+
PGtleSBhcHA9IkVOIiBkYi1pZD0iOXY5ZXB0MDVlMjJwdjVlMno1c3ZzenRod3B0ZXc1ZnY5dnh0
IiB0aW1lc3RhbXA9IjE2MjE3Njg1MDEiIGd1aWQ9IjUyOTlhOGNmLWMxMzUtNDU0Yy1hNWQxLTUx
ZTIxNWIzZmQxMiI+NjA2PC9rZXk+PC9mb3JlaWduLWtleXM+PHJlZi10eXBlIG5hbWU9IkpvdXJu
YWwgQXJ0aWNsZSI+MTc8L3JlZi10eXBlPjxjb250cmlidXRvcnM+PGF1dGhvcnM+PGF1dGhvcj5E
ZSBLZWVyc21hZWNrZXIsIFNpZ3JpZCBDSjwvYXV0aG9yPjxhdXRob3I+VmVyaG9ldmVuLCBUaW5l
IExBPC9hdXRob3I+PGF1dGhvcj5EZXNhaXIsIEpvczwvYXV0aG9yPjxhdXRob3I+TWFyY2hhbCwg
S2F0aGxlZW48L2F1dGhvcj48YXV0aG9yPlZhbmRlcmxleWRlbiwgSm9zPC9hdXRob3I+PGF1dGhv
cj5OYWd5LCBJc3R2w6FuPC9hdXRob3I+PC9hdXRob3JzPjwvY29udHJpYnV0b3JzPjx0aXRsZXM+
PHRpdGxlPlN0cm9uZyBhbnRpbWljcm9iaWFsIGFjdGl2aXR5IG9mIExhY3RvYmFjaWxsdXMgcmhh
bW5vc3VzIEdHIGFnYWluc3QgU2FsbW9uZWxsYSB0eXBoaW11cml1bSBpcyBkdWUgdG8gYWNjdW11
bGF0aW9uIG9mIGxhY3RpYyBhY2lkPC90aXRsZT48c2Vjb25kYXJ5LXRpdGxlPkZFTVMgbWljcm9i
aW9sb2d5IGxldHRlcnM8L3NlY29uZGFyeS10aXRsZT48L3RpdGxlcz48cGVyaW9kaWNhbD48ZnVs
bC10aXRsZT5GRU1TIE1pY3JvYmlvbG9neSBMZXR0ZXJzPC9mdWxsLXRpdGxlPjwvcGVyaW9kaWNh
bD48cGFnZXM+ODktOTY8L3BhZ2VzPjx2b2x1bWU+MjU5PC92b2x1bWU+PG51bWJlcj4xPC9udW1i
ZXI+PGRhdGVzPjx5ZWFyPjIwMDY8L3llYXI+PC9kYXRlcz48aXNibj4xNTc0LTY5Njg8L2lzYm4+
PHVybHM+PC91cmxzPjwvcmVjb3JkPjwvQ2l0ZT48Q2l0ZT48QXV0aG9yPkphbmc8L0F1dGhvcj48
WWVhcj4yMDE5PC9ZZWFyPjxSZWNOdW0+NjAzPC9SZWNOdW0+PHJlY29yZD48cmVjLW51bWJlcj42
MDM8L3JlYy1udW1iZXI+PGZvcmVpZ24ta2V5cz48a2V5IGFwcD0iRU4iIGRiLWlkPSI5djllcHQw
NWUyMnB2NWUyejVzdnN6dGh3cHRldzVmdjl2eHQiIHRpbWVzdGFtcD0iMTYyMTc2ODQ5NCIgZ3Vp
ZD0iMTYxOGMwNjgtNWYzNC00ZWMxLTlmMzQtNWE5ZWQwOTdjZDBiIj42MDM8L2tleT48L2ZvcmVp
Z24ta2V5cz48cmVmLXR5cGUgbmFtZT0iSm91cm5hbCBBcnRpY2xlIj4xNzwvcmVmLXR5cGU+PGNv
bnRyaWJ1dG9ycz48YXV0aG9ycz48YXV0aG9yPkphbmcsIFN1bmcgSmFlPC9hdXRob3I+PGF1dGhv
cj5MZWUsIEt5ZW9uZ2p1PC9hdXRob3I+PGF1dGhvcj5Ld29uLCBCb21pPC9hdXRob3I+PGF1dGhv
cj5Zb3UsIEh5dW4gSnU8L2F1dGhvcj48YXV0aG9yPktvLCBHd2FuZ1B5bzwvYXV0aG9yPjwvYXV0
aG9ycz48L2NvbnRyaWJ1dG9ycz48dGl0bGVzPjx0aXRsZT5WYWdpbmFsIGxhY3RvYmFjaWxsaSBp
bmhpYml0IGdyb3d0aCBhbmQgaHlwaGFlIGZvcm1hdGlvbiBvZiBDYW5kaWRhIGFsYmljYW5zPC90
aXRsZT48c2Vjb25kYXJ5LXRpdGxlPlNjaWVudGlmaWMgUmVwb3J0czwvc2Vjb25kYXJ5LXRpdGxl
PjwvdGl0bGVzPjxwZXJpb2RpY2FsPjxmdWxsLXRpdGxlPlNjaWVudGlmaWMgUmVwb3J0czwvZnVs
bC10aXRsZT48L3BlcmlvZGljYWw+PHBhZ2VzPjgxMjE8L3BhZ2VzPjx2b2x1bWU+OTwvdm9sdW1l
PjxudW1iZXI+MTwvbnVtYmVyPjxkYXRlcz48eWVhcj4yMDE5PC95ZWFyPjxwdWItZGF0ZXM+PGRh
dGU+MjAxOS8wNS8zMTwvZGF0ZT48L3B1Yi1kYXRlcz48L2RhdGVzPjxpc2JuPjIwNDUtMjMyMjwv
aXNibj48dXJscz48cmVsYXRlZC11cmxzPjx1cmw+aHR0cHM6Ly9kb2kub3JnLzEwLjEwMzgvczQx
NTk4LTAxOS00NDU3OS00PC91cmw+PC9yZWxhdGVkLXVybHM+PC91cmxzPjxlbGVjdHJvbmljLXJl
c291cmNlLW51bT4xMC4xMDM4L3M0MTU5OC0wMTktNDQ1NzktNDwvZWxlY3Ryb25pYy1yZXNvdXJj
ZS1udW0+PC9yZWNvcmQ+PC9DaXRlPjwvRW5kTm90ZT4A
</w:fldData>
        </w:fldChar>
      </w:r>
      <w:r w:rsidR="00FC376C">
        <w:rPr>
          <w:rFonts w:ascii="Arial" w:hAnsi="Arial" w:cs="Arial"/>
          <w:sz w:val="22"/>
          <w:szCs w:val="22"/>
          <w:lang w:val="en-US"/>
        </w:rPr>
        <w:instrText xml:space="preserve"> ADDIN EN.CITE.DATA </w:instrText>
      </w:r>
      <w:r w:rsidR="00FC376C">
        <w:rPr>
          <w:rFonts w:ascii="Arial" w:hAnsi="Arial" w:cs="Arial"/>
          <w:sz w:val="22"/>
          <w:szCs w:val="22"/>
          <w:lang w:val="en-US"/>
        </w:rPr>
      </w:r>
      <w:r w:rsidR="00FC376C">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1" w:tooltip="De Keersmaecker, 2006 #606" w:history="1">
        <w:r w:rsidR="00536D44">
          <w:rPr>
            <w:rFonts w:ascii="Arial" w:hAnsi="Arial" w:cs="Arial"/>
            <w:noProof/>
            <w:sz w:val="22"/>
            <w:szCs w:val="22"/>
            <w:lang w:val="en-US"/>
          </w:rPr>
          <w:t>311</w:t>
        </w:r>
      </w:hyperlink>
      <w:r w:rsidR="00FC376C">
        <w:rPr>
          <w:rFonts w:ascii="Arial" w:hAnsi="Arial" w:cs="Arial"/>
          <w:noProof/>
          <w:sz w:val="22"/>
          <w:szCs w:val="22"/>
          <w:lang w:val="en-US"/>
        </w:rPr>
        <w:t xml:space="preserve">, </w:t>
      </w:r>
      <w:hyperlink w:anchor="_ENREF_312" w:tooltip="Jang, 2019 #603" w:history="1">
        <w:r w:rsidR="00536D44">
          <w:rPr>
            <w:rFonts w:ascii="Arial" w:hAnsi="Arial" w:cs="Arial"/>
            <w:noProof/>
            <w:sz w:val="22"/>
            <w:szCs w:val="22"/>
            <w:lang w:val="en-US"/>
          </w:rPr>
          <w:t>312</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This antifungal could be biosurfactants or H</w:t>
      </w:r>
      <w:r>
        <w:rPr>
          <w:rFonts w:ascii="Arial" w:hAnsi="Arial" w:cs="Arial"/>
          <w:sz w:val="22"/>
          <w:szCs w:val="22"/>
          <w:vertAlign w:val="subscript"/>
          <w:lang w:val="en-US"/>
        </w:rPr>
        <w:t>2</w:t>
      </w:r>
      <w:r>
        <w:rPr>
          <w:rFonts w:ascii="Arial" w:hAnsi="Arial" w:cs="Arial"/>
          <w:sz w:val="22"/>
          <w:szCs w:val="22"/>
          <w:lang w:val="en-US"/>
        </w:rPr>
        <w:t>O</w:t>
      </w:r>
      <w:r>
        <w:rPr>
          <w:rFonts w:ascii="Arial" w:hAnsi="Arial" w:cs="Arial"/>
          <w:sz w:val="22"/>
          <w:szCs w:val="22"/>
          <w:vertAlign w:val="subscript"/>
          <w:lang w:val="en-US"/>
        </w:rPr>
        <w:t>2</w:t>
      </w:r>
      <w:r>
        <w:rPr>
          <w:rFonts w:ascii="Arial" w:hAnsi="Arial" w:cs="Arial"/>
          <w:sz w:val="22"/>
          <w:szCs w:val="22"/>
          <w:lang w:val="en-US"/>
        </w:rPr>
        <w:t xml:space="preserve">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&lt;EndNote&gt;&lt;Cite&gt;&lt;Author&gt;Pridmore&lt;/Author&gt;&lt;Year&gt;2008&lt;/Year&gt;&lt;RecNum&gt;608&lt;/RecNum&gt;&lt;DisplayText&gt;[313]&lt;/DisplayText&gt;&lt;record&gt;&lt;rec-number&gt;608&lt;/rec-number&gt;&lt;foreign-keys&gt;&lt;key app="EN" db-id="9v9ept05e22pv5e2z5svszthwptew5fv9vxt" timestamp="1621768745" guid="5b7485cc-b751-4222-beed-908b97698340"&gt;608&lt;/key&gt;&lt;/foreign-keys&gt;&lt;ref-type name="Journal Article"&gt;17&lt;/ref-type&gt;&lt;contributors&gt;&lt;authors&gt;&lt;author&gt;Pridmore, Raymond David&lt;/author&gt;&lt;author&gt;Pittet, Anne-Cecile&lt;/author&gt;&lt;author&gt;Praplan, Fabienne&lt;/author&gt;&lt;author&gt;Cavadini, Christoph&lt;/author&gt;&lt;/authors&gt;&lt;/contributors&gt;&lt;titles&gt;&lt;title&gt;Hydrogen peroxide production by Lactobacillus johnsonii NCC 533 and its role in anti-Salmonella activity&lt;/title&gt;&lt;secondary-title&gt;FEMS microbiology letters&lt;/secondary-title&gt;&lt;/titles&gt;&lt;periodical&gt;&lt;full-title&gt;FEMS Microbiology Letters&lt;/full-title&gt;&lt;/periodical&gt;&lt;pages&gt;210-215&lt;/pages&gt;&lt;volume&gt;283&lt;/volume&gt;&lt;number&gt;2&lt;/number&gt;&lt;dates&gt;&lt;year&gt;2008&lt;/year&gt;&lt;/dates&gt;&lt;isbn&gt;1574-6968&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3" w:tooltip="Pridmore, 2008 #608" w:history="1">
        <w:r w:rsidR="00536D44">
          <w:rPr>
            <w:rFonts w:ascii="Arial" w:hAnsi="Arial" w:cs="Arial"/>
            <w:noProof/>
            <w:sz w:val="22"/>
            <w:szCs w:val="22"/>
            <w:lang w:val="en-US"/>
          </w:rPr>
          <w:t>313</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A second mode-of-action could be that </w:t>
      </w:r>
      <w:r w:rsidRPr="004C1BF3">
        <w:rPr>
          <w:rFonts w:ascii="Arial" w:hAnsi="Arial" w:cs="Arial"/>
          <w:sz w:val="22"/>
          <w:szCs w:val="22"/>
          <w:lang w:val="en-US"/>
        </w:rPr>
        <w:t>lactobacilli</w:t>
      </w:r>
      <w:r>
        <w:rPr>
          <w:rFonts w:ascii="Arial" w:hAnsi="Arial" w:cs="Arial"/>
          <w:sz w:val="22"/>
          <w:szCs w:val="22"/>
          <w:lang w:val="en-US"/>
        </w:rPr>
        <w:t xml:space="preserve"> compete with </w:t>
      </w:r>
      <w:r w:rsidRPr="00C73B19">
        <w:rPr>
          <w:rFonts w:ascii="Arial" w:hAnsi="Arial" w:cs="Arial"/>
          <w:i/>
          <w:iCs/>
          <w:sz w:val="22"/>
          <w:szCs w:val="22"/>
          <w:lang w:val="en-US"/>
        </w:rPr>
        <w:t>Candida</w:t>
      </w:r>
      <w:r>
        <w:rPr>
          <w:rFonts w:ascii="Arial" w:hAnsi="Arial" w:cs="Arial"/>
          <w:sz w:val="22"/>
          <w:szCs w:val="22"/>
          <w:lang w:val="en-US"/>
        </w:rPr>
        <w:t xml:space="preserve"> for the use of nutrients and growth stimulators, hereby diminishing their availability for </w:t>
      </w:r>
      <w:r w:rsidRPr="00C73B19">
        <w:rPr>
          <w:rFonts w:ascii="Arial" w:hAnsi="Arial" w:cs="Arial"/>
          <w:i/>
          <w:iCs/>
          <w:sz w:val="22"/>
          <w:szCs w:val="22"/>
          <w:lang w:val="en-US"/>
        </w:rPr>
        <w:t>Candida</w:t>
      </w:r>
      <w:r>
        <w:rPr>
          <w:rFonts w:ascii="Arial" w:hAnsi="Arial" w:cs="Arial"/>
          <w:sz w:val="22"/>
          <w:szCs w:val="22"/>
          <w:lang w:val="en-US"/>
        </w:rPr>
        <w:t xml:space="preserve"> and consequently inhibiting </w:t>
      </w:r>
      <w:r w:rsidRPr="00373B57">
        <w:rPr>
          <w:rFonts w:ascii="Arial" w:hAnsi="Arial" w:cs="Arial"/>
          <w:i/>
          <w:iCs/>
          <w:sz w:val="22"/>
          <w:szCs w:val="22"/>
          <w:lang w:val="en-US"/>
        </w:rPr>
        <w:t>Candida</w:t>
      </w:r>
      <w:r>
        <w:rPr>
          <w:rFonts w:ascii="Arial" w:hAnsi="Arial" w:cs="Arial"/>
          <w:sz w:val="22"/>
          <w:szCs w:val="22"/>
          <w:lang w:val="en-US"/>
        </w:rPr>
        <w:t xml:space="preserve"> growth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&lt;EndNote&gt;&lt;Cite&gt;&lt;Author&gt;Sonnenburg&lt;/Author&gt;&lt;Year&gt;2006&lt;/Year&gt;&lt;RecNum&gt;607&lt;/RecNum&gt;&lt;DisplayText&gt;[314]&lt;/DisplayText&gt;&lt;record&gt;&lt;rec-number&gt;607&lt;/rec-number&gt;&lt;foreign-keys&gt;&lt;key app="EN" db-id="9v9ept05e22pv5e2z5svszthwptew5fv9vxt" timestamp="1621768617" guid="99d7ebab-e5f5-43fb-a78b-3b04678c37ce"&gt;607&lt;/key&gt;&lt;/foreign-keys&gt;&lt;ref-type name="Journal Article"&gt;17&lt;/ref-type&gt;&lt;contributors&gt;&lt;authors&gt;&lt;author&gt;Sonnenburg, Justin L&lt;/author&gt;&lt;author&gt;Chen, Christina TL&lt;/author&gt;&lt;author&gt;Gordon, Jeffrey I&lt;/author&gt;&lt;/authors&gt;&lt;/contributors&gt;&lt;titles&gt;&lt;title&gt;Genomic and metabolic studies of the impact of probiotics on a model gut symbiont and host&lt;/title&gt;&lt;secondary-title&gt;PLoS Biol&lt;/secondary-title&gt;&lt;/titles&gt;&lt;periodical&gt;&lt;full-title&gt;PLoS Biol&lt;/full-title&gt;&lt;/periodical&gt;&lt;pages&gt;e413&lt;/pages&gt;&lt;volume&gt;4&lt;/volume&gt;&lt;number&gt;12&lt;/number&gt;&lt;dates&gt;&lt;year&gt;2006&lt;/year&gt;&lt;/dates&gt;&lt;isbn&gt;1545-7885&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4" w:tooltip="Sonnenburg, 2006 #607" w:history="1">
        <w:r w:rsidR="00536D44">
          <w:rPr>
            <w:rFonts w:ascii="Arial" w:hAnsi="Arial" w:cs="Arial"/>
            <w:noProof/>
            <w:sz w:val="22"/>
            <w:szCs w:val="22"/>
            <w:lang w:val="en-US"/>
          </w:rPr>
          <w:t>314</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The high levels of growth inhibition of </w:t>
      </w:r>
      <w:r w:rsidRPr="001C282A">
        <w:rPr>
          <w:rFonts w:ascii="Arial" w:hAnsi="Arial" w:cs="Arial"/>
          <w:i/>
          <w:iCs/>
          <w:sz w:val="22"/>
          <w:szCs w:val="22"/>
          <w:lang w:val="en-US"/>
        </w:rPr>
        <w:t>Candida</w:t>
      </w:r>
      <w:r>
        <w:rPr>
          <w:rFonts w:ascii="Arial" w:hAnsi="Arial" w:cs="Arial"/>
          <w:sz w:val="22"/>
          <w:szCs w:val="22"/>
          <w:lang w:val="en-US"/>
        </w:rPr>
        <w:t xml:space="preserve"> </w:t>
      </w:r>
      <w:r w:rsidRPr="009E0C35">
        <w:rPr>
          <w:rFonts w:ascii="Arial" w:hAnsi="Arial" w:cs="Arial"/>
          <w:sz w:val="22"/>
          <w:szCs w:val="22"/>
          <w:lang w:val="en-US"/>
        </w:rPr>
        <w:t xml:space="preserve">by </w:t>
      </w:r>
      <w:r w:rsidR="009E0C35">
        <w:rPr>
          <w:rFonts w:ascii="Arial" w:hAnsi="Arial" w:cs="Arial"/>
          <w:sz w:val="22"/>
          <w:szCs w:val="22"/>
          <w:lang w:val="en-US"/>
        </w:rPr>
        <w:t>La_9</w:t>
      </w:r>
      <w:r w:rsidR="00FF1B2D">
        <w:rPr>
          <w:rFonts w:ascii="Arial" w:hAnsi="Arial" w:cs="Arial"/>
          <w:sz w:val="22"/>
          <w:szCs w:val="22"/>
          <w:lang w:val="en-US"/>
        </w:rPr>
        <w:t xml:space="preserve"> </w:t>
      </w:r>
      <w:r>
        <w:rPr>
          <w:rFonts w:ascii="Arial" w:hAnsi="Arial" w:cs="Arial"/>
          <w:sz w:val="22"/>
          <w:szCs w:val="22"/>
          <w:lang w:val="en-US"/>
        </w:rPr>
        <w:t>can be explained by the following</w:t>
      </w:r>
      <w:r w:rsidR="009E0C35">
        <w:rPr>
          <w:rFonts w:ascii="Arial" w:hAnsi="Arial" w:cs="Arial"/>
          <w:sz w:val="22"/>
          <w:szCs w:val="22"/>
          <w:lang w:val="en-US"/>
        </w:rPr>
        <w:t>. La_9</w:t>
      </w:r>
      <w:r>
        <w:rPr>
          <w:rFonts w:ascii="Arial" w:hAnsi="Arial" w:cs="Arial"/>
          <w:sz w:val="22"/>
          <w:szCs w:val="22"/>
          <w:lang w:val="en-US"/>
        </w:rPr>
        <w:t xml:space="preserve"> together with </w:t>
      </w:r>
      <w:r w:rsidR="009E0C35">
        <w:rPr>
          <w:rFonts w:ascii="Arial" w:hAnsi="Arial" w:cs="Arial"/>
          <w:sz w:val="22"/>
          <w:szCs w:val="22"/>
          <w:lang w:val="en-US"/>
        </w:rPr>
        <w:t>La_</w:t>
      </w:r>
      <w:r w:rsidR="009E0C35">
        <w:rPr>
          <w:rFonts w:ascii="Arial" w:hAnsi="Arial" w:cs="Arial"/>
          <w:sz w:val="22"/>
          <w:szCs w:val="22"/>
          <w:lang w:val="en-US"/>
        </w:rPr>
        <w:t>5</w:t>
      </w:r>
      <w:r w:rsidRPr="001C282A">
        <w:rPr>
          <w:rFonts w:ascii="Arial" w:hAnsi="Arial" w:cs="Arial"/>
          <w:sz w:val="22"/>
          <w:szCs w:val="22"/>
          <w:lang w:val="en-US"/>
        </w:rPr>
        <w:t xml:space="preserve">, are the </w:t>
      </w:r>
      <w:r>
        <w:rPr>
          <w:rFonts w:ascii="Arial" w:hAnsi="Arial" w:cs="Arial"/>
          <w:sz w:val="22"/>
          <w:szCs w:val="22"/>
          <w:lang w:val="en-US"/>
        </w:rPr>
        <w:t xml:space="preserve">only vaginal isolates from the list of probiotic lactobacilli that were used in this master thesis. During the experiments, compared to the other lactobacilli, they reside in the niche in which they normally can be found, namely the vaginal niche. </w:t>
      </w:r>
      <w:r w:rsidR="00B067D4">
        <w:rPr>
          <w:rFonts w:ascii="Arial" w:hAnsi="Arial" w:cs="Arial"/>
          <w:sz w:val="22"/>
          <w:szCs w:val="22"/>
          <w:lang w:val="en-US"/>
        </w:rPr>
        <w:t>Therefor</w:t>
      </w:r>
      <w:r>
        <w:rPr>
          <w:rFonts w:ascii="Arial" w:hAnsi="Arial" w:cs="Arial"/>
          <w:sz w:val="22"/>
          <w:szCs w:val="22"/>
          <w:lang w:val="en-US"/>
        </w:rPr>
        <w:t xml:space="preserve">e, </w:t>
      </w:r>
      <w:r w:rsidR="009E0C35">
        <w:rPr>
          <w:rFonts w:ascii="Arial" w:hAnsi="Arial" w:cs="Arial"/>
          <w:sz w:val="22"/>
          <w:szCs w:val="22"/>
          <w:lang w:val="en-US"/>
        </w:rPr>
        <w:t xml:space="preserve">La_9 </w:t>
      </w:r>
      <w:r>
        <w:rPr>
          <w:rFonts w:ascii="Arial" w:hAnsi="Arial" w:cs="Arial"/>
          <w:sz w:val="22"/>
          <w:szCs w:val="22"/>
          <w:lang w:val="en-US"/>
        </w:rPr>
        <w:t xml:space="preserve">and </w:t>
      </w:r>
      <w:r w:rsidR="009E0C35">
        <w:rPr>
          <w:rFonts w:ascii="Arial" w:hAnsi="Arial" w:cs="Arial"/>
          <w:sz w:val="22"/>
          <w:szCs w:val="22"/>
          <w:lang w:val="en-US"/>
        </w:rPr>
        <w:t>La_</w:t>
      </w:r>
      <w:r w:rsidR="009E0C35">
        <w:rPr>
          <w:rFonts w:ascii="Arial" w:hAnsi="Arial" w:cs="Arial"/>
          <w:sz w:val="22"/>
          <w:szCs w:val="22"/>
          <w:lang w:val="en-US"/>
        </w:rPr>
        <w:t xml:space="preserve">5 </w:t>
      </w:r>
      <w:r>
        <w:rPr>
          <w:rFonts w:ascii="Arial" w:hAnsi="Arial" w:cs="Arial"/>
          <w:sz w:val="22"/>
          <w:szCs w:val="22"/>
          <w:lang w:val="en-US"/>
        </w:rPr>
        <w:t xml:space="preserve">are not exposed to stresses that come a long with changing environments and can execute their functions at a normal level without being compensated by stress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&lt;EndNote&gt;&lt;Cite&gt;&lt;Author&gt;Brandt&lt;/Author&gt;&lt;Year&gt;2020&lt;/Year&gt;&lt;RecNum&gt;589&lt;/RecNum&gt;&lt;DisplayText&gt;[296]&lt;/DisplayText&gt;&lt;record&gt;&lt;rec-number&gt;589&lt;/rec-number&gt;&lt;foreign-keys&gt;&lt;key app="EN" db-id="9v9ept05e22pv5e2z5svszthwptew5fv9vxt" timestamp="1621672059" guid="d16db741-103e-4f62-89ef-3675dbe391f3"&gt;589&lt;/key&gt;&lt;/foreign-keys&gt;&lt;ref-type name="Journal Article"&gt;17&lt;/ref-type&gt;&lt;contributors&gt;&lt;authors&gt;&lt;author&gt;Brandt, Katelyn&lt;/author&gt;&lt;author&gt;Barrangou, Rodolphe&lt;/author&gt;&lt;/authors&gt;&lt;/contributors&gt;&lt;titles&gt;&lt;title&gt;Adaptive response to iterative passages of five Lactobacillus species in simulated vaginal fluid&lt;/title&gt;&lt;secondary-title&gt;BMC Microbiology&lt;/secondary-title&gt;&lt;/titles&gt;&lt;periodical&gt;&lt;full-title&gt;BMC Microbiology&lt;/full-title&gt;&lt;/periodical&gt;&lt;pages&gt;339&lt;/pages&gt;&lt;volume&gt;20&lt;/volume&gt;&lt;number&gt;1&lt;/number&gt;&lt;dates&gt;&lt;year&gt;2020&lt;/year&gt;&lt;pub-dates&gt;&lt;date&gt;2020/11/10&lt;/date&gt;&lt;/pub-dates&gt;&lt;/dates&gt;&lt;isbn&gt;1471-2180&lt;/isbn&gt;&lt;urls&gt;&lt;related-urls&gt;&lt;url&gt;https://doi.org/10.1186/s12866-020-02027-8&lt;/url&gt;&lt;/related-urls&gt;&lt;/urls&gt;&lt;electronic-resource-num&gt;10.1186/s12866-020-02027-8&lt;/electronic-resource-num&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96" w:tooltip="Brandt, 2020 #589" w:history="1">
        <w:r w:rsidR="00536D44">
          <w:rPr>
            <w:rFonts w:ascii="Arial" w:hAnsi="Arial" w:cs="Arial"/>
            <w:noProof/>
            <w:sz w:val="22"/>
            <w:szCs w:val="22"/>
            <w:lang w:val="en-US"/>
          </w:rPr>
          <w:t>296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This can be seen by the results as </w:t>
      </w:r>
      <w:r w:rsidR="009E0C35">
        <w:rPr>
          <w:rFonts w:ascii="Arial" w:hAnsi="Arial" w:cs="Arial"/>
          <w:sz w:val="22"/>
          <w:szCs w:val="22"/>
          <w:lang w:val="en-US"/>
        </w:rPr>
        <w:t xml:space="preserve">La_9 </w:t>
      </w:r>
      <w:r>
        <w:rPr>
          <w:rFonts w:ascii="Arial" w:hAnsi="Arial" w:cs="Arial"/>
          <w:sz w:val="22"/>
          <w:szCs w:val="22"/>
          <w:lang w:val="en-US"/>
        </w:rPr>
        <w:t xml:space="preserve">and </w:t>
      </w:r>
      <w:r w:rsidR="009E0C35">
        <w:rPr>
          <w:rFonts w:ascii="Arial" w:hAnsi="Arial" w:cs="Arial"/>
          <w:sz w:val="22"/>
          <w:szCs w:val="22"/>
          <w:lang w:val="en-US"/>
        </w:rPr>
        <w:t>La_</w:t>
      </w:r>
      <w:r w:rsidR="009E0C35">
        <w:rPr>
          <w:rFonts w:ascii="Arial" w:hAnsi="Arial" w:cs="Arial"/>
          <w:sz w:val="22"/>
          <w:szCs w:val="22"/>
          <w:lang w:val="en-US"/>
        </w:rPr>
        <w:t>5</w:t>
      </w:r>
      <w:r>
        <w:rPr>
          <w:rFonts w:ascii="Arial" w:hAnsi="Arial" w:cs="Arial"/>
          <w:sz w:val="22"/>
          <w:szCs w:val="22"/>
          <w:lang w:val="en-US"/>
        </w:rPr>
        <w:t xml:space="preserve"> from all lactobacilli, depict the highest </w:t>
      </w:r>
      <w:r w:rsidRPr="00CE53E1">
        <w:rPr>
          <w:rFonts w:ascii="Arial" w:hAnsi="Arial" w:cs="Arial"/>
          <w:i/>
          <w:iCs/>
          <w:sz w:val="22"/>
          <w:szCs w:val="22"/>
          <w:lang w:val="en-US"/>
        </w:rPr>
        <w:t>Candida</w:t>
      </w:r>
      <w:r>
        <w:rPr>
          <w:rFonts w:ascii="Arial" w:hAnsi="Arial" w:cs="Arial"/>
          <w:sz w:val="22"/>
          <w:szCs w:val="22"/>
          <w:lang w:val="en-US"/>
        </w:rPr>
        <w:t xml:space="preserve"> growth inhibition levels, 98% and 61% respectively. </w:t>
      </w:r>
    </w:p>
    <w:p w14:paraId="6042BA20" w14:textId="77777777" w:rsidR="0012643E" w:rsidRDefault="0012643E" w:rsidP="0012643E">
      <w:pPr>
        <w:spacing w:line="360" w:lineRule="exact"/>
        <w:jc w:val="both"/>
        <w:rPr>
          <w:rFonts w:ascii="Arial" w:hAnsi="Arial" w:cs="Arial"/>
          <w:sz w:val="22"/>
          <w:szCs w:val="22"/>
          <w:lang w:val="en-US"/>
        </w:rPr>
      </w:pPr>
    </w:p>
    <w:p w14:paraId="7AEB41F3" w14:textId="46B4824D" w:rsidR="0012643E" w:rsidRPr="009F3E73" w:rsidRDefault="0012643E" w:rsidP="0012643E">
      <w:pPr>
        <w:spacing w:line="360" w:lineRule="exact"/>
        <w:jc w:val="both"/>
        <w:rPr>
          <w:rFonts w:ascii="Arial" w:hAnsi="Arial" w:cs="Arial"/>
          <w:sz w:val="22"/>
          <w:szCs w:val="22"/>
          <w:lang w:val="en-US"/>
        </w:rPr>
      </w:pPr>
      <w:r w:rsidRPr="00CB425C">
        <w:rPr>
          <w:rFonts w:ascii="Arial" w:hAnsi="Arial" w:cs="Arial"/>
          <w:sz w:val="22"/>
          <w:szCs w:val="22"/>
          <w:lang w:val="en-US"/>
        </w:rPr>
        <w:t xml:space="preserve">The conditions in which </w:t>
      </w:r>
      <w:r w:rsidRPr="00CB425C">
        <w:rPr>
          <w:rFonts w:ascii="Arial" w:hAnsi="Arial" w:cs="Arial"/>
          <w:i/>
          <w:iCs/>
          <w:sz w:val="22"/>
          <w:szCs w:val="22"/>
          <w:lang w:val="en-US"/>
        </w:rPr>
        <w:t>Candida</w:t>
      </w:r>
      <w:r w:rsidRPr="00CB425C">
        <w:rPr>
          <w:rFonts w:ascii="Arial" w:hAnsi="Arial" w:cs="Arial"/>
          <w:sz w:val="22"/>
          <w:szCs w:val="22"/>
          <w:lang w:val="en-US"/>
        </w:rPr>
        <w:t xml:space="preserve"> was co-inoculated together with a </w:t>
      </w:r>
      <w:r w:rsidRPr="00CB425C">
        <w:rPr>
          <w:rFonts w:ascii="Arial" w:hAnsi="Arial" w:cs="Arial"/>
          <w:i/>
          <w:iCs/>
          <w:sz w:val="22"/>
          <w:szCs w:val="22"/>
          <w:lang w:val="en-US"/>
        </w:rPr>
        <w:t>S. cerevisiae</w:t>
      </w:r>
      <w:r w:rsidRPr="00CB425C">
        <w:rPr>
          <w:rFonts w:ascii="Arial" w:hAnsi="Arial" w:cs="Arial"/>
          <w:sz w:val="22"/>
          <w:szCs w:val="22"/>
          <w:lang w:val="en-US"/>
        </w:rPr>
        <w:t xml:space="preserve"> </w:t>
      </w:r>
      <w:r w:rsidR="002517BB">
        <w:rPr>
          <w:rFonts w:ascii="Arial" w:hAnsi="Arial" w:cs="Arial"/>
          <w:sz w:val="22"/>
          <w:szCs w:val="22"/>
          <w:lang w:val="en-US"/>
        </w:rPr>
        <w:t xml:space="preserve">strain </w:t>
      </w:r>
      <w:r w:rsidRPr="00CB425C">
        <w:rPr>
          <w:rFonts w:ascii="Arial" w:hAnsi="Arial" w:cs="Arial"/>
          <w:sz w:val="22"/>
          <w:szCs w:val="22"/>
          <w:lang w:val="en-US"/>
        </w:rPr>
        <w:t>and a probiotic lactobacilli strain showed an additional growth inhibition of 5-10%</w:t>
      </w:r>
      <w:r>
        <w:rPr>
          <w:rFonts w:ascii="Arial" w:hAnsi="Arial" w:cs="Arial"/>
          <w:sz w:val="22"/>
          <w:szCs w:val="22"/>
          <w:lang w:val="en-US"/>
        </w:rPr>
        <w:t xml:space="preserve"> compared to inoculation with </w:t>
      </w:r>
      <w:r w:rsidRPr="0045649E">
        <w:rPr>
          <w:rFonts w:ascii="Arial" w:hAnsi="Arial" w:cs="Arial"/>
          <w:i/>
          <w:iCs/>
          <w:sz w:val="22"/>
          <w:szCs w:val="22"/>
          <w:lang w:val="en-US"/>
        </w:rPr>
        <w:t>S. cerevisiae</w:t>
      </w:r>
      <w:r>
        <w:rPr>
          <w:rFonts w:ascii="Arial" w:hAnsi="Arial" w:cs="Arial"/>
          <w:sz w:val="22"/>
          <w:szCs w:val="22"/>
          <w:lang w:val="en-US"/>
        </w:rPr>
        <w:t xml:space="preserve"> or lactobacilli alone</w:t>
      </w:r>
      <w:r w:rsidRPr="00CB425C">
        <w:rPr>
          <w:rFonts w:ascii="Arial" w:hAnsi="Arial" w:cs="Arial"/>
          <w:sz w:val="22"/>
          <w:szCs w:val="22"/>
          <w:lang w:val="en-US"/>
        </w:rPr>
        <w:t xml:space="preserve">. </w:t>
      </w:r>
      <w:r>
        <w:rPr>
          <w:rFonts w:ascii="Arial" w:hAnsi="Arial" w:cs="Arial"/>
          <w:sz w:val="22"/>
          <w:szCs w:val="22"/>
          <w:lang w:val="en-US"/>
        </w:rPr>
        <w:t xml:space="preserve">This additional </w:t>
      </w:r>
      <w:r w:rsidRPr="00CE53E1">
        <w:rPr>
          <w:rFonts w:ascii="Arial" w:hAnsi="Arial" w:cs="Arial"/>
          <w:i/>
          <w:iCs/>
          <w:sz w:val="22"/>
          <w:szCs w:val="22"/>
          <w:lang w:val="en-US"/>
        </w:rPr>
        <w:t>Candida</w:t>
      </w:r>
      <w:r>
        <w:rPr>
          <w:rFonts w:ascii="Arial" w:hAnsi="Arial" w:cs="Arial"/>
          <w:sz w:val="22"/>
          <w:szCs w:val="22"/>
          <w:lang w:val="en-US"/>
        </w:rPr>
        <w:t xml:space="preserve"> growth inhibition can be explained by the previously mentioned competition with </w:t>
      </w:r>
      <w:r w:rsidRPr="00C73B19">
        <w:rPr>
          <w:rFonts w:ascii="Arial" w:hAnsi="Arial" w:cs="Arial"/>
          <w:i/>
          <w:iCs/>
          <w:sz w:val="22"/>
          <w:szCs w:val="22"/>
          <w:lang w:val="en-US"/>
        </w:rPr>
        <w:t>Candida</w:t>
      </w:r>
      <w:r>
        <w:rPr>
          <w:rFonts w:ascii="Arial" w:hAnsi="Arial" w:cs="Arial"/>
          <w:sz w:val="22"/>
          <w:szCs w:val="22"/>
          <w:lang w:val="en-US"/>
        </w:rPr>
        <w:t xml:space="preserve"> for the use of nutrients and growth stimulators, hereby diminishing their availability for </w:t>
      </w:r>
      <w:r w:rsidRPr="00C73B19">
        <w:rPr>
          <w:rFonts w:ascii="Arial" w:hAnsi="Arial" w:cs="Arial"/>
          <w:i/>
          <w:iCs/>
          <w:sz w:val="22"/>
          <w:szCs w:val="22"/>
          <w:lang w:val="en-US"/>
        </w:rPr>
        <w:t>Candida</w:t>
      </w:r>
      <w:r>
        <w:rPr>
          <w:rFonts w:ascii="Arial" w:hAnsi="Arial" w:cs="Arial"/>
          <w:sz w:val="22"/>
          <w:szCs w:val="22"/>
          <w:lang w:val="en-US"/>
        </w:rPr>
        <w:t xml:space="preserve"> and consequently inhibiting </w:t>
      </w:r>
      <w:r w:rsidRPr="00373B57">
        <w:rPr>
          <w:rFonts w:ascii="Arial" w:hAnsi="Arial" w:cs="Arial"/>
          <w:i/>
          <w:iCs/>
          <w:sz w:val="22"/>
          <w:szCs w:val="22"/>
          <w:lang w:val="en-US"/>
        </w:rPr>
        <w:t>Candida</w:t>
      </w:r>
      <w:r>
        <w:rPr>
          <w:rFonts w:ascii="Arial" w:hAnsi="Arial" w:cs="Arial"/>
          <w:sz w:val="22"/>
          <w:szCs w:val="22"/>
          <w:lang w:val="en-US"/>
        </w:rPr>
        <w:t xml:space="preserve"> growth, as there are now three microbes using the same pool of nutrients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&lt;EndNote&gt;&lt;Cite&gt;&lt;Author&gt;Sonnenburg&lt;/Author&gt;&lt;Year&gt;2006&lt;/Year&gt;&lt;RecNum&gt;607&lt;/RecNum&gt;&lt;DisplayText&gt;[314]&lt;/DisplayText&gt;&lt;record&gt;&lt;rec-number&gt;607&lt;/rec-number&gt;&lt;foreign-keys&gt;&lt;key app="EN" db-id="9v9ept05e22pv5e2z5svszthwptew5fv9vxt" timestamp="1621768617" guid="99d7ebab-e5f5-43fb-a78b-3b04678c37ce"&gt;607&lt;/key&gt;&lt;/foreign-keys&gt;&lt;ref-type name="Journal Article"&gt;17&lt;/ref-type&gt;&lt;contributors&gt;&lt;authors&gt;&lt;author&gt;Sonnenburg, Justin L&lt;/author&gt;&lt;author&gt;Chen, Christina TL&lt;/author&gt;&lt;author&gt;Gordon, Jeffrey I&lt;/author&gt;&lt;/authors&gt;&lt;/contributors&gt;&lt;titles&gt;&lt;title&gt;Genomic and metabolic studies of the impact of probiotics on a model gut symbiont and host&lt;/title&gt;&lt;secondary-title&gt;PLoS Biol&lt;/secondary-title&gt;&lt;/titles&gt;&lt;periodical&gt;&lt;full-title&gt;PLoS Biol&lt;/full-title&gt;&lt;/periodical&gt;&lt;pages&gt;e413&lt;/pages&gt;&lt;volume&gt;4&lt;/volume&gt;&lt;number&gt;12&lt;/number&gt;&lt;dates&gt;&lt;year&gt;2006&lt;/year&gt;&lt;/dates&gt;&lt;isbn&gt;1545-7885&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4" w:tooltip="Sonnenburg, 2006 #607" w:history="1">
        <w:r w:rsidR="00536D44">
          <w:rPr>
            <w:rFonts w:ascii="Arial" w:hAnsi="Arial" w:cs="Arial"/>
            <w:noProof/>
            <w:sz w:val="22"/>
            <w:szCs w:val="22"/>
            <w:lang w:val="en-US"/>
          </w:rPr>
          <w:t>314</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w:t>
      </w:r>
      <w:r w:rsidR="009C5E99">
        <w:rPr>
          <w:rFonts w:ascii="Arial" w:hAnsi="Arial" w:cs="Arial"/>
          <w:sz w:val="22"/>
          <w:szCs w:val="22"/>
          <w:lang w:val="en-US"/>
        </w:rPr>
        <w:t xml:space="preserve">This depletion of the nutrient pool most likely generates a more stressful situation for </w:t>
      </w:r>
      <w:r w:rsidR="009C5E99" w:rsidRPr="00C56734">
        <w:rPr>
          <w:rFonts w:ascii="Arial" w:hAnsi="Arial" w:cs="Arial"/>
          <w:i/>
          <w:iCs/>
          <w:sz w:val="22"/>
          <w:szCs w:val="22"/>
          <w:lang w:val="en-US"/>
        </w:rPr>
        <w:t xml:space="preserve">S. </w:t>
      </w:r>
      <w:r w:rsidR="009C5E99" w:rsidRPr="00C56734">
        <w:rPr>
          <w:rFonts w:ascii="Arial" w:hAnsi="Arial" w:cs="Arial"/>
          <w:i/>
          <w:iCs/>
          <w:sz w:val="22"/>
          <w:szCs w:val="22"/>
          <w:lang w:val="en-US"/>
        </w:rPr>
        <w:lastRenderedPageBreak/>
        <w:t>cerevisiae</w:t>
      </w:r>
      <w:r w:rsidR="009C5E99">
        <w:rPr>
          <w:rFonts w:ascii="Arial" w:hAnsi="Arial" w:cs="Arial"/>
          <w:sz w:val="22"/>
          <w:szCs w:val="22"/>
          <w:lang w:val="en-US"/>
        </w:rPr>
        <w:t xml:space="preserve"> to grow and thereby caused the yeast to produce certain inhibitory metabolites or fail to consume inhibiting components from the VSM medium. </w:t>
      </w:r>
      <w:r>
        <w:rPr>
          <w:rFonts w:ascii="Arial" w:hAnsi="Arial" w:cs="Arial"/>
          <w:sz w:val="22"/>
          <w:szCs w:val="22"/>
          <w:lang w:val="en-US"/>
        </w:rPr>
        <w:t xml:space="preserve">Important to note in these circumstances is that in the conditions in which the three species are inoculated together, the lactobacilli and </w:t>
      </w:r>
      <w:r w:rsidRPr="00C56734">
        <w:rPr>
          <w:rFonts w:ascii="Arial" w:hAnsi="Arial" w:cs="Arial"/>
          <w:i/>
          <w:iCs/>
          <w:sz w:val="22"/>
          <w:szCs w:val="22"/>
          <w:lang w:val="en-US"/>
        </w:rPr>
        <w:t>S. cerevisiae</w:t>
      </w:r>
      <w:r>
        <w:rPr>
          <w:rFonts w:ascii="Arial" w:hAnsi="Arial" w:cs="Arial"/>
          <w:sz w:val="22"/>
          <w:szCs w:val="22"/>
          <w:lang w:val="en-US"/>
        </w:rPr>
        <w:t xml:space="preserve"> can also influence each other’s growth. The results (data not shown) showed that lactobacilli cell count increased when in coculture</w:t>
      </w:r>
      <w:r w:rsidR="000F25DF">
        <w:rPr>
          <w:rFonts w:ascii="Arial" w:hAnsi="Arial" w:cs="Arial"/>
          <w:sz w:val="22"/>
          <w:szCs w:val="22"/>
          <w:lang w:val="en-US"/>
        </w:rPr>
        <w:t>,</w:t>
      </w:r>
      <w:r>
        <w:rPr>
          <w:rFonts w:ascii="Arial" w:hAnsi="Arial" w:cs="Arial"/>
          <w:sz w:val="22"/>
          <w:szCs w:val="22"/>
          <w:lang w:val="en-US"/>
        </w:rPr>
        <w:t xml:space="preserve"> whilst those of </w:t>
      </w:r>
      <w:r w:rsidRPr="000C57FE">
        <w:rPr>
          <w:rFonts w:ascii="Arial" w:hAnsi="Arial" w:cs="Arial"/>
          <w:i/>
          <w:iCs/>
          <w:sz w:val="22"/>
          <w:szCs w:val="22"/>
          <w:lang w:val="en-US"/>
        </w:rPr>
        <w:t>S. cerevisiae</w:t>
      </w:r>
      <w:r>
        <w:rPr>
          <w:rFonts w:ascii="Arial" w:hAnsi="Arial" w:cs="Arial"/>
          <w:sz w:val="22"/>
          <w:szCs w:val="22"/>
          <w:lang w:val="en-US"/>
        </w:rPr>
        <w:t xml:space="preserve"> decreased. However, it should be noted that </w:t>
      </w:r>
      <w:proofErr w:type="gramStart"/>
      <w:r>
        <w:rPr>
          <w:rFonts w:ascii="Arial" w:hAnsi="Arial" w:cs="Arial"/>
          <w:sz w:val="22"/>
          <w:szCs w:val="22"/>
          <w:lang w:val="en-US"/>
        </w:rPr>
        <w:t>despite the fact that</w:t>
      </w:r>
      <w:proofErr w:type="gramEnd"/>
      <w:r>
        <w:rPr>
          <w:rFonts w:ascii="Arial" w:hAnsi="Arial" w:cs="Arial"/>
          <w:sz w:val="22"/>
          <w:szCs w:val="22"/>
          <w:lang w:val="en-US"/>
        </w:rPr>
        <w:t xml:space="preserve"> </w:t>
      </w:r>
      <w:r w:rsidRPr="000C57FE">
        <w:rPr>
          <w:rFonts w:ascii="Arial" w:hAnsi="Arial" w:cs="Arial"/>
          <w:i/>
          <w:iCs/>
          <w:sz w:val="22"/>
          <w:szCs w:val="22"/>
          <w:lang w:val="en-US"/>
        </w:rPr>
        <w:t>S. cerevisiae</w:t>
      </w:r>
      <w:r>
        <w:rPr>
          <w:rFonts w:ascii="Arial" w:hAnsi="Arial" w:cs="Arial"/>
          <w:sz w:val="22"/>
          <w:szCs w:val="22"/>
          <w:lang w:val="en-US"/>
        </w:rPr>
        <w:t xml:space="preserve"> diminishes in cell number it still shows a beneficial effect on </w:t>
      </w:r>
      <w:r w:rsidRPr="000C57FE">
        <w:rPr>
          <w:rFonts w:ascii="Arial" w:hAnsi="Arial" w:cs="Arial"/>
          <w:i/>
          <w:iCs/>
          <w:sz w:val="22"/>
          <w:szCs w:val="22"/>
          <w:lang w:val="en-US"/>
        </w:rPr>
        <w:t>Candida</w:t>
      </w:r>
      <w:r>
        <w:rPr>
          <w:rFonts w:ascii="Arial" w:hAnsi="Arial" w:cs="Arial"/>
          <w:sz w:val="22"/>
          <w:szCs w:val="22"/>
          <w:lang w:val="en-US"/>
        </w:rPr>
        <w:t xml:space="preserve"> growth inhibition when supplemented together with lactobacilli. </w:t>
      </w:r>
      <w:proofErr w:type="gramStart"/>
      <w:r w:rsidR="00B067D4">
        <w:rPr>
          <w:rFonts w:ascii="Arial" w:hAnsi="Arial" w:cs="Arial"/>
          <w:sz w:val="22"/>
          <w:szCs w:val="22"/>
          <w:lang w:val="en-US"/>
        </w:rPr>
        <w:t>Therefore</w:t>
      </w:r>
      <w:proofErr w:type="gramEnd"/>
      <w:r>
        <w:rPr>
          <w:rFonts w:ascii="Arial" w:hAnsi="Arial" w:cs="Arial"/>
          <w:sz w:val="22"/>
          <w:szCs w:val="22"/>
          <w:lang w:val="en-US"/>
        </w:rPr>
        <w:t xml:space="preserve"> it can be concluded that a probiotic based on </w:t>
      </w:r>
      <w:r w:rsidRPr="000C57FE">
        <w:rPr>
          <w:rFonts w:ascii="Arial" w:hAnsi="Arial" w:cs="Arial"/>
          <w:i/>
          <w:iCs/>
          <w:sz w:val="22"/>
          <w:szCs w:val="22"/>
          <w:lang w:val="en-US"/>
        </w:rPr>
        <w:t>S. cerevisiae</w:t>
      </w:r>
      <w:r>
        <w:rPr>
          <w:rFonts w:ascii="Arial" w:hAnsi="Arial" w:cs="Arial"/>
          <w:sz w:val="22"/>
          <w:szCs w:val="22"/>
          <w:lang w:val="en-US"/>
        </w:rPr>
        <w:t xml:space="preserve"> and lactobacilli has an additive or synergistic effect </w:t>
      </w:r>
      <w:r w:rsidR="006C161C">
        <w:rPr>
          <w:rFonts w:ascii="Arial" w:hAnsi="Arial" w:cs="Arial"/>
          <w:sz w:val="22"/>
          <w:szCs w:val="22"/>
          <w:lang w:val="en-US"/>
        </w:rPr>
        <w:t>compared to</w:t>
      </w:r>
      <w:r>
        <w:rPr>
          <w:rFonts w:ascii="Arial" w:hAnsi="Arial" w:cs="Arial"/>
          <w:sz w:val="22"/>
          <w:szCs w:val="22"/>
          <w:lang w:val="en-US"/>
        </w:rPr>
        <w:t xml:space="preserve"> single species-based probiotics. From this experiment the following probiotic combinations appear the most promising in inhibiting </w:t>
      </w:r>
      <w:r w:rsidRPr="00D01D22">
        <w:rPr>
          <w:rFonts w:ascii="Arial" w:hAnsi="Arial" w:cs="Arial"/>
          <w:i/>
          <w:iCs/>
          <w:sz w:val="22"/>
          <w:szCs w:val="22"/>
          <w:lang w:val="en-US"/>
        </w:rPr>
        <w:t>Candida</w:t>
      </w:r>
      <w:r>
        <w:rPr>
          <w:rFonts w:ascii="Arial" w:hAnsi="Arial" w:cs="Arial"/>
          <w:sz w:val="22"/>
          <w:szCs w:val="22"/>
          <w:lang w:val="en-US"/>
        </w:rPr>
        <w:t xml:space="preserve"> growth: </w:t>
      </w:r>
      <w:r w:rsidR="006E17B1">
        <w:rPr>
          <w:rFonts w:ascii="Arial" w:hAnsi="Arial" w:cs="Arial"/>
          <w:sz w:val="22"/>
          <w:szCs w:val="22"/>
          <w:lang w:val="en-US"/>
        </w:rPr>
        <w:t xml:space="preserve">strain </w:t>
      </w:r>
      <w:r w:rsidR="009E0C35">
        <w:rPr>
          <w:rFonts w:ascii="Arial" w:hAnsi="Arial" w:cs="Arial"/>
          <w:sz w:val="22"/>
          <w:szCs w:val="22"/>
          <w:lang w:val="en-US"/>
        </w:rPr>
        <w:t>Sc_3</w:t>
      </w:r>
      <w:r w:rsidR="009E0C35">
        <w:rPr>
          <w:rFonts w:ascii="Arial" w:hAnsi="Arial" w:cs="Arial"/>
          <w:sz w:val="22"/>
          <w:szCs w:val="22"/>
          <w:lang w:val="en-US"/>
        </w:rPr>
        <w:t xml:space="preserve"> </w:t>
      </w:r>
      <w:r w:rsidR="006E17B1">
        <w:rPr>
          <w:rFonts w:ascii="Arial" w:hAnsi="Arial" w:cs="Arial"/>
          <w:sz w:val="22"/>
          <w:szCs w:val="22"/>
          <w:lang w:val="en-US"/>
        </w:rPr>
        <w:t xml:space="preserve">together </w:t>
      </w:r>
      <w:r w:rsidR="006E17B1" w:rsidRPr="00CB425C">
        <w:rPr>
          <w:rFonts w:ascii="Arial" w:hAnsi="Arial" w:cs="Arial"/>
          <w:sz w:val="22"/>
          <w:szCs w:val="22"/>
          <w:lang w:val="en-US"/>
        </w:rPr>
        <w:t xml:space="preserve">with </w:t>
      </w:r>
      <w:r w:rsidR="009E0C35">
        <w:rPr>
          <w:rFonts w:ascii="Arial" w:hAnsi="Arial" w:cs="Arial"/>
          <w:sz w:val="22"/>
          <w:szCs w:val="22"/>
          <w:lang w:val="en-US"/>
        </w:rPr>
        <w:t>La_</w:t>
      </w:r>
      <w:r w:rsidR="009E0C35">
        <w:rPr>
          <w:rFonts w:ascii="Arial" w:hAnsi="Arial" w:cs="Arial"/>
          <w:sz w:val="22"/>
          <w:szCs w:val="22"/>
          <w:lang w:val="en-US"/>
        </w:rPr>
        <w:t>3</w:t>
      </w:r>
      <w:r w:rsidR="006E17B1">
        <w:rPr>
          <w:rFonts w:ascii="Arial" w:hAnsi="Arial" w:cs="Arial"/>
          <w:sz w:val="22"/>
          <w:szCs w:val="22"/>
          <w:lang w:val="en-US"/>
        </w:rPr>
        <w:t xml:space="preserve">, strain </w:t>
      </w:r>
      <w:r w:rsidR="009E0C35">
        <w:rPr>
          <w:rFonts w:ascii="Arial" w:hAnsi="Arial" w:cs="Arial"/>
          <w:sz w:val="22"/>
          <w:szCs w:val="22"/>
          <w:lang w:val="en-US"/>
        </w:rPr>
        <w:t xml:space="preserve">Sc_9 </w:t>
      </w:r>
      <w:r w:rsidR="006E17B1">
        <w:rPr>
          <w:rFonts w:ascii="Arial" w:hAnsi="Arial" w:cs="Arial"/>
          <w:sz w:val="22"/>
          <w:szCs w:val="22"/>
          <w:lang w:val="en-US"/>
        </w:rPr>
        <w:t xml:space="preserve">together with </w:t>
      </w:r>
      <w:r w:rsidR="009E0C35">
        <w:rPr>
          <w:rFonts w:ascii="Arial" w:hAnsi="Arial" w:cs="Arial"/>
          <w:sz w:val="22"/>
          <w:szCs w:val="22"/>
          <w:lang w:val="en-US"/>
        </w:rPr>
        <w:t>La_</w:t>
      </w:r>
      <w:r w:rsidR="009E0C35">
        <w:rPr>
          <w:rFonts w:ascii="Arial" w:hAnsi="Arial" w:cs="Arial"/>
          <w:sz w:val="22"/>
          <w:szCs w:val="22"/>
          <w:lang w:val="en-US"/>
        </w:rPr>
        <w:t>6</w:t>
      </w:r>
      <w:r w:rsidR="006E17B1">
        <w:rPr>
          <w:rFonts w:ascii="Arial" w:hAnsi="Arial" w:cs="Arial"/>
          <w:sz w:val="22"/>
          <w:szCs w:val="22"/>
          <w:lang w:val="en-US"/>
        </w:rPr>
        <w:t xml:space="preserve">, </w:t>
      </w:r>
      <w:r w:rsidR="009E0C35">
        <w:rPr>
          <w:rFonts w:ascii="Arial" w:hAnsi="Arial" w:cs="Arial"/>
          <w:sz w:val="22"/>
          <w:szCs w:val="22"/>
          <w:lang w:val="en-US"/>
        </w:rPr>
        <w:t>La_</w:t>
      </w:r>
      <w:r w:rsidR="009E0C35">
        <w:rPr>
          <w:rFonts w:ascii="Arial" w:hAnsi="Arial" w:cs="Arial"/>
          <w:sz w:val="22"/>
          <w:szCs w:val="22"/>
          <w:lang w:val="en-US"/>
        </w:rPr>
        <w:t>8</w:t>
      </w:r>
      <w:r w:rsidR="006E17B1">
        <w:rPr>
          <w:rFonts w:ascii="Arial" w:hAnsi="Arial" w:cs="Arial"/>
          <w:sz w:val="22"/>
          <w:szCs w:val="22"/>
          <w:lang w:val="en-US"/>
        </w:rPr>
        <w:t xml:space="preserve">, </w:t>
      </w:r>
      <w:r w:rsidR="009E0C35">
        <w:rPr>
          <w:rFonts w:ascii="Arial" w:hAnsi="Arial" w:cs="Arial"/>
          <w:sz w:val="22"/>
          <w:szCs w:val="22"/>
          <w:lang w:val="en-US"/>
        </w:rPr>
        <w:t>La_</w:t>
      </w:r>
      <w:r w:rsidR="009E0C35">
        <w:rPr>
          <w:rFonts w:ascii="Arial" w:hAnsi="Arial" w:cs="Arial"/>
          <w:sz w:val="22"/>
          <w:szCs w:val="22"/>
          <w:lang w:val="en-US"/>
        </w:rPr>
        <w:t xml:space="preserve">7 </w:t>
      </w:r>
      <w:r w:rsidR="006E17B1" w:rsidRPr="00CB425C">
        <w:rPr>
          <w:rFonts w:ascii="Arial" w:hAnsi="Arial" w:cs="Arial"/>
          <w:sz w:val="22"/>
          <w:szCs w:val="22"/>
          <w:lang w:val="en-US"/>
        </w:rPr>
        <w:t xml:space="preserve">and </w:t>
      </w:r>
      <w:r w:rsidR="009E0C35">
        <w:rPr>
          <w:rFonts w:ascii="Arial" w:hAnsi="Arial" w:cs="Arial"/>
          <w:sz w:val="22"/>
          <w:szCs w:val="22"/>
          <w:lang w:val="en-US"/>
        </w:rPr>
        <w:t>La_9</w:t>
      </w:r>
      <w:r w:rsidR="006E17B1">
        <w:rPr>
          <w:rFonts w:ascii="Arial" w:hAnsi="Arial" w:cs="Arial"/>
          <w:sz w:val="22"/>
          <w:szCs w:val="22"/>
          <w:lang w:val="en-US"/>
        </w:rPr>
        <w:t xml:space="preserve">, strain </w:t>
      </w:r>
      <w:r w:rsidR="009E0C35">
        <w:rPr>
          <w:rFonts w:ascii="Arial" w:hAnsi="Arial" w:cs="Arial"/>
          <w:sz w:val="22"/>
          <w:szCs w:val="22"/>
          <w:lang w:val="en-US"/>
        </w:rPr>
        <w:t>Sc_10</w:t>
      </w:r>
      <w:r w:rsidR="006E17B1" w:rsidRPr="00CB425C">
        <w:rPr>
          <w:rFonts w:ascii="Arial" w:hAnsi="Arial" w:cs="Arial"/>
          <w:sz w:val="22"/>
          <w:szCs w:val="22"/>
          <w:lang w:val="en-US"/>
        </w:rPr>
        <w:t xml:space="preserve"> with </w:t>
      </w:r>
      <w:r w:rsidR="006E17B1">
        <w:rPr>
          <w:rFonts w:ascii="Arial" w:hAnsi="Arial" w:cs="Arial"/>
          <w:sz w:val="22"/>
          <w:szCs w:val="22"/>
          <w:lang w:val="en-US"/>
        </w:rPr>
        <w:t>approximately all probiotic lactobacilli strains and s</w:t>
      </w:r>
      <w:r w:rsidR="006E17B1" w:rsidRPr="00CB425C">
        <w:rPr>
          <w:rFonts w:ascii="Arial" w:hAnsi="Arial" w:cs="Arial"/>
          <w:sz w:val="22"/>
          <w:szCs w:val="22"/>
          <w:lang w:val="en-US"/>
        </w:rPr>
        <w:t>train</w:t>
      </w:r>
      <w:r w:rsidR="006E17B1">
        <w:rPr>
          <w:rFonts w:ascii="Arial" w:hAnsi="Arial" w:cs="Arial"/>
          <w:sz w:val="22"/>
          <w:szCs w:val="22"/>
          <w:lang w:val="en-US"/>
        </w:rPr>
        <w:t xml:space="preserve"> </w:t>
      </w:r>
      <w:r w:rsidR="009E0C35">
        <w:rPr>
          <w:rFonts w:ascii="Arial" w:hAnsi="Arial" w:cs="Arial"/>
          <w:sz w:val="22"/>
          <w:szCs w:val="22"/>
          <w:lang w:val="en-US"/>
        </w:rPr>
        <w:t>Sc_12</w:t>
      </w:r>
      <w:r w:rsidR="006E17B1">
        <w:rPr>
          <w:rFonts w:ascii="Arial" w:hAnsi="Arial" w:cs="Arial"/>
          <w:sz w:val="22"/>
          <w:szCs w:val="22"/>
          <w:lang w:val="en-US"/>
        </w:rPr>
        <w:t xml:space="preserve"> together with </w:t>
      </w:r>
      <w:r w:rsidR="009E0C35">
        <w:rPr>
          <w:rFonts w:ascii="Arial" w:hAnsi="Arial" w:cs="Arial"/>
          <w:sz w:val="22"/>
          <w:szCs w:val="22"/>
          <w:lang w:val="en-US"/>
        </w:rPr>
        <w:t>La_</w:t>
      </w:r>
      <w:r w:rsidR="009E0C35">
        <w:rPr>
          <w:rFonts w:ascii="Arial" w:hAnsi="Arial" w:cs="Arial"/>
          <w:sz w:val="22"/>
          <w:szCs w:val="22"/>
          <w:lang w:val="en-US"/>
        </w:rPr>
        <w:t xml:space="preserve">1 </w:t>
      </w:r>
      <w:r w:rsidR="006E17B1">
        <w:rPr>
          <w:rFonts w:ascii="Arial" w:hAnsi="Arial" w:cs="Arial"/>
          <w:sz w:val="22"/>
          <w:szCs w:val="22"/>
          <w:lang w:val="en-US"/>
        </w:rPr>
        <w:t xml:space="preserve">and </w:t>
      </w:r>
      <w:r w:rsidR="009E0C35">
        <w:rPr>
          <w:rFonts w:ascii="Arial" w:hAnsi="Arial" w:cs="Arial"/>
          <w:sz w:val="22"/>
          <w:szCs w:val="22"/>
          <w:lang w:val="en-US"/>
        </w:rPr>
        <w:t>La_9</w:t>
      </w:r>
      <w:r w:rsidR="006E17B1">
        <w:rPr>
          <w:rFonts w:ascii="Arial" w:hAnsi="Arial" w:cs="Arial"/>
          <w:sz w:val="22"/>
          <w:szCs w:val="22"/>
          <w:lang w:val="en-US"/>
        </w:rPr>
        <w:t>. Strain</w:t>
      </w:r>
      <w:r w:rsidR="006E17B1" w:rsidRPr="00CB425C">
        <w:rPr>
          <w:rFonts w:ascii="Arial" w:hAnsi="Arial" w:cs="Arial"/>
          <w:sz w:val="22"/>
          <w:szCs w:val="22"/>
          <w:lang w:val="en-US"/>
        </w:rPr>
        <w:t xml:space="preserve"> </w:t>
      </w:r>
      <w:r w:rsidR="009E0C35">
        <w:rPr>
          <w:rFonts w:ascii="Arial" w:hAnsi="Arial" w:cs="Arial"/>
          <w:sz w:val="22"/>
          <w:szCs w:val="22"/>
          <w:lang w:val="en-US"/>
        </w:rPr>
        <w:t>Sc_2</w:t>
      </w:r>
      <w:r w:rsidR="006E17B1" w:rsidRPr="00CB425C">
        <w:rPr>
          <w:rFonts w:ascii="Arial" w:hAnsi="Arial" w:cs="Arial"/>
          <w:sz w:val="22"/>
          <w:szCs w:val="22"/>
          <w:lang w:val="en-US"/>
        </w:rPr>
        <w:t xml:space="preserve"> also shows </w:t>
      </w:r>
      <w:r w:rsidR="006E17B1">
        <w:rPr>
          <w:rFonts w:ascii="Arial" w:hAnsi="Arial" w:cs="Arial"/>
          <w:sz w:val="22"/>
          <w:szCs w:val="22"/>
          <w:lang w:val="en-US"/>
        </w:rPr>
        <w:t xml:space="preserve">highest levels of </w:t>
      </w:r>
      <w:r w:rsidR="006E17B1">
        <w:rPr>
          <w:rFonts w:ascii="Arial" w:hAnsi="Arial" w:cs="Arial"/>
          <w:i/>
          <w:iCs/>
          <w:sz w:val="22"/>
          <w:szCs w:val="22"/>
          <w:lang w:val="en-US"/>
        </w:rPr>
        <w:t>C. albicans</w:t>
      </w:r>
      <w:r w:rsidR="006E17B1">
        <w:rPr>
          <w:rFonts w:ascii="Arial" w:hAnsi="Arial" w:cs="Arial"/>
          <w:sz w:val="22"/>
          <w:szCs w:val="22"/>
          <w:lang w:val="en-US"/>
        </w:rPr>
        <w:t xml:space="preserve"> growth inhibition together with </w:t>
      </w:r>
      <w:r w:rsidR="009E0C35">
        <w:rPr>
          <w:rFonts w:ascii="Arial" w:hAnsi="Arial" w:cs="Arial"/>
          <w:sz w:val="22"/>
          <w:szCs w:val="22"/>
          <w:lang w:val="en-US"/>
        </w:rPr>
        <w:t>La_</w:t>
      </w:r>
      <w:r w:rsidR="009E0C35">
        <w:rPr>
          <w:rFonts w:ascii="Arial" w:hAnsi="Arial" w:cs="Arial"/>
          <w:sz w:val="22"/>
          <w:szCs w:val="22"/>
          <w:lang w:val="en-US"/>
        </w:rPr>
        <w:t>2</w:t>
      </w:r>
      <w:r w:rsidR="006E17B1" w:rsidRPr="00CB425C">
        <w:rPr>
          <w:rFonts w:ascii="Arial" w:hAnsi="Arial" w:cs="Arial"/>
          <w:sz w:val="22"/>
          <w:szCs w:val="22"/>
          <w:lang w:val="en-US"/>
        </w:rPr>
        <w:t xml:space="preserve">, </w:t>
      </w:r>
      <w:r w:rsidR="009E0C35">
        <w:rPr>
          <w:rFonts w:ascii="Arial" w:hAnsi="Arial" w:cs="Arial"/>
          <w:sz w:val="22"/>
          <w:szCs w:val="22"/>
          <w:lang w:val="en-US"/>
        </w:rPr>
        <w:t>La_</w:t>
      </w:r>
      <w:r w:rsidR="009E0C35">
        <w:rPr>
          <w:rFonts w:ascii="Arial" w:hAnsi="Arial" w:cs="Arial"/>
          <w:sz w:val="22"/>
          <w:szCs w:val="22"/>
          <w:lang w:val="en-US"/>
        </w:rPr>
        <w:t>4</w:t>
      </w:r>
      <w:r w:rsidR="006E17B1">
        <w:rPr>
          <w:rFonts w:ascii="Arial" w:hAnsi="Arial" w:cs="Arial"/>
          <w:sz w:val="22"/>
          <w:szCs w:val="22"/>
          <w:lang w:val="en-US"/>
        </w:rPr>
        <w:t xml:space="preserve">, </w:t>
      </w:r>
      <w:r w:rsidR="009E0C35">
        <w:rPr>
          <w:rFonts w:ascii="Arial" w:hAnsi="Arial" w:cs="Arial"/>
          <w:sz w:val="22"/>
          <w:szCs w:val="22"/>
          <w:lang w:val="en-US"/>
        </w:rPr>
        <w:t>La_</w:t>
      </w:r>
      <w:r w:rsidR="009E0C35">
        <w:rPr>
          <w:rFonts w:ascii="Arial" w:hAnsi="Arial" w:cs="Arial"/>
          <w:sz w:val="22"/>
          <w:szCs w:val="22"/>
          <w:lang w:val="en-US"/>
        </w:rPr>
        <w:t>5</w:t>
      </w:r>
      <w:r w:rsidR="006E17B1">
        <w:rPr>
          <w:rFonts w:ascii="Arial" w:hAnsi="Arial" w:cs="Arial"/>
          <w:sz w:val="22"/>
          <w:szCs w:val="22"/>
          <w:lang w:val="en-US"/>
        </w:rPr>
        <w:t xml:space="preserve">, </w:t>
      </w:r>
      <w:r w:rsidR="009E0C35">
        <w:rPr>
          <w:rFonts w:ascii="Arial" w:hAnsi="Arial" w:cs="Arial"/>
          <w:sz w:val="22"/>
          <w:szCs w:val="22"/>
          <w:lang w:val="en-US"/>
        </w:rPr>
        <w:t>La_</w:t>
      </w:r>
      <w:r w:rsidR="009E0C35">
        <w:rPr>
          <w:rFonts w:ascii="Arial" w:hAnsi="Arial" w:cs="Arial"/>
          <w:sz w:val="22"/>
          <w:szCs w:val="22"/>
          <w:lang w:val="en-US"/>
        </w:rPr>
        <w:t>7</w:t>
      </w:r>
      <w:r w:rsidR="006E17B1" w:rsidRPr="00CB425C">
        <w:rPr>
          <w:rFonts w:ascii="Arial" w:hAnsi="Arial" w:cs="Arial"/>
          <w:sz w:val="22"/>
          <w:szCs w:val="22"/>
          <w:lang w:val="en-US"/>
        </w:rPr>
        <w:t xml:space="preserve">, </w:t>
      </w:r>
      <w:r w:rsidR="009E0C35">
        <w:rPr>
          <w:rFonts w:ascii="Arial" w:hAnsi="Arial" w:cs="Arial"/>
          <w:sz w:val="22"/>
          <w:szCs w:val="22"/>
          <w:lang w:val="en-US"/>
        </w:rPr>
        <w:t>La_</w:t>
      </w:r>
      <w:r w:rsidR="009E0C35">
        <w:rPr>
          <w:rFonts w:ascii="Arial" w:hAnsi="Arial" w:cs="Arial"/>
          <w:sz w:val="22"/>
          <w:szCs w:val="22"/>
          <w:lang w:val="en-US"/>
        </w:rPr>
        <w:t>8</w:t>
      </w:r>
      <w:r w:rsidR="006E17B1" w:rsidRPr="00CB425C">
        <w:rPr>
          <w:rFonts w:ascii="Arial" w:hAnsi="Arial" w:cs="Arial"/>
          <w:sz w:val="22"/>
          <w:szCs w:val="22"/>
          <w:lang w:val="en-US"/>
        </w:rPr>
        <w:t xml:space="preserve"> and </w:t>
      </w:r>
      <w:r w:rsidR="009E0C35">
        <w:rPr>
          <w:rFonts w:ascii="Arial" w:hAnsi="Arial" w:cs="Arial"/>
          <w:sz w:val="22"/>
          <w:szCs w:val="22"/>
          <w:lang w:val="en-US"/>
        </w:rPr>
        <w:t>La_9</w:t>
      </w:r>
      <w:r w:rsidR="006E17B1" w:rsidRPr="00CB425C">
        <w:rPr>
          <w:rFonts w:ascii="Arial" w:hAnsi="Arial" w:cs="Arial"/>
          <w:sz w:val="22"/>
          <w:szCs w:val="22"/>
          <w:lang w:val="en-US"/>
        </w:rPr>
        <w:t>.</w:t>
      </w:r>
      <w:r w:rsidR="006E17B1">
        <w:rPr>
          <w:rFonts w:ascii="Arial" w:hAnsi="Arial" w:cs="Arial"/>
          <w:sz w:val="22"/>
          <w:szCs w:val="22"/>
          <w:lang w:val="en-US"/>
        </w:rPr>
        <w:t xml:space="preserve"> </w:t>
      </w:r>
      <w:r>
        <w:rPr>
          <w:rFonts w:ascii="Arial" w:hAnsi="Arial" w:cs="Arial"/>
          <w:sz w:val="22"/>
          <w:szCs w:val="22"/>
          <w:lang w:val="en-US"/>
        </w:rPr>
        <w:t xml:space="preserve">However, this does not mean that these combinations will create the best probiotic to treat </w:t>
      </w:r>
      <w:r w:rsidR="002517BB">
        <w:rPr>
          <w:rFonts w:ascii="Arial" w:hAnsi="Arial" w:cs="Arial"/>
          <w:sz w:val="22"/>
          <w:szCs w:val="22"/>
          <w:lang w:val="en-US"/>
        </w:rPr>
        <w:t>(R)</w:t>
      </w:r>
      <w:r>
        <w:rPr>
          <w:rFonts w:ascii="Arial" w:hAnsi="Arial" w:cs="Arial"/>
          <w:sz w:val="22"/>
          <w:szCs w:val="22"/>
          <w:lang w:val="en-US"/>
        </w:rPr>
        <w:t xml:space="preserve">VVC as other virulence factors may not be impacted by these combinations.  </w:t>
      </w:r>
    </w:p>
    <w:p w14:paraId="03C0DD27" w14:textId="59EDBDEB" w:rsidR="0012643E"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An additional remark that should be made is that </w:t>
      </w:r>
      <w:r w:rsidR="00FA6A65">
        <w:rPr>
          <w:rFonts w:ascii="Arial" w:hAnsi="Arial" w:cs="Arial"/>
          <w:sz w:val="22"/>
          <w:szCs w:val="22"/>
          <w:lang w:val="en-US"/>
        </w:rPr>
        <w:t xml:space="preserve">the inhibitory effect on </w:t>
      </w:r>
      <w:r w:rsidR="00FA6A65" w:rsidRPr="00FA6A65">
        <w:rPr>
          <w:rFonts w:ascii="Arial" w:hAnsi="Arial" w:cs="Arial"/>
          <w:i/>
          <w:iCs/>
          <w:sz w:val="22"/>
          <w:szCs w:val="22"/>
          <w:lang w:val="en-US"/>
        </w:rPr>
        <w:t>C. albicans</w:t>
      </w:r>
      <w:r w:rsidR="00FA6A65">
        <w:rPr>
          <w:rFonts w:ascii="Arial" w:hAnsi="Arial" w:cs="Arial"/>
          <w:sz w:val="22"/>
          <w:szCs w:val="22"/>
          <w:lang w:val="en-US"/>
        </w:rPr>
        <w:t xml:space="preserve"> growth, established </w:t>
      </w:r>
      <w:r w:rsidR="00FA6A65" w:rsidRPr="00FA6A65">
        <w:rPr>
          <w:rFonts w:ascii="Arial" w:hAnsi="Arial" w:cs="Arial"/>
          <w:i/>
          <w:iCs/>
          <w:sz w:val="22"/>
          <w:szCs w:val="22"/>
          <w:lang w:val="en-US"/>
        </w:rPr>
        <w:t>by S. cerevisiae</w:t>
      </w:r>
      <w:r w:rsidR="00FA6A65">
        <w:rPr>
          <w:rFonts w:ascii="Arial" w:hAnsi="Arial" w:cs="Arial"/>
          <w:sz w:val="22"/>
          <w:szCs w:val="22"/>
          <w:lang w:val="en-US"/>
        </w:rPr>
        <w:t xml:space="preserve"> and or lactobacilli, is able to persist over time as similar growth inhibitory effects are observed after 48h. </w:t>
      </w:r>
    </w:p>
    <w:p w14:paraId="5C818450" w14:textId="77777777" w:rsidR="008200AD" w:rsidRDefault="008200AD" w:rsidP="0012643E">
      <w:pPr>
        <w:spacing w:line="360" w:lineRule="exact"/>
        <w:jc w:val="both"/>
        <w:rPr>
          <w:rFonts w:ascii="Arial" w:hAnsi="Arial" w:cs="Arial"/>
          <w:sz w:val="22"/>
          <w:szCs w:val="22"/>
          <w:lang w:val="en-US"/>
        </w:rPr>
      </w:pPr>
    </w:p>
    <w:p w14:paraId="6E40E97A" w14:textId="540B54B3" w:rsidR="0012643E" w:rsidRPr="00D01D22" w:rsidRDefault="0012643E" w:rsidP="000F28AB">
      <w:pPr>
        <w:pStyle w:val="Kop3"/>
      </w:pPr>
      <w:r w:rsidRPr="00D01D22">
        <w:t xml:space="preserve"> </w:t>
      </w:r>
      <w:bookmarkStart w:id="56" w:name="_Toc73983359"/>
      <w:r w:rsidRPr="00D01D22">
        <w:t>Investigation of the growth of</w:t>
      </w:r>
      <w:r w:rsidRPr="00D01D22">
        <w:rPr>
          <w:i/>
        </w:rPr>
        <w:t xml:space="preserve"> S. cerevisiae</w:t>
      </w:r>
      <w:r w:rsidRPr="00D01D22">
        <w:t xml:space="preserve"> strains and/or lactobacilli strains when inoculated together</w:t>
      </w:r>
      <w:bookmarkEnd w:id="56"/>
    </w:p>
    <w:p w14:paraId="4B49E73A" w14:textId="77777777" w:rsidR="0012643E" w:rsidRDefault="0012643E" w:rsidP="0012643E">
      <w:pPr>
        <w:spacing w:line="360" w:lineRule="exact"/>
        <w:jc w:val="both"/>
        <w:rPr>
          <w:rFonts w:ascii="Arial" w:hAnsi="Arial" w:cs="Arial"/>
          <w:sz w:val="22"/>
          <w:szCs w:val="22"/>
          <w:lang w:val="en-US"/>
        </w:rPr>
      </w:pPr>
    </w:p>
    <w:p w14:paraId="6D388A4A" w14:textId="6B3F59FF" w:rsidR="0012643E" w:rsidRPr="0097734B" w:rsidRDefault="0012643E" w:rsidP="0012643E">
      <w:pPr>
        <w:spacing w:line="360" w:lineRule="exact"/>
        <w:jc w:val="both"/>
        <w:rPr>
          <w:rFonts w:ascii="Arial" w:hAnsi="Arial" w:cs="Arial"/>
          <w:sz w:val="22"/>
          <w:szCs w:val="22"/>
          <w:lang w:val="en-US"/>
        </w:rPr>
      </w:pPr>
      <w:r w:rsidRPr="0097734B">
        <w:rPr>
          <w:rFonts w:ascii="Arial" w:hAnsi="Arial" w:cs="Arial"/>
          <w:sz w:val="22"/>
          <w:szCs w:val="22"/>
          <w:lang w:val="en-US"/>
        </w:rPr>
        <w:t xml:space="preserve">Important to </w:t>
      </w:r>
      <w:proofErr w:type="gramStart"/>
      <w:r w:rsidRPr="0097734B">
        <w:rPr>
          <w:rFonts w:ascii="Arial" w:hAnsi="Arial" w:cs="Arial"/>
          <w:sz w:val="22"/>
          <w:szCs w:val="22"/>
          <w:lang w:val="en-US"/>
        </w:rPr>
        <w:t>take into account</w:t>
      </w:r>
      <w:proofErr w:type="gramEnd"/>
      <w:r w:rsidRPr="0097734B">
        <w:rPr>
          <w:rFonts w:ascii="Arial" w:hAnsi="Arial" w:cs="Arial"/>
          <w:sz w:val="22"/>
          <w:szCs w:val="22"/>
          <w:lang w:val="en-US"/>
        </w:rPr>
        <w:t xml:space="preserve"> when investigating the probiotic tendencies of </w:t>
      </w:r>
      <w:r w:rsidRPr="0097734B">
        <w:rPr>
          <w:rFonts w:ascii="Arial" w:hAnsi="Arial" w:cs="Arial"/>
          <w:i/>
          <w:iCs/>
          <w:sz w:val="22"/>
          <w:szCs w:val="22"/>
          <w:lang w:val="en-US"/>
        </w:rPr>
        <w:t>S. cerevisiae</w:t>
      </w:r>
      <w:r w:rsidRPr="0097734B">
        <w:rPr>
          <w:rFonts w:ascii="Arial" w:hAnsi="Arial" w:cs="Arial"/>
          <w:sz w:val="22"/>
          <w:szCs w:val="22"/>
          <w:lang w:val="en-US"/>
        </w:rPr>
        <w:t xml:space="preserve"> strains together with probiotic lactobacilli against </w:t>
      </w:r>
      <w:r w:rsidR="002517BB">
        <w:rPr>
          <w:rFonts w:ascii="Arial" w:hAnsi="Arial" w:cs="Arial"/>
          <w:sz w:val="22"/>
          <w:szCs w:val="22"/>
          <w:lang w:val="en-US"/>
        </w:rPr>
        <w:t>(R)</w:t>
      </w:r>
      <w:r w:rsidRPr="0097734B">
        <w:rPr>
          <w:rFonts w:ascii="Arial" w:hAnsi="Arial" w:cs="Arial"/>
          <w:sz w:val="22"/>
          <w:szCs w:val="22"/>
          <w:lang w:val="en-US"/>
        </w:rPr>
        <w:t xml:space="preserve">VVC, is their influence on each other. </w:t>
      </w:r>
      <w:r>
        <w:rPr>
          <w:rFonts w:ascii="Arial" w:hAnsi="Arial" w:cs="Arial"/>
          <w:sz w:val="22"/>
          <w:szCs w:val="22"/>
          <w:lang w:val="en-US"/>
        </w:rPr>
        <w:t xml:space="preserve">When developing a probiotic treatment based on two or more microorganisms, it is important to investigate whether the microorganisms can survive together and do not negatively affect each other to large extents. To investigate whether </w:t>
      </w:r>
      <w:r w:rsidRPr="005427C9">
        <w:rPr>
          <w:rFonts w:ascii="Arial" w:hAnsi="Arial" w:cs="Arial"/>
          <w:i/>
          <w:iCs/>
          <w:sz w:val="22"/>
          <w:szCs w:val="22"/>
          <w:lang w:val="en-US"/>
        </w:rPr>
        <w:t>S. cerevisiae</w:t>
      </w:r>
      <w:r>
        <w:rPr>
          <w:rFonts w:ascii="Arial" w:hAnsi="Arial" w:cs="Arial"/>
          <w:sz w:val="22"/>
          <w:szCs w:val="22"/>
          <w:lang w:val="en-US"/>
        </w:rPr>
        <w:t xml:space="preserve"> and lactobacilli can co-exist in a vaginal niche without one out competing the other</w:t>
      </w:r>
      <w:r w:rsidRPr="0097734B">
        <w:rPr>
          <w:rFonts w:ascii="Arial" w:hAnsi="Arial" w:cs="Arial"/>
          <w:sz w:val="22"/>
          <w:szCs w:val="22"/>
          <w:lang w:val="en-US"/>
        </w:rPr>
        <w:t xml:space="preserve">, the growth of the potential probiotic </w:t>
      </w:r>
      <w:r w:rsidRPr="0097734B">
        <w:rPr>
          <w:rFonts w:ascii="Arial" w:hAnsi="Arial" w:cs="Arial"/>
          <w:i/>
          <w:iCs/>
          <w:sz w:val="22"/>
          <w:szCs w:val="22"/>
          <w:lang w:val="en-US"/>
        </w:rPr>
        <w:t>S. cerevisiae</w:t>
      </w:r>
      <w:r w:rsidRPr="0097734B">
        <w:rPr>
          <w:rFonts w:ascii="Arial" w:hAnsi="Arial" w:cs="Arial"/>
          <w:sz w:val="22"/>
          <w:szCs w:val="22"/>
          <w:lang w:val="en-US"/>
        </w:rPr>
        <w:t xml:space="preserve"> strains</w:t>
      </w:r>
      <w:r w:rsidRPr="0097734B">
        <w:rPr>
          <w:rFonts w:ascii="Arial" w:hAnsi="Arial" w:cs="Arial"/>
          <w:i/>
          <w:iCs/>
          <w:sz w:val="22"/>
          <w:szCs w:val="22"/>
          <w:lang w:val="en-US"/>
        </w:rPr>
        <w:t xml:space="preserve"> </w:t>
      </w:r>
      <w:r w:rsidRPr="0097734B">
        <w:rPr>
          <w:rFonts w:ascii="Arial" w:hAnsi="Arial" w:cs="Arial"/>
          <w:sz w:val="22"/>
          <w:szCs w:val="22"/>
          <w:lang w:val="en-US"/>
        </w:rPr>
        <w:t>and probiotic lactobacilli strains was evaluated upon their co-inoculation in VSM.</w:t>
      </w:r>
    </w:p>
    <w:p w14:paraId="2D1E1A24" w14:textId="77777777" w:rsidR="0012643E" w:rsidRDefault="0012643E" w:rsidP="0012643E">
      <w:pPr>
        <w:spacing w:line="360" w:lineRule="exact"/>
        <w:jc w:val="both"/>
        <w:rPr>
          <w:rFonts w:ascii="Arial" w:hAnsi="Arial" w:cs="Arial"/>
          <w:sz w:val="22"/>
          <w:szCs w:val="22"/>
          <w:lang w:val="en-US"/>
        </w:rPr>
      </w:pPr>
    </w:p>
    <w:p w14:paraId="308B880C" w14:textId="78FA339A" w:rsidR="0012643E" w:rsidRDefault="008200AD" w:rsidP="008200AD">
      <w:pPr>
        <w:pStyle w:val="Kop4"/>
      </w:pPr>
      <w:r w:rsidRPr="008200AD">
        <w:t xml:space="preserve">Influence of probiotic lactobacilli on potential probiotic </w:t>
      </w:r>
      <w:r w:rsidRPr="008200AD">
        <w:rPr>
          <w:i/>
          <w:iCs/>
        </w:rPr>
        <w:t>S. cerevisiae</w:t>
      </w:r>
      <w:r w:rsidRPr="008200AD">
        <w:t xml:space="preserve"> growth is species specific</w:t>
      </w:r>
    </w:p>
    <w:p w14:paraId="319A8FE9" w14:textId="77777777" w:rsidR="008200AD" w:rsidRPr="008200AD" w:rsidRDefault="008200AD" w:rsidP="008200AD">
      <w:pPr>
        <w:spacing w:line="360" w:lineRule="exact"/>
        <w:jc w:val="both"/>
        <w:rPr>
          <w:rFonts w:ascii="Arial" w:hAnsi="Arial" w:cs="Arial"/>
          <w:sz w:val="22"/>
          <w:szCs w:val="22"/>
          <w:lang w:val="en-US"/>
        </w:rPr>
      </w:pPr>
    </w:p>
    <w:p w14:paraId="73EEF937" w14:textId="41A5DC50" w:rsidR="0012643E" w:rsidRPr="002A0403"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The results showed </w:t>
      </w:r>
      <w:r w:rsidRPr="005427C9">
        <w:rPr>
          <w:rFonts w:ascii="Arial" w:hAnsi="Arial" w:cs="Arial"/>
          <w:sz w:val="22"/>
          <w:szCs w:val="22"/>
          <w:lang w:val="en-US"/>
        </w:rPr>
        <w:t xml:space="preserve">an overall decrease of </w:t>
      </w:r>
      <w:r w:rsidRPr="005427C9">
        <w:rPr>
          <w:rFonts w:ascii="Arial" w:hAnsi="Arial" w:cs="Arial"/>
          <w:i/>
          <w:iCs/>
          <w:sz w:val="22"/>
          <w:szCs w:val="22"/>
          <w:lang w:val="en-US"/>
        </w:rPr>
        <w:t>S. cerevisiae</w:t>
      </w:r>
      <w:r w:rsidRPr="005427C9">
        <w:rPr>
          <w:rFonts w:ascii="Arial" w:hAnsi="Arial" w:cs="Arial"/>
          <w:sz w:val="22"/>
          <w:szCs w:val="22"/>
          <w:lang w:val="en-US"/>
        </w:rPr>
        <w:t xml:space="preserve"> strain growth compared to its standard growth in VSM. The levels in which the </w:t>
      </w:r>
      <w:r w:rsidRPr="005427C9">
        <w:rPr>
          <w:rFonts w:ascii="Arial" w:hAnsi="Arial" w:cs="Arial"/>
          <w:i/>
          <w:iCs/>
          <w:sz w:val="22"/>
          <w:szCs w:val="22"/>
          <w:lang w:val="en-US"/>
        </w:rPr>
        <w:t>S. cerevisiae</w:t>
      </w:r>
      <w:r w:rsidRPr="005427C9">
        <w:rPr>
          <w:rFonts w:ascii="Arial" w:hAnsi="Arial" w:cs="Arial"/>
          <w:sz w:val="22"/>
          <w:szCs w:val="22"/>
          <w:lang w:val="en-US"/>
        </w:rPr>
        <w:t xml:space="preserve"> could be found compared to single inoculation were approximately 70-80%. </w:t>
      </w:r>
      <w:r>
        <w:rPr>
          <w:rFonts w:ascii="Arial" w:hAnsi="Arial" w:cs="Arial"/>
          <w:sz w:val="22"/>
          <w:szCs w:val="22"/>
          <w:lang w:val="en-US"/>
        </w:rPr>
        <w:t xml:space="preserve">This decrease in </w:t>
      </w:r>
      <w:r w:rsidRPr="009B4A93">
        <w:rPr>
          <w:rFonts w:ascii="Arial" w:hAnsi="Arial" w:cs="Arial"/>
          <w:i/>
          <w:iCs/>
          <w:sz w:val="22"/>
          <w:szCs w:val="22"/>
          <w:lang w:val="en-US"/>
        </w:rPr>
        <w:t>S. cerevisiae</w:t>
      </w:r>
      <w:r>
        <w:rPr>
          <w:rFonts w:ascii="Arial" w:hAnsi="Arial" w:cs="Arial"/>
          <w:sz w:val="22"/>
          <w:szCs w:val="22"/>
          <w:lang w:val="en-US"/>
        </w:rPr>
        <w:t xml:space="preserve"> growth by the presence </w:t>
      </w:r>
      <w:r>
        <w:rPr>
          <w:rFonts w:ascii="Arial" w:hAnsi="Arial" w:cs="Arial"/>
          <w:sz w:val="22"/>
          <w:szCs w:val="22"/>
          <w:lang w:val="en-US"/>
        </w:rPr>
        <w:lastRenderedPageBreak/>
        <w:t xml:space="preserve">of lactobacilli was expected since lactobacilli are known for their anti-yeast properties in food preservation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&lt;EndNote&gt;&lt;Cite&gt;&lt;Author&gt;Afzali&lt;/Author&gt;&lt;Year&gt;2020&lt;/Year&gt;&lt;RecNum&gt;611&lt;/RecNum&gt;&lt;DisplayText&gt;[315]&lt;/DisplayText&gt;&lt;record&gt;&lt;rec-number&gt;611&lt;/rec-number&gt;&lt;foreign-keys&gt;&lt;key app="EN" db-id="9v9ept05e22pv5e2z5svszthwptew5fv9vxt" timestamp="1621776036" guid="77db74a5-4db4-4375-b577-ed07d83dd01e"&gt;611&lt;/key&gt;&lt;/foreign-keys&gt;&lt;ref-type name="Journal Article"&gt;17&lt;/ref-type&gt;&lt;contributors&gt;&lt;authors&gt;&lt;author&gt;Afzali, Saeid&lt;/author&gt;&lt;author&gt;Edalatian Dovom, Mohammad Reza&lt;/author&gt;&lt;author&gt;Habibi Najafi, Mohammad Bagher&lt;/author&gt;&lt;author&gt;Mazaheri Tehrani, Mostafa&lt;/author&gt;&lt;/authors&gt;&lt;/contributors&gt;&lt;titles&gt;&lt;title&gt;Determination of the anti-yeast activity of Lactobacillus spp. isolated from traditional Iranian cheeses in vitro and in yogurt drink (Doogh)&lt;/title&gt;&lt;secondary-title&gt;Scientific Reports&lt;/secondary-title&gt;&lt;/titles&gt;&lt;periodical&gt;&lt;full-title&gt;Scientific Reports&lt;/full-title&gt;&lt;/periodical&gt;&lt;pages&gt;6291&lt;/pages&gt;&lt;volume&gt;10&lt;/volume&gt;&lt;number&gt;1&lt;/number&gt;&lt;dates&gt;&lt;year&gt;2020&lt;/year&gt;&lt;pub-dates&gt;&lt;date&gt;2020/04/14&lt;/date&gt;&lt;/pub-dates&gt;&lt;/dates&gt;&lt;isbn&gt;2045-2322&lt;/isbn&gt;&lt;urls&gt;&lt;related-urls&gt;&lt;url&gt;https://doi.org/10.1038/s41598-020-63142-0&lt;/url&gt;&lt;/related-urls&gt;&lt;/urls&gt;&lt;electronic-resource-num&gt;10.1038/s41598-020-63142-0&lt;/electronic-resource-num&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5" w:tooltip="Afzali, 2020 #611" w:history="1">
        <w:r w:rsidR="00536D44">
          <w:rPr>
            <w:rFonts w:ascii="Arial" w:hAnsi="Arial" w:cs="Arial"/>
            <w:noProof/>
            <w:sz w:val="22"/>
            <w:szCs w:val="22"/>
            <w:lang w:val="en-US"/>
          </w:rPr>
          <w:t>315</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And since </w:t>
      </w:r>
      <w:r w:rsidRPr="0097734B">
        <w:rPr>
          <w:rFonts w:ascii="Arial" w:hAnsi="Arial" w:cs="Arial"/>
          <w:i/>
          <w:iCs/>
          <w:sz w:val="22"/>
          <w:szCs w:val="22"/>
          <w:lang w:val="en-US"/>
        </w:rPr>
        <w:t>S. cerevisiae</w:t>
      </w:r>
      <w:r>
        <w:rPr>
          <w:rFonts w:ascii="Arial" w:hAnsi="Arial" w:cs="Arial"/>
          <w:sz w:val="22"/>
          <w:szCs w:val="22"/>
          <w:lang w:val="en-US"/>
        </w:rPr>
        <w:t xml:space="preserve"> </w:t>
      </w:r>
      <w:proofErr w:type="gramStart"/>
      <w:r>
        <w:rPr>
          <w:rFonts w:ascii="Arial" w:hAnsi="Arial" w:cs="Arial"/>
          <w:sz w:val="22"/>
          <w:szCs w:val="22"/>
          <w:lang w:val="en-US"/>
        </w:rPr>
        <w:t>similar to</w:t>
      </w:r>
      <w:proofErr w:type="gramEnd"/>
      <w:r>
        <w:rPr>
          <w:rFonts w:ascii="Arial" w:hAnsi="Arial" w:cs="Arial"/>
          <w:sz w:val="22"/>
          <w:szCs w:val="22"/>
          <w:lang w:val="en-US"/>
        </w:rPr>
        <w:t xml:space="preserve"> </w:t>
      </w:r>
      <w:r w:rsidRPr="0097734B">
        <w:rPr>
          <w:rFonts w:ascii="Arial" w:hAnsi="Arial" w:cs="Arial"/>
          <w:i/>
          <w:iCs/>
          <w:sz w:val="22"/>
          <w:szCs w:val="22"/>
          <w:lang w:val="en-US"/>
        </w:rPr>
        <w:t>Candida</w:t>
      </w:r>
      <w:r>
        <w:rPr>
          <w:rFonts w:ascii="Arial" w:hAnsi="Arial" w:cs="Arial"/>
          <w:sz w:val="22"/>
          <w:szCs w:val="22"/>
          <w:lang w:val="en-US"/>
        </w:rPr>
        <w:t xml:space="preserve"> belong to the</w:t>
      </w:r>
      <w:r w:rsidR="00D458BA">
        <w:rPr>
          <w:rFonts w:ascii="Arial" w:hAnsi="Arial" w:cs="Arial"/>
          <w:sz w:val="22"/>
          <w:szCs w:val="22"/>
          <w:lang w:val="en-US"/>
        </w:rPr>
        <w:t xml:space="preserve"> kingdom of the</w:t>
      </w:r>
      <w:r>
        <w:rPr>
          <w:rFonts w:ascii="Arial" w:hAnsi="Arial" w:cs="Arial"/>
          <w:sz w:val="22"/>
          <w:szCs w:val="22"/>
          <w:lang w:val="en-US"/>
        </w:rPr>
        <w:t xml:space="preserve"> Fungi it is likely that when lactobacilli exert </w:t>
      </w:r>
      <w:r w:rsidRPr="0097734B">
        <w:rPr>
          <w:rFonts w:ascii="Arial" w:hAnsi="Arial" w:cs="Arial"/>
          <w:i/>
          <w:iCs/>
          <w:sz w:val="22"/>
          <w:szCs w:val="22"/>
          <w:lang w:val="en-US"/>
        </w:rPr>
        <w:t>Candida</w:t>
      </w:r>
      <w:r w:rsidR="00FA7AD8">
        <w:rPr>
          <w:rFonts w:ascii="Arial" w:hAnsi="Arial" w:cs="Arial"/>
          <w:i/>
          <w:iCs/>
          <w:sz w:val="22"/>
          <w:szCs w:val="22"/>
          <w:lang w:val="en-US"/>
        </w:rPr>
        <w:t>-</w:t>
      </w:r>
      <w:r w:rsidR="00FA7AD8">
        <w:rPr>
          <w:rFonts w:ascii="Arial" w:hAnsi="Arial" w:cs="Arial"/>
          <w:sz w:val="22"/>
          <w:szCs w:val="22"/>
          <w:lang w:val="en-US"/>
        </w:rPr>
        <w:t>inhibitory</w:t>
      </w:r>
      <w:r>
        <w:rPr>
          <w:rFonts w:ascii="Arial" w:hAnsi="Arial" w:cs="Arial"/>
          <w:sz w:val="22"/>
          <w:szCs w:val="22"/>
          <w:lang w:val="en-US"/>
        </w:rPr>
        <w:t xml:space="preserve"> properties, such as detailed before, some of the</w:t>
      </w:r>
      <w:r w:rsidR="00FA7AD8">
        <w:rPr>
          <w:rFonts w:ascii="Arial" w:hAnsi="Arial" w:cs="Arial"/>
          <w:sz w:val="22"/>
          <w:szCs w:val="22"/>
          <w:lang w:val="en-US"/>
        </w:rPr>
        <w:t xml:space="preserve">m will </w:t>
      </w:r>
      <w:r>
        <w:rPr>
          <w:rFonts w:ascii="Arial" w:hAnsi="Arial" w:cs="Arial"/>
          <w:sz w:val="22"/>
          <w:szCs w:val="22"/>
          <w:lang w:val="en-US"/>
        </w:rPr>
        <w:t xml:space="preserve">also affect </w:t>
      </w:r>
      <w:r w:rsidRPr="0097734B">
        <w:rPr>
          <w:rFonts w:ascii="Arial" w:hAnsi="Arial" w:cs="Arial"/>
          <w:i/>
          <w:iCs/>
          <w:sz w:val="22"/>
          <w:szCs w:val="22"/>
          <w:lang w:val="en-US"/>
        </w:rPr>
        <w:t>S. cerevisiae</w:t>
      </w:r>
      <w:r>
        <w:rPr>
          <w:rFonts w:ascii="Arial" w:hAnsi="Arial" w:cs="Arial"/>
          <w:sz w:val="22"/>
          <w:szCs w:val="22"/>
          <w:lang w:val="en-US"/>
        </w:rPr>
        <w:t xml:space="preserve">. The mechanisms by which lactobacilli could inhibit </w:t>
      </w:r>
      <w:r w:rsidRPr="009B4A93">
        <w:rPr>
          <w:rFonts w:ascii="Arial" w:hAnsi="Arial" w:cs="Arial"/>
          <w:i/>
          <w:iCs/>
          <w:sz w:val="22"/>
          <w:szCs w:val="22"/>
          <w:lang w:val="en-US"/>
        </w:rPr>
        <w:t>S. cerevisiae</w:t>
      </w:r>
      <w:r>
        <w:rPr>
          <w:rFonts w:ascii="Arial" w:hAnsi="Arial" w:cs="Arial"/>
          <w:sz w:val="22"/>
          <w:szCs w:val="22"/>
          <w:lang w:val="en-US"/>
        </w:rPr>
        <w:t xml:space="preserve"> growth could be via the production of H</w:t>
      </w:r>
      <w:r>
        <w:rPr>
          <w:rFonts w:ascii="Arial" w:hAnsi="Arial" w:cs="Arial"/>
          <w:sz w:val="22"/>
          <w:szCs w:val="22"/>
          <w:vertAlign w:val="subscript"/>
          <w:lang w:val="en-US"/>
        </w:rPr>
        <w:t>2</w:t>
      </w:r>
      <w:r>
        <w:rPr>
          <w:rFonts w:ascii="Arial" w:hAnsi="Arial" w:cs="Arial"/>
          <w:sz w:val="22"/>
          <w:szCs w:val="22"/>
          <w:lang w:val="en-US"/>
        </w:rPr>
        <w:t>O</w:t>
      </w:r>
      <w:r>
        <w:rPr>
          <w:rFonts w:ascii="Arial" w:hAnsi="Arial" w:cs="Arial"/>
          <w:sz w:val="22"/>
          <w:szCs w:val="22"/>
          <w:vertAlign w:val="subscript"/>
          <w:lang w:val="en-US"/>
        </w:rPr>
        <w:t xml:space="preserve">2 </w:t>
      </w:r>
      <w:r>
        <w:rPr>
          <w:rFonts w:ascii="Arial" w:hAnsi="Arial" w:cs="Arial"/>
          <w:sz w:val="22"/>
          <w:szCs w:val="22"/>
          <w:lang w:val="en-US"/>
        </w:rPr>
        <w:t xml:space="preserve">and antimicrobial substances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&lt;EndNote&gt;&lt;Cite&gt;&lt;Author&gt;Stiles&lt;/Author&gt;&lt;Year&gt;1996&lt;/Year&gt;&lt;RecNum&gt;613&lt;/RecNum&gt;&lt;DisplayText&gt;[316]&lt;/DisplayText&gt;&lt;record&gt;&lt;rec-number&gt;613&lt;/rec-number&gt;&lt;foreign-keys&gt;&lt;key app="EN" db-id="9v9ept05e22pv5e2z5svszthwptew5fv9vxt" timestamp="1621776740" guid="b3a43d95-5854-4597-8f1f-43cfc2efe2ea"&gt;613&lt;/key&gt;&lt;/foreign-keys&gt;&lt;ref-type name="Journal Article"&gt;17&lt;/ref-type&gt;&lt;contributors&gt;&lt;authors&gt;&lt;author&gt;Stiles, Michael E&lt;/author&gt;&lt;/authors&gt;&lt;/contributors&gt;&lt;titles&gt;&lt;title&gt;Biopreservation by lactic acid bacteria&lt;/title&gt;&lt;secondary-title&gt;Antonie van leeuwenhoek&lt;/secondary-title&gt;&lt;/titles&gt;&lt;periodical&gt;&lt;full-title&gt;Antonie van leeuwenhoek&lt;/full-title&gt;&lt;/periodical&gt;&lt;pages&gt;331-345&lt;/pages&gt;&lt;volume&gt;70&lt;/volume&gt;&lt;number&gt;2&lt;/number&gt;&lt;dates&gt;&lt;year&gt;1996&lt;/year&gt;&lt;/dates&gt;&lt;isbn&gt;1572-9699&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6" w:tooltip="Stiles, 1996 #613" w:history="1">
        <w:r w:rsidR="00536D44">
          <w:rPr>
            <w:rFonts w:ascii="Arial" w:hAnsi="Arial" w:cs="Arial"/>
            <w:noProof/>
            <w:sz w:val="22"/>
            <w:szCs w:val="22"/>
            <w:lang w:val="en-US"/>
          </w:rPr>
          <w:t>316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w:t>
      </w:r>
      <w:r w:rsidR="00EC4DDF">
        <w:rPr>
          <w:rFonts w:ascii="Arial" w:hAnsi="Arial" w:cs="Arial"/>
          <w:sz w:val="22"/>
          <w:szCs w:val="22"/>
          <w:lang w:val="en-US"/>
        </w:rPr>
        <w:t xml:space="preserve"> </w:t>
      </w:r>
      <w:r>
        <w:rPr>
          <w:rFonts w:ascii="Arial" w:hAnsi="Arial" w:cs="Arial"/>
          <w:sz w:val="22"/>
          <w:szCs w:val="22"/>
          <w:lang w:val="en-US"/>
        </w:rPr>
        <w:t xml:space="preserve">Additionally, as previously mentioned, </w:t>
      </w:r>
      <w:r w:rsidRPr="004C1BF3">
        <w:rPr>
          <w:rFonts w:ascii="Arial" w:hAnsi="Arial" w:cs="Arial"/>
          <w:sz w:val="22"/>
          <w:szCs w:val="22"/>
          <w:lang w:val="en-US"/>
        </w:rPr>
        <w:t>lactobacilli</w:t>
      </w:r>
      <w:r>
        <w:rPr>
          <w:rFonts w:ascii="Arial" w:hAnsi="Arial" w:cs="Arial"/>
          <w:sz w:val="22"/>
          <w:szCs w:val="22"/>
          <w:lang w:val="en-US"/>
        </w:rPr>
        <w:t xml:space="preserve"> could compete with </w:t>
      </w:r>
      <w:r>
        <w:rPr>
          <w:rFonts w:ascii="Arial" w:hAnsi="Arial" w:cs="Arial"/>
          <w:i/>
          <w:iCs/>
          <w:sz w:val="22"/>
          <w:szCs w:val="22"/>
          <w:lang w:val="en-US"/>
        </w:rPr>
        <w:t xml:space="preserve">S. cerevisiae </w:t>
      </w:r>
      <w:r>
        <w:rPr>
          <w:rFonts w:ascii="Arial" w:hAnsi="Arial" w:cs="Arial"/>
          <w:sz w:val="22"/>
          <w:szCs w:val="22"/>
          <w:lang w:val="en-US"/>
        </w:rPr>
        <w:t xml:space="preserve">for the use of nutrients and growth stimulators, hereby diminishing their availability for </w:t>
      </w:r>
      <w:r>
        <w:rPr>
          <w:rFonts w:ascii="Arial" w:hAnsi="Arial" w:cs="Arial"/>
          <w:i/>
          <w:iCs/>
          <w:sz w:val="22"/>
          <w:szCs w:val="22"/>
          <w:lang w:val="en-US"/>
        </w:rPr>
        <w:t>S. cerevisiae</w:t>
      </w:r>
      <w:r>
        <w:rPr>
          <w:rFonts w:ascii="Arial" w:hAnsi="Arial" w:cs="Arial"/>
          <w:sz w:val="22"/>
          <w:szCs w:val="22"/>
          <w:lang w:val="en-US"/>
        </w:rPr>
        <w:t xml:space="preserve"> and consequently inhibiting its growth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&lt;EndNote&gt;&lt;Cite&gt;&lt;Author&gt;Sonnenburg&lt;/Author&gt;&lt;Year&gt;2006&lt;/Year&gt;&lt;RecNum&gt;607&lt;/RecNum&gt;&lt;DisplayText&gt;[314]&lt;/DisplayText&gt;&lt;record&gt;&lt;rec-number&gt;607&lt;/rec-number&gt;&lt;foreign-keys&gt;&lt;key app="EN" db-id="9v9ept05e22pv5e2z5svszthwptew5fv9vxt" timestamp="1621768617" guid="99d7ebab-e5f5-43fb-a78b-3b04678c37ce"&gt;607&lt;/key&gt;&lt;/foreign-keys&gt;&lt;ref-type name="Journal Article"&gt;17&lt;/ref-type&gt;&lt;contributors&gt;&lt;authors&gt;&lt;author&gt;Sonnenburg, Justin L&lt;/author&gt;&lt;author&gt;Chen, Christina TL&lt;/author&gt;&lt;author&gt;Gordon, Jeffrey I&lt;/author&gt;&lt;/authors&gt;&lt;/contributors&gt;&lt;titles&gt;&lt;title&gt;Genomic and metabolic studies of the impact of probiotics on a model gut symbiont and host&lt;/title&gt;&lt;secondary-title&gt;PLoS Biol&lt;/secondary-title&gt;&lt;/titles&gt;&lt;periodical&gt;&lt;full-title&gt;PLoS Biol&lt;/full-title&gt;&lt;/periodical&gt;&lt;pages&gt;e413&lt;/pages&gt;&lt;volume&gt;4&lt;/volume&gt;&lt;number&gt;12&lt;/number&gt;&lt;dates&gt;&lt;year&gt;2006&lt;/year&gt;&lt;/dates&gt;&lt;isbn&gt;1545-7885&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314" w:tooltip="Sonnenburg, 2006 #607" w:history="1">
        <w:r w:rsidR="00536D44">
          <w:rPr>
            <w:rFonts w:ascii="Arial" w:hAnsi="Arial" w:cs="Arial"/>
            <w:noProof/>
            <w:sz w:val="22"/>
            <w:szCs w:val="22"/>
            <w:lang w:val="en-US"/>
          </w:rPr>
          <w:t>314</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However</w:t>
      </w:r>
      <w:r w:rsidR="00D458BA">
        <w:rPr>
          <w:rFonts w:ascii="Arial" w:hAnsi="Arial" w:cs="Arial"/>
          <w:sz w:val="22"/>
          <w:szCs w:val="22"/>
          <w:lang w:val="en-US"/>
        </w:rPr>
        <w:t>,</w:t>
      </w:r>
      <w:r>
        <w:rPr>
          <w:rFonts w:ascii="Arial" w:hAnsi="Arial" w:cs="Arial"/>
          <w:sz w:val="22"/>
          <w:szCs w:val="22"/>
          <w:lang w:val="en-US"/>
        </w:rPr>
        <w:t xml:space="preserve"> it should be noted that the level of </w:t>
      </w:r>
      <w:r w:rsidRPr="00D458BA">
        <w:rPr>
          <w:rFonts w:ascii="Arial" w:hAnsi="Arial" w:cs="Arial"/>
          <w:i/>
          <w:iCs/>
          <w:sz w:val="22"/>
          <w:szCs w:val="22"/>
          <w:lang w:val="en-US"/>
        </w:rPr>
        <w:t>S. cerevisiae</w:t>
      </w:r>
      <w:r>
        <w:rPr>
          <w:rFonts w:ascii="Arial" w:hAnsi="Arial" w:cs="Arial"/>
          <w:sz w:val="22"/>
          <w:szCs w:val="22"/>
          <w:lang w:val="en-US"/>
        </w:rPr>
        <w:t xml:space="preserve"> inhibition by lactobacilli is much lower than </w:t>
      </w:r>
      <w:r w:rsidRPr="00FB7402">
        <w:rPr>
          <w:rFonts w:ascii="Arial" w:hAnsi="Arial" w:cs="Arial"/>
          <w:i/>
          <w:iCs/>
          <w:sz w:val="22"/>
          <w:szCs w:val="22"/>
          <w:lang w:val="en-US"/>
        </w:rPr>
        <w:t>Candida</w:t>
      </w:r>
      <w:r>
        <w:rPr>
          <w:rFonts w:ascii="Arial" w:hAnsi="Arial" w:cs="Arial"/>
          <w:sz w:val="22"/>
          <w:szCs w:val="22"/>
          <w:lang w:val="en-US"/>
        </w:rPr>
        <w:t xml:space="preserve"> growth inhibition. </w:t>
      </w:r>
      <w:r w:rsidRPr="00FB7402">
        <w:rPr>
          <w:rFonts w:ascii="Arial" w:hAnsi="Arial" w:cs="Arial"/>
          <w:i/>
          <w:iCs/>
          <w:sz w:val="22"/>
          <w:szCs w:val="22"/>
          <w:lang w:val="en-US"/>
        </w:rPr>
        <w:t>S. cerevisiae</w:t>
      </w:r>
      <w:r>
        <w:rPr>
          <w:rFonts w:ascii="Arial" w:hAnsi="Arial" w:cs="Arial"/>
          <w:sz w:val="22"/>
          <w:szCs w:val="22"/>
          <w:lang w:val="en-US"/>
        </w:rPr>
        <w:t xml:space="preserve"> growth is only 20-30% inhibited whilst </w:t>
      </w:r>
      <w:r w:rsidRPr="00FB7402">
        <w:rPr>
          <w:rFonts w:ascii="Arial" w:hAnsi="Arial" w:cs="Arial"/>
          <w:i/>
          <w:iCs/>
          <w:sz w:val="22"/>
          <w:szCs w:val="22"/>
          <w:lang w:val="en-US"/>
        </w:rPr>
        <w:t>Candida</w:t>
      </w:r>
      <w:r>
        <w:rPr>
          <w:rFonts w:ascii="Arial" w:hAnsi="Arial" w:cs="Arial"/>
          <w:sz w:val="22"/>
          <w:szCs w:val="22"/>
          <w:lang w:val="en-US"/>
        </w:rPr>
        <w:t xml:space="preserve"> growth is inhibited by 50-60%. Additionally, the levels of inhibition do not seem to increase over time as lower levels of inhibition are seen at the 48 hours measuring point compared to the </w:t>
      </w:r>
      <w:proofErr w:type="gramStart"/>
      <w:r>
        <w:rPr>
          <w:rFonts w:ascii="Arial" w:hAnsi="Arial" w:cs="Arial"/>
          <w:sz w:val="22"/>
          <w:szCs w:val="22"/>
          <w:lang w:val="en-US"/>
        </w:rPr>
        <w:t>24 hour</w:t>
      </w:r>
      <w:proofErr w:type="gramEnd"/>
      <w:r>
        <w:rPr>
          <w:rFonts w:ascii="Arial" w:hAnsi="Arial" w:cs="Arial"/>
          <w:sz w:val="22"/>
          <w:szCs w:val="22"/>
          <w:lang w:val="en-US"/>
        </w:rPr>
        <w:t xml:space="preserve"> measuring point. </w:t>
      </w:r>
    </w:p>
    <w:p w14:paraId="31DBB069" w14:textId="77777777" w:rsidR="0012643E" w:rsidRDefault="0012643E" w:rsidP="0012643E">
      <w:pPr>
        <w:spacing w:line="360" w:lineRule="exact"/>
        <w:jc w:val="both"/>
        <w:rPr>
          <w:rFonts w:ascii="Arial" w:hAnsi="Arial" w:cs="Arial"/>
          <w:sz w:val="22"/>
          <w:szCs w:val="22"/>
          <w:lang w:val="en-US"/>
        </w:rPr>
      </w:pPr>
    </w:p>
    <w:p w14:paraId="540B88AE" w14:textId="486F3211" w:rsidR="0012643E" w:rsidRPr="005427C9" w:rsidRDefault="0012643E" w:rsidP="0012643E">
      <w:pPr>
        <w:spacing w:line="360" w:lineRule="exact"/>
        <w:jc w:val="both"/>
        <w:rPr>
          <w:rFonts w:ascii="Arial" w:hAnsi="Arial" w:cs="Arial"/>
          <w:sz w:val="22"/>
          <w:szCs w:val="22"/>
          <w:lang w:val="en-US"/>
        </w:rPr>
      </w:pPr>
      <w:r w:rsidRPr="005427C9">
        <w:rPr>
          <w:rFonts w:ascii="Arial" w:hAnsi="Arial" w:cs="Arial"/>
          <w:sz w:val="22"/>
          <w:szCs w:val="22"/>
          <w:lang w:val="en-US"/>
        </w:rPr>
        <w:t xml:space="preserve">The </w:t>
      </w:r>
      <w:r>
        <w:rPr>
          <w:rFonts w:ascii="Arial" w:hAnsi="Arial" w:cs="Arial"/>
          <w:sz w:val="22"/>
          <w:szCs w:val="22"/>
          <w:lang w:val="en-US"/>
        </w:rPr>
        <w:t xml:space="preserve">level in which lactobacilli inhibit </w:t>
      </w:r>
      <w:r w:rsidRPr="009B4A93">
        <w:rPr>
          <w:rFonts w:ascii="Arial" w:hAnsi="Arial" w:cs="Arial"/>
          <w:i/>
          <w:iCs/>
          <w:sz w:val="22"/>
          <w:szCs w:val="22"/>
          <w:lang w:val="en-US"/>
        </w:rPr>
        <w:t>S. cerevisiae</w:t>
      </w:r>
      <w:r>
        <w:rPr>
          <w:rFonts w:ascii="Arial" w:hAnsi="Arial" w:cs="Arial"/>
          <w:sz w:val="22"/>
          <w:szCs w:val="22"/>
          <w:lang w:val="en-US"/>
        </w:rPr>
        <w:t xml:space="preserve"> growth is dependent on the </w:t>
      </w:r>
      <w:r w:rsidRPr="00FB7402">
        <w:rPr>
          <w:rFonts w:ascii="Arial" w:hAnsi="Arial" w:cs="Arial"/>
          <w:i/>
          <w:iCs/>
          <w:sz w:val="22"/>
          <w:szCs w:val="22"/>
          <w:lang w:val="en-US"/>
        </w:rPr>
        <w:t>S. cerevisiae</w:t>
      </w:r>
      <w:r w:rsidR="002517BB">
        <w:rPr>
          <w:rFonts w:ascii="Arial" w:hAnsi="Arial" w:cs="Arial"/>
          <w:sz w:val="22"/>
          <w:szCs w:val="22"/>
          <w:lang w:val="en-US"/>
        </w:rPr>
        <w:t xml:space="preserve"> strain </w:t>
      </w:r>
      <w:r>
        <w:rPr>
          <w:rFonts w:ascii="Arial" w:hAnsi="Arial" w:cs="Arial"/>
          <w:sz w:val="22"/>
          <w:szCs w:val="22"/>
          <w:lang w:val="en-US"/>
        </w:rPr>
        <w:t xml:space="preserve">and lactobacilli strain that are co-inoculated. The </w:t>
      </w:r>
      <w:r w:rsidRPr="005427C9">
        <w:rPr>
          <w:rFonts w:ascii="Arial" w:hAnsi="Arial" w:cs="Arial"/>
          <w:sz w:val="22"/>
          <w:szCs w:val="22"/>
          <w:lang w:val="en-US"/>
        </w:rPr>
        <w:t xml:space="preserve">growth of </w:t>
      </w:r>
      <w:r w:rsidRPr="005427C9">
        <w:rPr>
          <w:rFonts w:ascii="Arial" w:hAnsi="Arial" w:cs="Arial"/>
          <w:i/>
          <w:iCs/>
          <w:sz w:val="22"/>
          <w:szCs w:val="22"/>
          <w:lang w:val="en-US"/>
        </w:rPr>
        <w:t>S. cerevisiae</w:t>
      </w:r>
      <w:r w:rsidRPr="005427C9">
        <w:rPr>
          <w:rFonts w:ascii="Arial" w:hAnsi="Arial" w:cs="Arial"/>
          <w:sz w:val="22"/>
          <w:szCs w:val="22"/>
          <w:lang w:val="en-US"/>
        </w:rPr>
        <w:t xml:space="preserve"> strains </w:t>
      </w:r>
      <w:r w:rsidR="009E0C35">
        <w:rPr>
          <w:rFonts w:ascii="Arial" w:hAnsi="Arial" w:cs="Arial"/>
          <w:sz w:val="22"/>
          <w:szCs w:val="22"/>
          <w:lang w:val="en-US"/>
        </w:rPr>
        <w:t>Sc_7</w:t>
      </w:r>
      <w:r w:rsidR="00FA7AD8">
        <w:rPr>
          <w:rFonts w:ascii="Arial" w:hAnsi="Arial" w:cs="Arial"/>
          <w:sz w:val="22"/>
          <w:szCs w:val="22"/>
          <w:lang w:val="en-US"/>
        </w:rPr>
        <w:t>,</w:t>
      </w:r>
      <w:r w:rsidR="009E0C35">
        <w:rPr>
          <w:rFonts w:ascii="Arial" w:hAnsi="Arial" w:cs="Arial"/>
          <w:sz w:val="22"/>
          <w:szCs w:val="22"/>
          <w:lang w:val="en-US"/>
        </w:rPr>
        <w:t xml:space="preserve"> </w:t>
      </w:r>
      <w:r w:rsidR="009E0C35">
        <w:rPr>
          <w:rFonts w:ascii="Arial" w:hAnsi="Arial" w:cs="Arial"/>
          <w:sz w:val="22"/>
          <w:szCs w:val="22"/>
          <w:lang w:val="en-US"/>
        </w:rPr>
        <w:t>Sc_</w:t>
      </w:r>
      <w:r w:rsidR="009E0C35">
        <w:rPr>
          <w:rFonts w:ascii="Arial" w:hAnsi="Arial" w:cs="Arial"/>
          <w:sz w:val="22"/>
          <w:szCs w:val="22"/>
          <w:lang w:val="en-US"/>
        </w:rPr>
        <w:t>8</w:t>
      </w:r>
      <w:r w:rsidRPr="005427C9">
        <w:rPr>
          <w:rFonts w:ascii="Arial" w:hAnsi="Arial" w:cs="Arial"/>
          <w:sz w:val="22"/>
          <w:szCs w:val="22"/>
          <w:lang w:val="en-US"/>
        </w:rPr>
        <w:t xml:space="preserve">, </w:t>
      </w:r>
      <w:r w:rsidR="009E0C35">
        <w:rPr>
          <w:rFonts w:ascii="Arial" w:hAnsi="Arial" w:cs="Arial"/>
          <w:sz w:val="22"/>
          <w:szCs w:val="22"/>
          <w:lang w:val="en-US"/>
        </w:rPr>
        <w:t>Sc_</w:t>
      </w:r>
      <w:r w:rsidR="009E0C35">
        <w:rPr>
          <w:rFonts w:ascii="Arial" w:hAnsi="Arial" w:cs="Arial"/>
          <w:sz w:val="22"/>
          <w:szCs w:val="22"/>
          <w:lang w:val="en-US"/>
        </w:rPr>
        <w:t xml:space="preserve">10 </w:t>
      </w:r>
      <w:r w:rsidRPr="005427C9">
        <w:rPr>
          <w:rFonts w:ascii="Arial" w:hAnsi="Arial" w:cs="Arial"/>
          <w:sz w:val="22"/>
          <w:szCs w:val="22"/>
          <w:lang w:val="en-US"/>
        </w:rPr>
        <w:t xml:space="preserve">and </w:t>
      </w:r>
      <w:r w:rsidR="009E0C35">
        <w:rPr>
          <w:rFonts w:ascii="Arial" w:hAnsi="Arial" w:cs="Arial"/>
          <w:sz w:val="22"/>
          <w:szCs w:val="22"/>
          <w:lang w:val="en-US"/>
        </w:rPr>
        <w:t>Sc_</w:t>
      </w:r>
      <w:r w:rsidR="009E0C35">
        <w:rPr>
          <w:rFonts w:ascii="Arial" w:hAnsi="Arial" w:cs="Arial"/>
          <w:sz w:val="22"/>
          <w:szCs w:val="22"/>
          <w:lang w:val="en-US"/>
        </w:rPr>
        <w:t xml:space="preserve">2 </w:t>
      </w:r>
      <w:r w:rsidRPr="005427C9">
        <w:rPr>
          <w:rFonts w:ascii="Arial" w:hAnsi="Arial" w:cs="Arial"/>
          <w:sz w:val="22"/>
          <w:szCs w:val="22"/>
          <w:lang w:val="en-US"/>
        </w:rPr>
        <w:t xml:space="preserve">showed to be </w:t>
      </w:r>
      <w:r>
        <w:rPr>
          <w:rFonts w:ascii="Arial" w:hAnsi="Arial" w:cs="Arial"/>
          <w:sz w:val="22"/>
          <w:szCs w:val="22"/>
          <w:lang w:val="en-US"/>
        </w:rPr>
        <w:t>the most</w:t>
      </w:r>
      <w:r w:rsidRPr="005427C9">
        <w:rPr>
          <w:rFonts w:ascii="Arial" w:hAnsi="Arial" w:cs="Arial"/>
          <w:sz w:val="22"/>
          <w:szCs w:val="22"/>
          <w:lang w:val="en-US"/>
        </w:rPr>
        <w:t xml:space="preserve"> negatively impacted by the presence of the probiotic lactobacilli. </w:t>
      </w:r>
      <w:r>
        <w:rPr>
          <w:rFonts w:ascii="Arial" w:hAnsi="Arial" w:cs="Arial"/>
          <w:sz w:val="22"/>
          <w:szCs w:val="22"/>
          <w:lang w:val="en-US"/>
        </w:rPr>
        <w:t>T</w:t>
      </w:r>
      <w:r w:rsidRPr="005427C9">
        <w:rPr>
          <w:rFonts w:ascii="Arial" w:hAnsi="Arial" w:cs="Arial"/>
          <w:sz w:val="22"/>
          <w:szCs w:val="22"/>
          <w:lang w:val="en-US"/>
        </w:rPr>
        <w:t xml:space="preserve">he growth of strains </w:t>
      </w:r>
      <w:r w:rsidR="009E0C35">
        <w:rPr>
          <w:rFonts w:ascii="Arial" w:hAnsi="Arial" w:cs="Arial"/>
          <w:sz w:val="22"/>
          <w:szCs w:val="22"/>
          <w:lang w:val="en-US"/>
        </w:rPr>
        <w:t>Sc_</w:t>
      </w:r>
      <w:r w:rsidR="009E0C35">
        <w:rPr>
          <w:rFonts w:ascii="Arial" w:hAnsi="Arial" w:cs="Arial"/>
          <w:sz w:val="22"/>
          <w:szCs w:val="22"/>
          <w:lang w:val="en-US"/>
        </w:rPr>
        <w:t xml:space="preserve">9 </w:t>
      </w:r>
      <w:r w:rsidRPr="005427C9">
        <w:rPr>
          <w:rFonts w:ascii="Arial" w:hAnsi="Arial" w:cs="Arial"/>
          <w:sz w:val="22"/>
          <w:szCs w:val="22"/>
          <w:lang w:val="en-US"/>
        </w:rPr>
        <w:t xml:space="preserve">and </w:t>
      </w:r>
      <w:r w:rsidR="009E0C35">
        <w:rPr>
          <w:rFonts w:ascii="Arial" w:hAnsi="Arial" w:cs="Arial"/>
          <w:sz w:val="22"/>
          <w:szCs w:val="22"/>
          <w:lang w:val="en-US"/>
        </w:rPr>
        <w:t>Sc_</w:t>
      </w:r>
      <w:r w:rsidR="009E0C35">
        <w:rPr>
          <w:rFonts w:ascii="Arial" w:hAnsi="Arial" w:cs="Arial"/>
          <w:sz w:val="22"/>
          <w:szCs w:val="22"/>
          <w:lang w:val="en-US"/>
        </w:rPr>
        <w:t xml:space="preserve">1 </w:t>
      </w:r>
      <w:r w:rsidRPr="005427C9">
        <w:rPr>
          <w:rFonts w:ascii="Arial" w:hAnsi="Arial" w:cs="Arial"/>
          <w:sz w:val="22"/>
          <w:szCs w:val="22"/>
          <w:lang w:val="en-US"/>
        </w:rPr>
        <w:t>showed to be enhanced upon co-inoculation with certain probiotic lactobacilli.</w:t>
      </w:r>
      <w:r>
        <w:rPr>
          <w:rFonts w:ascii="Arial" w:hAnsi="Arial" w:cs="Arial"/>
          <w:sz w:val="22"/>
          <w:szCs w:val="22"/>
          <w:lang w:val="en-US"/>
        </w:rPr>
        <w:t xml:space="preserve"> The difference in the potential of </w:t>
      </w:r>
      <w:r w:rsidRPr="000A600B">
        <w:rPr>
          <w:rFonts w:ascii="Arial" w:hAnsi="Arial" w:cs="Arial"/>
          <w:i/>
          <w:iCs/>
          <w:sz w:val="22"/>
          <w:szCs w:val="22"/>
          <w:lang w:val="en-US"/>
        </w:rPr>
        <w:t>S. cerevisiae</w:t>
      </w:r>
      <w:r>
        <w:rPr>
          <w:rFonts w:ascii="Arial" w:hAnsi="Arial" w:cs="Arial"/>
          <w:sz w:val="22"/>
          <w:szCs w:val="22"/>
          <w:lang w:val="en-US"/>
        </w:rPr>
        <w:t xml:space="preserve"> isolates to withstand growth inhibition by lactobacilli is due to their variability in origin as the strains are obtained </w:t>
      </w:r>
      <w:r w:rsidRPr="00983048">
        <w:rPr>
          <w:rFonts w:ascii="Arial" w:hAnsi="Arial" w:cs="Arial"/>
          <w:sz w:val="22"/>
          <w:szCs w:val="22"/>
          <w:lang w:val="en-US"/>
        </w:rPr>
        <w:t xml:space="preserve">from different geographical and nutritional sources. </w:t>
      </w:r>
      <w:r>
        <w:rPr>
          <w:rFonts w:ascii="Arial" w:hAnsi="Arial" w:cs="Arial"/>
          <w:sz w:val="22"/>
          <w:szCs w:val="22"/>
          <w:lang w:val="en-US"/>
        </w:rPr>
        <w:t xml:space="preserve">The </w:t>
      </w:r>
      <w:r w:rsidRPr="00D66602">
        <w:rPr>
          <w:rFonts w:ascii="Arial" w:hAnsi="Arial" w:cs="Arial"/>
          <w:i/>
          <w:iCs/>
          <w:sz w:val="22"/>
          <w:szCs w:val="22"/>
          <w:lang w:val="en-US"/>
        </w:rPr>
        <w:t>S. cerevisiae</w:t>
      </w:r>
      <w:r>
        <w:rPr>
          <w:rFonts w:ascii="Arial" w:hAnsi="Arial" w:cs="Arial"/>
          <w:sz w:val="22"/>
          <w:szCs w:val="22"/>
          <w:lang w:val="en-US"/>
        </w:rPr>
        <w:t xml:space="preserve"> are in constant interaction with its environment and under the right circumstances mutations establish that turn out </w:t>
      </w:r>
      <w:r w:rsidRPr="00983048">
        <w:rPr>
          <w:rFonts w:ascii="Arial" w:hAnsi="Arial" w:cs="Arial"/>
          <w:sz w:val="22"/>
          <w:szCs w:val="22"/>
          <w:lang w:val="en-US"/>
        </w:rPr>
        <w:t xml:space="preserve">to be beneficial </w:t>
      </w:r>
      <w:r>
        <w:rPr>
          <w:rFonts w:ascii="Arial" w:hAnsi="Arial" w:cs="Arial"/>
          <w:sz w:val="22"/>
          <w:szCs w:val="22"/>
          <w:lang w:val="en-US"/>
        </w:rPr>
        <w:t xml:space="preserve">for their growth in the presence of lactobacilli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&lt;EndNote&gt;&lt;Cite&gt;&lt;Author&gt;Lang&lt;/Author&gt;&lt;Year&gt;2008&lt;/Year&gt;&lt;RecNum&gt;582&lt;/RecNum&gt;&lt;DisplayText&gt;[288]&lt;/DisplayText&gt;&lt;record&gt;&lt;rec-number&gt;582&lt;/rec-number&gt;&lt;foreign-keys&gt;&lt;key app="EN" db-id="9v9ept05e22pv5e2z5svszthwptew5fv9vxt" timestamp="1621409206" guid="dc3695f6-c014-4b11-b161-34a3b18f56f9"&gt;582&lt;/key&gt;&lt;/foreign-keys&gt;&lt;ref-type name="Journal Article"&gt;17&lt;/ref-type&gt;&lt;contributors&gt;&lt;authors&gt;&lt;author&gt;Lang, Gregory I&lt;/author&gt;&lt;author&gt;Murray, Andrew W&lt;/author&gt;&lt;/authors&gt;&lt;/contributors&gt;&lt;titles&gt;&lt;title&gt;Estimating the per-base-pair mutation rate in the yeast Saccharomyces cerevisiae&lt;/title&gt;&lt;secondary-title&gt;Genetics&lt;/secondary-title&gt;&lt;/titles&gt;&lt;periodical&gt;&lt;full-title&gt;Genetics&lt;/full-title&gt;&lt;/periodical&gt;&lt;pages&gt;67-82&lt;/pages&gt;&lt;volume&gt;178&lt;/volume&gt;&lt;number&gt;1&lt;/number&gt;&lt;dates&gt;&lt;year&gt;2008&lt;/year&gt;&lt;/dates&gt;&lt;isbn&gt;1943-2631&lt;/isbn&gt;&lt;urls&gt;&lt;/urls&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88" w:tooltip="Lang, 2008 #582" w:history="1">
        <w:r w:rsidR="00536D44">
          <w:rPr>
            <w:rFonts w:ascii="Arial" w:hAnsi="Arial" w:cs="Arial"/>
            <w:noProof/>
            <w:sz w:val="22"/>
            <w:szCs w:val="22"/>
            <w:lang w:val="en-US"/>
          </w:rPr>
          <w:t>288</w:t>
        </w:r>
      </w:hyperlink>
      <w:r w:rsidR="00FC376C">
        <w:rPr>
          <w:rFonts w:ascii="Arial" w:hAnsi="Arial" w:cs="Arial"/>
          <w:noProof/>
          <w:sz w:val="22"/>
          <w:szCs w:val="22"/>
          <w:lang w:val="en-US"/>
        </w:rPr>
        <w:t>]</w:t>
      </w:r>
      <w:r>
        <w:rPr>
          <w:rFonts w:ascii="Arial" w:hAnsi="Arial" w:cs="Arial"/>
          <w:sz w:val="22"/>
          <w:szCs w:val="22"/>
          <w:lang w:val="en-US"/>
        </w:rPr>
        <w:fldChar w:fldCharType="end"/>
      </w:r>
      <w:r w:rsidRPr="00983048">
        <w:rPr>
          <w:rFonts w:ascii="Arial" w:hAnsi="Arial" w:cs="Arial"/>
          <w:sz w:val="22"/>
          <w:szCs w:val="22"/>
          <w:lang w:val="en-US"/>
        </w:rPr>
        <w:t>.</w:t>
      </w:r>
      <w:r>
        <w:rPr>
          <w:rFonts w:ascii="Arial" w:hAnsi="Arial" w:cs="Arial"/>
          <w:sz w:val="22"/>
          <w:szCs w:val="22"/>
          <w:lang w:val="en-US"/>
        </w:rPr>
        <w:t xml:space="preserve"> </w:t>
      </w:r>
    </w:p>
    <w:p w14:paraId="59876190" w14:textId="77777777" w:rsidR="0012643E" w:rsidRDefault="0012643E" w:rsidP="0012643E">
      <w:pPr>
        <w:spacing w:line="360" w:lineRule="exact"/>
        <w:jc w:val="both"/>
        <w:rPr>
          <w:rFonts w:ascii="Arial" w:hAnsi="Arial" w:cs="Arial"/>
          <w:sz w:val="22"/>
          <w:szCs w:val="22"/>
          <w:lang w:val="en-US"/>
        </w:rPr>
      </w:pPr>
    </w:p>
    <w:p w14:paraId="78D00B98" w14:textId="1A563F52" w:rsidR="00C748F7"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The </w:t>
      </w:r>
      <w:r w:rsidRPr="00502D73">
        <w:rPr>
          <w:rFonts w:ascii="Arial" w:hAnsi="Arial" w:cs="Arial"/>
          <w:i/>
          <w:iCs/>
          <w:sz w:val="22"/>
          <w:szCs w:val="22"/>
          <w:lang w:val="en-US"/>
        </w:rPr>
        <w:t>S. cerevisiae</w:t>
      </w:r>
      <w:r>
        <w:rPr>
          <w:rFonts w:ascii="Arial" w:hAnsi="Arial" w:cs="Arial"/>
          <w:sz w:val="22"/>
          <w:szCs w:val="22"/>
          <w:lang w:val="en-US"/>
        </w:rPr>
        <w:t xml:space="preserve"> strains whose growth seemed to be enhanced by the presence of certain probiotic lactobacilli were </w:t>
      </w:r>
      <w:r w:rsidR="00FA7AD8" w:rsidRPr="003440DC">
        <w:rPr>
          <w:rFonts w:ascii="Arial" w:hAnsi="Arial" w:cs="Arial"/>
          <w:sz w:val="22"/>
          <w:szCs w:val="22"/>
          <w:lang w:val="en-US"/>
        </w:rPr>
        <w:t xml:space="preserve">strain </w:t>
      </w:r>
      <w:r w:rsidR="00C748F7">
        <w:rPr>
          <w:rFonts w:ascii="Arial" w:hAnsi="Arial" w:cs="Arial"/>
          <w:sz w:val="22"/>
          <w:szCs w:val="22"/>
          <w:lang w:val="en-US"/>
        </w:rPr>
        <w:t>Sc_9</w:t>
      </w:r>
      <w:r w:rsidR="00FA7AD8" w:rsidRPr="003440DC">
        <w:rPr>
          <w:rFonts w:ascii="Arial" w:hAnsi="Arial" w:cs="Arial"/>
          <w:sz w:val="22"/>
          <w:szCs w:val="22"/>
          <w:lang w:val="en-US"/>
        </w:rPr>
        <w:t xml:space="preserve"> together with</w:t>
      </w:r>
      <w:r w:rsidR="00FA7AD8" w:rsidRPr="003440DC">
        <w:rPr>
          <w:rFonts w:ascii="Arial" w:hAnsi="Arial" w:cs="Arial"/>
          <w:i/>
          <w:iCs/>
          <w:sz w:val="22"/>
          <w:szCs w:val="22"/>
          <w:lang w:val="en-US"/>
        </w:rPr>
        <w:t xml:space="preserve"> </w:t>
      </w:r>
      <w:r w:rsidR="00C748F7">
        <w:rPr>
          <w:rFonts w:ascii="Arial" w:hAnsi="Arial" w:cs="Arial"/>
          <w:sz w:val="22"/>
          <w:szCs w:val="22"/>
          <w:lang w:val="en-US"/>
        </w:rPr>
        <w:t>La_5</w:t>
      </w:r>
      <w:r w:rsidR="00FA7AD8"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6</w:t>
      </w:r>
      <w:r w:rsidR="00FA7AD8"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7</w:t>
      </w:r>
      <w:r w:rsidR="00FA7AD8"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8</w:t>
      </w:r>
      <w:r w:rsidR="00FA7AD8"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9</w:t>
      </w:r>
      <w:r w:rsidR="00FA7AD8">
        <w:rPr>
          <w:rFonts w:ascii="Arial" w:hAnsi="Arial" w:cs="Arial"/>
          <w:sz w:val="22"/>
          <w:szCs w:val="22"/>
          <w:lang w:val="en-US"/>
        </w:rPr>
        <w:t xml:space="preserve">, strain </w:t>
      </w:r>
      <w:r w:rsidR="00C748F7">
        <w:rPr>
          <w:rFonts w:ascii="Arial" w:hAnsi="Arial" w:cs="Arial"/>
          <w:sz w:val="22"/>
          <w:szCs w:val="22"/>
          <w:lang w:val="en-US"/>
        </w:rPr>
        <w:t>Sc_</w:t>
      </w:r>
      <w:r w:rsidR="00C748F7">
        <w:rPr>
          <w:rFonts w:ascii="Arial" w:hAnsi="Arial" w:cs="Arial"/>
          <w:sz w:val="22"/>
          <w:szCs w:val="22"/>
          <w:lang w:val="en-US"/>
        </w:rPr>
        <w:t xml:space="preserve">12 </w:t>
      </w:r>
      <w:r w:rsidR="00FA7AD8">
        <w:rPr>
          <w:rFonts w:ascii="Arial" w:hAnsi="Arial" w:cs="Arial"/>
          <w:sz w:val="22"/>
          <w:szCs w:val="22"/>
          <w:lang w:val="en-US"/>
        </w:rPr>
        <w:t>with</w:t>
      </w:r>
      <w:r w:rsidR="00FA7AD8" w:rsidRPr="003440DC">
        <w:rPr>
          <w:rFonts w:ascii="Arial" w:hAnsi="Arial" w:cs="Arial"/>
          <w:i/>
          <w:iCs/>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8</w:t>
      </w:r>
      <w:r w:rsidR="00FA7AD8">
        <w:rPr>
          <w:rFonts w:ascii="Arial" w:hAnsi="Arial" w:cs="Arial"/>
          <w:sz w:val="22"/>
          <w:szCs w:val="22"/>
          <w:lang w:val="en-US"/>
        </w:rPr>
        <w:t xml:space="preserve">, </w:t>
      </w:r>
      <w:r w:rsidR="00FA7AD8" w:rsidRPr="003440DC">
        <w:rPr>
          <w:rFonts w:ascii="Arial" w:hAnsi="Arial" w:cs="Arial"/>
          <w:sz w:val="22"/>
          <w:szCs w:val="22"/>
          <w:lang w:val="en-US"/>
        </w:rPr>
        <w:t xml:space="preserve">strain </w:t>
      </w:r>
      <w:r w:rsidR="00C748F7">
        <w:rPr>
          <w:rFonts w:ascii="Arial" w:hAnsi="Arial" w:cs="Arial"/>
          <w:sz w:val="22"/>
          <w:szCs w:val="22"/>
          <w:lang w:val="en-US"/>
        </w:rPr>
        <w:t>Sc_</w:t>
      </w:r>
      <w:r w:rsidR="00C748F7">
        <w:rPr>
          <w:rFonts w:ascii="Arial" w:hAnsi="Arial" w:cs="Arial"/>
          <w:sz w:val="22"/>
          <w:szCs w:val="22"/>
          <w:lang w:val="en-US"/>
        </w:rPr>
        <w:t xml:space="preserve">1 </w:t>
      </w:r>
      <w:r w:rsidR="00FA7AD8" w:rsidRPr="003440DC">
        <w:rPr>
          <w:rFonts w:ascii="Arial" w:hAnsi="Arial" w:cs="Arial"/>
          <w:sz w:val="22"/>
          <w:szCs w:val="22"/>
          <w:lang w:val="en-US"/>
        </w:rPr>
        <w:t xml:space="preserve">together with </w:t>
      </w:r>
      <w:r w:rsidR="00C748F7">
        <w:rPr>
          <w:rFonts w:ascii="Arial" w:hAnsi="Arial" w:cs="Arial"/>
          <w:sz w:val="22"/>
          <w:szCs w:val="22"/>
          <w:lang w:val="en-US"/>
        </w:rPr>
        <w:t>La_</w:t>
      </w:r>
      <w:r w:rsidR="00C748F7">
        <w:rPr>
          <w:rFonts w:ascii="Arial" w:hAnsi="Arial" w:cs="Arial"/>
          <w:sz w:val="22"/>
          <w:szCs w:val="22"/>
          <w:lang w:val="en-US"/>
        </w:rPr>
        <w:t>4</w:t>
      </w:r>
      <w:r w:rsidR="00FA7AD8" w:rsidRPr="003440DC">
        <w:rPr>
          <w:rFonts w:ascii="Arial" w:hAnsi="Arial" w:cs="Arial"/>
          <w:i/>
          <w:iCs/>
          <w:sz w:val="22"/>
          <w:szCs w:val="22"/>
          <w:lang w:val="en-US"/>
        </w:rPr>
        <w:t xml:space="preserve">, </w:t>
      </w:r>
      <w:r w:rsidR="00C748F7">
        <w:rPr>
          <w:rFonts w:ascii="Arial" w:hAnsi="Arial" w:cs="Arial"/>
          <w:sz w:val="22"/>
          <w:szCs w:val="22"/>
          <w:lang w:val="en-US"/>
        </w:rPr>
        <w:t>La_5</w:t>
      </w:r>
      <w:r w:rsidR="00C748F7" w:rsidRPr="003440DC">
        <w:rPr>
          <w:rFonts w:ascii="Arial" w:hAnsi="Arial" w:cs="Arial"/>
          <w:sz w:val="22"/>
          <w:szCs w:val="22"/>
          <w:lang w:val="en-US"/>
        </w:rPr>
        <w:t xml:space="preserve">, </w:t>
      </w:r>
      <w:r w:rsidR="00C748F7">
        <w:rPr>
          <w:rFonts w:ascii="Arial" w:hAnsi="Arial" w:cs="Arial"/>
          <w:sz w:val="22"/>
          <w:szCs w:val="22"/>
          <w:lang w:val="en-US"/>
        </w:rPr>
        <w:t>La_6</w:t>
      </w:r>
      <w:r w:rsidR="00C748F7" w:rsidRPr="003440DC">
        <w:rPr>
          <w:rFonts w:ascii="Arial" w:hAnsi="Arial" w:cs="Arial"/>
          <w:sz w:val="22"/>
          <w:szCs w:val="22"/>
          <w:lang w:val="en-US"/>
        </w:rPr>
        <w:t xml:space="preserve">, </w:t>
      </w:r>
      <w:r w:rsidR="00C748F7">
        <w:rPr>
          <w:rFonts w:ascii="Arial" w:hAnsi="Arial" w:cs="Arial"/>
          <w:sz w:val="22"/>
          <w:szCs w:val="22"/>
          <w:lang w:val="en-US"/>
        </w:rPr>
        <w:t>La_7</w:t>
      </w:r>
      <w:r w:rsidR="00C748F7" w:rsidRPr="003440DC">
        <w:rPr>
          <w:rFonts w:ascii="Arial" w:hAnsi="Arial" w:cs="Arial"/>
          <w:sz w:val="22"/>
          <w:szCs w:val="22"/>
          <w:lang w:val="en-US"/>
        </w:rPr>
        <w:t xml:space="preserve">, </w:t>
      </w:r>
      <w:r w:rsidR="00C748F7">
        <w:rPr>
          <w:rFonts w:ascii="Arial" w:hAnsi="Arial" w:cs="Arial"/>
          <w:sz w:val="22"/>
          <w:szCs w:val="22"/>
          <w:lang w:val="en-US"/>
        </w:rPr>
        <w:t>La_8</w:t>
      </w:r>
      <w:r w:rsidR="00C748F7">
        <w:rPr>
          <w:rFonts w:ascii="Arial" w:hAnsi="Arial" w:cs="Arial"/>
          <w:sz w:val="22"/>
          <w:szCs w:val="22"/>
          <w:lang w:val="en-US"/>
        </w:rPr>
        <w:t xml:space="preserve"> </w:t>
      </w:r>
      <w:r w:rsidR="00FA7AD8">
        <w:rPr>
          <w:rFonts w:ascii="Arial" w:hAnsi="Arial" w:cs="Arial"/>
          <w:sz w:val="22"/>
          <w:szCs w:val="22"/>
          <w:lang w:val="en-US"/>
        </w:rPr>
        <w:t xml:space="preserve">and strain </w:t>
      </w:r>
      <w:r w:rsidR="00C748F7">
        <w:rPr>
          <w:rFonts w:ascii="Arial" w:hAnsi="Arial" w:cs="Arial"/>
          <w:sz w:val="22"/>
          <w:szCs w:val="22"/>
          <w:lang w:val="en-US"/>
        </w:rPr>
        <w:t>Sc_</w:t>
      </w:r>
      <w:r w:rsidR="00C748F7">
        <w:rPr>
          <w:rFonts w:ascii="Arial" w:hAnsi="Arial" w:cs="Arial"/>
          <w:sz w:val="22"/>
          <w:szCs w:val="22"/>
          <w:lang w:val="en-US"/>
        </w:rPr>
        <w:t xml:space="preserve">2 </w:t>
      </w:r>
      <w:r w:rsidR="00FA7AD8">
        <w:rPr>
          <w:rFonts w:ascii="Arial" w:hAnsi="Arial" w:cs="Arial"/>
          <w:sz w:val="22"/>
          <w:szCs w:val="22"/>
          <w:lang w:val="en-US"/>
        </w:rPr>
        <w:t xml:space="preserve">together with </w:t>
      </w:r>
      <w:r w:rsidR="00C748F7">
        <w:rPr>
          <w:rFonts w:ascii="Arial" w:hAnsi="Arial" w:cs="Arial"/>
          <w:sz w:val="22"/>
          <w:szCs w:val="22"/>
          <w:lang w:val="en-US"/>
        </w:rPr>
        <w:t>La_5</w:t>
      </w:r>
      <w:r w:rsidR="00FA7AD8" w:rsidRPr="003440DC">
        <w:rPr>
          <w:rFonts w:ascii="Arial" w:hAnsi="Arial" w:cs="Arial"/>
          <w:sz w:val="22"/>
          <w:szCs w:val="22"/>
          <w:lang w:val="en-US"/>
        </w:rPr>
        <w:t>.</w:t>
      </w:r>
      <w:r>
        <w:rPr>
          <w:rFonts w:ascii="Arial" w:hAnsi="Arial" w:cs="Arial"/>
          <w:sz w:val="22"/>
          <w:szCs w:val="22"/>
          <w:lang w:val="en-US"/>
        </w:rPr>
        <w:t xml:space="preserve"> This can be taken into account when developing a probiotic formulation, however, as previously mentioned, this experiment was performed </w:t>
      </w:r>
      <w:proofErr w:type="gramStart"/>
      <w:r w:rsidRPr="009B4A93">
        <w:rPr>
          <w:rFonts w:ascii="Arial" w:hAnsi="Arial" w:cs="Arial"/>
          <w:i/>
          <w:iCs/>
          <w:sz w:val="22"/>
          <w:szCs w:val="22"/>
          <w:lang w:val="en-US"/>
        </w:rPr>
        <w:t>in vitro</w:t>
      </w:r>
      <w:proofErr w:type="gramEnd"/>
      <w:r>
        <w:rPr>
          <w:rFonts w:ascii="Arial" w:hAnsi="Arial" w:cs="Arial"/>
          <w:sz w:val="22"/>
          <w:szCs w:val="22"/>
          <w:lang w:val="en-US"/>
        </w:rPr>
        <w:t xml:space="preserve"> and the circumstances </w:t>
      </w:r>
      <w:r w:rsidRPr="009B4A93">
        <w:rPr>
          <w:rFonts w:ascii="Arial" w:hAnsi="Arial" w:cs="Arial"/>
          <w:i/>
          <w:iCs/>
          <w:sz w:val="22"/>
          <w:szCs w:val="22"/>
          <w:lang w:val="en-US"/>
        </w:rPr>
        <w:t>in vivo</w:t>
      </w:r>
      <w:r>
        <w:rPr>
          <w:rFonts w:ascii="Arial" w:hAnsi="Arial" w:cs="Arial"/>
          <w:sz w:val="22"/>
          <w:szCs w:val="22"/>
          <w:lang w:val="en-US"/>
        </w:rPr>
        <w:t xml:space="preserve"> are more complex and </w:t>
      </w:r>
      <w:r w:rsidR="00B067D4">
        <w:rPr>
          <w:rFonts w:ascii="Arial" w:hAnsi="Arial" w:cs="Arial"/>
          <w:sz w:val="22"/>
          <w:szCs w:val="22"/>
          <w:lang w:val="en-US"/>
        </w:rPr>
        <w:t>therefore</w:t>
      </w:r>
      <w:r>
        <w:rPr>
          <w:rFonts w:ascii="Arial" w:hAnsi="Arial" w:cs="Arial"/>
          <w:sz w:val="22"/>
          <w:szCs w:val="22"/>
          <w:lang w:val="en-US"/>
        </w:rPr>
        <w:t xml:space="preserve"> can give different results than those obtained in these experiments. </w:t>
      </w:r>
    </w:p>
    <w:p w14:paraId="6BA2D712" w14:textId="77777777" w:rsidR="00C748F7" w:rsidRDefault="00C748F7" w:rsidP="0012643E">
      <w:pPr>
        <w:spacing w:line="360" w:lineRule="exact"/>
        <w:jc w:val="both"/>
        <w:rPr>
          <w:rFonts w:ascii="Arial" w:hAnsi="Arial" w:cs="Arial"/>
          <w:sz w:val="22"/>
          <w:szCs w:val="22"/>
          <w:lang w:val="en-US"/>
        </w:rPr>
      </w:pPr>
    </w:p>
    <w:p w14:paraId="5E1577EF" w14:textId="45BDE794" w:rsidR="0012643E" w:rsidRDefault="00041422" w:rsidP="00041422">
      <w:pPr>
        <w:pStyle w:val="Kop4"/>
      </w:pPr>
      <w:r w:rsidRPr="00041422">
        <w:t xml:space="preserve">Influence of potential probiotic </w:t>
      </w:r>
      <w:r w:rsidRPr="00041422">
        <w:rPr>
          <w:i/>
          <w:iCs/>
        </w:rPr>
        <w:t>S. cerevisiae</w:t>
      </w:r>
      <w:r w:rsidRPr="00041422">
        <w:t xml:space="preserve"> on probiotic lactobacilli growth is species specific</w:t>
      </w:r>
    </w:p>
    <w:p w14:paraId="2169FEE5" w14:textId="77777777" w:rsidR="00041422" w:rsidRPr="00041422" w:rsidRDefault="00041422" w:rsidP="0012643E">
      <w:pPr>
        <w:spacing w:line="360" w:lineRule="exact"/>
        <w:jc w:val="both"/>
        <w:rPr>
          <w:rFonts w:ascii="Arial" w:hAnsi="Arial" w:cs="Arial"/>
          <w:sz w:val="22"/>
          <w:szCs w:val="22"/>
          <w:lang w:val="en-US"/>
        </w:rPr>
      </w:pPr>
    </w:p>
    <w:p w14:paraId="78A6E36A" w14:textId="1F4D1DAB" w:rsidR="0012643E" w:rsidRDefault="0012643E" w:rsidP="0012643E">
      <w:pPr>
        <w:spacing w:line="360" w:lineRule="exact"/>
        <w:jc w:val="both"/>
        <w:rPr>
          <w:rFonts w:ascii="Arial" w:hAnsi="Arial" w:cs="Arial"/>
          <w:sz w:val="22"/>
          <w:szCs w:val="22"/>
          <w:lang w:val="en-US"/>
        </w:rPr>
      </w:pPr>
      <w:r w:rsidRPr="00321D21">
        <w:rPr>
          <w:rFonts w:ascii="Arial" w:hAnsi="Arial" w:cs="Arial"/>
          <w:sz w:val="22"/>
          <w:szCs w:val="22"/>
          <w:lang w:val="en-US"/>
        </w:rPr>
        <w:t xml:space="preserve">The </w:t>
      </w:r>
      <w:r>
        <w:rPr>
          <w:rFonts w:ascii="Arial" w:hAnsi="Arial" w:cs="Arial"/>
          <w:sz w:val="22"/>
          <w:szCs w:val="22"/>
          <w:lang w:val="en-US"/>
        </w:rPr>
        <w:t xml:space="preserve">results of the </w:t>
      </w:r>
      <w:r w:rsidRPr="00321D21">
        <w:rPr>
          <w:rFonts w:ascii="Arial" w:hAnsi="Arial" w:cs="Arial"/>
          <w:sz w:val="22"/>
          <w:szCs w:val="22"/>
          <w:lang w:val="en-US"/>
        </w:rPr>
        <w:t xml:space="preserve">co-inoculation of the </w:t>
      </w:r>
      <w:r w:rsidRPr="00321D21">
        <w:rPr>
          <w:rFonts w:ascii="Arial" w:hAnsi="Arial" w:cs="Arial"/>
          <w:i/>
          <w:iCs/>
          <w:sz w:val="22"/>
          <w:szCs w:val="22"/>
          <w:lang w:val="en-US"/>
        </w:rPr>
        <w:t>S. cerevisiae</w:t>
      </w:r>
      <w:r w:rsidRPr="00321D21">
        <w:rPr>
          <w:rFonts w:ascii="Arial" w:hAnsi="Arial" w:cs="Arial"/>
          <w:sz w:val="22"/>
          <w:szCs w:val="22"/>
          <w:lang w:val="en-US"/>
        </w:rPr>
        <w:t xml:space="preserve"> and lactobacilli strains in VSM showed an overall increase of lactobacilli growth compared to growth of these bacteria alone in VSM. </w:t>
      </w:r>
      <w:r>
        <w:rPr>
          <w:rFonts w:ascii="Arial" w:hAnsi="Arial" w:cs="Arial"/>
          <w:sz w:val="22"/>
          <w:szCs w:val="22"/>
          <w:lang w:val="en-US"/>
        </w:rPr>
        <w:t xml:space="preserve">This was expected as previous experiments (Section </w:t>
      </w:r>
      <w:r w:rsidR="00D458BA">
        <w:rPr>
          <w:rFonts w:ascii="Arial" w:hAnsi="Arial" w:cs="Arial"/>
          <w:sz w:val="22"/>
          <w:szCs w:val="22"/>
          <w:lang w:val="en-US"/>
        </w:rPr>
        <w:t>11.1</w:t>
      </w:r>
      <w:r>
        <w:rPr>
          <w:rFonts w:ascii="Arial" w:hAnsi="Arial" w:cs="Arial"/>
          <w:sz w:val="22"/>
          <w:szCs w:val="22"/>
          <w:lang w:val="en-US"/>
        </w:rPr>
        <w:t xml:space="preserve">) showed that growth of lactobacilli in VSM was not possible, unless </w:t>
      </w:r>
      <w:r w:rsidRPr="00C56734">
        <w:rPr>
          <w:rFonts w:ascii="Arial" w:hAnsi="Arial" w:cs="Arial"/>
          <w:i/>
          <w:iCs/>
          <w:sz w:val="22"/>
          <w:szCs w:val="22"/>
          <w:lang w:val="en-US"/>
        </w:rPr>
        <w:t>S. cerevisiae</w:t>
      </w:r>
      <w:r>
        <w:rPr>
          <w:rFonts w:ascii="Arial" w:hAnsi="Arial" w:cs="Arial"/>
          <w:sz w:val="22"/>
          <w:szCs w:val="22"/>
          <w:lang w:val="en-US"/>
        </w:rPr>
        <w:t xml:space="preserve"> metabolites were added. This overall growth </w:t>
      </w:r>
      <w:r>
        <w:rPr>
          <w:rFonts w:ascii="Arial" w:hAnsi="Arial" w:cs="Arial"/>
          <w:sz w:val="22"/>
          <w:szCs w:val="22"/>
          <w:lang w:val="en-US"/>
        </w:rPr>
        <w:lastRenderedPageBreak/>
        <w:t xml:space="preserve">stimulating effect by </w:t>
      </w:r>
      <w:r w:rsidRPr="005D43DE">
        <w:rPr>
          <w:rFonts w:ascii="Arial" w:hAnsi="Arial" w:cs="Arial"/>
          <w:i/>
          <w:iCs/>
          <w:sz w:val="22"/>
          <w:szCs w:val="22"/>
          <w:lang w:val="en-US"/>
        </w:rPr>
        <w:t>S. cerevisiae</w:t>
      </w:r>
      <w:r>
        <w:rPr>
          <w:rFonts w:ascii="Arial" w:hAnsi="Arial" w:cs="Arial"/>
          <w:sz w:val="22"/>
          <w:szCs w:val="22"/>
          <w:lang w:val="en-US"/>
        </w:rPr>
        <w:t xml:space="preserve"> can be caused by several mechanisms explained in section </w:t>
      </w:r>
      <w:r w:rsidR="00D458BA">
        <w:rPr>
          <w:rFonts w:ascii="Arial" w:hAnsi="Arial" w:cs="Arial"/>
          <w:sz w:val="22"/>
          <w:szCs w:val="22"/>
          <w:lang w:val="en-US"/>
        </w:rPr>
        <w:t>11.1.2</w:t>
      </w:r>
      <w:r>
        <w:rPr>
          <w:rFonts w:ascii="Arial" w:hAnsi="Arial" w:cs="Arial"/>
          <w:sz w:val="22"/>
          <w:szCs w:val="22"/>
          <w:lang w:val="en-US"/>
        </w:rPr>
        <w:t xml:space="preserve">. </w:t>
      </w:r>
    </w:p>
    <w:p w14:paraId="356F404F" w14:textId="77777777" w:rsidR="0012643E" w:rsidRDefault="0012643E" w:rsidP="0012643E">
      <w:pPr>
        <w:spacing w:line="360" w:lineRule="exact"/>
        <w:jc w:val="both"/>
        <w:rPr>
          <w:rFonts w:ascii="Arial" w:hAnsi="Arial" w:cs="Arial"/>
          <w:sz w:val="22"/>
          <w:szCs w:val="22"/>
          <w:lang w:val="en-US"/>
        </w:rPr>
      </w:pPr>
    </w:p>
    <w:p w14:paraId="0802F8A2" w14:textId="28B193E2" w:rsidR="0012643E" w:rsidRPr="001E21E1" w:rsidRDefault="0012643E" w:rsidP="0012643E">
      <w:pPr>
        <w:spacing w:line="360" w:lineRule="exact"/>
        <w:jc w:val="both"/>
        <w:rPr>
          <w:rFonts w:ascii="Arial" w:hAnsi="Arial" w:cs="Arial"/>
          <w:sz w:val="22"/>
          <w:szCs w:val="22"/>
          <w:lang w:val="en-US"/>
        </w:rPr>
      </w:pPr>
      <w:r>
        <w:rPr>
          <w:rFonts w:ascii="Arial" w:hAnsi="Arial" w:cs="Arial"/>
          <w:sz w:val="22"/>
          <w:szCs w:val="22"/>
          <w:lang w:val="en-US"/>
        </w:rPr>
        <w:t xml:space="preserve">The investigation of the difference of growth stimulation of the different </w:t>
      </w:r>
      <w:r w:rsidRPr="005D43DE">
        <w:rPr>
          <w:rFonts w:ascii="Arial" w:hAnsi="Arial" w:cs="Arial"/>
          <w:i/>
          <w:iCs/>
          <w:sz w:val="22"/>
          <w:szCs w:val="22"/>
          <w:lang w:val="en-US"/>
        </w:rPr>
        <w:t>Lactobacillus</w:t>
      </w:r>
      <w:r>
        <w:rPr>
          <w:rFonts w:ascii="Arial" w:hAnsi="Arial" w:cs="Arial"/>
          <w:sz w:val="22"/>
          <w:szCs w:val="22"/>
          <w:lang w:val="en-US"/>
        </w:rPr>
        <w:t xml:space="preserve"> species by </w:t>
      </w:r>
      <w:r w:rsidRPr="005D43DE">
        <w:rPr>
          <w:rFonts w:ascii="Arial" w:hAnsi="Arial" w:cs="Arial"/>
          <w:i/>
          <w:iCs/>
          <w:sz w:val="22"/>
          <w:szCs w:val="22"/>
          <w:lang w:val="en-US"/>
        </w:rPr>
        <w:t>S. cerevisiae</w:t>
      </w:r>
      <w:r>
        <w:rPr>
          <w:rFonts w:ascii="Arial" w:hAnsi="Arial" w:cs="Arial"/>
          <w:sz w:val="22"/>
          <w:szCs w:val="22"/>
          <w:lang w:val="en-US"/>
        </w:rPr>
        <w:t xml:space="preserve"> was shown to be species dependent. Even though in general the growth was stimulated, </w:t>
      </w:r>
      <w:r w:rsidRPr="00321D21">
        <w:rPr>
          <w:rFonts w:ascii="Arial" w:hAnsi="Arial" w:cs="Arial"/>
          <w:sz w:val="22"/>
          <w:szCs w:val="22"/>
          <w:lang w:val="en-US"/>
        </w:rPr>
        <w:t xml:space="preserve">such as </w:t>
      </w:r>
      <w:r>
        <w:rPr>
          <w:rFonts w:ascii="Arial" w:hAnsi="Arial" w:cs="Arial"/>
          <w:sz w:val="22"/>
          <w:szCs w:val="22"/>
          <w:lang w:val="en-US"/>
        </w:rPr>
        <w:t xml:space="preserve">the growth of </w:t>
      </w:r>
      <w:r w:rsidR="00C748F7">
        <w:rPr>
          <w:rFonts w:ascii="Arial" w:hAnsi="Arial" w:cs="Arial"/>
          <w:sz w:val="22"/>
          <w:szCs w:val="22"/>
          <w:lang w:val="en-US"/>
        </w:rPr>
        <w:t>La_2</w:t>
      </w:r>
      <w:r w:rsidR="00D458BA"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4</w:t>
      </w:r>
      <w:r w:rsidR="00D458BA"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5</w:t>
      </w:r>
      <w:r w:rsidR="00D458BA" w:rsidRPr="003440DC">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6</w:t>
      </w:r>
      <w:r w:rsidR="00D458BA">
        <w:rPr>
          <w:rFonts w:ascii="Arial" w:hAnsi="Arial" w:cs="Arial"/>
          <w:sz w:val="22"/>
          <w:szCs w:val="22"/>
          <w:lang w:val="en-US"/>
        </w:rPr>
        <w:t xml:space="preserve">, </w:t>
      </w:r>
      <w:r w:rsidR="00C748F7">
        <w:rPr>
          <w:rFonts w:ascii="Arial" w:hAnsi="Arial" w:cs="Arial"/>
          <w:sz w:val="22"/>
          <w:szCs w:val="22"/>
          <w:lang w:val="en-US"/>
        </w:rPr>
        <w:t>La_</w:t>
      </w:r>
      <w:r w:rsidR="00C748F7">
        <w:rPr>
          <w:rFonts w:ascii="Arial" w:hAnsi="Arial" w:cs="Arial"/>
          <w:sz w:val="22"/>
          <w:szCs w:val="22"/>
          <w:lang w:val="en-US"/>
        </w:rPr>
        <w:t xml:space="preserve">8 </w:t>
      </w:r>
      <w:r w:rsidR="00D458BA" w:rsidRPr="003440DC">
        <w:rPr>
          <w:rFonts w:ascii="Arial" w:hAnsi="Arial" w:cs="Arial"/>
          <w:sz w:val="22"/>
          <w:szCs w:val="22"/>
          <w:lang w:val="en-US"/>
        </w:rPr>
        <w:t xml:space="preserve">and </w:t>
      </w:r>
      <w:r w:rsidR="00C748F7">
        <w:rPr>
          <w:rFonts w:ascii="Arial" w:hAnsi="Arial" w:cs="Arial"/>
          <w:sz w:val="22"/>
          <w:szCs w:val="22"/>
          <w:lang w:val="en-US"/>
        </w:rPr>
        <w:t>La_</w:t>
      </w:r>
      <w:r w:rsidR="00C748F7">
        <w:rPr>
          <w:rFonts w:ascii="Arial" w:hAnsi="Arial" w:cs="Arial"/>
          <w:sz w:val="22"/>
          <w:szCs w:val="22"/>
          <w:lang w:val="en-US"/>
        </w:rPr>
        <w:t>9</w:t>
      </w:r>
      <w:r>
        <w:rPr>
          <w:rFonts w:ascii="Arial" w:hAnsi="Arial" w:cs="Arial"/>
          <w:sz w:val="22"/>
          <w:szCs w:val="22"/>
          <w:lang w:val="en-US"/>
        </w:rPr>
        <w:t xml:space="preserve">, some strains such as </w:t>
      </w:r>
      <w:r w:rsidR="00C748F7">
        <w:rPr>
          <w:rFonts w:ascii="Arial" w:hAnsi="Arial" w:cs="Arial"/>
          <w:sz w:val="22"/>
          <w:szCs w:val="22"/>
          <w:lang w:val="en-US"/>
        </w:rPr>
        <w:t>La_</w:t>
      </w:r>
      <w:r w:rsidR="00C748F7">
        <w:rPr>
          <w:rFonts w:ascii="Arial" w:hAnsi="Arial" w:cs="Arial"/>
          <w:sz w:val="22"/>
          <w:szCs w:val="22"/>
          <w:lang w:val="en-US"/>
        </w:rPr>
        <w:t xml:space="preserve">3 </w:t>
      </w:r>
      <w:r w:rsidRPr="00321D21">
        <w:rPr>
          <w:rFonts w:ascii="Arial" w:hAnsi="Arial" w:cs="Arial"/>
          <w:sz w:val="22"/>
          <w:szCs w:val="22"/>
          <w:lang w:val="en-US"/>
        </w:rPr>
        <w:t xml:space="preserve">and </w:t>
      </w:r>
      <w:r w:rsidR="00C748F7">
        <w:rPr>
          <w:rFonts w:ascii="Arial" w:hAnsi="Arial" w:cs="Arial"/>
          <w:sz w:val="22"/>
          <w:szCs w:val="22"/>
          <w:lang w:val="en-US"/>
        </w:rPr>
        <w:t>La_</w:t>
      </w:r>
      <w:r w:rsidR="00C748F7">
        <w:rPr>
          <w:rFonts w:ascii="Arial" w:hAnsi="Arial" w:cs="Arial"/>
          <w:sz w:val="22"/>
          <w:szCs w:val="22"/>
          <w:lang w:val="en-US"/>
        </w:rPr>
        <w:t xml:space="preserve">7 </w:t>
      </w:r>
      <w:r w:rsidRPr="00321D21">
        <w:rPr>
          <w:rFonts w:ascii="Arial" w:hAnsi="Arial" w:cs="Arial"/>
          <w:sz w:val="22"/>
          <w:szCs w:val="22"/>
          <w:lang w:val="en-US"/>
        </w:rPr>
        <w:t xml:space="preserve">appeared to be inhibited by the presence of </w:t>
      </w:r>
      <w:r w:rsidRPr="00321D21">
        <w:rPr>
          <w:rFonts w:ascii="Arial" w:hAnsi="Arial" w:cs="Arial"/>
          <w:i/>
          <w:iCs/>
          <w:sz w:val="22"/>
          <w:szCs w:val="22"/>
          <w:lang w:val="en-US"/>
        </w:rPr>
        <w:t>S. cerevisiae</w:t>
      </w:r>
      <w:r w:rsidRPr="00321D21">
        <w:rPr>
          <w:rFonts w:ascii="Arial" w:hAnsi="Arial" w:cs="Arial"/>
          <w:sz w:val="22"/>
          <w:szCs w:val="22"/>
          <w:lang w:val="en-US"/>
        </w:rPr>
        <w:t xml:space="preserve"> strains.</w:t>
      </w:r>
      <w:r>
        <w:rPr>
          <w:rFonts w:ascii="Arial" w:hAnsi="Arial" w:cs="Arial"/>
          <w:sz w:val="22"/>
          <w:szCs w:val="22"/>
          <w:lang w:val="en-US"/>
        </w:rPr>
        <w:t xml:space="preserve"> This difference in growth between the different lactobacilli can be annotated to the fact that some probiotic lactobacilli strains are inherently more adapted to the vaginal environment than others </w:t>
      </w:r>
      <w:r>
        <w:rPr>
          <w:rFonts w:ascii="Arial" w:hAnsi="Arial" w:cs="Arial"/>
          <w:sz w:val="22"/>
          <w:szCs w:val="22"/>
          <w:lang w:val="en-US"/>
        </w:rPr>
        <w:fldChar w:fldCharType="begin"/>
      </w:r>
      <w:r w:rsidR="00FC376C">
        <w:rPr>
          <w:rFonts w:ascii="Arial" w:hAnsi="Arial" w:cs="Arial"/>
          <w:sz w:val="22"/>
          <w:szCs w:val="22"/>
          <w:lang w:val="en-US"/>
        </w:rPr>
        <w:instrText xml:space="preserve"> ADDIN EN.CITE &lt;EndNote&gt;&lt;Cite&gt;&lt;Author&gt;Brandt&lt;/Author&gt;&lt;Year&gt;2020&lt;/Year&gt;&lt;RecNum&gt;589&lt;/RecNum&gt;&lt;DisplayText&gt;[296]&lt;/DisplayText&gt;&lt;record&gt;&lt;rec-number&gt;589&lt;/rec-number&gt;&lt;foreign-keys&gt;&lt;key app="EN" db-id="9v9ept05e22pv5e2z5svszthwptew5fv9vxt" timestamp="1621672059" guid="d16db741-103e-4f62-89ef-3675dbe391f3"&gt;589&lt;/key&gt;&lt;/foreign-keys&gt;&lt;ref-type name="Journal Article"&gt;17&lt;/ref-type&gt;&lt;contributors&gt;&lt;authors&gt;&lt;author&gt;Brandt, Katelyn&lt;/author&gt;&lt;author&gt;Barrangou, Rodolphe&lt;/author&gt;&lt;/authors&gt;&lt;/contributors&gt;&lt;titles&gt;&lt;title&gt;Adaptive response to iterative passages of five Lactobacillus species in simulated vaginal fluid&lt;/title&gt;&lt;secondary-title&gt;BMC Microbiology&lt;/secondary-title&gt;&lt;/titles&gt;&lt;periodical&gt;&lt;full-title&gt;BMC Microbiology&lt;/full-title&gt;&lt;/periodical&gt;&lt;pages&gt;339&lt;/pages&gt;&lt;volume&gt;20&lt;/volume&gt;&lt;number&gt;1&lt;/number&gt;&lt;dates&gt;&lt;year&gt;2020&lt;/year&gt;&lt;pub-dates&gt;&lt;date&gt;2020/11/10&lt;/date&gt;&lt;/pub-dates&gt;&lt;/dates&gt;&lt;isbn&gt;1471-2180&lt;/isbn&gt;&lt;urls&gt;&lt;related-urls&gt;&lt;url&gt;https://doi.org/10.1186/s12866-020-02027-8&lt;/url&gt;&lt;/related-urls&gt;&lt;/urls&gt;&lt;electronic-resource-num&gt;10.1186/s12866-020-02027-8&lt;/electronic-resource-num&gt;&lt;/record&gt;&lt;/Cite&gt;&lt;/EndNote&gt;</w:instrText>
      </w:r>
      <w:r>
        <w:rPr>
          <w:rFonts w:ascii="Arial" w:hAnsi="Arial" w:cs="Arial"/>
          <w:sz w:val="22"/>
          <w:szCs w:val="22"/>
          <w:lang w:val="en-US"/>
        </w:rPr>
        <w:fldChar w:fldCharType="separate"/>
      </w:r>
      <w:r w:rsidR="00FC376C">
        <w:rPr>
          <w:rFonts w:ascii="Arial" w:hAnsi="Arial" w:cs="Arial"/>
          <w:noProof/>
          <w:sz w:val="22"/>
          <w:szCs w:val="22"/>
          <w:lang w:val="en-US"/>
        </w:rPr>
        <w:t>[</w:t>
      </w:r>
      <w:hyperlink w:anchor="_ENREF_296" w:tooltip="Brandt, 2020 #589" w:history="1">
        <w:r w:rsidR="00536D44">
          <w:rPr>
            <w:rFonts w:ascii="Arial" w:hAnsi="Arial" w:cs="Arial"/>
            <w:noProof/>
            <w:sz w:val="22"/>
            <w:szCs w:val="22"/>
            <w:lang w:val="en-US"/>
          </w:rPr>
          <w:t>296</w:t>
        </w:r>
      </w:hyperlink>
      <w:r w:rsidR="00FC376C">
        <w:rPr>
          <w:rFonts w:ascii="Arial" w:hAnsi="Arial" w:cs="Arial"/>
          <w:noProof/>
          <w:sz w:val="22"/>
          <w:szCs w:val="22"/>
          <w:lang w:val="en-US"/>
        </w:rPr>
        <w:t>]</w:t>
      </w:r>
      <w:r>
        <w:rPr>
          <w:rFonts w:ascii="Arial" w:hAnsi="Arial" w:cs="Arial"/>
          <w:sz w:val="22"/>
          <w:szCs w:val="22"/>
          <w:lang w:val="en-US"/>
        </w:rPr>
        <w:fldChar w:fldCharType="end"/>
      </w:r>
      <w:r>
        <w:rPr>
          <w:rFonts w:ascii="Arial" w:hAnsi="Arial" w:cs="Arial"/>
          <w:sz w:val="22"/>
          <w:szCs w:val="22"/>
          <w:lang w:val="en-US"/>
        </w:rPr>
        <w:t xml:space="preserve">. As other studies show that lactobacilli that firstly show no to minimal growth in VSM, </w:t>
      </w:r>
      <w:r w:rsidRPr="00CB4B6B">
        <w:rPr>
          <w:rFonts w:ascii="Arial" w:hAnsi="Arial" w:cs="Arial"/>
          <w:sz w:val="22"/>
          <w:szCs w:val="22"/>
          <w:lang w:val="en-US"/>
        </w:rPr>
        <w:t xml:space="preserve">appear </w:t>
      </w:r>
      <w:r>
        <w:rPr>
          <w:rFonts w:ascii="Arial" w:hAnsi="Arial" w:cs="Arial"/>
          <w:sz w:val="22"/>
          <w:szCs w:val="22"/>
          <w:lang w:val="en-US"/>
        </w:rPr>
        <w:t xml:space="preserve">to </w:t>
      </w:r>
      <w:r w:rsidRPr="00CB4B6B">
        <w:rPr>
          <w:rFonts w:ascii="Arial" w:hAnsi="Arial" w:cs="Arial"/>
          <w:sz w:val="22"/>
          <w:szCs w:val="22"/>
          <w:lang w:val="en-US"/>
        </w:rPr>
        <w:t>improve overtime</w:t>
      </w:r>
      <w:r>
        <w:rPr>
          <w:rFonts w:ascii="Arial" w:hAnsi="Arial" w:cs="Arial"/>
          <w:sz w:val="22"/>
          <w:szCs w:val="22"/>
          <w:lang w:val="en-US"/>
        </w:rPr>
        <w:t>, it is possible that some lactobacilli just need a longer time period to grow in VSM</w:t>
      </w:r>
      <w:r w:rsidRPr="00CB4B6B">
        <w:rPr>
          <w:rFonts w:ascii="Arial" w:hAnsi="Arial" w:cs="Arial"/>
          <w:sz w:val="22"/>
          <w:szCs w:val="22"/>
          <w:lang w:val="en-US"/>
        </w:rPr>
        <w:t>.</w:t>
      </w:r>
      <w:r>
        <w:rPr>
          <w:rFonts w:ascii="Arial" w:hAnsi="Arial" w:cs="Arial"/>
          <w:sz w:val="22"/>
          <w:szCs w:val="22"/>
          <w:lang w:val="en-US"/>
        </w:rPr>
        <w:t xml:space="preserve"> </w:t>
      </w:r>
      <w:r w:rsidRPr="001E21E1">
        <w:rPr>
          <w:rFonts w:ascii="Arial" w:hAnsi="Arial" w:cs="Arial"/>
          <w:sz w:val="22"/>
          <w:szCs w:val="22"/>
          <w:lang w:val="en-US"/>
        </w:rPr>
        <w:t xml:space="preserve">The different promising probiotic </w:t>
      </w:r>
      <w:r w:rsidRPr="001E21E1">
        <w:rPr>
          <w:rFonts w:ascii="Arial" w:hAnsi="Arial" w:cs="Arial"/>
          <w:i/>
          <w:iCs/>
          <w:sz w:val="22"/>
          <w:szCs w:val="22"/>
          <w:lang w:val="en-US"/>
        </w:rPr>
        <w:t>S. cerevisiae</w:t>
      </w:r>
      <w:r w:rsidRPr="001E21E1">
        <w:rPr>
          <w:rFonts w:ascii="Arial" w:hAnsi="Arial" w:cs="Arial"/>
          <w:sz w:val="22"/>
          <w:szCs w:val="22"/>
          <w:lang w:val="en-US"/>
        </w:rPr>
        <w:t xml:space="preserve"> strains did not show strong differential effects on probiotic lactobacilli growth.</w:t>
      </w:r>
      <w:r>
        <w:rPr>
          <w:rFonts w:ascii="Arial" w:hAnsi="Arial" w:cs="Arial"/>
          <w:sz w:val="22"/>
          <w:szCs w:val="22"/>
          <w:lang w:val="en-US"/>
        </w:rPr>
        <w:t xml:space="preserve"> The growth inhibiting/promoting effects by </w:t>
      </w:r>
      <w:r w:rsidRPr="009B4A93">
        <w:rPr>
          <w:rFonts w:ascii="Arial" w:hAnsi="Arial" w:cs="Arial"/>
          <w:i/>
          <w:iCs/>
          <w:sz w:val="22"/>
          <w:szCs w:val="22"/>
          <w:lang w:val="en-US"/>
        </w:rPr>
        <w:t>S. cerevisiae</w:t>
      </w:r>
      <w:r>
        <w:rPr>
          <w:rFonts w:ascii="Arial" w:hAnsi="Arial" w:cs="Arial"/>
          <w:sz w:val="22"/>
          <w:szCs w:val="22"/>
          <w:lang w:val="en-US"/>
        </w:rPr>
        <w:t xml:space="preserve"> were more dependent on the lactobacilli strain and their ability to establish growth in VSM. </w:t>
      </w:r>
    </w:p>
    <w:p w14:paraId="750921D6" w14:textId="77777777" w:rsidR="0012643E" w:rsidRPr="009B4A93" w:rsidRDefault="0012643E" w:rsidP="0012643E">
      <w:pPr>
        <w:spacing w:line="360" w:lineRule="exact"/>
        <w:jc w:val="both"/>
        <w:rPr>
          <w:rFonts w:ascii="Arial" w:hAnsi="Arial" w:cs="Arial"/>
          <w:sz w:val="22"/>
          <w:szCs w:val="22"/>
          <w:lang w:val="en-US"/>
        </w:rPr>
      </w:pPr>
    </w:p>
    <w:p w14:paraId="7A63F76A" w14:textId="0429BFCF" w:rsidR="0012643E" w:rsidRDefault="0012643E" w:rsidP="0012643E">
      <w:pPr>
        <w:spacing w:line="360" w:lineRule="exact"/>
        <w:jc w:val="both"/>
        <w:rPr>
          <w:rFonts w:ascii="Arial" w:hAnsi="Arial" w:cs="Arial"/>
          <w:sz w:val="22"/>
          <w:szCs w:val="22"/>
          <w:lang w:val="en-US"/>
        </w:rPr>
      </w:pPr>
      <w:r w:rsidRPr="002300D5">
        <w:rPr>
          <w:rFonts w:ascii="Arial" w:hAnsi="Arial" w:cs="Arial"/>
          <w:sz w:val="22"/>
          <w:szCs w:val="22"/>
          <w:lang w:val="en-US"/>
        </w:rPr>
        <w:t xml:space="preserve">For the development of </w:t>
      </w:r>
      <w:r>
        <w:rPr>
          <w:rFonts w:ascii="Arial" w:hAnsi="Arial" w:cs="Arial"/>
          <w:sz w:val="22"/>
          <w:szCs w:val="22"/>
          <w:lang w:val="en-US"/>
        </w:rPr>
        <w:t xml:space="preserve">a probiotic treatment of </w:t>
      </w:r>
      <w:r w:rsidR="002517BB">
        <w:rPr>
          <w:rFonts w:ascii="Arial" w:hAnsi="Arial" w:cs="Arial"/>
          <w:sz w:val="22"/>
          <w:szCs w:val="22"/>
          <w:lang w:val="en-US"/>
        </w:rPr>
        <w:t>(R)</w:t>
      </w:r>
      <w:r>
        <w:rPr>
          <w:rFonts w:ascii="Arial" w:hAnsi="Arial" w:cs="Arial"/>
          <w:sz w:val="22"/>
          <w:szCs w:val="22"/>
          <w:lang w:val="en-US"/>
        </w:rPr>
        <w:t xml:space="preserve">VVC some strains such as </w:t>
      </w:r>
      <w:r w:rsidR="00C748F7">
        <w:rPr>
          <w:rFonts w:ascii="Arial" w:hAnsi="Arial" w:cs="Arial"/>
          <w:sz w:val="22"/>
          <w:szCs w:val="22"/>
          <w:lang w:val="en-US"/>
        </w:rPr>
        <w:t xml:space="preserve">La_3 </w:t>
      </w:r>
      <w:r w:rsidR="00C748F7" w:rsidRPr="00321D21">
        <w:rPr>
          <w:rFonts w:ascii="Arial" w:hAnsi="Arial" w:cs="Arial"/>
          <w:sz w:val="22"/>
          <w:szCs w:val="22"/>
          <w:lang w:val="en-US"/>
        </w:rPr>
        <w:t xml:space="preserve">and </w:t>
      </w:r>
      <w:r w:rsidR="00C748F7">
        <w:rPr>
          <w:rFonts w:ascii="Arial" w:hAnsi="Arial" w:cs="Arial"/>
          <w:sz w:val="22"/>
          <w:szCs w:val="22"/>
          <w:lang w:val="en-US"/>
        </w:rPr>
        <w:t>La_7</w:t>
      </w:r>
      <w:r>
        <w:rPr>
          <w:rFonts w:ascii="Arial" w:hAnsi="Arial" w:cs="Arial"/>
          <w:sz w:val="22"/>
          <w:szCs w:val="22"/>
          <w:lang w:val="en-US"/>
        </w:rPr>
        <w:t xml:space="preserve"> should preferably not be selected as their growth shows to be diminished in the presence of VSM and </w:t>
      </w:r>
      <w:r w:rsidRPr="002300D5">
        <w:rPr>
          <w:rFonts w:ascii="Arial" w:hAnsi="Arial" w:cs="Arial"/>
          <w:i/>
          <w:iCs/>
          <w:sz w:val="22"/>
          <w:szCs w:val="22"/>
          <w:lang w:val="en-US"/>
        </w:rPr>
        <w:t>S. cerevisiae</w:t>
      </w:r>
      <w:r>
        <w:rPr>
          <w:rFonts w:ascii="Arial" w:hAnsi="Arial" w:cs="Arial"/>
          <w:sz w:val="22"/>
          <w:szCs w:val="22"/>
          <w:lang w:val="en-US"/>
        </w:rPr>
        <w:t xml:space="preserve">. </w:t>
      </w:r>
      <w:r w:rsidRPr="002300D5">
        <w:rPr>
          <w:rFonts w:ascii="Arial" w:hAnsi="Arial" w:cs="Arial"/>
          <w:sz w:val="22"/>
          <w:szCs w:val="22"/>
          <w:lang w:val="en-US"/>
        </w:rPr>
        <w:t xml:space="preserve">However, important to note is that </w:t>
      </w:r>
      <w:r w:rsidRPr="009B4A93">
        <w:rPr>
          <w:rFonts w:ascii="Arial" w:hAnsi="Arial" w:cs="Arial"/>
          <w:i/>
          <w:iCs/>
          <w:sz w:val="22"/>
          <w:szCs w:val="22"/>
          <w:lang w:val="en-US"/>
        </w:rPr>
        <w:t>in vitro</w:t>
      </w:r>
      <w:r w:rsidRPr="002300D5">
        <w:rPr>
          <w:rFonts w:ascii="Arial" w:hAnsi="Arial" w:cs="Arial"/>
          <w:sz w:val="22"/>
          <w:szCs w:val="22"/>
          <w:lang w:val="en-US"/>
        </w:rPr>
        <w:t xml:space="preserve"> experim</w:t>
      </w:r>
      <w:r>
        <w:rPr>
          <w:rFonts w:ascii="Arial" w:hAnsi="Arial" w:cs="Arial"/>
          <w:sz w:val="22"/>
          <w:szCs w:val="22"/>
          <w:lang w:val="en-US"/>
        </w:rPr>
        <w:t xml:space="preserve">ents are limited and do not represent the </w:t>
      </w:r>
      <w:r w:rsidRPr="009B4A93">
        <w:rPr>
          <w:rFonts w:ascii="Arial" w:hAnsi="Arial" w:cs="Arial"/>
          <w:i/>
          <w:iCs/>
          <w:sz w:val="22"/>
          <w:szCs w:val="22"/>
          <w:lang w:val="en-US"/>
        </w:rPr>
        <w:t>in vivo</w:t>
      </w:r>
      <w:r>
        <w:rPr>
          <w:rFonts w:ascii="Arial" w:hAnsi="Arial" w:cs="Arial"/>
          <w:sz w:val="22"/>
          <w:szCs w:val="22"/>
          <w:lang w:val="en-US"/>
        </w:rPr>
        <w:t xml:space="preserve"> environment completely. </w:t>
      </w:r>
    </w:p>
    <w:p w14:paraId="50715673" w14:textId="270E4B60" w:rsidR="001F5E12" w:rsidRDefault="001F5E12" w:rsidP="0012643E">
      <w:pPr>
        <w:spacing w:line="360" w:lineRule="exact"/>
        <w:jc w:val="both"/>
        <w:rPr>
          <w:rFonts w:ascii="Arial" w:hAnsi="Arial" w:cs="Arial"/>
          <w:sz w:val="22"/>
          <w:szCs w:val="22"/>
          <w:lang w:val="en-US"/>
        </w:rPr>
      </w:pPr>
    </w:p>
    <w:p w14:paraId="6A6E744B" w14:textId="6ED3F085" w:rsidR="001F5E12" w:rsidRDefault="001F5E12" w:rsidP="0012643E">
      <w:pPr>
        <w:spacing w:line="360" w:lineRule="exact"/>
        <w:jc w:val="both"/>
        <w:rPr>
          <w:rFonts w:ascii="Arial" w:hAnsi="Arial" w:cs="Arial"/>
          <w:sz w:val="22"/>
          <w:szCs w:val="22"/>
          <w:lang w:val="en-US"/>
        </w:rPr>
      </w:pPr>
    </w:p>
    <w:p w14:paraId="53BF1C45" w14:textId="13F0F646" w:rsidR="00830E3A" w:rsidRDefault="00830E3A" w:rsidP="0012643E">
      <w:pPr>
        <w:spacing w:line="360" w:lineRule="exact"/>
        <w:jc w:val="both"/>
        <w:rPr>
          <w:rFonts w:ascii="Arial" w:hAnsi="Arial" w:cs="Arial"/>
          <w:sz w:val="22"/>
          <w:szCs w:val="22"/>
          <w:lang w:val="en-US"/>
        </w:rPr>
      </w:pPr>
    </w:p>
    <w:p w14:paraId="1E248E02" w14:textId="7B68AD80" w:rsidR="00FA7AD8" w:rsidRDefault="00FA7AD8" w:rsidP="0012643E">
      <w:pPr>
        <w:spacing w:line="360" w:lineRule="exact"/>
        <w:jc w:val="both"/>
        <w:rPr>
          <w:rFonts w:ascii="Arial" w:hAnsi="Arial" w:cs="Arial"/>
          <w:sz w:val="22"/>
          <w:szCs w:val="22"/>
          <w:lang w:val="en-US"/>
        </w:rPr>
      </w:pPr>
    </w:p>
    <w:p w14:paraId="79D51257" w14:textId="7E2D83C5" w:rsidR="00FA7AD8" w:rsidRDefault="00FA7AD8" w:rsidP="0012643E">
      <w:pPr>
        <w:spacing w:line="360" w:lineRule="exact"/>
        <w:jc w:val="both"/>
        <w:rPr>
          <w:rFonts w:ascii="Arial" w:hAnsi="Arial" w:cs="Arial"/>
          <w:sz w:val="22"/>
          <w:szCs w:val="22"/>
          <w:lang w:val="en-US"/>
        </w:rPr>
      </w:pPr>
    </w:p>
    <w:p w14:paraId="3325199F" w14:textId="77777777" w:rsidR="00FA7AD8" w:rsidRDefault="00FA7AD8" w:rsidP="0012643E">
      <w:pPr>
        <w:spacing w:line="360" w:lineRule="exact"/>
        <w:jc w:val="both"/>
        <w:rPr>
          <w:rFonts w:ascii="Arial" w:hAnsi="Arial" w:cs="Arial"/>
          <w:sz w:val="22"/>
          <w:szCs w:val="22"/>
          <w:lang w:val="en-US"/>
        </w:rPr>
      </w:pPr>
    </w:p>
    <w:p w14:paraId="22692B74" w14:textId="4DBFE24F" w:rsidR="00830E3A" w:rsidRDefault="00830E3A" w:rsidP="0012643E">
      <w:pPr>
        <w:spacing w:line="360" w:lineRule="exact"/>
        <w:jc w:val="both"/>
        <w:rPr>
          <w:rFonts w:ascii="Arial" w:hAnsi="Arial" w:cs="Arial"/>
          <w:sz w:val="22"/>
          <w:szCs w:val="22"/>
          <w:lang w:val="en-US"/>
        </w:rPr>
      </w:pPr>
    </w:p>
    <w:p w14:paraId="5559D181" w14:textId="734E67E9" w:rsidR="00830E3A" w:rsidRDefault="00830E3A" w:rsidP="0012643E">
      <w:pPr>
        <w:spacing w:line="360" w:lineRule="exact"/>
        <w:jc w:val="both"/>
        <w:rPr>
          <w:rFonts w:ascii="Arial" w:hAnsi="Arial" w:cs="Arial"/>
          <w:sz w:val="22"/>
          <w:szCs w:val="22"/>
          <w:lang w:val="en-US"/>
        </w:rPr>
      </w:pPr>
    </w:p>
    <w:p w14:paraId="21F5399A" w14:textId="57AF8869" w:rsidR="0034462D" w:rsidRDefault="0034462D" w:rsidP="0012643E">
      <w:pPr>
        <w:spacing w:line="360" w:lineRule="exact"/>
        <w:jc w:val="both"/>
        <w:rPr>
          <w:rFonts w:ascii="Arial" w:hAnsi="Arial" w:cs="Arial"/>
          <w:sz w:val="22"/>
          <w:szCs w:val="22"/>
          <w:lang w:val="en-US"/>
        </w:rPr>
      </w:pPr>
    </w:p>
    <w:p w14:paraId="0410F838" w14:textId="1A0F282E" w:rsidR="0034462D" w:rsidRDefault="0034462D" w:rsidP="0012643E">
      <w:pPr>
        <w:spacing w:line="360" w:lineRule="exact"/>
        <w:jc w:val="both"/>
        <w:rPr>
          <w:rFonts w:ascii="Arial" w:hAnsi="Arial" w:cs="Arial"/>
          <w:sz w:val="22"/>
          <w:szCs w:val="22"/>
          <w:lang w:val="en-US"/>
        </w:rPr>
      </w:pPr>
    </w:p>
    <w:p w14:paraId="52852A27" w14:textId="50B022CB" w:rsidR="0034462D" w:rsidRDefault="0034462D" w:rsidP="0012643E">
      <w:pPr>
        <w:spacing w:line="360" w:lineRule="exact"/>
        <w:jc w:val="both"/>
        <w:rPr>
          <w:rFonts w:ascii="Arial" w:hAnsi="Arial" w:cs="Arial"/>
          <w:sz w:val="22"/>
          <w:szCs w:val="22"/>
          <w:lang w:val="en-US"/>
        </w:rPr>
      </w:pPr>
    </w:p>
    <w:p w14:paraId="1033A13D" w14:textId="77777777" w:rsidR="00C748F7" w:rsidRDefault="00C748F7" w:rsidP="0012643E">
      <w:pPr>
        <w:spacing w:line="360" w:lineRule="exact"/>
        <w:jc w:val="both"/>
        <w:rPr>
          <w:rFonts w:ascii="Arial" w:hAnsi="Arial" w:cs="Arial"/>
          <w:sz w:val="22"/>
          <w:szCs w:val="22"/>
          <w:lang w:val="en-US"/>
        </w:rPr>
      </w:pPr>
    </w:p>
    <w:p w14:paraId="27834605" w14:textId="72220781" w:rsidR="0034462D" w:rsidRDefault="0034462D" w:rsidP="0012643E">
      <w:pPr>
        <w:spacing w:line="360" w:lineRule="exact"/>
        <w:jc w:val="both"/>
        <w:rPr>
          <w:rFonts w:ascii="Arial" w:hAnsi="Arial" w:cs="Arial"/>
          <w:sz w:val="22"/>
          <w:szCs w:val="22"/>
          <w:lang w:val="en-US"/>
        </w:rPr>
      </w:pPr>
    </w:p>
    <w:p w14:paraId="1E86C9F7" w14:textId="33FEC400" w:rsidR="0034462D" w:rsidRDefault="0034462D" w:rsidP="0012643E">
      <w:pPr>
        <w:spacing w:line="360" w:lineRule="exact"/>
        <w:jc w:val="both"/>
        <w:rPr>
          <w:rFonts w:ascii="Arial" w:hAnsi="Arial" w:cs="Arial"/>
          <w:sz w:val="22"/>
          <w:szCs w:val="22"/>
          <w:lang w:val="en-US"/>
        </w:rPr>
      </w:pPr>
    </w:p>
    <w:p w14:paraId="4FB2017A" w14:textId="77777777" w:rsidR="0034462D" w:rsidRDefault="0034462D" w:rsidP="0012643E">
      <w:pPr>
        <w:spacing w:line="360" w:lineRule="exact"/>
        <w:jc w:val="both"/>
        <w:rPr>
          <w:rFonts w:ascii="Arial" w:hAnsi="Arial" w:cs="Arial"/>
          <w:sz w:val="22"/>
          <w:szCs w:val="22"/>
          <w:lang w:val="en-US"/>
        </w:rPr>
      </w:pPr>
    </w:p>
    <w:p w14:paraId="5DD42C6C" w14:textId="77777777" w:rsidR="00830E3A" w:rsidRDefault="00830E3A" w:rsidP="0012643E">
      <w:pPr>
        <w:spacing w:line="360" w:lineRule="exact"/>
        <w:jc w:val="both"/>
        <w:rPr>
          <w:rFonts w:ascii="Arial" w:hAnsi="Arial" w:cs="Arial"/>
          <w:sz w:val="22"/>
          <w:szCs w:val="22"/>
          <w:lang w:val="en-US"/>
        </w:rPr>
      </w:pPr>
    </w:p>
    <w:p w14:paraId="79CB594A" w14:textId="65D3C6BE" w:rsidR="001F5E12" w:rsidRDefault="001F5E12" w:rsidP="001F5E12">
      <w:pPr>
        <w:pStyle w:val="Kop1"/>
        <w:ind w:left="0" w:firstLine="0"/>
        <w:rPr>
          <w:lang w:val="en-US"/>
        </w:rPr>
      </w:pPr>
    </w:p>
    <w:p w14:paraId="087C44B0" w14:textId="77777777" w:rsidR="00C748F7" w:rsidRDefault="00C748F7" w:rsidP="001F5E12">
      <w:pPr>
        <w:pStyle w:val="Kop1"/>
        <w:ind w:left="0" w:firstLine="0"/>
        <w:rPr>
          <w:lang w:val="en-US"/>
        </w:rPr>
      </w:pPr>
    </w:p>
    <w:p w14:paraId="6B9FF128" w14:textId="14848C65" w:rsidR="0012643E" w:rsidRDefault="0012643E" w:rsidP="001F5E12">
      <w:pPr>
        <w:pStyle w:val="Kop1"/>
        <w:ind w:left="0" w:firstLine="0"/>
        <w:rPr>
          <w:lang w:val="en-US"/>
        </w:rPr>
      </w:pPr>
      <w:bookmarkStart w:id="57" w:name="_Toc73983360"/>
      <w:r w:rsidRPr="00817B9A">
        <w:rPr>
          <w:lang w:val="en-US"/>
        </w:rPr>
        <w:lastRenderedPageBreak/>
        <w:t>Conclusion</w:t>
      </w:r>
      <w:bookmarkEnd w:id="57"/>
    </w:p>
    <w:p w14:paraId="3D6A88C7" w14:textId="70FDA083" w:rsidR="006872A3" w:rsidRPr="006872A3" w:rsidRDefault="006872A3" w:rsidP="006872A3">
      <w:pPr>
        <w:spacing w:before="100" w:beforeAutospacing="1" w:after="100" w:afterAutospacing="1" w:line="360" w:lineRule="exact"/>
        <w:jc w:val="both"/>
        <w:rPr>
          <w:rFonts w:ascii="ArialMT" w:hAnsi="ArialMT"/>
          <w:sz w:val="22"/>
          <w:szCs w:val="22"/>
          <w:lang w:val="en-US"/>
        </w:rPr>
      </w:pPr>
      <w:r>
        <w:rPr>
          <w:rFonts w:ascii="Arial" w:hAnsi="Arial" w:cs="Arial"/>
          <w:sz w:val="22"/>
          <w:szCs w:val="22"/>
          <w:lang w:val="en-US"/>
        </w:rPr>
        <w:t>As u</w:t>
      </w:r>
      <w:r w:rsidRPr="008C6DBB">
        <w:rPr>
          <w:rFonts w:ascii="Arial" w:hAnsi="Arial" w:cs="Arial"/>
          <w:sz w:val="22"/>
          <w:szCs w:val="22"/>
          <w:lang w:val="en-US"/>
        </w:rPr>
        <w:t xml:space="preserve">p to 75% of females worldwide encounter at least one episode of vulvovaginal candidiasis (VVC) in their lifetime </w:t>
      </w:r>
      <w:r w:rsidR="005D1C31">
        <w:rPr>
          <w:rFonts w:ascii="Arial" w:hAnsi="Arial" w:cs="Arial"/>
          <w:sz w:val="22"/>
          <w:szCs w:val="22"/>
          <w:lang w:val="en-US"/>
        </w:rPr>
        <w:t>whilst</w:t>
      </w:r>
      <w:r w:rsidRPr="008C6DBB">
        <w:rPr>
          <w:rFonts w:ascii="Arial" w:hAnsi="Arial" w:cs="Arial"/>
          <w:sz w:val="22"/>
          <w:szCs w:val="22"/>
          <w:lang w:val="en-US"/>
        </w:rPr>
        <w:t xml:space="preserve"> 5%-10% of them suffers from recurrent infections (RVVC)</w:t>
      </w:r>
      <w:r>
        <w:rPr>
          <w:rFonts w:ascii="Arial" w:hAnsi="Arial" w:cs="Arial"/>
          <w:sz w:val="22"/>
          <w:szCs w:val="22"/>
          <w:lang w:val="en-US"/>
        </w:rPr>
        <w:t xml:space="preserve"> and c</w:t>
      </w:r>
      <w:r w:rsidRPr="008C6DBB">
        <w:rPr>
          <w:rFonts w:ascii="Arial" w:hAnsi="Arial" w:cs="Arial"/>
          <w:sz w:val="22"/>
          <w:szCs w:val="22"/>
          <w:lang w:val="en-US"/>
        </w:rPr>
        <w:t>urrent treatment of (R)VVC is insufficient and resistance occurs frequently</w:t>
      </w:r>
      <w:r>
        <w:rPr>
          <w:rFonts w:ascii="Arial" w:hAnsi="Arial" w:cs="Arial"/>
          <w:sz w:val="22"/>
          <w:szCs w:val="22"/>
          <w:lang w:val="en-US"/>
        </w:rPr>
        <w:t>,</w:t>
      </w:r>
      <w:r w:rsidRPr="008C6DBB">
        <w:rPr>
          <w:rFonts w:ascii="Arial" w:hAnsi="Arial" w:cs="Arial"/>
          <w:sz w:val="22"/>
          <w:szCs w:val="22"/>
          <w:lang w:val="en-US"/>
        </w:rPr>
        <w:t xml:space="preserve"> the development of </w:t>
      </w:r>
      <w:r>
        <w:rPr>
          <w:rFonts w:ascii="Arial" w:hAnsi="Arial" w:cs="Arial"/>
          <w:sz w:val="22"/>
          <w:szCs w:val="22"/>
          <w:lang w:val="en-US"/>
        </w:rPr>
        <w:t>alternative and</w:t>
      </w:r>
      <w:r w:rsidRPr="008C6DBB">
        <w:rPr>
          <w:rFonts w:ascii="Arial" w:hAnsi="Arial" w:cs="Arial"/>
          <w:sz w:val="22"/>
          <w:szCs w:val="22"/>
          <w:lang w:val="en-US"/>
        </w:rPr>
        <w:t xml:space="preserve"> effective therapy strategies has become urgent</w:t>
      </w:r>
      <w:r>
        <w:rPr>
          <w:rFonts w:ascii="Arial" w:hAnsi="Arial" w:cs="Arial"/>
          <w:sz w:val="22"/>
          <w:szCs w:val="22"/>
          <w:lang w:val="en-US"/>
        </w:rPr>
        <w:t xml:space="preserve">. </w:t>
      </w:r>
      <w:r w:rsidRPr="00DA2CE6">
        <w:rPr>
          <w:rFonts w:ascii="ArialMT" w:hAnsi="ArialMT"/>
          <w:sz w:val="22"/>
          <w:szCs w:val="22"/>
          <w:lang w:val="en-US"/>
        </w:rPr>
        <w:t xml:space="preserve">This </w:t>
      </w:r>
      <w:r>
        <w:rPr>
          <w:rFonts w:ascii="ArialMT" w:hAnsi="ArialMT"/>
          <w:sz w:val="22"/>
          <w:szCs w:val="22"/>
          <w:lang w:val="en-US"/>
        </w:rPr>
        <w:t>master thesis research</w:t>
      </w:r>
      <w:r w:rsidRPr="00DA2CE6">
        <w:rPr>
          <w:rFonts w:ascii="ArialMT" w:hAnsi="ArialMT"/>
          <w:sz w:val="22"/>
          <w:szCs w:val="22"/>
          <w:lang w:val="en-US"/>
        </w:rPr>
        <w:t xml:space="preserve">, which is part of </w:t>
      </w:r>
      <w:r>
        <w:rPr>
          <w:rFonts w:ascii="ArialMT" w:hAnsi="ArialMT"/>
          <w:sz w:val="22"/>
          <w:szCs w:val="22"/>
          <w:lang w:val="en-US"/>
        </w:rPr>
        <w:t>the ScerViCs project</w:t>
      </w:r>
      <w:r w:rsidRPr="00DA2CE6">
        <w:rPr>
          <w:rFonts w:ascii="ArialMT" w:hAnsi="ArialMT"/>
          <w:sz w:val="22"/>
          <w:szCs w:val="22"/>
          <w:lang w:val="en-US"/>
        </w:rPr>
        <w:t xml:space="preserve">, aimed to generate insights into the </w:t>
      </w:r>
      <w:r w:rsidRPr="00DA2CE6">
        <w:rPr>
          <w:rFonts w:ascii="Arial" w:hAnsi="Arial" w:cs="Arial"/>
          <w:i/>
          <w:iCs/>
          <w:sz w:val="22"/>
          <w:szCs w:val="22"/>
          <w:lang w:val="en-US"/>
        </w:rPr>
        <w:t>Candida</w:t>
      </w:r>
      <w:r w:rsidRPr="00DA2CE6">
        <w:rPr>
          <w:rFonts w:ascii="ArialMT" w:hAnsi="ArialMT"/>
          <w:sz w:val="22"/>
          <w:szCs w:val="22"/>
          <w:lang w:val="en-US"/>
        </w:rPr>
        <w:t>-</w:t>
      </w:r>
      <w:r>
        <w:rPr>
          <w:rFonts w:ascii="ArialMT" w:hAnsi="ArialMT"/>
          <w:sz w:val="22"/>
          <w:szCs w:val="22"/>
          <w:lang w:val="en-US"/>
        </w:rPr>
        <w:t>inhibit</w:t>
      </w:r>
      <w:r w:rsidR="008A55CC">
        <w:rPr>
          <w:rFonts w:ascii="ArialMT" w:hAnsi="ArialMT"/>
          <w:sz w:val="22"/>
          <w:szCs w:val="22"/>
          <w:lang w:val="en-US"/>
        </w:rPr>
        <w:t>ory</w:t>
      </w:r>
      <w:r>
        <w:rPr>
          <w:rFonts w:ascii="ArialMT" w:hAnsi="ArialMT"/>
          <w:sz w:val="22"/>
          <w:szCs w:val="22"/>
          <w:lang w:val="en-US"/>
        </w:rPr>
        <w:t xml:space="preserve"> properties of</w:t>
      </w:r>
      <w:r w:rsidRPr="00DA2CE6">
        <w:rPr>
          <w:rFonts w:ascii="ArialMT" w:hAnsi="ArialMT"/>
          <w:sz w:val="22"/>
          <w:szCs w:val="22"/>
          <w:lang w:val="en-US"/>
        </w:rPr>
        <w:t xml:space="preserve"> </w:t>
      </w:r>
      <w:r w:rsidRPr="00DA2CE6">
        <w:rPr>
          <w:rFonts w:ascii="Arial" w:hAnsi="Arial" w:cs="Arial"/>
          <w:i/>
          <w:iCs/>
          <w:sz w:val="22"/>
          <w:szCs w:val="22"/>
          <w:lang w:val="en-US"/>
        </w:rPr>
        <w:t xml:space="preserve">S. cerevisiae </w:t>
      </w:r>
      <w:r>
        <w:rPr>
          <w:rFonts w:ascii="Arial" w:hAnsi="Arial" w:cs="Arial"/>
          <w:sz w:val="22"/>
          <w:szCs w:val="22"/>
          <w:lang w:val="en-US"/>
        </w:rPr>
        <w:t>and lactobacilli</w:t>
      </w:r>
      <w:r w:rsidR="008A55CC">
        <w:rPr>
          <w:rFonts w:ascii="Arial" w:hAnsi="Arial" w:cs="Arial"/>
          <w:sz w:val="22"/>
          <w:szCs w:val="22"/>
          <w:lang w:val="en-US"/>
        </w:rPr>
        <w:t>-</w:t>
      </w:r>
      <w:r>
        <w:rPr>
          <w:rFonts w:ascii="ArialMT" w:hAnsi="ArialMT"/>
          <w:sz w:val="22"/>
          <w:szCs w:val="22"/>
          <w:lang w:val="en-US"/>
        </w:rPr>
        <w:t xml:space="preserve">based probiotics against (R)VVC. In a first work package we more specifically focused </w:t>
      </w:r>
      <w:r w:rsidRPr="002F148A">
        <w:rPr>
          <w:rFonts w:ascii="Arial" w:hAnsi="Arial" w:cs="Arial"/>
          <w:sz w:val="22"/>
          <w:szCs w:val="22"/>
          <w:lang w:val="en-US"/>
        </w:rPr>
        <w:t xml:space="preserve">on the evaluation of </w:t>
      </w:r>
      <w:r w:rsidRPr="002F148A">
        <w:rPr>
          <w:rFonts w:ascii="Arial" w:hAnsi="Arial" w:cs="Arial"/>
          <w:i/>
          <w:iCs/>
          <w:sz w:val="22"/>
          <w:szCs w:val="22"/>
          <w:lang w:val="en-US"/>
        </w:rPr>
        <w:t>Candida</w:t>
      </w:r>
      <w:r w:rsidRPr="002F148A">
        <w:rPr>
          <w:rFonts w:ascii="Arial" w:hAnsi="Arial" w:cs="Arial"/>
          <w:sz w:val="22"/>
          <w:szCs w:val="22"/>
          <w:lang w:val="en-US"/>
        </w:rPr>
        <w:t xml:space="preserve"> growth inhibition by metabolites resulting from </w:t>
      </w:r>
      <w:r w:rsidRPr="002F148A">
        <w:rPr>
          <w:rFonts w:ascii="Arial" w:hAnsi="Arial" w:cs="Arial"/>
          <w:i/>
          <w:iCs/>
          <w:sz w:val="22"/>
          <w:szCs w:val="22"/>
          <w:lang w:val="en-US"/>
        </w:rPr>
        <w:t>S. cerevisiae</w:t>
      </w:r>
      <w:r w:rsidRPr="002F148A">
        <w:rPr>
          <w:rFonts w:ascii="Arial" w:hAnsi="Arial" w:cs="Arial"/>
          <w:sz w:val="22"/>
          <w:szCs w:val="22"/>
          <w:lang w:val="en-US"/>
        </w:rPr>
        <w:t xml:space="preserve"> strain growth. </w:t>
      </w:r>
      <w:r>
        <w:rPr>
          <w:rFonts w:ascii="Arial" w:hAnsi="Arial" w:cs="Arial"/>
          <w:sz w:val="22"/>
          <w:szCs w:val="22"/>
          <w:lang w:val="en-US"/>
        </w:rPr>
        <w:t xml:space="preserve">Our results proved that the </w:t>
      </w:r>
      <w:r w:rsidRPr="00FC2224">
        <w:rPr>
          <w:rFonts w:ascii="Arial" w:hAnsi="Arial" w:cs="Arial"/>
          <w:i/>
          <w:iCs/>
          <w:sz w:val="22"/>
          <w:szCs w:val="22"/>
          <w:lang w:val="en-US"/>
        </w:rPr>
        <w:t>S. cerevisiae</w:t>
      </w:r>
      <w:r>
        <w:rPr>
          <w:rFonts w:ascii="Arial" w:hAnsi="Arial" w:cs="Arial"/>
          <w:sz w:val="22"/>
          <w:szCs w:val="22"/>
          <w:lang w:val="en-US"/>
        </w:rPr>
        <w:t xml:space="preserve"> strains </w:t>
      </w:r>
      <w:r w:rsidR="00C748F7">
        <w:rPr>
          <w:rFonts w:ascii="ArialMT" w:hAnsi="ArialMT"/>
          <w:sz w:val="22"/>
          <w:szCs w:val="22"/>
          <w:lang w:val="en-US"/>
        </w:rPr>
        <w:t>Sc_8</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9</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10</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11</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12</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1</w:t>
      </w:r>
      <w:r>
        <w:rPr>
          <w:rFonts w:ascii="ArialMT" w:hAnsi="ArialMT"/>
          <w:sz w:val="22"/>
          <w:szCs w:val="22"/>
          <w:lang w:val="en-US"/>
        </w:rPr>
        <w:t xml:space="preserve"> </w:t>
      </w:r>
      <w:proofErr w:type="gramStart"/>
      <w:r>
        <w:rPr>
          <w:rFonts w:ascii="ArialMT" w:hAnsi="ArialMT"/>
          <w:sz w:val="22"/>
          <w:szCs w:val="22"/>
          <w:lang w:val="en-US"/>
        </w:rPr>
        <w:t>are</w:t>
      </w:r>
      <w:proofErr w:type="gramEnd"/>
      <w:r>
        <w:rPr>
          <w:rFonts w:ascii="ArialMT" w:hAnsi="ArialMT"/>
          <w:sz w:val="22"/>
          <w:szCs w:val="22"/>
          <w:lang w:val="en-US"/>
        </w:rPr>
        <w:t xml:space="preserve"> able to inhibit </w:t>
      </w:r>
      <w:r w:rsidRPr="00FC2224">
        <w:rPr>
          <w:rFonts w:ascii="ArialMT" w:hAnsi="ArialMT"/>
          <w:i/>
          <w:iCs/>
          <w:sz w:val="22"/>
          <w:szCs w:val="22"/>
          <w:lang w:val="en-US"/>
        </w:rPr>
        <w:t>C. albicans</w:t>
      </w:r>
      <w:r>
        <w:rPr>
          <w:rFonts w:ascii="ArialMT" w:hAnsi="ArialMT"/>
          <w:sz w:val="22"/>
          <w:szCs w:val="22"/>
          <w:lang w:val="en-US"/>
        </w:rPr>
        <w:t xml:space="preserve"> Ca3153 growth through their residual metabolites. </w:t>
      </w:r>
      <w:r w:rsidRPr="0027203F">
        <w:rPr>
          <w:rFonts w:ascii="ArialMT" w:hAnsi="ArialMT"/>
          <w:i/>
          <w:iCs/>
          <w:sz w:val="22"/>
          <w:szCs w:val="22"/>
          <w:lang w:val="en-US"/>
        </w:rPr>
        <w:t>C. glabrata</w:t>
      </w:r>
      <w:r>
        <w:rPr>
          <w:rFonts w:ascii="ArialMT" w:hAnsi="ArialMT"/>
          <w:sz w:val="22"/>
          <w:szCs w:val="22"/>
          <w:lang w:val="en-US"/>
        </w:rPr>
        <w:t xml:space="preserve"> growth was inhibited through metabolites resulting from growth by </w:t>
      </w:r>
      <w:r w:rsidRPr="00B65D0E">
        <w:rPr>
          <w:rFonts w:ascii="ArialMT" w:hAnsi="ArialMT"/>
          <w:i/>
          <w:iCs/>
          <w:sz w:val="22"/>
          <w:szCs w:val="22"/>
          <w:lang w:val="en-US"/>
        </w:rPr>
        <w:t>S. cerevisiae</w:t>
      </w:r>
      <w:r>
        <w:rPr>
          <w:rFonts w:ascii="ArialMT" w:hAnsi="ArialMT"/>
          <w:sz w:val="22"/>
          <w:szCs w:val="22"/>
          <w:lang w:val="en-US"/>
        </w:rPr>
        <w:t xml:space="preserve"> strains </w:t>
      </w:r>
      <w:r w:rsidR="00C748F7">
        <w:rPr>
          <w:rFonts w:ascii="ArialMT" w:hAnsi="ArialMT"/>
          <w:sz w:val="22"/>
          <w:szCs w:val="22"/>
          <w:lang w:val="en-US"/>
        </w:rPr>
        <w:t>Sc_8</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 xml:space="preserve">9 </w:t>
      </w:r>
      <w:r>
        <w:rPr>
          <w:rFonts w:ascii="ArialMT" w:hAnsi="ArialMT"/>
          <w:sz w:val="22"/>
          <w:szCs w:val="22"/>
          <w:lang w:val="en-US"/>
        </w:rPr>
        <w:t xml:space="preserve">and </w:t>
      </w:r>
      <w:r w:rsidR="00C748F7">
        <w:rPr>
          <w:rFonts w:ascii="ArialMT" w:hAnsi="ArialMT"/>
          <w:sz w:val="22"/>
          <w:szCs w:val="22"/>
          <w:lang w:val="en-US"/>
        </w:rPr>
        <w:t>Sc_</w:t>
      </w:r>
      <w:r w:rsidR="00C748F7">
        <w:rPr>
          <w:rFonts w:ascii="ArialMT" w:hAnsi="ArialMT"/>
          <w:sz w:val="22"/>
          <w:szCs w:val="22"/>
          <w:lang w:val="en-US"/>
        </w:rPr>
        <w:t>11</w:t>
      </w:r>
      <w:r>
        <w:rPr>
          <w:rFonts w:ascii="ArialMT" w:hAnsi="ArialMT"/>
          <w:sz w:val="22"/>
          <w:szCs w:val="22"/>
          <w:lang w:val="en-US"/>
        </w:rPr>
        <w:t xml:space="preserve">, however to a lower degree than </w:t>
      </w:r>
      <w:r w:rsidRPr="00C56734">
        <w:rPr>
          <w:rFonts w:ascii="ArialMT" w:hAnsi="ArialMT"/>
          <w:i/>
          <w:iCs/>
          <w:sz w:val="22"/>
          <w:szCs w:val="22"/>
          <w:lang w:val="en-US"/>
        </w:rPr>
        <w:t>C. albicans</w:t>
      </w:r>
      <w:r>
        <w:rPr>
          <w:rFonts w:ascii="ArialMT" w:hAnsi="ArialMT"/>
          <w:sz w:val="22"/>
          <w:szCs w:val="22"/>
          <w:lang w:val="en-US"/>
        </w:rPr>
        <w:t xml:space="preserve">. Based on preliminary data, the metabolite causing these observed </w:t>
      </w:r>
      <w:r w:rsidRPr="00B65D0E">
        <w:rPr>
          <w:rFonts w:ascii="ArialMT" w:hAnsi="ArialMT"/>
          <w:i/>
          <w:iCs/>
          <w:sz w:val="22"/>
          <w:szCs w:val="22"/>
          <w:lang w:val="en-US"/>
        </w:rPr>
        <w:t>Candida</w:t>
      </w:r>
      <w:r w:rsidR="00502EC7">
        <w:rPr>
          <w:rFonts w:ascii="ArialMT" w:hAnsi="ArialMT"/>
          <w:i/>
          <w:iCs/>
          <w:sz w:val="22"/>
          <w:szCs w:val="22"/>
          <w:lang w:val="en-US"/>
        </w:rPr>
        <w:t>-</w:t>
      </w:r>
      <w:r w:rsidR="00502EC7">
        <w:rPr>
          <w:rFonts w:ascii="ArialMT" w:hAnsi="ArialMT"/>
          <w:sz w:val="22"/>
          <w:szCs w:val="22"/>
          <w:lang w:val="en-US"/>
        </w:rPr>
        <w:t>inhibitory</w:t>
      </w:r>
      <w:r>
        <w:rPr>
          <w:rFonts w:ascii="ArialMT" w:hAnsi="ArialMT"/>
          <w:sz w:val="22"/>
          <w:szCs w:val="22"/>
          <w:lang w:val="en-US"/>
        </w:rPr>
        <w:t xml:space="preserve"> effects is most likely acetic acid. Previously performed experiments executed in the scope of the ScerViCs project proved strain </w:t>
      </w:r>
      <w:r w:rsidR="00C748F7">
        <w:rPr>
          <w:rFonts w:ascii="ArialMT" w:hAnsi="ArialMT"/>
          <w:sz w:val="22"/>
          <w:szCs w:val="22"/>
          <w:lang w:val="en-US"/>
        </w:rPr>
        <w:t>Sc_</w:t>
      </w:r>
      <w:r w:rsidR="00C748F7">
        <w:rPr>
          <w:rFonts w:ascii="ArialMT" w:hAnsi="ArialMT"/>
          <w:sz w:val="22"/>
          <w:szCs w:val="22"/>
          <w:lang w:val="en-US"/>
        </w:rPr>
        <w:t>12</w:t>
      </w:r>
      <w:r>
        <w:rPr>
          <w:rFonts w:ascii="ArialMT" w:hAnsi="ArialMT"/>
          <w:sz w:val="22"/>
          <w:szCs w:val="22"/>
          <w:lang w:val="en-US"/>
        </w:rPr>
        <w:t xml:space="preserve">, </w:t>
      </w:r>
      <w:r w:rsidR="00C748F7">
        <w:rPr>
          <w:rFonts w:ascii="ArialMT" w:hAnsi="ArialMT"/>
          <w:sz w:val="22"/>
          <w:szCs w:val="22"/>
          <w:lang w:val="en-US"/>
        </w:rPr>
        <w:t>Sc_</w:t>
      </w:r>
      <w:r w:rsidR="00C748F7">
        <w:rPr>
          <w:rFonts w:ascii="ArialMT" w:hAnsi="ArialMT"/>
          <w:sz w:val="22"/>
          <w:szCs w:val="22"/>
          <w:lang w:val="en-US"/>
        </w:rPr>
        <w:t xml:space="preserve">7 </w:t>
      </w:r>
      <w:r>
        <w:rPr>
          <w:rFonts w:ascii="ArialMT" w:hAnsi="ArialMT"/>
          <w:sz w:val="22"/>
          <w:szCs w:val="22"/>
          <w:lang w:val="en-US"/>
        </w:rPr>
        <w:t xml:space="preserve">and </w:t>
      </w:r>
      <w:r w:rsidR="00C748F7">
        <w:rPr>
          <w:rFonts w:ascii="ArialMT" w:hAnsi="ArialMT"/>
          <w:sz w:val="22"/>
          <w:szCs w:val="22"/>
          <w:lang w:val="en-US"/>
        </w:rPr>
        <w:t>Sc_8</w:t>
      </w:r>
      <w:r w:rsidR="00C748F7">
        <w:rPr>
          <w:rFonts w:ascii="ArialMT" w:hAnsi="ArialMT"/>
          <w:sz w:val="22"/>
          <w:szCs w:val="22"/>
          <w:lang w:val="en-US"/>
        </w:rPr>
        <w:t xml:space="preserve"> </w:t>
      </w:r>
      <w:r>
        <w:rPr>
          <w:rFonts w:ascii="ArialMT" w:hAnsi="ArialMT"/>
          <w:sz w:val="22"/>
          <w:szCs w:val="22"/>
          <w:lang w:val="en-US"/>
        </w:rPr>
        <w:t xml:space="preserve">to inhibit </w:t>
      </w:r>
      <w:r w:rsidRPr="0019230B">
        <w:rPr>
          <w:rFonts w:ascii="ArialMT" w:hAnsi="ArialMT"/>
          <w:i/>
          <w:iCs/>
          <w:sz w:val="22"/>
          <w:szCs w:val="22"/>
          <w:lang w:val="en-US"/>
        </w:rPr>
        <w:t>Candida</w:t>
      </w:r>
      <w:r>
        <w:rPr>
          <w:rFonts w:ascii="ArialMT" w:hAnsi="ArialMT"/>
          <w:sz w:val="22"/>
          <w:szCs w:val="22"/>
          <w:lang w:val="en-US"/>
        </w:rPr>
        <w:t xml:space="preserve"> growth, adhesion and filamentation. </w:t>
      </w:r>
      <w:proofErr w:type="gramStart"/>
      <w:r>
        <w:rPr>
          <w:rFonts w:ascii="ArialMT" w:hAnsi="ArialMT"/>
          <w:sz w:val="22"/>
          <w:szCs w:val="22"/>
          <w:lang w:val="en-US"/>
        </w:rPr>
        <w:t>Taken into account</w:t>
      </w:r>
      <w:proofErr w:type="gramEnd"/>
      <w:r>
        <w:rPr>
          <w:rFonts w:ascii="ArialMT" w:hAnsi="ArialMT"/>
          <w:sz w:val="22"/>
          <w:szCs w:val="22"/>
          <w:lang w:val="en-US"/>
        </w:rPr>
        <w:t xml:space="preserve"> all the different </w:t>
      </w:r>
      <w:r w:rsidRPr="00174249">
        <w:rPr>
          <w:rFonts w:ascii="ArialMT" w:hAnsi="ArialMT"/>
          <w:i/>
          <w:iCs/>
          <w:sz w:val="22"/>
          <w:szCs w:val="22"/>
          <w:lang w:val="en-US"/>
        </w:rPr>
        <w:t>Candida</w:t>
      </w:r>
      <w:r>
        <w:rPr>
          <w:rFonts w:ascii="ArialMT" w:hAnsi="ArialMT"/>
          <w:sz w:val="22"/>
          <w:szCs w:val="22"/>
          <w:lang w:val="en-US"/>
        </w:rPr>
        <w:t xml:space="preserve">-inhibiting factors, it appears that </w:t>
      </w:r>
      <w:r w:rsidRPr="00B65D0E">
        <w:rPr>
          <w:rFonts w:ascii="ArialMT" w:hAnsi="ArialMT"/>
          <w:i/>
          <w:iCs/>
          <w:sz w:val="22"/>
          <w:szCs w:val="22"/>
          <w:lang w:val="en-US"/>
        </w:rPr>
        <w:t>S. cerevisiae</w:t>
      </w:r>
      <w:r>
        <w:rPr>
          <w:rFonts w:ascii="ArialMT" w:hAnsi="ArialMT"/>
          <w:sz w:val="22"/>
          <w:szCs w:val="22"/>
          <w:lang w:val="en-US"/>
        </w:rPr>
        <w:t xml:space="preserve"> strain </w:t>
      </w:r>
      <w:r w:rsidR="00C748F7">
        <w:rPr>
          <w:rFonts w:ascii="ArialMT" w:hAnsi="ArialMT"/>
          <w:sz w:val="22"/>
          <w:szCs w:val="22"/>
          <w:lang w:val="en-US"/>
        </w:rPr>
        <w:t>Sc_8</w:t>
      </w:r>
      <w:r w:rsidR="00C748F7">
        <w:rPr>
          <w:rFonts w:ascii="ArialMT" w:hAnsi="ArialMT"/>
          <w:sz w:val="22"/>
          <w:szCs w:val="22"/>
          <w:lang w:val="en-US"/>
        </w:rPr>
        <w:t xml:space="preserve"> </w:t>
      </w:r>
      <w:r>
        <w:rPr>
          <w:rFonts w:ascii="ArialMT" w:hAnsi="ArialMT"/>
          <w:sz w:val="22"/>
          <w:szCs w:val="22"/>
          <w:lang w:val="en-US"/>
        </w:rPr>
        <w:t xml:space="preserve">has the best overall probiotic capacities against </w:t>
      </w:r>
      <w:r w:rsidR="008A55CC">
        <w:rPr>
          <w:rFonts w:ascii="ArialMT" w:hAnsi="ArialMT"/>
          <w:sz w:val="22"/>
          <w:szCs w:val="22"/>
          <w:lang w:val="en-US"/>
        </w:rPr>
        <w:t>(R)</w:t>
      </w:r>
      <w:r>
        <w:rPr>
          <w:rFonts w:ascii="ArialMT" w:hAnsi="ArialMT"/>
          <w:sz w:val="22"/>
          <w:szCs w:val="22"/>
          <w:lang w:val="en-US"/>
        </w:rPr>
        <w:t xml:space="preserve">VVC. However, the strain’s probiotic </w:t>
      </w:r>
      <w:r w:rsidRPr="00F54E60">
        <w:rPr>
          <w:rFonts w:ascii="ArialMT" w:hAnsi="ArialMT"/>
          <w:i/>
          <w:iCs/>
          <w:sz w:val="22"/>
          <w:szCs w:val="22"/>
          <w:lang w:val="en-US"/>
        </w:rPr>
        <w:t>Candida</w:t>
      </w:r>
      <w:r w:rsidR="008A55CC">
        <w:rPr>
          <w:rFonts w:ascii="ArialMT" w:hAnsi="ArialMT"/>
          <w:i/>
          <w:iCs/>
          <w:sz w:val="22"/>
          <w:szCs w:val="22"/>
          <w:lang w:val="en-US"/>
        </w:rPr>
        <w:t>-</w:t>
      </w:r>
      <w:r w:rsidR="008A55CC">
        <w:rPr>
          <w:rFonts w:ascii="ArialMT" w:hAnsi="ArialMT"/>
          <w:sz w:val="22"/>
          <w:szCs w:val="22"/>
          <w:lang w:val="en-US"/>
        </w:rPr>
        <w:t>inhibitory</w:t>
      </w:r>
      <w:r>
        <w:rPr>
          <w:rFonts w:ascii="ArialMT" w:hAnsi="ArialMT"/>
          <w:sz w:val="22"/>
          <w:szCs w:val="22"/>
          <w:lang w:val="en-US"/>
        </w:rPr>
        <w:t xml:space="preserve"> </w:t>
      </w:r>
      <w:r w:rsidR="008A55CC">
        <w:rPr>
          <w:rFonts w:ascii="ArialMT" w:hAnsi="ArialMT"/>
          <w:sz w:val="22"/>
          <w:szCs w:val="22"/>
          <w:lang w:val="en-US"/>
        </w:rPr>
        <w:t>properties</w:t>
      </w:r>
      <w:r>
        <w:rPr>
          <w:rFonts w:ascii="ArialMT" w:hAnsi="ArialMT"/>
          <w:sz w:val="22"/>
          <w:szCs w:val="22"/>
          <w:lang w:val="en-US"/>
        </w:rPr>
        <w:t xml:space="preserve"> should be validated in an </w:t>
      </w:r>
      <w:r w:rsidRPr="00B65D0E">
        <w:rPr>
          <w:rFonts w:ascii="ArialMT" w:hAnsi="ArialMT"/>
          <w:i/>
          <w:iCs/>
          <w:sz w:val="22"/>
          <w:szCs w:val="22"/>
          <w:lang w:val="en-US"/>
        </w:rPr>
        <w:t>in vivo</w:t>
      </w:r>
      <w:r>
        <w:rPr>
          <w:rFonts w:ascii="ArialMT" w:hAnsi="ArialMT"/>
          <w:sz w:val="22"/>
          <w:szCs w:val="22"/>
          <w:lang w:val="en-US"/>
        </w:rPr>
        <w:t xml:space="preserve"> model as this would include a vaginal microbiome, vaginal epithelial cells and the host immune response. </w:t>
      </w:r>
    </w:p>
    <w:p w14:paraId="3B0E0FF0" w14:textId="5FDE14D0" w:rsidR="006872A3" w:rsidRDefault="006872A3" w:rsidP="006872A3">
      <w:pPr>
        <w:spacing w:before="100" w:beforeAutospacing="1" w:after="100" w:afterAutospacing="1" w:line="360" w:lineRule="exact"/>
        <w:jc w:val="both"/>
        <w:rPr>
          <w:rFonts w:ascii="Arial" w:hAnsi="Arial" w:cs="Arial"/>
          <w:sz w:val="22"/>
          <w:szCs w:val="22"/>
          <w:lang w:val="en-US"/>
        </w:rPr>
      </w:pPr>
      <w:r w:rsidRPr="002F148A">
        <w:rPr>
          <w:rFonts w:ascii="Arial" w:hAnsi="Arial" w:cs="Arial"/>
          <w:sz w:val="22"/>
          <w:szCs w:val="22"/>
          <w:lang w:val="en-US"/>
        </w:rPr>
        <w:t xml:space="preserve">The second work </w:t>
      </w:r>
      <w:r>
        <w:rPr>
          <w:rFonts w:ascii="Arial" w:hAnsi="Arial" w:cs="Arial"/>
          <w:sz w:val="22"/>
          <w:szCs w:val="22"/>
          <w:lang w:val="en-US"/>
        </w:rPr>
        <w:t xml:space="preserve">package investigated possible probiotic treatment for (R)VVC based on </w:t>
      </w:r>
      <w:r w:rsidRPr="00535970">
        <w:rPr>
          <w:rFonts w:ascii="Arial" w:hAnsi="Arial" w:cs="Arial"/>
          <w:i/>
          <w:iCs/>
          <w:sz w:val="22"/>
          <w:szCs w:val="22"/>
          <w:lang w:val="en-US"/>
        </w:rPr>
        <w:t>S. cerevisiae</w:t>
      </w:r>
      <w:r>
        <w:rPr>
          <w:rFonts w:ascii="Arial" w:hAnsi="Arial" w:cs="Arial"/>
          <w:sz w:val="22"/>
          <w:szCs w:val="22"/>
          <w:lang w:val="en-US"/>
        </w:rPr>
        <w:t xml:space="preserve"> together with probiotic lactobacilli. The results showed that lactobacilli on its own is not able to inhibit </w:t>
      </w:r>
      <w:r w:rsidRPr="00535970">
        <w:rPr>
          <w:rFonts w:ascii="Arial" w:hAnsi="Arial" w:cs="Arial"/>
          <w:i/>
          <w:iCs/>
          <w:sz w:val="22"/>
          <w:szCs w:val="22"/>
          <w:lang w:val="en-US"/>
        </w:rPr>
        <w:t>C. albicans</w:t>
      </w:r>
      <w:r>
        <w:rPr>
          <w:rFonts w:ascii="Arial" w:hAnsi="Arial" w:cs="Arial"/>
          <w:sz w:val="22"/>
          <w:szCs w:val="22"/>
          <w:lang w:val="en-US"/>
        </w:rPr>
        <w:t xml:space="preserve"> filamentation whilst </w:t>
      </w:r>
      <w:r w:rsidRPr="00535970">
        <w:rPr>
          <w:rFonts w:ascii="Arial" w:hAnsi="Arial" w:cs="Arial"/>
          <w:i/>
          <w:iCs/>
          <w:sz w:val="22"/>
          <w:szCs w:val="22"/>
          <w:lang w:val="en-US"/>
        </w:rPr>
        <w:t>S. cerevisiae</w:t>
      </w:r>
      <w:r>
        <w:rPr>
          <w:rFonts w:ascii="Arial" w:hAnsi="Arial" w:cs="Arial"/>
          <w:sz w:val="22"/>
          <w:szCs w:val="22"/>
          <w:lang w:val="en-US"/>
        </w:rPr>
        <w:t xml:space="preserve"> is. The co-inoculation of both species together with </w:t>
      </w:r>
      <w:r w:rsidRPr="008C553D">
        <w:rPr>
          <w:rFonts w:ascii="Arial" w:hAnsi="Arial" w:cs="Arial"/>
          <w:i/>
          <w:iCs/>
          <w:sz w:val="22"/>
          <w:szCs w:val="22"/>
          <w:lang w:val="en-US"/>
        </w:rPr>
        <w:t>C. albicans</w:t>
      </w:r>
      <w:r>
        <w:rPr>
          <w:rFonts w:ascii="Arial" w:hAnsi="Arial" w:cs="Arial"/>
          <w:sz w:val="22"/>
          <w:szCs w:val="22"/>
          <w:lang w:val="en-US"/>
        </w:rPr>
        <w:t xml:space="preserve"> showed a decrease in inhibition of filamentation</w:t>
      </w:r>
      <w:r w:rsidR="00830D4D">
        <w:rPr>
          <w:rFonts w:ascii="Arial" w:hAnsi="Arial" w:cs="Arial"/>
          <w:sz w:val="22"/>
          <w:szCs w:val="22"/>
          <w:lang w:val="en-US"/>
        </w:rPr>
        <w:t xml:space="preserve">, compared to the co-inoculation with </w:t>
      </w:r>
      <w:r w:rsidR="00830D4D" w:rsidRPr="00830D4D">
        <w:rPr>
          <w:rFonts w:ascii="Arial" w:hAnsi="Arial" w:cs="Arial"/>
          <w:i/>
          <w:iCs/>
          <w:sz w:val="22"/>
          <w:szCs w:val="22"/>
          <w:lang w:val="en-US"/>
        </w:rPr>
        <w:t>S. cerevisiae</w:t>
      </w:r>
      <w:r w:rsidR="00830D4D">
        <w:rPr>
          <w:rFonts w:ascii="Arial" w:hAnsi="Arial" w:cs="Arial"/>
          <w:sz w:val="22"/>
          <w:szCs w:val="22"/>
          <w:lang w:val="en-US"/>
        </w:rPr>
        <w:t xml:space="preserve"> alone</w:t>
      </w:r>
      <w:r>
        <w:rPr>
          <w:rFonts w:ascii="Arial" w:hAnsi="Arial" w:cs="Arial"/>
          <w:sz w:val="22"/>
          <w:szCs w:val="22"/>
          <w:lang w:val="en-US"/>
        </w:rPr>
        <w:t xml:space="preserve">. On the other </w:t>
      </w:r>
      <w:proofErr w:type="gramStart"/>
      <w:r>
        <w:rPr>
          <w:rFonts w:ascii="Arial" w:hAnsi="Arial" w:cs="Arial"/>
          <w:sz w:val="22"/>
          <w:szCs w:val="22"/>
          <w:lang w:val="en-US"/>
        </w:rPr>
        <w:t>hand</w:t>
      </w:r>
      <w:proofErr w:type="gramEnd"/>
      <w:r>
        <w:rPr>
          <w:rFonts w:ascii="Arial" w:hAnsi="Arial" w:cs="Arial"/>
          <w:sz w:val="22"/>
          <w:szCs w:val="22"/>
          <w:lang w:val="en-US"/>
        </w:rPr>
        <w:t xml:space="preserve"> the co-inoculation of </w:t>
      </w:r>
      <w:r w:rsidRPr="00535970">
        <w:rPr>
          <w:rFonts w:ascii="Arial" w:hAnsi="Arial" w:cs="Arial"/>
          <w:i/>
          <w:iCs/>
          <w:sz w:val="22"/>
          <w:szCs w:val="22"/>
          <w:lang w:val="en-US"/>
        </w:rPr>
        <w:t>S. cerevisiae</w:t>
      </w:r>
      <w:r>
        <w:rPr>
          <w:rFonts w:ascii="Arial" w:hAnsi="Arial" w:cs="Arial"/>
          <w:sz w:val="22"/>
          <w:szCs w:val="22"/>
          <w:lang w:val="en-US"/>
        </w:rPr>
        <w:t xml:space="preserve"> and probiotic lactobacilli did show an additive or synergistic effect on </w:t>
      </w:r>
      <w:r w:rsidRPr="008C553D">
        <w:rPr>
          <w:rFonts w:ascii="Arial" w:hAnsi="Arial" w:cs="Arial"/>
          <w:i/>
          <w:iCs/>
          <w:sz w:val="22"/>
          <w:szCs w:val="22"/>
          <w:lang w:val="en-US"/>
        </w:rPr>
        <w:t>C. albicans</w:t>
      </w:r>
      <w:r>
        <w:rPr>
          <w:rFonts w:ascii="Arial" w:hAnsi="Arial" w:cs="Arial"/>
          <w:sz w:val="22"/>
          <w:szCs w:val="22"/>
          <w:lang w:val="en-US"/>
        </w:rPr>
        <w:t xml:space="preserve"> growth inhibition. The survival of </w:t>
      </w:r>
      <w:r w:rsidRPr="00031FDA">
        <w:rPr>
          <w:rFonts w:ascii="Arial" w:hAnsi="Arial" w:cs="Arial"/>
          <w:i/>
          <w:iCs/>
          <w:sz w:val="22"/>
          <w:szCs w:val="22"/>
          <w:lang w:val="en-US"/>
        </w:rPr>
        <w:t>S. cerevisiae</w:t>
      </w:r>
      <w:r>
        <w:rPr>
          <w:rFonts w:ascii="Arial" w:hAnsi="Arial" w:cs="Arial"/>
          <w:sz w:val="22"/>
          <w:szCs w:val="22"/>
          <w:lang w:val="en-US"/>
        </w:rPr>
        <w:t xml:space="preserve"> and lactobacilli when inoculated together is highly species dependent. </w:t>
      </w:r>
      <w:proofErr w:type="gramStart"/>
      <w:r>
        <w:rPr>
          <w:rFonts w:ascii="Arial" w:hAnsi="Arial" w:cs="Arial"/>
          <w:sz w:val="22"/>
          <w:szCs w:val="22"/>
          <w:lang w:val="en-US"/>
        </w:rPr>
        <w:t>However</w:t>
      </w:r>
      <w:proofErr w:type="gramEnd"/>
      <w:r>
        <w:rPr>
          <w:rFonts w:ascii="Arial" w:hAnsi="Arial" w:cs="Arial"/>
          <w:sz w:val="22"/>
          <w:szCs w:val="22"/>
          <w:lang w:val="en-US"/>
        </w:rPr>
        <w:t xml:space="preserve"> the general consensus that could be observed from our results </w:t>
      </w:r>
      <w:r w:rsidR="008A55CC">
        <w:rPr>
          <w:rFonts w:ascii="Arial" w:hAnsi="Arial" w:cs="Arial"/>
          <w:sz w:val="22"/>
          <w:szCs w:val="22"/>
          <w:lang w:val="en-US"/>
        </w:rPr>
        <w:t>is</w:t>
      </w:r>
      <w:r>
        <w:rPr>
          <w:rFonts w:ascii="Arial" w:hAnsi="Arial" w:cs="Arial"/>
          <w:sz w:val="22"/>
          <w:szCs w:val="22"/>
          <w:lang w:val="en-US"/>
        </w:rPr>
        <w:t xml:space="preserve"> that </w:t>
      </w:r>
      <w:r w:rsidRPr="00031FDA">
        <w:rPr>
          <w:rFonts w:ascii="Arial" w:hAnsi="Arial" w:cs="Arial"/>
          <w:i/>
          <w:iCs/>
          <w:sz w:val="22"/>
          <w:szCs w:val="22"/>
          <w:lang w:val="en-US"/>
        </w:rPr>
        <w:t>S. cerevisiae</w:t>
      </w:r>
      <w:r>
        <w:rPr>
          <w:rFonts w:ascii="Arial" w:hAnsi="Arial" w:cs="Arial"/>
          <w:sz w:val="22"/>
          <w:szCs w:val="22"/>
          <w:lang w:val="en-US"/>
        </w:rPr>
        <w:t xml:space="preserve"> experienced more disadvantages than lactobacilli upon their co-inoculation, however these disadvantages were minimal as </w:t>
      </w:r>
      <w:r w:rsidRPr="00031FDA">
        <w:rPr>
          <w:rFonts w:ascii="Arial" w:hAnsi="Arial" w:cs="Arial"/>
          <w:i/>
          <w:iCs/>
          <w:sz w:val="22"/>
          <w:szCs w:val="22"/>
          <w:lang w:val="en-US"/>
        </w:rPr>
        <w:t>S. cerevisiae</w:t>
      </w:r>
      <w:r>
        <w:rPr>
          <w:rFonts w:ascii="Arial" w:hAnsi="Arial" w:cs="Arial"/>
          <w:sz w:val="22"/>
          <w:szCs w:val="22"/>
          <w:lang w:val="en-US"/>
        </w:rPr>
        <w:t xml:space="preserve"> was still able to exert high levels of </w:t>
      </w:r>
      <w:r w:rsidRPr="00031FDA">
        <w:rPr>
          <w:rFonts w:ascii="Arial" w:hAnsi="Arial" w:cs="Arial"/>
          <w:i/>
          <w:iCs/>
          <w:sz w:val="22"/>
          <w:szCs w:val="22"/>
          <w:lang w:val="en-US"/>
        </w:rPr>
        <w:t>Candida</w:t>
      </w:r>
      <w:r>
        <w:rPr>
          <w:rFonts w:ascii="Arial" w:hAnsi="Arial" w:cs="Arial"/>
          <w:sz w:val="22"/>
          <w:szCs w:val="22"/>
          <w:lang w:val="en-US"/>
        </w:rPr>
        <w:t xml:space="preserve">-inhibitory actions. We can thus conclude that a probiotic therapy based on both </w:t>
      </w:r>
      <w:r w:rsidRPr="00535970">
        <w:rPr>
          <w:rFonts w:ascii="Arial" w:hAnsi="Arial" w:cs="Arial"/>
          <w:i/>
          <w:iCs/>
          <w:sz w:val="22"/>
          <w:szCs w:val="22"/>
          <w:lang w:val="en-US"/>
        </w:rPr>
        <w:t>S. cerevisiae</w:t>
      </w:r>
      <w:r>
        <w:rPr>
          <w:rFonts w:ascii="Arial" w:hAnsi="Arial" w:cs="Arial"/>
          <w:sz w:val="22"/>
          <w:szCs w:val="22"/>
          <w:lang w:val="en-US"/>
        </w:rPr>
        <w:t xml:space="preserve"> and lactobacilli would be preferred over single species-based probiotics as they complement each other on their effectivity in some ways, whilst allowing each other’s growth and survival. </w:t>
      </w:r>
    </w:p>
    <w:p w14:paraId="25863545" w14:textId="3FF5801C" w:rsidR="006872A3" w:rsidRDefault="006872A3" w:rsidP="006872A3">
      <w:pPr>
        <w:spacing w:before="100" w:beforeAutospacing="1" w:after="100" w:afterAutospacing="1" w:line="360" w:lineRule="exact"/>
        <w:jc w:val="both"/>
        <w:rPr>
          <w:rFonts w:ascii="Arial" w:hAnsi="Arial" w:cs="Arial"/>
          <w:sz w:val="22"/>
          <w:szCs w:val="22"/>
          <w:lang w:val="en-US"/>
        </w:rPr>
      </w:pPr>
      <w:r>
        <w:rPr>
          <w:rFonts w:ascii="Arial" w:hAnsi="Arial" w:cs="Arial"/>
          <w:sz w:val="22"/>
          <w:szCs w:val="22"/>
          <w:lang w:val="en-US"/>
        </w:rPr>
        <w:t xml:space="preserve">After thorough investigation of 72 potential probiotic </w:t>
      </w:r>
      <w:r w:rsidRPr="00031FDA">
        <w:rPr>
          <w:rFonts w:ascii="Arial" w:hAnsi="Arial" w:cs="Arial"/>
          <w:i/>
          <w:iCs/>
          <w:sz w:val="22"/>
          <w:szCs w:val="22"/>
          <w:lang w:val="en-US"/>
        </w:rPr>
        <w:t>S. cerevisiae</w:t>
      </w:r>
      <w:r>
        <w:rPr>
          <w:rFonts w:ascii="Arial" w:hAnsi="Arial" w:cs="Arial"/>
          <w:sz w:val="22"/>
          <w:szCs w:val="22"/>
          <w:lang w:val="en-US"/>
        </w:rPr>
        <w:t xml:space="preserve">-lactobacilli combinations for their </w:t>
      </w:r>
      <w:r w:rsidRPr="00031FDA">
        <w:rPr>
          <w:rFonts w:ascii="Arial" w:hAnsi="Arial" w:cs="Arial"/>
          <w:i/>
          <w:iCs/>
          <w:sz w:val="22"/>
          <w:szCs w:val="22"/>
          <w:lang w:val="en-US"/>
        </w:rPr>
        <w:t>Candida</w:t>
      </w:r>
      <w:r>
        <w:rPr>
          <w:rFonts w:ascii="Arial" w:hAnsi="Arial" w:cs="Arial"/>
          <w:i/>
          <w:iCs/>
          <w:sz w:val="22"/>
          <w:szCs w:val="22"/>
          <w:lang w:val="en-US"/>
        </w:rPr>
        <w:t>-</w:t>
      </w:r>
      <w:r>
        <w:rPr>
          <w:rFonts w:ascii="Arial" w:hAnsi="Arial" w:cs="Arial"/>
          <w:sz w:val="22"/>
          <w:szCs w:val="22"/>
          <w:lang w:val="en-US"/>
        </w:rPr>
        <w:t xml:space="preserve">inhibitory properties, we believe that the probiotic combination </w:t>
      </w:r>
      <w:r w:rsidR="00C748F7">
        <w:rPr>
          <w:rFonts w:ascii="ArialMT" w:hAnsi="ArialMT"/>
          <w:sz w:val="22"/>
          <w:szCs w:val="22"/>
          <w:lang w:val="en-US"/>
        </w:rPr>
        <w:t>Sc_</w:t>
      </w:r>
      <w:r w:rsidR="00C748F7">
        <w:rPr>
          <w:rFonts w:ascii="ArialMT" w:hAnsi="ArialMT"/>
          <w:sz w:val="22"/>
          <w:szCs w:val="22"/>
          <w:lang w:val="en-US"/>
        </w:rPr>
        <w:t xml:space="preserve">12 </w:t>
      </w:r>
      <w:r>
        <w:rPr>
          <w:rFonts w:ascii="Arial" w:hAnsi="Arial" w:cs="Arial"/>
          <w:sz w:val="22"/>
          <w:szCs w:val="22"/>
          <w:lang w:val="en-US"/>
        </w:rPr>
        <w:t xml:space="preserve">together </w:t>
      </w:r>
      <w:r>
        <w:rPr>
          <w:rFonts w:ascii="Arial" w:hAnsi="Arial" w:cs="Arial"/>
          <w:sz w:val="22"/>
          <w:szCs w:val="22"/>
          <w:lang w:val="en-US"/>
        </w:rPr>
        <w:lastRenderedPageBreak/>
        <w:t xml:space="preserve">with </w:t>
      </w:r>
      <w:r w:rsidR="00C748F7">
        <w:rPr>
          <w:rFonts w:ascii="Arial" w:hAnsi="Arial" w:cs="Arial"/>
          <w:sz w:val="22"/>
          <w:szCs w:val="22"/>
          <w:lang w:val="en-US"/>
        </w:rPr>
        <w:t>La_8</w:t>
      </w:r>
      <w:r>
        <w:rPr>
          <w:rFonts w:ascii="Arial" w:hAnsi="Arial" w:cs="Arial"/>
          <w:sz w:val="22"/>
          <w:szCs w:val="22"/>
          <w:lang w:val="en-US"/>
        </w:rPr>
        <w:t xml:space="preserve"> has the best overall </w:t>
      </w:r>
      <w:r w:rsidRPr="00031FDA">
        <w:rPr>
          <w:rFonts w:ascii="Arial" w:hAnsi="Arial" w:cs="Arial"/>
          <w:i/>
          <w:iCs/>
          <w:sz w:val="22"/>
          <w:szCs w:val="22"/>
          <w:lang w:val="en-US"/>
        </w:rPr>
        <w:t>Candida</w:t>
      </w:r>
      <w:r>
        <w:rPr>
          <w:rFonts w:ascii="Arial" w:hAnsi="Arial" w:cs="Arial"/>
          <w:sz w:val="22"/>
          <w:szCs w:val="22"/>
          <w:lang w:val="en-US"/>
        </w:rPr>
        <w:t xml:space="preserve">-inhibitory properties whilst maintaining survival of both probiotic species (Table 11). This combination proved to inhibit </w:t>
      </w:r>
      <w:r w:rsidRPr="003311FE">
        <w:rPr>
          <w:rFonts w:ascii="Arial" w:hAnsi="Arial" w:cs="Arial"/>
          <w:i/>
          <w:iCs/>
          <w:sz w:val="22"/>
          <w:szCs w:val="22"/>
          <w:lang w:val="en-US"/>
        </w:rPr>
        <w:t>C. albicans</w:t>
      </w:r>
      <w:r>
        <w:rPr>
          <w:rFonts w:ascii="Arial" w:hAnsi="Arial" w:cs="Arial"/>
          <w:sz w:val="22"/>
          <w:szCs w:val="22"/>
          <w:lang w:val="en-US"/>
        </w:rPr>
        <w:t xml:space="preserve"> filamentation to the highest degree, inhibit </w:t>
      </w:r>
      <w:r w:rsidRPr="00E97BE5">
        <w:rPr>
          <w:rFonts w:ascii="Arial" w:hAnsi="Arial" w:cs="Arial"/>
          <w:i/>
          <w:iCs/>
          <w:sz w:val="22"/>
          <w:szCs w:val="22"/>
          <w:lang w:val="en-US"/>
        </w:rPr>
        <w:t>C. albicans</w:t>
      </w:r>
      <w:r>
        <w:rPr>
          <w:rFonts w:ascii="Arial" w:hAnsi="Arial" w:cs="Arial"/>
          <w:sz w:val="22"/>
          <w:szCs w:val="22"/>
          <w:lang w:val="en-US"/>
        </w:rPr>
        <w:t xml:space="preserve"> growth with 41% whilst stimulating growth of </w:t>
      </w:r>
      <w:r w:rsidRPr="003311FE">
        <w:rPr>
          <w:rFonts w:ascii="Arial" w:hAnsi="Arial" w:cs="Arial"/>
          <w:i/>
          <w:iCs/>
          <w:sz w:val="22"/>
          <w:szCs w:val="22"/>
          <w:lang w:val="en-US"/>
        </w:rPr>
        <w:t>S. cerevisiae</w:t>
      </w:r>
      <w:r>
        <w:rPr>
          <w:rFonts w:ascii="Arial" w:hAnsi="Arial" w:cs="Arial"/>
          <w:sz w:val="22"/>
          <w:szCs w:val="22"/>
          <w:lang w:val="en-US"/>
        </w:rPr>
        <w:t xml:space="preserve"> and lactobacilli up to 145% and 229% respectively.</w:t>
      </w:r>
      <w:r w:rsidR="00232B1A">
        <w:rPr>
          <w:rFonts w:ascii="Arial" w:hAnsi="Arial" w:cs="Arial"/>
          <w:sz w:val="22"/>
          <w:szCs w:val="22"/>
          <w:lang w:val="en-US"/>
        </w:rPr>
        <w:t xml:space="preserve"> </w:t>
      </w:r>
      <w:r w:rsidR="005D1C31">
        <w:rPr>
          <w:rFonts w:ascii="Arial" w:hAnsi="Arial" w:cs="Arial"/>
          <w:sz w:val="22"/>
          <w:szCs w:val="22"/>
          <w:lang w:val="en-US"/>
        </w:rPr>
        <w:t>Additionally, t</w:t>
      </w:r>
      <w:r w:rsidR="00232B1A">
        <w:rPr>
          <w:rFonts w:ascii="Arial" w:hAnsi="Arial" w:cs="Arial"/>
          <w:sz w:val="22"/>
          <w:szCs w:val="22"/>
          <w:lang w:val="en-US"/>
        </w:rPr>
        <w:t xml:space="preserve">he probiotic combination of strain </w:t>
      </w:r>
      <w:r w:rsidR="00C748F7">
        <w:rPr>
          <w:rFonts w:ascii="Arial" w:hAnsi="Arial" w:cs="Arial"/>
          <w:sz w:val="22"/>
          <w:szCs w:val="22"/>
          <w:lang w:val="en-US"/>
        </w:rPr>
        <w:t>Sc_9</w:t>
      </w:r>
      <w:r w:rsidR="00232B1A">
        <w:rPr>
          <w:rFonts w:ascii="Arial" w:hAnsi="Arial" w:cs="Arial"/>
          <w:sz w:val="22"/>
          <w:szCs w:val="22"/>
          <w:lang w:val="en-US"/>
        </w:rPr>
        <w:t xml:space="preserve"> together with </w:t>
      </w:r>
      <w:r w:rsidR="00C748F7">
        <w:rPr>
          <w:rFonts w:ascii="Arial" w:hAnsi="Arial" w:cs="Arial"/>
          <w:sz w:val="22"/>
          <w:szCs w:val="22"/>
          <w:lang w:val="en-US"/>
        </w:rPr>
        <w:t>La_</w:t>
      </w:r>
      <w:r w:rsidR="00C748F7">
        <w:rPr>
          <w:rFonts w:ascii="Arial" w:hAnsi="Arial" w:cs="Arial"/>
          <w:sz w:val="22"/>
          <w:szCs w:val="22"/>
          <w:lang w:val="en-US"/>
        </w:rPr>
        <w:t xml:space="preserve">6 </w:t>
      </w:r>
      <w:r w:rsidR="00232B1A">
        <w:rPr>
          <w:rFonts w:ascii="Arial" w:hAnsi="Arial" w:cs="Arial"/>
          <w:sz w:val="22"/>
          <w:szCs w:val="22"/>
          <w:lang w:val="en-US"/>
        </w:rPr>
        <w:t xml:space="preserve">inhibits </w:t>
      </w:r>
      <w:r w:rsidR="00232B1A" w:rsidRPr="00E97BE5">
        <w:rPr>
          <w:rFonts w:ascii="Arial" w:hAnsi="Arial" w:cs="Arial"/>
          <w:i/>
          <w:iCs/>
          <w:sz w:val="22"/>
          <w:szCs w:val="22"/>
          <w:lang w:val="en-US"/>
        </w:rPr>
        <w:t>C. albicans</w:t>
      </w:r>
      <w:r w:rsidR="00232B1A">
        <w:rPr>
          <w:rFonts w:ascii="Arial" w:hAnsi="Arial" w:cs="Arial"/>
          <w:sz w:val="22"/>
          <w:szCs w:val="22"/>
          <w:lang w:val="en-US"/>
        </w:rPr>
        <w:t xml:space="preserve"> filamentation to the second highest degree, inhibits </w:t>
      </w:r>
      <w:r w:rsidR="00232B1A" w:rsidRPr="00E97BE5">
        <w:rPr>
          <w:rFonts w:ascii="Arial" w:hAnsi="Arial" w:cs="Arial"/>
          <w:i/>
          <w:iCs/>
          <w:sz w:val="22"/>
          <w:szCs w:val="22"/>
          <w:lang w:val="en-US"/>
        </w:rPr>
        <w:t>C. albicans</w:t>
      </w:r>
      <w:r w:rsidR="00232B1A">
        <w:rPr>
          <w:rFonts w:ascii="Arial" w:hAnsi="Arial" w:cs="Arial"/>
          <w:sz w:val="22"/>
          <w:szCs w:val="22"/>
          <w:lang w:val="en-US"/>
        </w:rPr>
        <w:t xml:space="preserve"> growth with 65% whilst stimulating growth of </w:t>
      </w:r>
      <w:r w:rsidR="00232B1A" w:rsidRPr="003311FE">
        <w:rPr>
          <w:rFonts w:ascii="Arial" w:hAnsi="Arial" w:cs="Arial"/>
          <w:i/>
          <w:iCs/>
          <w:sz w:val="22"/>
          <w:szCs w:val="22"/>
          <w:lang w:val="en-US"/>
        </w:rPr>
        <w:t>S. cerevisiae</w:t>
      </w:r>
      <w:r w:rsidR="00232B1A">
        <w:rPr>
          <w:rFonts w:ascii="Arial" w:hAnsi="Arial" w:cs="Arial"/>
          <w:sz w:val="22"/>
          <w:szCs w:val="22"/>
          <w:lang w:val="en-US"/>
        </w:rPr>
        <w:t xml:space="preserve"> and lactobacilli up to 122% and 262% respectively. </w:t>
      </w:r>
      <w:r>
        <w:rPr>
          <w:rFonts w:ascii="Arial" w:hAnsi="Arial" w:cs="Arial"/>
          <w:sz w:val="22"/>
          <w:szCs w:val="22"/>
          <w:lang w:val="en-US"/>
        </w:rPr>
        <w:t xml:space="preserve">An additional promising probiotic combination consists of strain </w:t>
      </w:r>
      <w:r w:rsidR="00C748F7">
        <w:rPr>
          <w:rFonts w:ascii="Arial" w:hAnsi="Arial" w:cs="Arial"/>
          <w:sz w:val="22"/>
          <w:szCs w:val="22"/>
          <w:lang w:val="en-US"/>
        </w:rPr>
        <w:t>Sc_2</w:t>
      </w:r>
      <w:r>
        <w:rPr>
          <w:rFonts w:ascii="Arial" w:hAnsi="Arial" w:cs="Arial"/>
          <w:sz w:val="22"/>
          <w:szCs w:val="22"/>
          <w:lang w:val="en-US"/>
        </w:rPr>
        <w:t xml:space="preserve"> together with </w:t>
      </w:r>
      <w:r w:rsidR="00C748F7">
        <w:rPr>
          <w:rFonts w:ascii="Arial" w:hAnsi="Arial" w:cs="Arial"/>
          <w:sz w:val="22"/>
          <w:szCs w:val="22"/>
          <w:lang w:val="en-US"/>
        </w:rPr>
        <w:t>La_</w:t>
      </w:r>
      <w:r w:rsidR="00C748F7">
        <w:rPr>
          <w:rFonts w:ascii="Arial" w:hAnsi="Arial" w:cs="Arial"/>
          <w:sz w:val="22"/>
          <w:szCs w:val="22"/>
          <w:lang w:val="en-US"/>
        </w:rPr>
        <w:t>5</w:t>
      </w:r>
      <w:r>
        <w:rPr>
          <w:rFonts w:ascii="Arial" w:hAnsi="Arial" w:cs="Arial"/>
          <w:i/>
          <w:iCs/>
          <w:sz w:val="22"/>
          <w:szCs w:val="22"/>
          <w:lang w:val="en-US"/>
        </w:rPr>
        <w:t xml:space="preserve">. </w:t>
      </w:r>
      <w:r>
        <w:rPr>
          <w:rFonts w:ascii="Arial" w:hAnsi="Arial" w:cs="Arial"/>
          <w:sz w:val="22"/>
          <w:szCs w:val="22"/>
          <w:lang w:val="en-US"/>
        </w:rPr>
        <w:t xml:space="preserve">This combination proved to inhibit </w:t>
      </w:r>
      <w:r w:rsidRPr="00E97BE5">
        <w:rPr>
          <w:rFonts w:ascii="Arial" w:hAnsi="Arial" w:cs="Arial"/>
          <w:i/>
          <w:iCs/>
          <w:sz w:val="22"/>
          <w:szCs w:val="22"/>
          <w:lang w:val="en-US"/>
        </w:rPr>
        <w:t>C. albicans</w:t>
      </w:r>
      <w:r>
        <w:rPr>
          <w:rFonts w:ascii="Arial" w:hAnsi="Arial" w:cs="Arial"/>
          <w:sz w:val="22"/>
          <w:szCs w:val="22"/>
          <w:lang w:val="en-US"/>
        </w:rPr>
        <w:t xml:space="preserve"> filamentation to the second highest degree, inhibit </w:t>
      </w:r>
      <w:r w:rsidRPr="00E97BE5">
        <w:rPr>
          <w:rFonts w:ascii="Arial" w:hAnsi="Arial" w:cs="Arial"/>
          <w:i/>
          <w:iCs/>
          <w:sz w:val="22"/>
          <w:szCs w:val="22"/>
          <w:lang w:val="en-US"/>
        </w:rPr>
        <w:t>C. albicans</w:t>
      </w:r>
      <w:r>
        <w:rPr>
          <w:rFonts w:ascii="Arial" w:hAnsi="Arial" w:cs="Arial"/>
          <w:sz w:val="22"/>
          <w:szCs w:val="22"/>
          <w:lang w:val="en-US"/>
        </w:rPr>
        <w:t xml:space="preserve"> growth with 57% whilst stimulating growth of </w:t>
      </w:r>
      <w:r w:rsidRPr="003311FE">
        <w:rPr>
          <w:rFonts w:ascii="Arial" w:hAnsi="Arial" w:cs="Arial"/>
          <w:i/>
          <w:iCs/>
          <w:sz w:val="22"/>
          <w:szCs w:val="22"/>
          <w:lang w:val="en-US"/>
        </w:rPr>
        <w:t>S. cerevisiae</w:t>
      </w:r>
      <w:r>
        <w:rPr>
          <w:rFonts w:ascii="Arial" w:hAnsi="Arial" w:cs="Arial"/>
          <w:sz w:val="22"/>
          <w:szCs w:val="22"/>
          <w:lang w:val="en-US"/>
        </w:rPr>
        <w:t xml:space="preserve"> and lactobacilli up to 121% and 1124% respectively. These probiotic combinations are therefore the first candidates for investigation in future experiments.</w:t>
      </w:r>
    </w:p>
    <w:p w14:paraId="5A3A3692" w14:textId="1026E865" w:rsidR="001F5E12" w:rsidRPr="008C553D" w:rsidRDefault="001F5E12" w:rsidP="002517BB">
      <w:pPr>
        <w:pStyle w:val="Normaalweb"/>
        <w:spacing w:line="360" w:lineRule="auto"/>
        <w:jc w:val="both"/>
        <w:rPr>
          <w:lang w:val="en-US"/>
        </w:rPr>
      </w:pPr>
      <w:r w:rsidRPr="008C553D">
        <w:rPr>
          <w:rFonts w:ascii="Arial" w:hAnsi="Arial" w:cs="Arial"/>
          <w:b/>
          <w:bCs/>
          <w:sz w:val="16"/>
          <w:szCs w:val="16"/>
          <w:lang w:val="en-US"/>
        </w:rPr>
        <w:t>Table 11</w:t>
      </w:r>
      <w:r w:rsidR="008C553D" w:rsidRPr="008C553D">
        <w:rPr>
          <w:rFonts w:ascii="Arial" w:hAnsi="Arial" w:cs="Arial"/>
          <w:b/>
          <w:bCs/>
          <w:sz w:val="16"/>
          <w:szCs w:val="16"/>
          <w:lang w:val="en-US"/>
        </w:rPr>
        <w:t>:</w:t>
      </w:r>
      <w:r w:rsidR="008C553D" w:rsidRPr="008C553D">
        <w:rPr>
          <w:rFonts w:ascii="Arial" w:hAnsi="Arial" w:cs="Arial"/>
          <w:sz w:val="16"/>
          <w:szCs w:val="16"/>
          <w:lang w:val="en-US"/>
        </w:rPr>
        <w:t xml:space="preserve"> </w:t>
      </w:r>
      <w:r w:rsidR="008C553D" w:rsidRPr="008C553D">
        <w:rPr>
          <w:rFonts w:ascii="Calibri" w:hAnsi="Calibri"/>
          <w:b/>
          <w:bCs/>
          <w:sz w:val="16"/>
          <w:szCs w:val="16"/>
          <w:lang w:val="en-US"/>
        </w:rPr>
        <w:t xml:space="preserve">Overview of top-performing probiotic combinations of </w:t>
      </w:r>
      <w:r w:rsidR="008C553D" w:rsidRPr="008C553D">
        <w:rPr>
          <w:rFonts w:ascii="Calibri" w:hAnsi="Calibri"/>
          <w:b/>
          <w:bCs/>
          <w:i/>
          <w:iCs/>
          <w:sz w:val="16"/>
          <w:szCs w:val="16"/>
          <w:lang w:val="en-US"/>
        </w:rPr>
        <w:t xml:space="preserve">S. cerevisiae </w:t>
      </w:r>
      <w:r w:rsidR="008C553D" w:rsidRPr="008C553D">
        <w:rPr>
          <w:rFonts w:ascii="Calibri" w:hAnsi="Calibri"/>
          <w:b/>
          <w:bCs/>
          <w:sz w:val="16"/>
          <w:szCs w:val="16"/>
          <w:lang w:val="en-US"/>
        </w:rPr>
        <w:t>and lactobacilli in two anti-</w:t>
      </w:r>
      <w:r w:rsidR="008C553D" w:rsidRPr="008C553D">
        <w:rPr>
          <w:rFonts w:ascii="Calibri" w:hAnsi="Calibri"/>
          <w:b/>
          <w:bCs/>
          <w:i/>
          <w:iCs/>
          <w:sz w:val="16"/>
          <w:szCs w:val="16"/>
          <w:lang w:val="en-US"/>
        </w:rPr>
        <w:t xml:space="preserve">Candida </w:t>
      </w:r>
      <w:r w:rsidR="008C553D" w:rsidRPr="008C553D">
        <w:rPr>
          <w:rFonts w:ascii="Calibri" w:hAnsi="Calibri"/>
          <w:b/>
          <w:bCs/>
          <w:sz w:val="16"/>
          <w:szCs w:val="16"/>
          <w:lang w:val="en-US"/>
        </w:rPr>
        <w:t xml:space="preserve">assays and two probiotic survival assays. </w:t>
      </w:r>
      <w:r w:rsidR="008C553D" w:rsidRPr="008C553D">
        <w:rPr>
          <w:rFonts w:ascii="Calibri" w:hAnsi="Calibri"/>
          <w:sz w:val="16"/>
          <w:szCs w:val="16"/>
          <w:lang w:val="en-US"/>
        </w:rPr>
        <w:t xml:space="preserve">Strains depicted in grey appear in multiple lists and are thus potentially more interesting compared to the others. </w:t>
      </w:r>
    </w:p>
    <w:tbl>
      <w:tblPr>
        <w:tblStyle w:val="Tabelraster"/>
        <w:tblW w:w="9923" w:type="dxa"/>
        <w:jc w:val="center"/>
        <w:tblLayout w:type="fixed"/>
        <w:tblLook w:val="04A0" w:firstRow="1" w:lastRow="0" w:firstColumn="1" w:lastColumn="0" w:noHBand="0" w:noVBand="1"/>
      </w:tblPr>
      <w:tblGrid>
        <w:gridCol w:w="850"/>
        <w:gridCol w:w="1826"/>
        <w:gridCol w:w="866"/>
        <w:gridCol w:w="1807"/>
        <w:gridCol w:w="832"/>
        <w:gridCol w:w="1801"/>
        <w:gridCol w:w="1941"/>
      </w:tblGrid>
      <w:tr w:rsidR="00233D56" w:rsidRPr="002E039C" w14:paraId="5B84B536" w14:textId="77777777" w:rsidTr="002A522F">
        <w:trPr>
          <w:trHeight w:val="512"/>
          <w:jc w:val="center"/>
        </w:trPr>
        <w:tc>
          <w:tcPr>
            <w:tcW w:w="2676" w:type="dxa"/>
            <w:gridSpan w:val="2"/>
            <w:tcBorders>
              <w:top w:val="single" w:sz="12" w:space="0" w:color="000000" w:themeColor="text1"/>
              <w:left w:val="nil"/>
              <w:bottom w:val="single" w:sz="12" w:space="0" w:color="auto"/>
              <w:right w:val="single" w:sz="12" w:space="0" w:color="000000" w:themeColor="text1"/>
            </w:tcBorders>
            <w:shd w:val="clear" w:color="auto" w:fill="F2F2F2" w:themeFill="background1" w:themeFillShade="F2"/>
          </w:tcPr>
          <w:p w14:paraId="717462E7" w14:textId="77777777" w:rsidR="00233D56" w:rsidRPr="002E039C" w:rsidRDefault="00233D56" w:rsidP="00F54E60">
            <w:pPr>
              <w:spacing w:line="360" w:lineRule="exact"/>
              <w:jc w:val="center"/>
              <w:rPr>
                <w:rFonts w:ascii="Arial" w:hAnsi="Arial" w:cs="Arial"/>
                <w:b/>
                <w:bCs/>
                <w:sz w:val="16"/>
                <w:szCs w:val="16"/>
                <w:lang w:val="en-US"/>
              </w:rPr>
            </w:pPr>
            <w:r w:rsidRPr="002E039C">
              <w:rPr>
                <w:rFonts w:ascii="Arial" w:hAnsi="Arial" w:cs="Arial"/>
                <w:b/>
                <w:bCs/>
                <w:sz w:val="16"/>
                <w:szCs w:val="16"/>
                <w:lang w:val="en-US"/>
              </w:rPr>
              <w:t>Inhibition of filamentation</w:t>
            </w:r>
          </w:p>
        </w:tc>
        <w:tc>
          <w:tcPr>
            <w:tcW w:w="2673" w:type="dxa"/>
            <w:gridSpan w:val="2"/>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F2F2F2" w:themeFill="background1" w:themeFillShade="F2"/>
          </w:tcPr>
          <w:p w14:paraId="19032025" w14:textId="77777777" w:rsidR="00233D56" w:rsidRPr="002E039C" w:rsidRDefault="00233D56" w:rsidP="00F54E60">
            <w:pPr>
              <w:spacing w:line="360" w:lineRule="exact"/>
              <w:jc w:val="center"/>
              <w:rPr>
                <w:rFonts w:ascii="Arial" w:hAnsi="Arial" w:cs="Arial"/>
                <w:b/>
                <w:bCs/>
                <w:sz w:val="16"/>
                <w:szCs w:val="16"/>
                <w:lang w:val="en-US"/>
              </w:rPr>
            </w:pPr>
            <w:r w:rsidRPr="002E039C">
              <w:rPr>
                <w:rFonts w:ascii="Arial" w:hAnsi="Arial" w:cs="Arial"/>
                <w:b/>
                <w:bCs/>
                <w:sz w:val="16"/>
                <w:szCs w:val="16"/>
                <w:lang w:val="en-US"/>
              </w:rPr>
              <w:t>Inhibition of growth</w:t>
            </w:r>
          </w:p>
        </w:tc>
        <w:tc>
          <w:tcPr>
            <w:tcW w:w="2633" w:type="dxa"/>
            <w:gridSpan w:val="2"/>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F2F2F2" w:themeFill="background1" w:themeFillShade="F2"/>
          </w:tcPr>
          <w:p w14:paraId="27F4F865" w14:textId="77777777" w:rsidR="00233D56" w:rsidRPr="002E039C" w:rsidRDefault="00233D56" w:rsidP="00F54E60">
            <w:pPr>
              <w:spacing w:line="360" w:lineRule="exact"/>
              <w:jc w:val="center"/>
              <w:rPr>
                <w:rFonts w:ascii="Arial" w:hAnsi="Arial" w:cs="Arial"/>
                <w:b/>
                <w:bCs/>
                <w:sz w:val="16"/>
                <w:szCs w:val="16"/>
                <w:lang w:val="en-US"/>
              </w:rPr>
            </w:pPr>
            <w:r w:rsidRPr="002E039C">
              <w:rPr>
                <w:rFonts w:ascii="Arial" w:hAnsi="Arial" w:cs="Arial"/>
                <w:b/>
                <w:bCs/>
                <w:sz w:val="16"/>
                <w:szCs w:val="16"/>
                <w:lang w:val="en-US"/>
              </w:rPr>
              <w:t xml:space="preserve">Survival of </w:t>
            </w:r>
            <w:r w:rsidRPr="00E61526">
              <w:rPr>
                <w:rFonts w:ascii="Arial" w:hAnsi="Arial" w:cs="Arial"/>
                <w:b/>
                <w:bCs/>
                <w:i/>
                <w:iCs/>
                <w:sz w:val="16"/>
                <w:szCs w:val="16"/>
                <w:lang w:val="en-US"/>
              </w:rPr>
              <w:t>S. cerevisiae</w:t>
            </w:r>
          </w:p>
        </w:tc>
        <w:tc>
          <w:tcPr>
            <w:tcW w:w="1941" w:type="dxa"/>
            <w:tcBorders>
              <w:top w:val="single" w:sz="12" w:space="0" w:color="000000" w:themeColor="text1"/>
              <w:left w:val="single" w:sz="12" w:space="0" w:color="000000" w:themeColor="text1"/>
              <w:bottom w:val="single" w:sz="12" w:space="0" w:color="auto"/>
              <w:right w:val="nil"/>
            </w:tcBorders>
            <w:shd w:val="clear" w:color="auto" w:fill="F2F2F2" w:themeFill="background1" w:themeFillShade="F2"/>
          </w:tcPr>
          <w:p w14:paraId="7BEA0312" w14:textId="77777777" w:rsidR="00233D56" w:rsidRPr="002E039C" w:rsidRDefault="00233D56" w:rsidP="00F54E60">
            <w:pPr>
              <w:spacing w:line="360" w:lineRule="exact"/>
              <w:jc w:val="center"/>
              <w:rPr>
                <w:rFonts w:ascii="Arial" w:hAnsi="Arial" w:cs="Arial"/>
                <w:b/>
                <w:bCs/>
                <w:sz w:val="16"/>
                <w:szCs w:val="16"/>
                <w:lang w:val="en-US"/>
              </w:rPr>
            </w:pPr>
            <w:r w:rsidRPr="002E039C">
              <w:rPr>
                <w:rFonts w:ascii="Arial" w:hAnsi="Arial" w:cs="Arial"/>
                <w:b/>
                <w:bCs/>
                <w:sz w:val="16"/>
                <w:szCs w:val="16"/>
                <w:lang w:val="en-US"/>
              </w:rPr>
              <w:t>Survival of lactobacilli</w:t>
            </w:r>
          </w:p>
        </w:tc>
      </w:tr>
      <w:tr w:rsidR="00233D56" w:rsidRPr="00400B32" w14:paraId="3280136D" w14:textId="77777777" w:rsidTr="002A522F">
        <w:trPr>
          <w:jc w:val="center"/>
        </w:trPr>
        <w:tc>
          <w:tcPr>
            <w:tcW w:w="850" w:type="dxa"/>
            <w:vMerge w:val="restart"/>
            <w:tcBorders>
              <w:top w:val="single" w:sz="12" w:space="0" w:color="auto"/>
              <w:left w:val="nil"/>
            </w:tcBorders>
          </w:tcPr>
          <w:p w14:paraId="0D28B335" w14:textId="77777777" w:rsidR="00233D56" w:rsidRPr="002E039C" w:rsidRDefault="00233D56" w:rsidP="00F54E60">
            <w:pPr>
              <w:spacing w:line="360" w:lineRule="exact"/>
              <w:jc w:val="center"/>
              <w:rPr>
                <w:rFonts w:ascii="Arial" w:hAnsi="Arial" w:cs="Arial"/>
                <w:sz w:val="16"/>
                <w:szCs w:val="16"/>
                <w:lang w:val="en-US"/>
              </w:rPr>
            </w:pPr>
          </w:p>
          <w:p w14:paraId="6D6FC2E1" w14:textId="77777777" w:rsidR="00233D56" w:rsidRDefault="00233D56" w:rsidP="00F54E60">
            <w:pPr>
              <w:spacing w:line="360" w:lineRule="exact"/>
              <w:rPr>
                <w:rFonts w:ascii="Arial" w:hAnsi="Arial" w:cs="Arial"/>
                <w:sz w:val="16"/>
                <w:szCs w:val="16"/>
                <w:lang w:val="en-US"/>
              </w:rPr>
            </w:pPr>
          </w:p>
          <w:p w14:paraId="73942EA4" w14:textId="77777777" w:rsidR="00233D56" w:rsidRDefault="00233D56" w:rsidP="00F54E60">
            <w:pPr>
              <w:spacing w:line="360" w:lineRule="exact"/>
              <w:rPr>
                <w:rFonts w:ascii="Arial" w:hAnsi="Arial" w:cs="Arial"/>
                <w:sz w:val="16"/>
                <w:szCs w:val="16"/>
                <w:lang w:val="en-US"/>
              </w:rPr>
            </w:pPr>
          </w:p>
          <w:p w14:paraId="16CE41FE" w14:textId="7A597F5E"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Sc_7</w:t>
            </w:r>
          </w:p>
        </w:tc>
        <w:tc>
          <w:tcPr>
            <w:tcW w:w="1826" w:type="dxa"/>
            <w:tcBorders>
              <w:top w:val="single" w:sz="12" w:space="0" w:color="auto"/>
              <w:right w:val="single" w:sz="12" w:space="0" w:color="000000" w:themeColor="text1"/>
            </w:tcBorders>
          </w:tcPr>
          <w:p w14:paraId="01C65CDB" w14:textId="755E8CF1" w:rsidR="00233D56" w:rsidRPr="00C748F7"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La_2</w:t>
            </w:r>
          </w:p>
        </w:tc>
        <w:tc>
          <w:tcPr>
            <w:tcW w:w="866" w:type="dxa"/>
            <w:tcBorders>
              <w:top w:val="single" w:sz="12" w:space="0" w:color="auto"/>
              <w:left w:val="single" w:sz="12" w:space="0" w:color="000000" w:themeColor="text1"/>
            </w:tcBorders>
          </w:tcPr>
          <w:p w14:paraId="31E4FE26" w14:textId="08EBB511"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3</w:t>
            </w:r>
          </w:p>
        </w:tc>
        <w:tc>
          <w:tcPr>
            <w:tcW w:w="1807" w:type="dxa"/>
            <w:tcBorders>
              <w:top w:val="single" w:sz="12" w:space="0" w:color="auto"/>
              <w:right w:val="single" w:sz="12" w:space="0" w:color="000000" w:themeColor="text1"/>
            </w:tcBorders>
          </w:tcPr>
          <w:p w14:paraId="38F6C150" w14:textId="6C0AB23F"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3</w:t>
            </w:r>
          </w:p>
        </w:tc>
        <w:tc>
          <w:tcPr>
            <w:tcW w:w="832" w:type="dxa"/>
            <w:vMerge w:val="restart"/>
            <w:tcBorders>
              <w:top w:val="single" w:sz="12" w:space="0" w:color="auto"/>
              <w:left w:val="single" w:sz="12" w:space="0" w:color="000000" w:themeColor="text1"/>
            </w:tcBorders>
            <w:shd w:val="clear" w:color="auto" w:fill="E7E6E6" w:themeFill="background2"/>
          </w:tcPr>
          <w:p w14:paraId="6D62EBCF" w14:textId="77777777" w:rsidR="00233D56" w:rsidRPr="002E039C" w:rsidRDefault="00233D56" w:rsidP="00F54E60">
            <w:pPr>
              <w:spacing w:line="360" w:lineRule="exact"/>
              <w:rPr>
                <w:rFonts w:ascii="Arial" w:hAnsi="Arial" w:cs="Arial"/>
                <w:sz w:val="16"/>
                <w:szCs w:val="16"/>
                <w:lang w:val="en-US"/>
              </w:rPr>
            </w:pPr>
          </w:p>
          <w:p w14:paraId="06FD4490" w14:textId="77777777" w:rsidR="00233D56" w:rsidRPr="002E039C" w:rsidRDefault="00233D56" w:rsidP="00F54E60">
            <w:pPr>
              <w:spacing w:line="360" w:lineRule="exact"/>
              <w:jc w:val="center"/>
              <w:rPr>
                <w:rFonts w:ascii="Arial" w:hAnsi="Arial" w:cs="Arial"/>
                <w:sz w:val="16"/>
                <w:szCs w:val="16"/>
                <w:lang w:val="en-US"/>
              </w:rPr>
            </w:pPr>
          </w:p>
          <w:p w14:paraId="3D3BEC34" w14:textId="1DC43712"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Sc_9</w:t>
            </w:r>
          </w:p>
        </w:tc>
        <w:tc>
          <w:tcPr>
            <w:tcW w:w="1801" w:type="dxa"/>
            <w:tcBorders>
              <w:top w:val="single" w:sz="12" w:space="0" w:color="auto"/>
              <w:right w:val="single" w:sz="12" w:space="0" w:color="000000" w:themeColor="text1"/>
            </w:tcBorders>
          </w:tcPr>
          <w:p w14:paraId="3EE160F4" w14:textId="3A02ECD2"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La_5</w:t>
            </w:r>
          </w:p>
        </w:tc>
        <w:tc>
          <w:tcPr>
            <w:tcW w:w="1941" w:type="dxa"/>
            <w:vMerge w:val="restart"/>
            <w:tcBorders>
              <w:top w:val="single" w:sz="12" w:space="0" w:color="auto"/>
              <w:left w:val="single" w:sz="12" w:space="0" w:color="000000" w:themeColor="text1"/>
              <w:bottom w:val="single" w:sz="12" w:space="0" w:color="auto"/>
              <w:right w:val="nil"/>
            </w:tcBorders>
          </w:tcPr>
          <w:p w14:paraId="67515737" w14:textId="77777777" w:rsidR="00233D56" w:rsidRPr="002E039C" w:rsidRDefault="00233D56" w:rsidP="00F54E60">
            <w:pPr>
              <w:spacing w:line="360" w:lineRule="exact"/>
              <w:jc w:val="center"/>
              <w:rPr>
                <w:rFonts w:ascii="Arial" w:hAnsi="Arial" w:cs="Arial"/>
                <w:sz w:val="16"/>
                <w:szCs w:val="16"/>
                <w:lang w:val="en-US"/>
              </w:rPr>
            </w:pPr>
          </w:p>
          <w:p w14:paraId="368BCC5F" w14:textId="77777777" w:rsidR="00233D56" w:rsidRPr="002E039C" w:rsidRDefault="00233D56" w:rsidP="00F54E60">
            <w:pPr>
              <w:spacing w:line="360" w:lineRule="exact"/>
              <w:jc w:val="center"/>
              <w:rPr>
                <w:rFonts w:ascii="Arial" w:hAnsi="Arial" w:cs="Arial"/>
                <w:sz w:val="16"/>
                <w:szCs w:val="16"/>
                <w:lang w:val="en-US"/>
              </w:rPr>
            </w:pPr>
          </w:p>
          <w:p w14:paraId="2C2C27DD" w14:textId="77777777" w:rsidR="00233D56" w:rsidRPr="002E039C" w:rsidRDefault="00233D56" w:rsidP="00F54E60">
            <w:pPr>
              <w:spacing w:line="360" w:lineRule="exact"/>
              <w:jc w:val="center"/>
              <w:rPr>
                <w:rFonts w:ascii="Arial" w:hAnsi="Arial" w:cs="Arial"/>
                <w:sz w:val="16"/>
                <w:szCs w:val="16"/>
                <w:lang w:val="en-US"/>
              </w:rPr>
            </w:pPr>
          </w:p>
          <w:p w14:paraId="35020A79" w14:textId="77777777" w:rsidR="00233D56" w:rsidRPr="002E039C" w:rsidRDefault="00233D56" w:rsidP="00F54E60">
            <w:pPr>
              <w:spacing w:line="360" w:lineRule="exact"/>
              <w:jc w:val="center"/>
              <w:rPr>
                <w:rFonts w:ascii="Arial" w:hAnsi="Arial" w:cs="Arial"/>
                <w:sz w:val="16"/>
                <w:szCs w:val="16"/>
                <w:lang w:val="en-US"/>
              </w:rPr>
            </w:pPr>
          </w:p>
          <w:p w14:paraId="2A589ED9" w14:textId="77777777" w:rsidR="00233D56" w:rsidRPr="002E039C" w:rsidRDefault="00233D56" w:rsidP="00F54E60">
            <w:pPr>
              <w:spacing w:line="360" w:lineRule="exact"/>
              <w:jc w:val="center"/>
              <w:rPr>
                <w:rFonts w:ascii="Arial" w:hAnsi="Arial" w:cs="Arial"/>
                <w:sz w:val="16"/>
                <w:szCs w:val="16"/>
                <w:lang w:val="en-US"/>
              </w:rPr>
            </w:pPr>
          </w:p>
          <w:p w14:paraId="24D2AAF9" w14:textId="77777777" w:rsidR="00233D56" w:rsidRPr="002E039C" w:rsidRDefault="00233D56" w:rsidP="00F54E60">
            <w:pPr>
              <w:spacing w:line="360" w:lineRule="exact"/>
              <w:rPr>
                <w:rFonts w:ascii="Arial" w:hAnsi="Arial" w:cs="Arial"/>
                <w:sz w:val="16"/>
                <w:szCs w:val="16"/>
                <w:lang w:val="en-US"/>
              </w:rPr>
            </w:pPr>
          </w:p>
          <w:p w14:paraId="40F5D884" w14:textId="44AAEB49" w:rsidR="00233D56" w:rsidRPr="002E039C" w:rsidRDefault="00233D56" w:rsidP="00F54E60">
            <w:pPr>
              <w:spacing w:line="360" w:lineRule="exact"/>
              <w:jc w:val="center"/>
              <w:rPr>
                <w:rFonts w:ascii="Arial" w:hAnsi="Arial" w:cs="Arial"/>
                <w:sz w:val="16"/>
                <w:szCs w:val="16"/>
                <w:lang w:val="en-US"/>
              </w:rPr>
            </w:pPr>
            <w:r w:rsidRPr="002E039C">
              <w:rPr>
                <w:rFonts w:ascii="Arial" w:hAnsi="Arial" w:cs="Arial"/>
                <w:sz w:val="16"/>
                <w:szCs w:val="16"/>
                <w:lang w:val="en-US"/>
              </w:rPr>
              <w:t xml:space="preserve">All except </w:t>
            </w:r>
            <w:r w:rsidR="00C964C3">
              <w:rPr>
                <w:rFonts w:ascii="Arial" w:hAnsi="Arial" w:cs="Arial"/>
                <w:sz w:val="16"/>
                <w:szCs w:val="16"/>
                <w:lang w:val="en-US"/>
              </w:rPr>
              <w:t>La_</w:t>
            </w:r>
            <w:r w:rsidR="00C964C3">
              <w:rPr>
                <w:rFonts w:ascii="Arial" w:hAnsi="Arial" w:cs="Arial"/>
                <w:sz w:val="16"/>
                <w:szCs w:val="16"/>
                <w:lang w:val="en-US"/>
              </w:rPr>
              <w:t xml:space="preserve">3 </w:t>
            </w:r>
            <w:r w:rsidRPr="002E039C">
              <w:rPr>
                <w:rFonts w:ascii="Arial" w:hAnsi="Arial" w:cs="Arial"/>
                <w:sz w:val="16"/>
                <w:szCs w:val="16"/>
                <w:lang w:val="en-US"/>
              </w:rPr>
              <w:t xml:space="preserve">and </w:t>
            </w:r>
            <w:r w:rsidR="00C748F7">
              <w:rPr>
                <w:rFonts w:ascii="Arial" w:hAnsi="Arial" w:cs="Arial"/>
                <w:sz w:val="16"/>
                <w:szCs w:val="16"/>
                <w:lang w:val="en-US"/>
              </w:rPr>
              <w:t>La_</w:t>
            </w:r>
            <w:r w:rsidR="00C748F7">
              <w:rPr>
                <w:rFonts w:ascii="Arial" w:hAnsi="Arial" w:cs="Arial"/>
                <w:sz w:val="16"/>
                <w:szCs w:val="16"/>
                <w:lang w:val="en-US"/>
              </w:rPr>
              <w:t>7</w:t>
            </w:r>
          </w:p>
        </w:tc>
      </w:tr>
      <w:tr w:rsidR="00233D56" w:rsidRPr="002E039C" w14:paraId="036B8379" w14:textId="77777777" w:rsidTr="002A522F">
        <w:trPr>
          <w:jc w:val="center"/>
        </w:trPr>
        <w:tc>
          <w:tcPr>
            <w:tcW w:w="850" w:type="dxa"/>
            <w:vMerge/>
            <w:tcBorders>
              <w:left w:val="nil"/>
            </w:tcBorders>
          </w:tcPr>
          <w:p w14:paraId="7675FD68"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2787838E" w14:textId="4AEF0EB7"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4</w:t>
            </w:r>
          </w:p>
        </w:tc>
        <w:tc>
          <w:tcPr>
            <w:tcW w:w="866" w:type="dxa"/>
            <w:vMerge w:val="restart"/>
            <w:tcBorders>
              <w:left w:val="single" w:sz="12" w:space="0" w:color="000000" w:themeColor="text1"/>
            </w:tcBorders>
            <w:shd w:val="clear" w:color="auto" w:fill="E7E6E6" w:themeFill="background2"/>
          </w:tcPr>
          <w:p w14:paraId="14CEB355" w14:textId="77777777" w:rsidR="00233D56" w:rsidRPr="002E039C" w:rsidRDefault="00233D56" w:rsidP="00F54E60">
            <w:pPr>
              <w:spacing w:line="360" w:lineRule="exact"/>
              <w:jc w:val="center"/>
              <w:rPr>
                <w:rFonts w:ascii="Arial" w:hAnsi="Arial" w:cs="Arial"/>
                <w:sz w:val="16"/>
                <w:szCs w:val="16"/>
                <w:lang w:val="en-US"/>
              </w:rPr>
            </w:pPr>
          </w:p>
          <w:p w14:paraId="39EAB2E4" w14:textId="19238002" w:rsidR="00233D56" w:rsidRPr="002E039C" w:rsidRDefault="00C748F7" w:rsidP="002517BB">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9</w:t>
            </w:r>
          </w:p>
        </w:tc>
        <w:tc>
          <w:tcPr>
            <w:tcW w:w="1807" w:type="dxa"/>
            <w:tcBorders>
              <w:right w:val="single" w:sz="12" w:space="0" w:color="000000" w:themeColor="text1"/>
            </w:tcBorders>
            <w:shd w:val="clear" w:color="auto" w:fill="E7E6E6" w:themeFill="background2"/>
          </w:tcPr>
          <w:p w14:paraId="7BDDAFF0" w14:textId="48B1350D"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La_6</w:t>
            </w:r>
          </w:p>
        </w:tc>
        <w:tc>
          <w:tcPr>
            <w:tcW w:w="832" w:type="dxa"/>
            <w:vMerge/>
            <w:tcBorders>
              <w:left w:val="single" w:sz="12" w:space="0" w:color="000000" w:themeColor="text1"/>
            </w:tcBorders>
            <w:shd w:val="clear" w:color="auto" w:fill="E7E6E6" w:themeFill="background2"/>
          </w:tcPr>
          <w:p w14:paraId="02B38599"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shd w:val="clear" w:color="auto" w:fill="E7E6E6" w:themeFill="background2"/>
          </w:tcPr>
          <w:p w14:paraId="3C18F85A" w14:textId="13A6A3A5"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La_6</w:t>
            </w:r>
          </w:p>
        </w:tc>
        <w:tc>
          <w:tcPr>
            <w:tcW w:w="1941" w:type="dxa"/>
            <w:vMerge/>
            <w:tcBorders>
              <w:left w:val="single" w:sz="12" w:space="0" w:color="000000" w:themeColor="text1"/>
              <w:bottom w:val="single" w:sz="12" w:space="0" w:color="auto"/>
              <w:right w:val="nil"/>
            </w:tcBorders>
          </w:tcPr>
          <w:p w14:paraId="24FC7043"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36CB9870" w14:textId="77777777" w:rsidTr="002A522F">
        <w:trPr>
          <w:jc w:val="center"/>
        </w:trPr>
        <w:tc>
          <w:tcPr>
            <w:tcW w:w="850" w:type="dxa"/>
            <w:vMerge/>
            <w:tcBorders>
              <w:left w:val="nil"/>
            </w:tcBorders>
          </w:tcPr>
          <w:p w14:paraId="4E9F7739"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56AD9D5F" w14:textId="6888F3ED"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5</w:t>
            </w:r>
          </w:p>
        </w:tc>
        <w:tc>
          <w:tcPr>
            <w:tcW w:w="866" w:type="dxa"/>
            <w:vMerge/>
            <w:tcBorders>
              <w:left w:val="single" w:sz="12" w:space="0" w:color="000000" w:themeColor="text1"/>
            </w:tcBorders>
            <w:shd w:val="clear" w:color="auto" w:fill="E7E6E6" w:themeFill="background2"/>
          </w:tcPr>
          <w:p w14:paraId="5D7B3348"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right w:val="single" w:sz="12" w:space="0" w:color="000000" w:themeColor="text1"/>
            </w:tcBorders>
            <w:shd w:val="clear" w:color="auto" w:fill="auto"/>
          </w:tcPr>
          <w:p w14:paraId="5A6B2EF7" w14:textId="40F43560"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La_7</w:t>
            </w:r>
          </w:p>
        </w:tc>
        <w:tc>
          <w:tcPr>
            <w:tcW w:w="832" w:type="dxa"/>
            <w:vMerge/>
            <w:tcBorders>
              <w:left w:val="single" w:sz="12" w:space="0" w:color="000000" w:themeColor="text1"/>
            </w:tcBorders>
            <w:shd w:val="clear" w:color="auto" w:fill="E7E6E6" w:themeFill="background2"/>
          </w:tcPr>
          <w:p w14:paraId="5CF5A374"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shd w:val="clear" w:color="auto" w:fill="auto"/>
          </w:tcPr>
          <w:p w14:paraId="568C7E4B" w14:textId="512132F0"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La_7</w:t>
            </w:r>
          </w:p>
        </w:tc>
        <w:tc>
          <w:tcPr>
            <w:tcW w:w="1941" w:type="dxa"/>
            <w:vMerge/>
            <w:tcBorders>
              <w:left w:val="single" w:sz="12" w:space="0" w:color="000000" w:themeColor="text1"/>
              <w:bottom w:val="single" w:sz="12" w:space="0" w:color="auto"/>
              <w:right w:val="nil"/>
            </w:tcBorders>
          </w:tcPr>
          <w:p w14:paraId="66D5E553"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7EB434B6" w14:textId="77777777" w:rsidTr="002A522F">
        <w:trPr>
          <w:jc w:val="center"/>
        </w:trPr>
        <w:tc>
          <w:tcPr>
            <w:tcW w:w="850" w:type="dxa"/>
            <w:vMerge/>
            <w:tcBorders>
              <w:left w:val="nil"/>
            </w:tcBorders>
          </w:tcPr>
          <w:p w14:paraId="3BA3E11F"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19003356" w14:textId="5F817E21"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6</w:t>
            </w:r>
          </w:p>
        </w:tc>
        <w:tc>
          <w:tcPr>
            <w:tcW w:w="866" w:type="dxa"/>
            <w:vMerge/>
            <w:tcBorders>
              <w:left w:val="single" w:sz="12" w:space="0" w:color="000000" w:themeColor="text1"/>
            </w:tcBorders>
            <w:shd w:val="clear" w:color="auto" w:fill="E7E6E6" w:themeFill="background2"/>
          </w:tcPr>
          <w:p w14:paraId="37BE3240"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right w:val="single" w:sz="12" w:space="0" w:color="000000" w:themeColor="text1"/>
            </w:tcBorders>
            <w:shd w:val="clear" w:color="auto" w:fill="E7E6E6" w:themeFill="background2"/>
          </w:tcPr>
          <w:p w14:paraId="169A8A15" w14:textId="0E90BF92"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La_8</w:t>
            </w:r>
          </w:p>
        </w:tc>
        <w:tc>
          <w:tcPr>
            <w:tcW w:w="832" w:type="dxa"/>
            <w:vMerge/>
            <w:tcBorders>
              <w:left w:val="single" w:sz="12" w:space="0" w:color="000000" w:themeColor="text1"/>
            </w:tcBorders>
            <w:shd w:val="clear" w:color="auto" w:fill="E7E6E6" w:themeFill="background2"/>
          </w:tcPr>
          <w:p w14:paraId="41B01062"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shd w:val="clear" w:color="auto" w:fill="E7E6E6" w:themeFill="background2"/>
          </w:tcPr>
          <w:p w14:paraId="1A7167C1" w14:textId="65995CE6"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La_8</w:t>
            </w:r>
          </w:p>
        </w:tc>
        <w:tc>
          <w:tcPr>
            <w:tcW w:w="1941" w:type="dxa"/>
            <w:vMerge/>
            <w:tcBorders>
              <w:left w:val="single" w:sz="12" w:space="0" w:color="000000" w:themeColor="text1"/>
              <w:bottom w:val="single" w:sz="12" w:space="0" w:color="auto"/>
              <w:right w:val="nil"/>
            </w:tcBorders>
          </w:tcPr>
          <w:p w14:paraId="0BA61D06"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69836582" w14:textId="77777777" w:rsidTr="002A522F">
        <w:trPr>
          <w:jc w:val="center"/>
        </w:trPr>
        <w:tc>
          <w:tcPr>
            <w:tcW w:w="850" w:type="dxa"/>
            <w:vMerge/>
            <w:tcBorders>
              <w:left w:val="nil"/>
            </w:tcBorders>
          </w:tcPr>
          <w:p w14:paraId="62571989"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427B7A81" w14:textId="3E045EF4"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7</w:t>
            </w:r>
          </w:p>
        </w:tc>
        <w:tc>
          <w:tcPr>
            <w:tcW w:w="866" w:type="dxa"/>
            <w:vMerge/>
            <w:tcBorders>
              <w:left w:val="single" w:sz="12" w:space="0" w:color="000000" w:themeColor="text1"/>
            </w:tcBorders>
            <w:shd w:val="clear" w:color="auto" w:fill="E7E6E6" w:themeFill="background2"/>
          </w:tcPr>
          <w:p w14:paraId="1617899F"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bottom w:val="single" w:sz="4" w:space="0" w:color="auto"/>
              <w:right w:val="single" w:sz="12" w:space="0" w:color="000000" w:themeColor="text1"/>
            </w:tcBorders>
            <w:shd w:val="clear" w:color="auto" w:fill="E7E6E6" w:themeFill="background2"/>
          </w:tcPr>
          <w:p w14:paraId="20075BAD" w14:textId="3F5123AB" w:rsidR="00233D56" w:rsidRPr="002E039C" w:rsidRDefault="00C748F7" w:rsidP="00C964C3">
            <w:pPr>
              <w:spacing w:line="360" w:lineRule="exact"/>
              <w:jc w:val="center"/>
              <w:rPr>
                <w:rFonts w:ascii="Arial" w:hAnsi="Arial" w:cs="Arial"/>
                <w:sz w:val="16"/>
                <w:szCs w:val="16"/>
                <w:lang w:val="en-US"/>
              </w:rPr>
            </w:pPr>
            <w:r>
              <w:rPr>
                <w:rFonts w:ascii="Arial" w:hAnsi="Arial" w:cs="Arial"/>
                <w:sz w:val="16"/>
                <w:szCs w:val="16"/>
                <w:lang w:val="en-US"/>
              </w:rPr>
              <w:t>La_9</w:t>
            </w:r>
          </w:p>
        </w:tc>
        <w:tc>
          <w:tcPr>
            <w:tcW w:w="832" w:type="dxa"/>
            <w:vMerge/>
            <w:tcBorders>
              <w:left w:val="single" w:sz="12" w:space="0" w:color="000000" w:themeColor="text1"/>
            </w:tcBorders>
            <w:shd w:val="clear" w:color="auto" w:fill="E7E6E6" w:themeFill="background2"/>
          </w:tcPr>
          <w:p w14:paraId="5554B731"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shd w:val="clear" w:color="auto" w:fill="E7E6E6" w:themeFill="background2"/>
          </w:tcPr>
          <w:p w14:paraId="2E04A73F" w14:textId="6EB4AC96"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La_9</w:t>
            </w:r>
          </w:p>
        </w:tc>
        <w:tc>
          <w:tcPr>
            <w:tcW w:w="1941" w:type="dxa"/>
            <w:vMerge/>
            <w:tcBorders>
              <w:left w:val="single" w:sz="12" w:space="0" w:color="000000" w:themeColor="text1"/>
              <w:bottom w:val="single" w:sz="12" w:space="0" w:color="auto"/>
              <w:right w:val="nil"/>
            </w:tcBorders>
          </w:tcPr>
          <w:p w14:paraId="0390EA91"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3266B7CF" w14:textId="77777777" w:rsidTr="002A522F">
        <w:trPr>
          <w:jc w:val="center"/>
        </w:trPr>
        <w:tc>
          <w:tcPr>
            <w:tcW w:w="850" w:type="dxa"/>
            <w:vMerge/>
            <w:tcBorders>
              <w:left w:val="nil"/>
            </w:tcBorders>
          </w:tcPr>
          <w:p w14:paraId="70DA2C34"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7CDEAA04" w14:textId="660E6A0E"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8</w:t>
            </w:r>
          </w:p>
        </w:tc>
        <w:tc>
          <w:tcPr>
            <w:tcW w:w="866" w:type="dxa"/>
            <w:tcBorders>
              <w:left w:val="single" w:sz="12" w:space="0" w:color="000000" w:themeColor="text1"/>
            </w:tcBorders>
          </w:tcPr>
          <w:p w14:paraId="052D67A6" w14:textId="0C2A76F1"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10</w:t>
            </w:r>
          </w:p>
        </w:tc>
        <w:tc>
          <w:tcPr>
            <w:tcW w:w="1807" w:type="dxa"/>
            <w:tcBorders>
              <w:right w:val="single" w:sz="12" w:space="0" w:color="000000" w:themeColor="text1"/>
            </w:tcBorders>
          </w:tcPr>
          <w:p w14:paraId="39EDF916" w14:textId="77777777" w:rsidR="00233D56" w:rsidRPr="002E039C" w:rsidRDefault="00233D56" w:rsidP="00F54E60">
            <w:pPr>
              <w:spacing w:line="360" w:lineRule="exact"/>
              <w:jc w:val="center"/>
              <w:rPr>
                <w:rFonts w:ascii="Arial" w:hAnsi="Arial" w:cs="Arial"/>
                <w:sz w:val="16"/>
                <w:szCs w:val="16"/>
                <w:lang w:val="en-US"/>
              </w:rPr>
            </w:pPr>
            <w:r w:rsidRPr="002E039C">
              <w:rPr>
                <w:rFonts w:ascii="Arial" w:hAnsi="Arial" w:cs="Arial"/>
                <w:sz w:val="16"/>
                <w:szCs w:val="16"/>
                <w:lang w:val="en-US"/>
              </w:rPr>
              <w:t>all</w:t>
            </w:r>
          </w:p>
        </w:tc>
        <w:tc>
          <w:tcPr>
            <w:tcW w:w="832" w:type="dxa"/>
            <w:tcBorders>
              <w:left w:val="single" w:sz="12" w:space="0" w:color="000000" w:themeColor="text1"/>
            </w:tcBorders>
            <w:shd w:val="clear" w:color="auto" w:fill="BFBFBF" w:themeFill="background1" w:themeFillShade="BF"/>
          </w:tcPr>
          <w:p w14:paraId="79799A27" w14:textId="18C159BB" w:rsidR="00233D56" w:rsidRPr="003311FE" w:rsidRDefault="00C748F7" w:rsidP="00F54E60">
            <w:pPr>
              <w:spacing w:line="360" w:lineRule="exact"/>
              <w:jc w:val="center"/>
              <w:rPr>
                <w:rFonts w:ascii="Arial" w:hAnsi="Arial" w:cs="Arial"/>
                <w:b/>
                <w:bCs/>
                <w:color w:val="000000" w:themeColor="text1"/>
                <w:sz w:val="16"/>
                <w:szCs w:val="16"/>
                <w:lang w:val="en-US"/>
              </w:rPr>
            </w:pPr>
            <w:r>
              <w:rPr>
                <w:rFonts w:ascii="Arial" w:hAnsi="Arial" w:cs="Arial"/>
                <w:b/>
                <w:bCs/>
                <w:sz w:val="16"/>
                <w:szCs w:val="16"/>
                <w:lang w:val="en-US"/>
              </w:rPr>
              <w:t>Sc_</w:t>
            </w:r>
            <w:r>
              <w:rPr>
                <w:rFonts w:ascii="Arial" w:hAnsi="Arial" w:cs="Arial"/>
                <w:b/>
                <w:bCs/>
                <w:sz w:val="16"/>
                <w:szCs w:val="16"/>
                <w:lang w:val="en-US"/>
              </w:rPr>
              <w:t>12</w:t>
            </w:r>
          </w:p>
        </w:tc>
        <w:tc>
          <w:tcPr>
            <w:tcW w:w="1801" w:type="dxa"/>
            <w:tcBorders>
              <w:bottom w:val="single" w:sz="4" w:space="0" w:color="auto"/>
              <w:right w:val="single" w:sz="12" w:space="0" w:color="000000" w:themeColor="text1"/>
            </w:tcBorders>
            <w:shd w:val="clear" w:color="auto" w:fill="BFBFBF" w:themeFill="background1" w:themeFillShade="BF"/>
          </w:tcPr>
          <w:p w14:paraId="491BD037" w14:textId="289E2434" w:rsidR="00233D56" w:rsidRPr="003311FE" w:rsidRDefault="00C748F7" w:rsidP="00F54E60">
            <w:pPr>
              <w:spacing w:line="360" w:lineRule="exact"/>
              <w:jc w:val="center"/>
              <w:rPr>
                <w:rFonts w:ascii="Arial" w:hAnsi="Arial" w:cs="Arial"/>
                <w:color w:val="000000" w:themeColor="text1"/>
                <w:sz w:val="16"/>
                <w:szCs w:val="16"/>
                <w:lang w:val="en-US"/>
              </w:rPr>
            </w:pPr>
            <w:r>
              <w:rPr>
                <w:rFonts w:ascii="Arial" w:hAnsi="Arial" w:cs="Arial"/>
                <w:sz w:val="16"/>
                <w:szCs w:val="16"/>
                <w:lang w:val="en-US"/>
              </w:rPr>
              <w:t>La_8</w:t>
            </w:r>
          </w:p>
        </w:tc>
        <w:tc>
          <w:tcPr>
            <w:tcW w:w="1941" w:type="dxa"/>
            <w:vMerge/>
            <w:tcBorders>
              <w:left w:val="single" w:sz="12" w:space="0" w:color="000000" w:themeColor="text1"/>
              <w:bottom w:val="single" w:sz="12" w:space="0" w:color="auto"/>
              <w:right w:val="nil"/>
            </w:tcBorders>
          </w:tcPr>
          <w:p w14:paraId="4B0FA62C"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610A63D4" w14:textId="77777777" w:rsidTr="002A522F">
        <w:trPr>
          <w:jc w:val="center"/>
        </w:trPr>
        <w:tc>
          <w:tcPr>
            <w:tcW w:w="850" w:type="dxa"/>
            <w:vMerge/>
            <w:tcBorders>
              <w:left w:val="nil"/>
              <w:bottom w:val="single" w:sz="4" w:space="0" w:color="auto"/>
            </w:tcBorders>
          </w:tcPr>
          <w:p w14:paraId="29A6412A"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6A1EAE3D" w14:textId="00A27EF6" w:rsidR="00233D56" w:rsidRPr="002E039C" w:rsidRDefault="00C748F7" w:rsidP="00C748F7">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9</w:t>
            </w:r>
          </w:p>
        </w:tc>
        <w:tc>
          <w:tcPr>
            <w:tcW w:w="866" w:type="dxa"/>
            <w:vMerge w:val="restart"/>
            <w:tcBorders>
              <w:left w:val="single" w:sz="12" w:space="0" w:color="000000" w:themeColor="text1"/>
            </w:tcBorders>
            <w:vAlign w:val="center"/>
          </w:tcPr>
          <w:p w14:paraId="360F4D07" w14:textId="43096562"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12</w:t>
            </w:r>
          </w:p>
        </w:tc>
        <w:tc>
          <w:tcPr>
            <w:tcW w:w="1807" w:type="dxa"/>
            <w:tcBorders>
              <w:right w:val="single" w:sz="12" w:space="0" w:color="000000" w:themeColor="text1"/>
            </w:tcBorders>
          </w:tcPr>
          <w:p w14:paraId="040ACA7B" w14:textId="0039D658"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1</w:t>
            </w:r>
          </w:p>
        </w:tc>
        <w:tc>
          <w:tcPr>
            <w:tcW w:w="832" w:type="dxa"/>
            <w:vMerge w:val="restart"/>
            <w:tcBorders>
              <w:left w:val="single" w:sz="12" w:space="0" w:color="000000" w:themeColor="text1"/>
            </w:tcBorders>
            <w:vAlign w:val="center"/>
          </w:tcPr>
          <w:p w14:paraId="2D06885B" w14:textId="1697C56E"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1</w:t>
            </w:r>
          </w:p>
        </w:tc>
        <w:tc>
          <w:tcPr>
            <w:tcW w:w="1801" w:type="dxa"/>
            <w:tcBorders>
              <w:bottom w:val="single" w:sz="4" w:space="0" w:color="auto"/>
              <w:right w:val="single" w:sz="12" w:space="0" w:color="000000" w:themeColor="text1"/>
            </w:tcBorders>
          </w:tcPr>
          <w:p w14:paraId="6EA9E352" w14:textId="6712B2DF"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La_4</w:t>
            </w:r>
          </w:p>
        </w:tc>
        <w:tc>
          <w:tcPr>
            <w:tcW w:w="1941" w:type="dxa"/>
            <w:vMerge/>
            <w:tcBorders>
              <w:left w:val="single" w:sz="12" w:space="0" w:color="000000" w:themeColor="text1"/>
              <w:bottom w:val="single" w:sz="12" w:space="0" w:color="auto"/>
              <w:right w:val="nil"/>
            </w:tcBorders>
          </w:tcPr>
          <w:p w14:paraId="0682BFF2"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384F17D8" w14:textId="77777777" w:rsidTr="002A522F">
        <w:trPr>
          <w:jc w:val="center"/>
        </w:trPr>
        <w:tc>
          <w:tcPr>
            <w:tcW w:w="850" w:type="dxa"/>
            <w:vMerge w:val="restart"/>
            <w:tcBorders>
              <w:left w:val="nil"/>
            </w:tcBorders>
            <w:vAlign w:val="center"/>
          </w:tcPr>
          <w:p w14:paraId="66A4AFB4" w14:textId="4A927220"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11</w:t>
            </w:r>
          </w:p>
        </w:tc>
        <w:tc>
          <w:tcPr>
            <w:tcW w:w="1826" w:type="dxa"/>
            <w:tcBorders>
              <w:bottom w:val="single" w:sz="4" w:space="0" w:color="auto"/>
              <w:right w:val="single" w:sz="12" w:space="0" w:color="000000" w:themeColor="text1"/>
            </w:tcBorders>
          </w:tcPr>
          <w:p w14:paraId="56F5779D" w14:textId="6FD82C8E"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w:t>
            </w:r>
            <w:r>
              <w:rPr>
                <w:rFonts w:ascii="Arial" w:hAnsi="Arial" w:cs="Arial"/>
                <w:sz w:val="16"/>
                <w:szCs w:val="16"/>
                <w:lang w:val="en-US"/>
              </w:rPr>
              <w:t>4</w:t>
            </w:r>
          </w:p>
        </w:tc>
        <w:tc>
          <w:tcPr>
            <w:tcW w:w="866" w:type="dxa"/>
            <w:vMerge/>
            <w:tcBorders>
              <w:left w:val="single" w:sz="12" w:space="0" w:color="000000" w:themeColor="text1"/>
              <w:bottom w:val="single" w:sz="4" w:space="0" w:color="auto"/>
            </w:tcBorders>
          </w:tcPr>
          <w:p w14:paraId="21FA991B"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bottom w:val="single" w:sz="4" w:space="0" w:color="auto"/>
              <w:right w:val="single" w:sz="12" w:space="0" w:color="000000" w:themeColor="text1"/>
            </w:tcBorders>
          </w:tcPr>
          <w:p w14:paraId="25D056D5" w14:textId="6AF1D34D" w:rsidR="00233D56" w:rsidRPr="002E039C" w:rsidRDefault="00C748F7" w:rsidP="00C964C3">
            <w:pPr>
              <w:spacing w:line="360" w:lineRule="exact"/>
              <w:jc w:val="center"/>
              <w:rPr>
                <w:rFonts w:ascii="Arial" w:hAnsi="Arial" w:cs="Arial"/>
                <w:sz w:val="16"/>
                <w:szCs w:val="16"/>
                <w:lang w:val="en-US"/>
              </w:rPr>
            </w:pPr>
            <w:r>
              <w:rPr>
                <w:rFonts w:ascii="Arial" w:hAnsi="Arial" w:cs="Arial"/>
                <w:sz w:val="16"/>
                <w:szCs w:val="16"/>
                <w:lang w:val="en-US"/>
              </w:rPr>
              <w:t>La_9</w:t>
            </w:r>
          </w:p>
        </w:tc>
        <w:tc>
          <w:tcPr>
            <w:tcW w:w="832" w:type="dxa"/>
            <w:vMerge/>
            <w:tcBorders>
              <w:left w:val="single" w:sz="12" w:space="0" w:color="000000" w:themeColor="text1"/>
            </w:tcBorders>
          </w:tcPr>
          <w:p w14:paraId="44A001CB"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tcPr>
          <w:p w14:paraId="4971AF79" w14:textId="55270D72"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La_5</w:t>
            </w:r>
          </w:p>
        </w:tc>
        <w:tc>
          <w:tcPr>
            <w:tcW w:w="1941" w:type="dxa"/>
            <w:vMerge/>
            <w:tcBorders>
              <w:left w:val="single" w:sz="12" w:space="0" w:color="000000" w:themeColor="text1"/>
              <w:bottom w:val="single" w:sz="12" w:space="0" w:color="auto"/>
              <w:right w:val="nil"/>
            </w:tcBorders>
          </w:tcPr>
          <w:p w14:paraId="29658FEC"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10A79C68" w14:textId="77777777" w:rsidTr="002A522F">
        <w:trPr>
          <w:jc w:val="center"/>
        </w:trPr>
        <w:tc>
          <w:tcPr>
            <w:tcW w:w="850" w:type="dxa"/>
            <w:vMerge/>
            <w:tcBorders>
              <w:left w:val="nil"/>
            </w:tcBorders>
          </w:tcPr>
          <w:p w14:paraId="4D527B68" w14:textId="77777777" w:rsidR="00233D56" w:rsidRPr="002E039C" w:rsidRDefault="00233D56" w:rsidP="00F54E60">
            <w:pPr>
              <w:spacing w:line="360" w:lineRule="exact"/>
              <w:jc w:val="center"/>
              <w:rPr>
                <w:rFonts w:ascii="Arial" w:hAnsi="Arial" w:cs="Arial"/>
                <w:sz w:val="16"/>
                <w:szCs w:val="16"/>
                <w:lang w:val="en-US"/>
              </w:rPr>
            </w:pPr>
          </w:p>
        </w:tc>
        <w:tc>
          <w:tcPr>
            <w:tcW w:w="1826" w:type="dxa"/>
            <w:tcBorders>
              <w:right w:val="single" w:sz="12" w:space="0" w:color="000000" w:themeColor="text1"/>
            </w:tcBorders>
          </w:tcPr>
          <w:p w14:paraId="705518A0" w14:textId="2BB89264"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La_8</w:t>
            </w:r>
          </w:p>
        </w:tc>
        <w:tc>
          <w:tcPr>
            <w:tcW w:w="866" w:type="dxa"/>
            <w:vMerge w:val="restart"/>
            <w:tcBorders>
              <w:left w:val="single" w:sz="12" w:space="0" w:color="000000" w:themeColor="text1"/>
              <w:bottom w:val="single" w:sz="12" w:space="0" w:color="auto"/>
            </w:tcBorders>
            <w:shd w:val="clear" w:color="auto" w:fill="A6A6A6" w:themeFill="background1" w:themeFillShade="A6"/>
          </w:tcPr>
          <w:p w14:paraId="0B9E95C8" w14:textId="77777777" w:rsidR="00233D56" w:rsidRPr="003311FE" w:rsidRDefault="00233D56" w:rsidP="00F54E60">
            <w:pPr>
              <w:spacing w:line="360" w:lineRule="exact"/>
              <w:jc w:val="center"/>
              <w:rPr>
                <w:rFonts w:ascii="Arial" w:hAnsi="Arial" w:cs="Arial"/>
                <w:color w:val="000000" w:themeColor="text1"/>
                <w:sz w:val="16"/>
                <w:szCs w:val="16"/>
                <w:lang w:val="en-US"/>
              </w:rPr>
            </w:pPr>
          </w:p>
          <w:p w14:paraId="5DE4E39C" w14:textId="77777777" w:rsidR="00233D56" w:rsidRPr="003311FE" w:rsidRDefault="00233D56" w:rsidP="00F54E60">
            <w:pPr>
              <w:spacing w:line="360" w:lineRule="exact"/>
              <w:jc w:val="center"/>
              <w:rPr>
                <w:rFonts w:ascii="Arial" w:hAnsi="Arial" w:cs="Arial"/>
                <w:color w:val="000000" w:themeColor="text1"/>
                <w:sz w:val="16"/>
                <w:szCs w:val="16"/>
                <w:lang w:val="en-US"/>
              </w:rPr>
            </w:pPr>
          </w:p>
          <w:p w14:paraId="30FCBC3A" w14:textId="77777777" w:rsidR="00233D56" w:rsidRPr="003311FE" w:rsidRDefault="00233D56" w:rsidP="00F54E60">
            <w:pPr>
              <w:spacing w:line="360" w:lineRule="exact"/>
              <w:rPr>
                <w:rFonts w:ascii="Arial" w:hAnsi="Arial" w:cs="Arial"/>
                <w:color w:val="000000" w:themeColor="text1"/>
                <w:sz w:val="16"/>
                <w:szCs w:val="16"/>
                <w:lang w:val="en-US"/>
              </w:rPr>
            </w:pPr>
          </w:p>
          <w:p w14:paraId="6ACDCDC4" w14:textId="0A2C2E69" w:rsidR="00233D56" w:rsidRPr="003311FE" w:rsidRDefault="00C748F7" w:rsidP="00F54E60">
            <w:pPr>
              <w:spacing w:line="360" w:lineRule="exact"/>
              <w:jc w:val="center"/>
              <w:rPr>
                <w:rFonts w:ascii="Arial" w:hAnsi="Arial" w:cs="Arial"/>
                <w:b/>
                <w:bCs/>
                <w:color w:val="000000" w:themeColor="text1"/>
                <w:sz w:val="16"/>
                <w:szCs w:val="16"/>
                <w:lang w:val="en-US"/>
              </w:rPr>
            </w:pPr>
            <w:r>
              <w:rPr>
                <w:rFonts w:ascii="Arial" w:hAnsi="Arial" w:cs="Arial"/>
                <w:b/>
                <w:bCs/>
                <w:sz w:val="16"/>
                <w:szCs w:val="16"/>
                <w:lang w:val="en-US"/>
              </w:rPr>
              <w:t>Sc_</w:t>
            </w:r>
            <w:r>
              <w:rPr>
                <w:rFonts w:ascii="Arial" w:hAnsi="Arial" w:cs="Arial"/>
                <w:b/>
                <w:bCs/>
                <w:sz w:val="16"/>
                <w:szCs w:val="16"/>
                <w:lang w:val="en-US"/>
              </w:rPr>
              <w:t>2</w:t>
            </w:r>
          </w:p>
        </w:tc>
        <w:tc>
          <w:tcPr>
            <w:tcW w:w="1807" w:type="dxa"/>
            <w:tcBorders>
              <w:bottom w:val="single" w:sz="4" w:space="0" w:color="auto"/>
              <w:right w:val="single" w:sz="12" w:space="0" w:color="000000" w:themeColor="text1"/>
            </w:tcBorders>
          </w:tcPr>
          <w:p w14:paraId="745BCA17" w14:textId="3CB0732D"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La_2</w:t>
            </w:r>
          </w:p>
        </w:tc>
        <w:tc>
          <w:tcPr>
            <w:tcW w:w="832" w:type="dxa"/>
            <w:vMerge/>
            <w:tcBorders>
              <w:left w:val="single" w:sz="12" w:space="0" w:color="000000" w:themeColor="text1"/>
            </w:tcBorders>
          </w:tcPr>
          <w:p w14:paraId="0064D829"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tcPr>
          <w:p w14:paraId="37C53D7D" w14:textId="163BB81E"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La_6</w:t>
            </w:r>
          </w:p>
        </w:tc>
        <w:tc>
          <w:tcPr>
            <w:tcW w:w="1941" w:type="dxa"/>
            <w:vMerge/>
            <w:tcBorders>
              <w:left w:val="single" w:sz="12" w:space="0" w:color="000000" w:themeColor="text1"/>
              <w:bottom w:val="single" w:sz="12" w:space="0" w:color="auto"/>
              <w:right w:val="nil"/>
            </w:tcBorders>
          </w:tcPr>
          <w:p w14:paraId="24D4BEC7"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58642A70" w14:textId="77777777" w:rsidTr="002A522F">
        <w:trPr>
          <w:jc w:val="center"/>
        </w:trPr>
        <w:tc>
          <w:tcPr>
            <w:tcW w:w="850" w:type="dxa"/>
            <w:tcBorders>
              <w:left w:val="nil"/>
            </w:tcBorders>
            <w:shd w:val="clear" w:color="auto" w:fill="BFBFBF" w:themeFill="background1" w:themeFillShade="BF"/>
          </w:tcPr>
          <w:p w14:paraId="0927F988" w14:textId="46F5B3AE" w:rsidR="00233D56" w:rsidRPr="003311FE" w:rsidRDefault="00C748F7" w:rsidP="00F54E60">
            <w:pPr>
              <w:spacing w:line="360" w:lineRule="exact"/>
              <w:jc w:val="center"/>
              <w:rPr>
                <w:rFonts w:ascii="Arial" w:hAnsi="Arial" w:cs="Arial"/>
                <w:b/>
                <w:bCs/>
                <w:color w:val="000000" w:themeColor="text1"/>
                <w:sz w:val="16"/>
                <w:szCs w:val="16"/>
                <w:lang w:val="en-US"/>
              </w:rPr>
            </w:pPr>
            <w:r>
              <w:rPr>
                <w:rFonts w:ascii="Arial" w:hAnsi="Arial" w:cs="Arial"/>
                <w:b/>
                <w:bCs/>
                <w:sz w:val="16"/>
                <w:szCs w:val="16"/>
                <w:lang w:val="en-US"/>
              </w:rPr>
              <w:t>Sc_</w:t>
            </w:r>
            <w:r>
              <w:rPr>
                <w:rFonts w:ascii="Arial" w:hAnsi="Arial" w:cs="Arial"/>
                <w:b/>
                <w:bCs/>
                <w:sz w:val="16"/>
                <w:szCs w:val="16"/>
                <w:lang w:val="en-US"/>
              </w:rPr>
              <w:t>12</w:t>
            </w:r>
          </w:p>
        </w:tc>
        <w:tc>
          <w:tcPr>
            <w:tcW w:w="1826" w:type="dxa"/>
            <w:tcBorders>
              <w:right w:val="single" w:sz="12" w:space="0" w:color="000000" w:themeColor="text1"/>
            </w:tcBorders>
            <w:shd w:val="clear" w:color="auto" w:fill="BFBFBF" w:themeFill="background1" w:themeFillShade="BF"/>
          </w:tcPr>
          <w:p w14:paraId="5D9C8F46" w14:textId="1A3B93B8" w:rsidR="00233D56" w:rsidRPr="003311FE" w:rsidRDefault="00C748F7" w:rsidP="00F54E60">
            <w:pPr>
              <w:spacing w:line="360" w:lineRule="exact"/>
              <w:jc w:val="center"/>
              <w:rPr>
                <w:rFonts w:ascii="Arial" w:hAnsi="Arial" w:cs="Arial"/>
                <w:color w:val="000000" w:themeColor="text1"/>
                <w:sz w:val="16"/>
                <w:szCs w:val="16"/>
                <w:lang w:val="en-US"/>
              </w:rPr>
            </w:pPr>
            <w:r>
              <w:rPr>
                <w:rFonts w:ascii="Arial" w:hAnsi="Arial" w:cs="Arial"/>
                <w:sz w:val="16"/>
                <w:szCs w:val="16"/>
                <w:lang w:val="en-US"/>
              </w:rPr>
              <w:t>La_8</w:t>
            </w:r>
          </w:p>
        </w:tc>
        <w:tc>
          <w:tcPr>
            <w:tcW w:w="866" w:type="dxa"/>
            <w:vMerge/>
            <w:tcBorders>
              <w:left w:val="single" w:sz="12" w:space="0" w:color="000000" w:themeColor="text1"/>
              <w:bottom w:val="single" w:sz="12" w:space="0" w:color="auto"/>
            </w:tcBorders>
            <w:shd w:val="clear" w:color="auto" w:fill="A6A6A6" w:themeFill="background1" w:themeFillShade="A6"/>
          </w:tcPr>
          <w:p w14:paraId="5A316B76"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right w:val="single" w:sz="12" w:space="0" w:color="000000" w:themeColor="text1"/>
            </w:tcBorders>
          </w:tcPr>
          <w:p w14:paraId="34F47173" w14:textId="163D68FD" w:rsidR="00233D56" w:rsidRPr="002E039C" w:rsidRDefault="00C964C3" w:rsidP="00F54E60">
            <w:pPr>
              <w:spacing w:line="360" w:lineRule="exact"/>
              <w:jc w:val="center"/>
              <w:rPr>
                <w:rFonts w:ascii="Arial" w:hAnsi="Arial" w:cs="Arial"/>
                <w:sz w:val="16"/>
                <w:szCs w:val="16"/>
                <w:lang w:val="en-US"/>
              </w:rPr>
            </w:pPr>
            <w:r>
              <w:rPr>
                <w:rFonts w:ascii="Arial" w:hAnsi="Arial" w:cs="Arial"/>
                <w:sz w:val="16"/>
                <w:szCs w:val="16"/>
                <w:lang w:val="en-US"/>
              </w:rPr>
              <w:t>La_4</w:t>
            </w:r>
          </w:p>
        </w:tc>
        <w:tc>
          <w:tcPr>
            <w:tcW w:w="832" w:type="dxa"/>
            <w:vMerge/>
            <w:tcBorders>
              <w:left w:val="single" w:sz="12" w:space="0" w:color="000000" w:themeColor="text1"/>
            </w:tcBorders>
          </w:tcPr>
          <w:p w14:paraId="20B10B9E"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right w:val="single" w:sz="12" w:space="0" w:color="000000" w:themeColor="text1"/>
            </w:tcBorders>
          </w:tcPr>
          <w:p w14:paraId="431760C6" w14:textId="3FA74EC0"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La_7</w:t>
            </w:r>
          </w:p>
        </w:tc>
        <w:tc>
          <w:tcPr>
            <w:tcW w:w="1941" w:type="dxa"/>
            <w:vMerge/>
            <w:tcBorders>
              <w:left w:val="single" w:sz="12" w:space="0" w:color="000000" w:themeColor="text1"/>
              <w:bottom w:val="single" w:sz="12" w:space="0" w:color="auto"/>
              <w:right w:val="nil"/>
            </w:tcBorders>
          </w:tcPr>
          <w:p w14:paraId="72E8647E"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7E26F302" w14:textId="77777777" w:rsidTr="002A522F">
        <w:trPr>
          <w:jc w:val="center"/>
        </w:trPr>
        <w:tc>
          <w:tcPr>
            <w:tcW w:w="850" w:type="dxa"/>
            <w:tcBorders>
              <w:left w:val="nil"/>
              <w:bottom w:val="single" w:sz="4" w:space="0" w:color="auto"/>
            </w:tcBorders>
          </w:tcPr>
          <w:p w14:paraId="15BCDD7C" w14:textId="33B7BC1D" w:rsidR="00233D56" w:rsidRPr="002E039C" w:rsidRDefault="00C748F7" w:rsidP="00F54E60">
            <w:pPr>
              <w:spacing w:line="360" w:lineRule="exact"/>
              <w:jc w:val="center"/>
              <w:rPr>
                <w:rFonts w:ascii="Arial" w:hAnsi="Arial" w:cs="Arial"/>
                <w:b/>
                <w:bCs/>
                <w:sz w:val="16"/>
                <w:szCs w:val="16"/>
                <w:lang w:val="en-US"/>
              </w:rPr>
            </w:pPr>
            <w:r>
              <w:rPr>
                <w:rFonts w:ascii="Arial" w:hAnsi="Arial" w:cs="Arial"/>
                <w:b/>
                <w:bCs/>
                <w:sz w:val="16"/>
                <w:szCs w:val="16"/>
                <w:lang w:val="en-US"/>
              </w:rPr>
              <w:t>Sc_</w:t>
            </w:r>
            <w:r>
              <w:rPr>
                <w:rFonts w:ascii="Arial" w:hAnsi="Arial" w:cs="Arial"/>
                <w:b/>
                <w:bCs/>
                <w:sz w:val="16"/>
                <w:szCs w:val="16"/>
                <w:lang w:val="en-US"/>
              </w:rPr>
              <w:t>1</w:t>
            </w:r>
          </w:p>
        </w:tc>
        <w:tc>
          <w:tcPr>
            <w:tcW w:w="1826" w:type="dxa"/>
            <w:tcBorders>
              <w:bottom w:val="single" w:sz="4" w:space="0" w:color="auto"/>
              <w:right w:val="single" w:sz="12" w:space="0" w:color="000000" w:themeColor="text1"/>
            </w:tcBorders>
          </w:tcPr>
          <w:p w14:paraId="0989ACE0" w14:textId="43692B91"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La_7</w:t>
            </w:r>
          </w:p>
        </w:tc>
        <w:tc>
          <w:tcPr>
            <w:tcW w:w="866" w:type="dxa"/>
            <w:vMerge/>
            <w:tcBorders>
              <w:left w:val="single" w:sz="12" w:space="0" w:color="000000" w:themeColor="text1"/>
              <w:bottom w:val="single" w:sz="12" w:space="0" w:color="auto"/>
            </w:tcBorders>
            <w:shd w:val="clear" w:color="auto" w:fill="A6A6A6" w:themeFill="background1" w:themeFillShade="A6"/>
          </w:tcPr>
          <w:p w14:paraId="01B9C427"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bottom w:val="single" w:sz="4" w:space="0" w:color="auto"/>
              <w:right w:val="single" w:sz="12" w:space="0" w:color="000000" w:themeColor="text1"/>
            </w:tcBorders>
            <w:shd w:val="clear" w:color="auto" w:fill="A6A6A6" w:themeFill="background1" w:themeFillShade="A6"/>
          </w:tcPr>
          <w:p w14:paraId="4EA6B72D" w14:textId="27B98C4F"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La_5</w:t>
            </w:r>
          </w:p>
        </w:tc>
        <w:tc>
          <w:tcPr>
            <w:tcW w:w="832" w:type="dxa"/>
            <w:vMerge/>
            <w:tcBorders>
              <w:left w:val="single" w:sz="12" w:space="0" w:color="000000" w:themeColor="text1"/>
              <w:bottom w:val="single" w:sz="4" w:space="0" w:color="auto"/>
            </w:tcBorders>
          </w:tcPr>
          <w:p w14:paraId="6CCE1D3A" w14:textId="77777777" w:rsidR="00233D56" w:rsidRPr="002E039C" w:rsidRDefault="00233D56" w:rsidP="00F54E60">
            <w:pPr>
              <w:spacing w:line="360" w:lineRule="exact"/>
              <w:jc w:val="center"/>
              <w:rPr>
                <w:rFonts w:ascii="Arial" w:hAnsi="Arial" w:cs="Arial"/>
                <w:sz w:val="16"/>
                <w:szCs w:val="16"/>
                <w:lang w:val="en-US"/>
              </w:rPr>
            </w:pPr>
          </w:p>
        </w:tc>
        <w:tc>
          <w:tcPr>
            <w:tcW w:w="1801" w:type="dxa"/>
            <w:tcBorders>
              <w:bottom w:val="single" w:sz="4" w:space="0" w:color="auto"/>
              <w:right w:val="single" w:sz="12" w:space="0" w:color="000000" w:themeColor="text1"/>
            </w:tcBorders>
          </w:tcPr>
          <w:p w14:paraId="3A442FC9" w14:textId="7FEA5031"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La_8</w:t>
            </w:r>
          </w:p>
        </w:tc>
        <w:tc>
          <w:tcPr>
            <w:tcW w:w="1941" w:type="dxa"/>
            <w:vMerge/>
            <w:tcBorders>
              <w:left w:val="single" w:sz="12" w:space="0" w:color="000000" w:themeColor="text1"/>
              <w:bottom w:val="single" w:sz="12" w:space="0" w:color="auto"/>
              <w:right w:val="nil"/>
            </w:tcBorders>
          </w:tcPr>
          <w:p w14:paraId="64E9F348"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3419AF14" w14:textId="77777777" w:rsidTr="002A522F">
        <w:trPr>
          <w:jc w:val="center"/>
        </w:trPr>
        <w:tc>
          <w:tcPr>
            <w:tcW w:w="2676" w:type="dxa"/>
            <w:gridSpan w:val="2"/>
            <w:vMerge w:val="restart"/>
            <w:tcBorders>
              <w:left w:val="nil"/>
              <w:bottom w:val="single" w:sz="12" w:space="0" w:color="auto"/>
              <w:right w:val="single" w:sz="12" w:space="0" w:color="000000" w:themeColor="text1"/>
            </w:tcBorders>
          </w:tcPr>
          <w:p w14:paraId="37459C79" w14:textId="77777777" w:rsidR="00233D56" w:rsidRPr="002E039C" w:rsidRDefault="00233D56" w:rsidP="00F54E60">
            <w:pPr>
              <w:spacing w:line="360" w:lineRule="exact"/>
              <w:jc w:val="center"/>
              <w:rPr>
                <w:rFonts w:ascii="Arial" w:hAnsi="Arial" w:cs="Arial"/>
                <w:sz w:val="16"/>
                <w:szCs w:val="16"/>
                <w:lang w:val="en-US"/>
              </w:rPr>
            </w:pPr>
          </w:p>
        </w:tc>
        <w:tc>
          <w:tcPr>
            <w:tcW w:w="866" w:type="dxa"/>
            <w:vMerge/>
            <w:tcBorders>
              <w:left w:val="single" w:sz="12" w:space="0" w:color="000000" w:themeColor="text1"/>
              <w:bottom w:val="single" w:sz="12" w:space="0" w:color="auto"/>
            </w:tcBorders>
            <w:shd w:val="clear" w:color="auto" w:fill="A6A6A6" w:themeFill="background1" w:themeFillShade="A6"/>
          </w:tcPr>
          <w:p w14:paraId="04909478"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right w:val="single" w:sz="12" w:space="0" w:color="000000" w:themeColor="text1"/>
            </w:tcBorders>
          </w:tcPr>
          <w:p w14:paraId="399C7026" w14:textId="52C59ED1"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La_7</w:t>
            </w:r>
          </w:p>
        </w:tc>
        <w:tc>
          <w:tcPr>
            <w:tcW w:w="832" w:type="dxa"/>
            <w:tcBorders>
              <w:left w:val="single" w:sz="12" w:space="0" w:color="000000" w:themeColor="text1"/>
              <w:bottom w:val="single" w:sz="4" w:space="0" w:color="auto"/>
            </w:tcBorders>
            <w:shd w:val="clear" w:color="auto" w:fill="A6A6A6" w:themeFill="background1" w:themeFillShade="A6"/>
          </w:tcPr>
          <w:p w14:paraId="41873041" w14:textId="56CC56A3" w:rsidR="00233D56" w:rsidRPr="003311FE" w:rsidRDefault="00C748F7" w:rsidP="00F54E60">
            <w:pPr>
              <w:spacing w:line="360" w:lineRule="exact"/>
              <w:jc w:val="center"/>
              <w:rPr>
                <w:rFonts w:ascii="Arial" w:hAnsi="Arial" w:cs="Arial"/>
                <w:b/>
                <w:bCs/>
                <w:color w:val="000000" w:themeColor="text1"/>
                <w:sz w:val="16"/>
                <w:szCs w:val="16"/>
                <w:lang w:val="en-US"/>
              </w:rPr>
            </w:pPr>
            <w:r>
              <w:rPr>
                <w:rFonts w:ascii="Arial" w:hAnsi="Arial" w:cs="Arial"/>
                <w:b/>
                <w:bCs/>
                <w:sz w:val="16"/>
                <w:szCs w:val="16"/>
                <w:lang w:val="en-US"/>
              </w:rPr>
              <w:t>Sc_</w:t>
            </w:r>
            <w:r>
              <w:rPr>
                <w:rFonts w:ascii="Arial" w:hAnsi="Arial" w:cs="Arial"/>
                <w:b/>
                <w:bCs/>
                <w:sz w:val="16"/>
                <w:szCs w:val="16"/>
                <w:lang w:val="en-US"/>
              </w:rPr>
              <w:t>2</w:t>
            </w:r>
          </w:p>
        </w:tc>
        <w:tc>
          <w:tcPr>
            <w:tcW w:w="1801" w:type="dxa"/>
            <w:tcBorders>
              <w:bottom w:val="single" w:sz="4" w:space="0" w:color="auto"/>
              <w:right w:val="single" w:sz="12" w:space="0" w:color="000000" w:themeColor="text1"/>
            </w:tcBorders>
            <w:shd w:val="clear" w:color="auto" w:fill="A6A6A6" w:themeFill="background1" w:themeFillShade="A6"/>
          </w:tcPr>
          <w:p w14:paraId="7A530E44" w14:textId="4C225B39" w:rsidR="00233D56" w:rsidRPr="003311FE" w:rsidRDefault="00C748F7" w:rsidP="00F54E60">
            <w:pPr>
              <w:spacing w:line="360" w:lineRule="exact"/>
              <w:jc w:val="center"/>
              <w:rPr>
                <w:rFonts w:ascii="Arial" w:hAnsi="Arial" w:cs="Arial"/>
                <w:color w:val="000000" w:themeColor="text1"/>
                <w:sz w:val="16"/>
                <w:szCs w:val="16"/>
                <w:lang w:val="en-US"/>
              </w:rPr>
            </w:pPr>
            <w:r>
              <w:rPr>
                <w:rFonts w:ascii="Arial" w:hAnsi="Arial" w:cs="Arial"/>
                <w:sz w:val="16"/>
                <w:szCs w:val="16"/>
                <w:lang w:val="en-US"/>
              </w:rPr>
              <w:t>La_5</w:t>
            </w:r>
          </w:p>
        </w:tc>
        <w:tc>
          <w:tcPr>
            <w:tcW w:w="1941" w:type="dxa"/>
            <w:vMerge/>
            <w:tcBorders>
              <w:left w:val="single" w:sz="12" w:space="0" w:color="000000" w:themeColor="text1"/>
              <w:bottom w:val="single" w:sz="12" w:space="0" w:color="auto"/>
              <w:right w:val="nil"/>
            </w:tcBorders>
          </w:tcPr>
          <w:p w14:paraId="5F57530B"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31FAC423" w14:textId="77777777" w:rsidTr="002A522F">
        <w:trPr>
          <w:jc w:val="center"/>
        </w:trPr>
        <w:tc>
          <w:tcPr>
            <w:tcW w:w="2676" w:type="dxa"/>
            <w:gridSpan w:val="2"/>
            <w:vMerge/>
            <w:tcBorders>
              <w:top w:val="single" w:sz="18" w:space="0" w:color="000000"/>
              <w:left w:val="nil"/>
              <w:bottom w:val="single" w:sz="12" w:space="0" w:color="auto"/>
              <w:right w:val="single" w:sz="12" w:space="0" w:color="000000" w:themeColor="text1"/>
            </w:tcBorders>
          </w:tcPr>
          <w:p w14:paraId="585E6330" w14:textId="77777777" w:rsidR="00233D56" w:rsidRPr="002E039C" w:rsidRDefault="00233D56" w:rsidP="00F54E60">
            <w:pPr>
              <w:spacing w:line="360" w:lineRule="exact"/>
              <w:jc w:val="center"/>
              <w:rPr>
                <w:rFonts w:ascii="Arial" w:hAnsi="Arial" w:cs="Arial"/>
                <w:sz w:val="16"/>
                <w:szCs w:val="16"/>
                <w:lang w:val="en-US"/>
              </w:rPr>
            </w:pPr>
          </w:p>
        </w:tc>
        <w:tc>
          <w:tcPr>
            <w:tcW w:w="866" w:type="dxa"/>
            <w:vMerge/>
            <w:tcBorders>
              <w:left w:val="single" w:sz="12" w:space="0" w:color="000000" w:themeColor="text1"/>
              <w:bottom w:val="single" w:sz="12" w:space="0" w:color="auto"/>
            </w:tcBorders>
            <w:shd w:val="clear" w:color="auto" w:fill="A6A6A6" w:themeFill="background1" w:themeFillShade="A6"/>
          </w:tcPr>
          <w:p w14:paraId="381008DF"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bottom w:val="single" w:sz="4" w:space="0" w:color="auto"/>
              <w:right w:val="single" w:sz="12" w:space="0" w:color="000000" w:themeColor="text1"/>
            </w:tcBorders>
          </w:tcPr>
          <w:p w14:paraId="5A312415" w14:textId="380C6AB1" w:rsidR="00233D56" w:rsidRPr="002E039C" w:rsidRDefault="00C748F7" w:rsidP="00F54E60">
            <w:pPr>
              <w:spacing w:line="360" w:lineRule="exact"/>
              <w:jc w:val="center"/>
              <w:rPr>
                <w:rFonts w:ascii="Arial" w:hAnsi="Arial" w:cs="Arial"/>
                <w:sz w:val="16"/>
                <w:szCs w:val="16"/>
                <w:lang w:val="en-US"/>
              </w:rPr>
            </w:pPr>
            <w:r>
              <w:rPr>
                <w:rFonts w:ascii="Arial" w:hAnsi="Arial" w:cs="Arial"/>
                <w:sz w:val="16"/>
                <w:szCs w:val="16"/>
                <w:lang w:val="en-US"/>
              </w:rPr>
              <w:t>La_8</w:t>
            </w:r>
          </w:p>
        </w:tc>
        <w:tc>
          <w:tcPr>
            <w:tcW w:w="2633" w:type="dxa"/>
            <w:gridSpan w:val="2"/>
            <w:vMerge w:val="restart"/>
            <w:tcBorders>
              <w:left w:val="single" w:sz="12" w:space="0" w:color="000000" w:themeColor="text1"/>
              <w:bottom w:val="single" w:sz="12" w:space="0" w:color="auto"/>
              <w:right w:val="single" w:sz="12" w:space="0" w:color="000000" w:themeColor="text1"/>
            </w:tcBorders>
          </w:tcPr>
          <w:p w14:paraId="2A422800" w14:textId="77777777" w:rsidR="00233D56" w:rsidRPr="002E039C" w:rsidRDefault="00233D56" w:rsidP="00F54E60">
            <w:pPr>
              <w:spacing w:line="360" w:lineRule="exact"/>
              <w:jc w:val="center"/>
              <w:rPr>
                <w:rFonts w:ascii="Arial" w:hAnsi="Arial" w:cs="Arial"/>
                <w:sz w:val="16"/>
                <w:szCs w:val="16"/>
                <w:lang w:val="en-US"/>
              </w:rPr>
            </w:pPr>
          </w:p>
        </w:tc>
        <w:tc>
          <w:tcPr>
            <w:tcW w:w="1941" w:type="dxa"/>
            <w:vMerge/>
            <w:tcBorders>
              <w:left w:val="single" w:sz="12" w:space="0" w:color="000000" w:themeColor="text1"/>
              <w:bottom w:val="single" w:sz="12" w:space="0" w:color="auto"/>
              <w:right w:val="nil"/>
            </w:tcBorders>
          </w:tcPr>
          <w:p w14:paraId="470550D5" w14:textId="77777777" w:rsidR="00233D56" w:rsidRPr="002E039C" w:rsidRDefault="00233D56" w:rsidP="00F54E60">
            <w:pPr>
              <w:spacing w:line="360" w:lineRule="exact"/>
              <w:jc w:val="center"/>
              <w:rPr>
                <w:rFonts w:ascii="Arial" w:hAnsi="Arial" w:cs="Arial"/>
                <w:sz w:val="16"/>
                <w:szCs w:val="16"/>
                <w:lang w:val="en-US"/>
              </w:rPr>
            </w:pPr>
          </w:p>
        </w:tc>
      </w:tr>
      <w:tr w:rsidR="00233D56" w:rsidRPr="002E039C" w14:paraId="257887C7" w14:textId="77777777" w:rsidTr="002A522F">
        <w:trPr>
          <w:jc w:val="center"/>
        </w:trPr>
        <w:tc>
          <w:tcPr>
            <w:tcW w:w="2676" w:type="dxa"/>
            <w:gridSpan w:val="2"/>
            <w:vMerge/>
            <w:tcBorders>
              <w:top w:val="single" w:sz="18" w:space="0" w:color="000000"/>
              <w:left w:val="nil"/>
              <w:bottom w:val="single" w:sz="12" w:space="0" w:color="auto"/>
              <w:right w:val="single" w:sz="12" w:space="0" w:color="000000" w:themeColor="text1"/>
            </w:tcBorders>
          </w:tcPr>
          <w:p w14:paraId="7C433480" w14:textId="77777777" w:rsidR="00233D56" w:rsidRPr="002E039C" w:rsidRDefault="00233D56" w:rsidP="00F54E60">
            <w:pPr>
              <w:spacing w:line="360" w:lineRule="exact"/>
              <w:jc w:val="center"/>
              <w:rPr>
                <w:rFonts w:ascii="Arial" w:hAnsi="Arial" w:cs="Arial"/>
                <w:sz w:val="16"/>
                <w:szCs w:val="16"/>
                <w:lang w:val="en-US"/>
              </w:rPr>
            </w:pPr>
          </w:p>
        </w:tc>
        <w:tc>
          <w:tcPr>
            <w:tcW w:w="866" w:type="dxa"/>
            <w:vMerge/>
            <w:tcBorders>
              <w:left w:val="single" w:sz="12" w:space="0" w:color="000000" w:themeColor="text1"/>
              <w:bottom w:val="single" w:sz="12" w:space="0" w:color="auto"/>
            </w:tcBorders>
            <w:shd w:val="clear" w:color="auto" w:fill="A6A6A6" w:themeFill="background1" w:themeFillShade="A6"/>
          </w:tcPr>
          <w:p w14:paraId="3941FEC6" w14:textId="77777777" w:rsidR="00233D56" w:rsidRPr="002E039C" w:rsidRDefault="00233D56" w:rsidP="00F54E60">
            <w:pPr>
              <w:spacing w:line="360" w:lineRule="exact"/>
              <w:jc w:val="center"/>
              <w:rPr>
                <w:rFonts w:ascii="Arial" w:hAnsi="Arial" w:cs="Arial"/>
                <w:sz w:val="16"/>
                <w:szCs w:val="16"/>
                <w:lang w:val="en-US"/>
              </w:rPr>
            </w:pPr>
          </w:p>
        </w:tc>
        <w:tc>
          <w:tcPr>
            <w:tcW w:w="1807" w:type="dxa"/>
            <w:tcBorders>
              <w:bottom w:val="single" w:sz="12" w:space="0" w:color="auto"/>
              <w:right w:val="single" w:sz="12" w:space="0" w:color="000000" w:themeColor="text1"/>
            </w:tcBorders>
          </w:tcPr>
          <w:p w14:paraId="33D7B78A" w14:textId="00511473" w:rsidR="00233D56" w:rsidRPr="002E039C" w:rsidRDefault="00C748F7" w:rsidP="00C964C3">
            <w:pPr>
              <w:spacing w:line="360" w:lineRule="exact"/>
              <w:jc w:val="center"/>
              <w:rPr>
                <w:rFonts w:ascii="Arial" w:hAnsi="Arial" w:cs="Arial"/>
                <w:sz w:val="16"/>
                <w:szCs w:val="16"/>
                <w:lang w:val="en-US"/>
              </w:rPr>
            </w:pPr>
            <w:r>
              <w:rPr>
                <w:rFonts w:ascii="Arial" w:hAnsi="Arial" w:cs="Arial"/>
                <w:sz w:val="16"/>
                <w:szCs w:val="16"/>
                <w:lang w:val="en-US"/>
              </w:rPr>
              <w:t>La_9</w:t>
            </w:r>
          </w:p>
        </w:tc>
        <w:tc>
          <w:tcPr>
            <w:tcW w:w="2633" w:type="dxa"/>
            <w:gridSpan w:val="2"/>
            <w:vMerge/>
            <w:tcBorders>
              <w:top w:val="single" w:sz="18" w:space="0" w:color="000000"/>
              <w:left w:val="single" w:sz="12" w:space="0" w:color="000000" w:themeColor="text1"/>
              <w:bottom w:val="single" w:sz="12" w:space="0" w:color="auto"/>
              <w:right w:val="single" w:sz="12" w:space="0" w:color="000000" w:themeColor="text1"/>
            </w:tcBorders>
          </w:tcPr>
          <w:p w14:paraId="75A8F927" w14:textId="77777777" w:rsidR="00233D56" w:rsidRPr="002E039C" w:rsidRDefault="00233D56" w:rsidP="00F54E60">
            <w:pPr>
              <w:spacing w:line="360" w:lineRule="exact"/>
              <w:jc w:val="center"/>
              <w:rPr>
                <w:rFonts w:ascii="Arial" w:hAnsi="Arial" w:cs="Arial"/>
                <w:sz w:val="16"/>
                <w:szCs w:val="16"/>
                <w:lang w:val="en-US"/>
              </w:rPr>
            </w:pPr>
          </w:p>
        </w:tc>
        <w:tc>
          <w:tcPr>
            <w:tcW w:w="1941" w:type="dxa"/>
            <w:vMerge/>
            <w:tcBorders>
              <w:left w:val="single" w:sz="12" w:space="0" w:color="000000" w:themeColor="text1"/>
              <w:bottom w:val="single" w:sz="12" w:space="0" w:color="auto"/>
              <w:right w:val="nil"/>
            </w:tcBorders>
          </w:tcPr>
          <w:p w14:paraId="6E6B4D11" w14:textId="77777777" w:rsidR="00233D56" w:rsidRPr="002E039C" w:rsidRDefault="00233D56" w:rsidP="00F54E60">
            <w:pPr>
              <w:spacing w:line="360" w:lineRule="exact"/>
              <w:jc w:val="center"/>
              <w:rPr>
                <w:rFonts w:ascii="Arial" w:hAnsi="Arial" w:cs="Arial"/>
                <w:sz w:val="16"/>
                <w:szCs w:val="16"/>
                <w:lang w:val="en-US"/>
              </w:rPr>
            </w:pPr>
          </w:p>
        </w:tc>
      </w:tr>
    </w:tbl>
    <w:p w14:paraId="288F1298" w14:textId="77777777" w:rsidR="008C553D" w:rsidRPr="002517BB" w:rsidRDefault="008C553D" w:rsidP="0012643E">
      <w:pPr>
        <w:spacing w:line="360" w:lineRule="exact"/>
        <w:jc w:val="both"/>
        <w:rPr>
          <w:rFonts w:ascii="Arial" w:hAnsi="Arial" w:cs="Arial"/>
          <w:sz w:val="16"/>
          <w:szCs w:val="16"/>
          <w:lang w:val="en-US"/>
        </w:rPr>
      </w:pPr>
    </w:p>
    <w:p w14:paraId="229BF471" w14:textId="1C71781D" w:rsidR="00451375" w:rsidRDefault="000B091F" w:rsidP="0012643E">
      <w:pPr>
        <w:spacing w:line="360" w:lineRule="exact"/>
        <w:jc w:val="both"/>
        <w:rPr>
          <w:rFonts w:ascii="Arial" w:hAnsi="Arial" w:cs="Arial"/>
          <w:sz w:val="22"/>
          <w:szCs w:val="22"/>
          <w:lang w:val="en-US"/>
        </w:rPr>
      </w:pPr>
      <w:r>
        <w:rPr>
          <w:rFonts w:ascii="Arial" w:hAnsi="Arial" w:cs="Arial"/>
          <w:sz w:val="22"/>
          <w:szCs w:val="22"/>
          <w:lang w:val="en-US"/>
        </w:rPr>
        <w:t>Lastly, b</w:t>
      </w:r>
      <w:r w:rsidR="00451375">
        <w:rPr>
          <w:rFonts w:ascii="Arial" w:hAnsi="Arial" w:cs="Arial"/>
          <w:sz w:val="22"/>
          <w:szCs w:val="22"/>
          <w:lang w:val="en-US"/>
        </w:rPr>
        <w:t xml:space="preserve">oth work packages proved the need for further optimization of the VSM used during the </w:t>
      </w:r>
      <w:r w:rsidR="00451375" w:rsidRPr="00C17D35">
        <w:rPr>
          <w:rFonts w:ascii="Arial" w:hAnsi="Arial" w:cs="Arial"/>
          <w:i/>
          <w:iCs/>
          <w:sz w:val="22"/>
          <w:szCs w:val="22"/>
          <w:lang w:val="en-US"/>
        </w:rPr>
        <w:t>in vitro</w:t>
      </w:r>
      <w:r w:rsidR="00451375">
        <w:rPr>
          <w:rFonts w:ascii="Arial" w:hAnsi="Arial" w:cs="Arial"/>
          <w:sz w:val="22"/>
          <w:szCs w:val="22"/>
          <w:lang w:val="en-US"/>
        </w:rPr>
        <w:t xml:space="preserve"> experiments since probiotic tendencies of </w:t>
      </w:r>
      <w:r w:rsidR="00451375" w:rsidRPr="0027203F">
        <w:rPr>
          <w:rFonts w:ascii="Arial" w:hAnsi="Arial" w:cs="Arial"/>
          <w:i/>
          <w:iCs/>
          <w:sz w:val="22"/>
          <w:szCs w:val="22"/>
          <w:lang w:val="en-US"/>
        </w:rPr>
        <w:t>S. cerevisiae</w:t>
      </w:r>
      <w:r w:rsidR="00451375">
        <w:rPr>
          <w:rFonts w:ascii="Arial" w:hAnsi="Arial" w:cs="Arial"/>
          <w:sz w:val="22"/>
          <w:szCs w:val="22"/>
          <w:lang w:val="en-US"/>
        </w:rPr>
        <w:t xml:space="preserve"> and lactobacilli growth are highly depended on the composition of this VSM. However, once optimized, VSM provides results that are highly relevant to the unique environment of the vaginal niche.</w:t>
      </w:r>
    </w:p>
    <w:p w14:paraId="74D290C0" w14:textId="45E08C04" w:rsidR="00E97BE5" w:rsidRDefault="00E97BE5" w:rsidP="0012643E">
      <w:pPr>
        <w:spacing w:line="360" w:lineRule="exact"/>
        <w:jc w:val="both"/>
        <w:rPr>
          <w:rFonts w:ascii="Arial" w:hAnsi="Arial" w:cs="Arial"/>
          <w:sz w:val="22"/>
          <w:szCs w:val="22"/>
          <w:lang w:val="en-US"/>
        </w:rPr>
      </w:pPr>
    </w:p>
    <w:p w14:paraId="52684913" w14:textId="77777777" w:rsidR="00C964C3" w:rsidRDefault="00C964C3" w:rsidP="0012643E">
      <w:pPr>
        <w:spacing w:line="360" w:lineRule="exact"/>
        <w:jc w:val="both"/>
        <w:rPr>
          <w:rFonts w:ascii="Arial" w:hAnsi="Arial" w:cs="Arial"/>
          <w:sz w:val="22"/>
          <w:szCs w:val="22"/>
          <w:lang w:val="en-US"/>
        </w:rPr>
      </w:pPr>
    </w:p>
    <w:p w14:paraId="1207F521" w14:textId="13AF7012" w:rsidR="0012643E" w:rsidRPr="00DA2CE6" w:rsidRDefault="00DA2CE6" w:rsidP="008C553D">
      <w:pPr>
        <w:pStyle w:val="Kop1"/>
        <w:ind w:left="0" w:firstLine="0"/>
        <w:rPr>
          <w:lang w:val="en-US"/>
        </w:rPr>
      </w:pPr>
      <w:bookmarkStart w:id="58" w:name="_Toc73983361"/>
      <w:r>
        <w:rPr>
          <w:lang w:val="en-US"/>
        </w:rPr>
        <w:lastRenderedPageBreak/>
        <w:t>Future perspectives</w:t>
      </w:r>
      <w:bookmarkEnd w:id="58"/>
    </w:p>
    <w:p w14:paraId="79F4D7A4" w14:textId="77777777" w:rsidR="004F3371" w:rsidRDefault="004F3371" w:rsidP="004F3371">
      <w:pPr>
        <w:spacing w:line="360" w:lineRule="exact"/>
        <w:jc w:val="both"/>
        <w:rPr>
          <w:rFonts w:ascii="ArialMT" w:hAnsi="ArialMT"/>
          <w:sz w:val="22"/>
          <w:szCs w:val="22"/>
          <w:lang w:val="en-US"/>
        </w:rPr>
      </w:pPr>
    </w:p>
    <w:p w14:paraId="7E8523BA" w14:textId="3F661632" w:rsidR="00DA2CE6" w:rsidRPr="00CF07F9" w:rsidRDefault="00DA2CE6" w:rsidP="00EE0B3D">
      <w:pPr>
        <w:spacing w:line="360" w:lineRule="exact"/>
        <w:jc w:val="both"/>
        <w:rPr>
          <w:rFonts w:ascii="ArialMT" w:hAnsi="ArialMT"/>
          <w:sz w:val="22"/>
          <w:szCs w:val="22"/>
          <w:lang w:val="en-US"/>
        </w:rPr>
      </w:pPr>
      <w:r w:rsidRPr="00DA2CE6">
        <w:rPr>
          <w:rFonts w:ascii="ArialMT" w:hAnsi="ArialMT"/>
          <w:sz w:val="22"/>
          <w:szCs w:val="22"/>
          <w:lang w:val="en-US"/>
        </w:rPr>
        <w:t xml:space="preserve">This </w:t>
      </w:r>
      <w:r>
        <w:rPr>
          <w:rFonts w:ascii="ArialMT" w:hAnsi="ArialMT"/>
          <w:sz w:val="22"/>
          <w:szCs w:val="22"/>
          <w:lang w:val="en-US"/>
        </w:rPr>
        <w:t xml:space="preserve">thesis </w:t>
      </w:r>
      <w:r w:rsidRPr="00DA2CE6">
        <w:rPr>
          <w:rFonts w:ascii="ArialMT" w:hAnsi="ArialMT"/>
          <w:sz w:val="22"/>
          <w:szCs w:val="22"/>
          <w:lang w:val="en-US"/>
        </w:rPr>
        <w:t xml:space="preserve">project, which is part of </w:t>
      </w:r>
      <w:r>
        <w:rPr>
          <w:rFonts w:ascii="ArialMT" w:hAnsi="ArialMT"/>
          <w:sz w:val="22"/>
          <w:szCs w:val="22"/>
          <w:lang w:val="en-US"/>
        </w:rPr>
        <w:t>the ScerViCs project</w:t>
      </w:r>
      <w:r w:rsidRPr="00DA2CE6">
        <w:rPr>
          <w:rFonts w:ascii="ArialMT" w:hAnsi="ArialMT"/>
          <w:sz w:val="22"/>
          <w:szCs w:val="22"/>
          <w:lang w:val="en-US"/>
        </w:rPr>
        <w:t xml:space="preserve">, aimed to generate insights into the </w:t>
      </w:r>
      <w:r w:rsidRPr="00DA2CE6">
        <w:rPr>
          <w:rFonts w:ascii="Arial" w:hAnsi="Arial" w:cs="Arial"/>
          <w:i/>
          <w:iCs/>
          <w:sz w:val="22"/>
          <w:szCs w:val="22"/>
          <w:lang w:val="en-US"/>
        </w:rPr>
        <w:t>Candida</w:t>
      </w:r>
      <w:r w:rsidRPr="00DA2CE6">
        <w:rPr>
          <w:rFonts w:ascii="ArialMT" w:hAnsi="ArialMT"/>
          <w:sz w:val="22"/>
          <w:szCs w:val="22"/>
          <w:lang w:val="en-US"/>
        </w:rPr>
        <w:t>-</w:t>
      </w:r>
      <w:r>
        <w:rPr>
          <w:rFonts w:ascii="ArialMT" w:hAnsi="ArialMT"/>
          <w:sz w:val="22"/>
          <w:szCs w:val="22"/>
          <w:lang w:val="en-US"/>
        </w:rPr>
        <w:t>inhibiting properties of</w:t>
      </w:r>
      <w:r w:rsidRPr="00DA2CE6">
        <w:rPr>
          <w:rFonts w:ascii="ArialMT" w:hAnsi="ArialMT"/>
          <w:sz w:val="22"/>
          <w:szCs w:val="22"/>
          <w:lang w:val="en-US"/>
        </w:rPr>
        <w:t xml:space="preserve"> </w:t>
      </w:r>
      <w:r w:rsidRPr="00DA2CE6">
        <w:rPr>
          <w:rFonts w:ascii="Arial" w:hAnsi="Arial" w:cs="Arial"/>
          <w:i/>
          <w:iCs/>
          <w:sz w:val="22"/>
          <w:szCs w:val="22"/>
          <w:lang w:val="en-US"/>
        </w:rPr>
        <w:t xml:space="preserve">S. cerevisiae </w:t>
      </w:r>
      <w:r>
        <w:rPr>
          <w:rFonts w:ascii="Arial" w:hAnsi="Arial" w:cs="Arial"/>
          <w:sz w:val="22"/>
          <w:szCs w:val="22"/>
          <w:lang w:val="en-US"/>
        </w:rPr>
        <w:t>and lactobacilli</w:t>
      </w:r>
      <w:r w:rsidR="008A55CC">
        <w:rPr>
          <w:rFonts w:ascii="Arial" w:hAnsi="Arial" w:cs="Arial"/>
          <w:sz w:val="22"/>
          <w:szCs w:val="22"/>
          <w:lang w:val="en-US"/>
        </w:rPr>
        <w:t>-</w:t>
      </w:r>
      <w:r>
        <w:rPr>
          <w:rFonts w:ascii="ArialMT" w:hAnsi="ArialMT"/>
          <w:sz w:val="22"/>
          <w:szCs w:val="22"/>
          <w:lang w:val="en-US"/>
        </w:rPr>
        <w:t xml:space="preserve">based probiotics. </w:t>
      </w:r>
      <w:r w:rsidR="00EE0B3D">
        <w:rPr>
          <w:rFonts w:ascii="ArialMT" w:hAnsi="ArialMT"/>
          <w:sz w:val="22"/>
          <w:szCs w:val="22"/>
          <w:lang w:val="en-US"/>
        </w:rPr>
        <w:t>Both projects</w:t>
      </w:r>
      <w:r w:rsidR="00174249">
        <w:rPr>
          <w:rFonts w:ascii="ArialMT" w:hAnsi="ArialMT"/>
          <w:sz w:val="22"/>
          <w:szCs w:val="22"/>
          <w:lang w:val="en-US"/>
        </w:rPr>
        <w:t xml:space="preserve"> already provided evidence for the </w:t>
      </w:r>
      <w:r w:rsidR="00CF07F9" w:rsidRPr="00CF07F9">
        <w:rPr>
          <w:rFonts w:ascii="ArialMT" w:hAnsi="ArialMT"/>
          <w:i/>
          <w:iCs/>
          <w:sz w:val="22"/>
          <w:szCs w:val="22"/>
          <w:lang w:val="en-US"/>
        </w:rPr>
        <w:t>in vitro</w:t>
      </w:r>
      <w:r w:rsidR="00CF07F9">
        <w:rPr>
          <w:rFonts w:ascii="ArialMT" w:hAnsi="ArialMT"/>
          <w:sz w:val="22"/>
          <w:szCs w:val="22"/>
          <w:lang w:val="en-US"/>
        </w:rPr>
        <w:t xml:space="preserve"> </w:t>
      </w:r>
      <w:r w:rsidR="00174249" w:rsidRPr="00174249">
        <w:rPr>
          <w:rFonts w:ascii="ArialMT" w:hAnsi="ArialMT"/>
          <w:i/>
          <w:iCs/>
          <w:sz w:val="22"/>
          <w:szCs w:val="22"/>
          <w:lang w:val="en-US"/>
        </w:rPr>
        <w:t>Candida</w:t>
      </w:r>
      <w:r w:rsidR="00174249">
        <w:rPr>
          <w:rFonts w:ascii="ArialMT" w:hAnsi="ArialMT"/>
          <w:sz w:val="22"/>
          <w:szCs w:val="22"/>
          <w:lang w:val="en-US"/>
        </w:rPr>
        <w:t>-inhibiting properties</w:t>
      </w:r>
      <w:r w:rsidR="00CF07F9">
        <w:rPr>
          <w:rFonts w:ascii="ArialMT" w:hAnsi="ArialMT"/>
          <w:sz w:val="22"/>
          <w:szCs w:val="22"/>
          <w:lang w:val="en-US"/>
        </w:rPr>
        <w:t xml:space="preserve"> of </w:t>
      </w:r>
      <w:r w:rsidR="00CF07F9" w:rsidRPr="00CF07F9">
        <w:rPr>
          <w:rFonts w:ascii="ArialMT" w:hAnsi="ArialMT"/>
          <w:i/>
          <w:iCs/>
          <w:sz w:val="22"/>
          <w:szCs w:val="22"/>
          <w:lang w:val="en-US"/>
        </w:rPr>
        <w:t>S.</w:t>
      </w:r>
      <w:r w:rsidR="003450AE">
        <w:rPr>
          <w:rFonts w:ascii="ArialMT" w:hAnsi="ArialMT"/>
          <w:i/>
          <w:iCs/>
          <w:sz w:val="22"/>
          <w:szCs w:val="22"/>
          <w:lang w:val="en-US"/>
        </w:rPr>
        <w:t xml:space="preserve"> </w:t>
      </w:r>
      <w:r w:rsidR="00CF07F9" w:rsidRPr="00CF07F9">
        <w:rPr>
          <w:rFonts w:ascii="ArialMT" w:hAnsi="ArialMT"/>
          <w:i/>
          <w:iCs/>
          <w:sz w:val="22"/>
          <w:szCs w:val="22"/>
          <w:lang w:val="en-US"/>
        </w:rPr>
        <w:t>cerevisiae</w:t>
      </w:r>
      <w:r w:rsidR="00CF07F9">
        <w:rPr>
          <w:rFonts w:ascii="ArialMT" w:hAnsi="ArialMT"/>
          <w:sz w:val="22"/>
          <w:szCs w:val="22"/>
          <w:lang w:val="en-US"/>
        </w:rPr>
        <w:t xml:space="preserve"> through the investigation of direct inhibition of growth, filamentation and adhesion and metabolite</w:t>
      </w:r>
      <w:r w:rsidR="00B4479A">
        <w:rPr>
          <w:rFonts w:ascii="ArialMT" w:hAnsi="ArialMT"/>
          <w:sz w:val="22"/>
          <w:szCs w:val="22"/>
          <w:lang w:val="en-US"/>
        </w:rPr>
        <w:t>-</w:t>
      </w:r>
      <w:r w:rsidR="00CF07F9">
        <w:rPr>
          <w:rFonts w:ascii="ArialMT" w:hAnsi="ArialMT"/>
          <w:sz w:val="22"/>
          <w:szCs w:val="22"/>
          <w:lang w:val="en-US"/>
        </w:rPr>
        <w:t xml:space="preserve">based inhibition of </w:t>
      </w:r>
      <w:r w:rsidR="00CF07F9" w:rsidRPr="00CF07F9">
        <w:rPr>
          <w:rFonts w:ascii="ArialMT" w:hAnsi="ArialMT"/>
          <w:i/>
          <w:iCs/>
          <w:sz w:val="22"/>
          <w:szCs w:val="22"/>
          <w:lang w:val="en-US"/>
        </w:rPr>
        <w:t>Candida</w:t>
      </w:r>
      <w:r w:rsidR="00CF07F9">
        <w:rPr>
          <w:rFonts w:ascii="ArialMT" w:hAnsi="ArialMT"/>
          <w:sz w:val="22"/>
          <w:szCs w:val="22"/>
          <w:lang w:val="en-US"/>
        </w:rPr>
        <w:t xml:space="preserve"> growth. </w:t>
      </w:r>
      <w:r w:rsidR="004F3371">
        <w:rPr>
          <w:rFonts w:ascii="ArialMT" w:hAnsi="ArialMT"/>
          <w:sz w:val="22"/>
          <w:szCs w:val="22"/>
          <w:lang w:val="en-US"/>
        </w:rPr>
        <w:t>Additionally,</w:t>
      </w:r>
      <w:r w:rsidR="00CF07F9">
        <w:rPr>
          <w:rFonts w:ascii="ArialMT" w:hAnsi="ArialMT"/>
          <w:sz w:val="22"/>
          <w:szCs w:val="22"/>
          <w:lang w:val="en-US"/>
        </w:rPr>
        <w:t xml:space="preserve"> the investigation </w:t>
      </w:r>
      <w:r w:rsidR="004F3371">
        <w:rPr>
          <w:rFonts w:ascii="ArialMT" w:hAnsi="ArialMT"/>
          <w:sz w:val="22"/>
          <w:szCs w:val="22"/>
          <w:lang w:val="en-US"/>
        </w:rPr>
        <w:t xml:space="preserve">of </w:t>
      </w:r>
      <w:r w:rsidR="004F3371" w:rsidRPr="004F3371">
        <w:rPr>
          <w:rFonts w:ascii="ArialMT" w:hAnsi="ArialMT"/>
          <w:i/>
          <w:iCs/>
          <w:sz w:val="22"/>
          <w:szCs w:val="22"/>
          <w:lang w:val="en-US"/>
        </w:rPr>
        <w:t>Candida</w:t>
      </w:r>
      <w:r w:rsidR="004F3371">
        <w:rPr>
          <w:rFonts w:ascii="ArialMT" w:hAnsi="ArialMT"/>
          <w:sz w:val="22"/>
          <w:szCs w:val="22"/>
          <w:lang w:val="en-US"/>
        </w:rPr>
        <w:t xml:space="preserve">-inhibiting properties via direct inhibition of growth and filamentation by </w:t>
      </w:r>
      <w:r w:rsidR="004F3371" w:rsidRPr="00697111">
        <w:rPr>
          <w:rFonts w:ascii="ArialMT" w:hAnsi="ArialMT"/>
          <w:i/>
          <w:iCs/>
          <w:sz w:val="22"/>
          <w:szCs w:val="22"/>
          <w:lang w:val="en-US"/>
        </w:rPr>
        <w:t>S. cerevisiae</w:t>
      </w:r>
      <w:r w:rsidR="004F3371">
        <w:rPr>
          <w:rFonts w:ascii="ArialMT" w:hAnsi="ArialMT"/>
          <w:sz w:val="22"/>
          <w:szCs w:val="22"/>
          <w:lang w:val="en-US"/>
        </w:rPr>
        <w:t xml:space="preserve"> when inoculated together with</w:t>
      </w:r>
      <w:r w:rsidR="00EE0B3D">
        <w:rPr>
          <w:rFonts w:ascii="ArialMT" w:hAnsi="ArialMT"/>
          <w:sz w:val="22"/>
          <w:szCs w:val="22"/>
          <w:lang w:val="en-US"/>
        </w:rPr>
        <w:t xml:space="preserve"> lactobacilli</w:t>
      </w:r>
      <w:r w:rsidR="00697111">
        <w:rPr>
          <w:rFonts w:ascii="ArialMT" w:hAnsi="ArialMT"/>
          <w:sz w:val="22"/>
          <w:szCs w:val="22"/>
          <w:lang w:val="en-US"/>
        </w:rPr>
        <w:t xml:space="preserve">, </w:t>
      </w:r>
      <w:r w:rsidR="004F3371">
        <w:rPr>
          <w:rFonts w:ascii="ArialMT" w:hAnsi="ArialMT"/>
          <w:sz w:val="22"/>
          <w:szCs w:val="22"/>
          <w:lang w:val="en-US"/>
        </w:rPr>
        <w:t xml:space="preserve">should be complemented with </w:t>
      </w:r>
      <w:r w:rsidR="004F3371" w:rsidRPr="004F3371">
        <w:rPr>
          <w:rFonts w:ascii="ArialMT" w:hAnsi="ArialMT"/>
          <w:i/>
          <w:iCs/>
          <w:sz w:val="22"/>
          <w:szCs w:val="22"/>
          <w:lang w:val="en-US"/>
        </w:rPr>
        <w:t>in vitro</w:t>
      </w:r>
      <w:r w:rsidR="004F3371">
        <w:rPr>
          <w:rFonts w:ascii="ArialMT" w:hAnsi="ArialMT"/>
          <w:sz w:val="22"/>
          <w:szCs w:val="22"/>
          <w:lang w:val="en-US"/>
        </w:rPr>
        <w:t xml:space="preserve"> </w:t>
      </w:r>
      <w:r w:rsidR="004F3371" w:rsidRPr="004F3371">
        <w:rPr>
          <w:rFonts w:ascii="ArialMT" w:hAnsi="ArialMT"/>
          <w:i/>
          <w:iCs/>
          <w:sz w:val="22"/>
          <w:szCs w:val="22"/>
          <w:lang w:val="en-US"/>
        </w:rPr>
        <w:t>Candida</w:t>
      </w:r>
      <w:r w:rsidR="004F3371" w:rsidRPr="004F3371">
        <w:rPr>
          <w:rFonts w:ascii="ArialMT" w:hAnsi="ArialMT"/>
          <w:sz w:val="22"/>
          <w:szCs w:val="22"/>
          <w:lang w:val="en-US"/>
        </w:rPr>
        <w:t xml:space="preserve"> adhesion inhibition assay</w:t>
      </w:r>
      <w:r w:rsidR="004F3371">
        <w:rPr>
          <w:rFonts w:ascii="ArialMT" w:hAnsi="ArialMT"/>
          <w:sz w:val="22"/>
          <w:szCs w:val="22"/>
          <w:lang w:val="en-US"/>
        </w:rPr>
        <w:t xml:space="preserve">s. If these goals can be fulfilled </w:t>
      </w:r>
      <w:r w:rsidR="003450AE">
        <w:rPr>
          <w:rFonts w:ascii="ArialMT" w:hAnsi="ArialMT"/>
          <w:sz w:val="22"/>
          <w:szCs w:val="22"/>
          <w:lang w:val="en-US"/>
        </w:rPr>
        <w:t xml:space="preserve">in the future, </w:t>
      </w:r>
      <w:r w:rsidR="004F3371">
        <w:rPr>
          <w:rFonts w:ascii="ArialMT" w:hAnsi="ArialMT"/>
          <w:sz w:val="22"/>
          <w:szCs w:val="22"/>
          <w:lang w:val="en-US"/>
        </w:rPr>
        <w:t>the</w:t>
      </w:r>
      <w:r w:rsidR="003450AE">
        <w:rPr>
          <w:rFonts w:ascii="ArialMT" w:hAnsi="ArialMT"/>
          <w:sz w:val="22"/>
          <w:szCs w:val="22"/>
          <w:lang w:val="en-US"/>
        </w:rPr>
        <w:t>se</w:t>
      </w:r>
      <w:r w:rsidR="004F3371">
        <w:rPr>
          <w:rFonts w:ascii="ArialMT" w:hAnsi="ArialMT"/>
          <w:sz w:val="22"/>
          <w:szCs w:val="22"/>
          <w:lang w:val="en-US"/>
        </w:rPr>
        <w:t xml:space="preserve"> </w:t>
      </w:r>
      <w:r w:rsidR="004F3371" w:rsidRPr="00EE0B3D">
        <w:rPr>
          <w:rFonts w:ascii="ArialMT" w:hAnsi="ArialMT"/>
          <w:i/>
          <w:iCs/>
          <w:sz w:val="22"/>
          <w:szCs w:val="22"/>
          <w:lang w:val="en-US"/>
        </w:rPr>
        <w:t>in vitro</w:t>
      </w:r>
      <w:r w:rsidR="004F3371">
        <w:rPr>
          <w:rFonts w:ascii="ArialMT" w:hAnsi="ArialMT"/>
          <w:sz w:val="22"/>
          <w:szCs w:val="22"/>
          <w:lang w:val="en-US"/>
        </w:rPr>
        <w:t xml:space="preserve"> </w:t>
      </w:r>
      <w:r w:rsidR="009D0487">
        <w:rPr>
          <w:rFonts w:ascii="ArialMT" w:hAnsi="ArialMT"/>
          <w:sz w:val="22"/>
          <w:szCs w:val="22"/>
          <w:lang w:val="en-US"/>
        </w:rPr>
        <w:t>st</w:t>
      </w:r>
      <w:r w:rsidR="00EE0B3D">
        <w:rPr>
          <w:rFonts w:ascii="ArialMT" w:hAnsi="ArialMT"/>
          <w:sz w:val="22"/>
          <w:szCs w:val="22"/>
          <w:lang w:val="en-US"/>
        </w:rPr>
        <w:t xml:space="preserve">udies will provide a first </w:t>
      </w:r>
      <w:r w:rsidR="00697111">
        <w:rPr>
          <w:rFonts w:ascii="ArialMT" w:hAnsi="ArialMT"/>
          <w:sz w:val="22"/>
          <w:szCs w:val="22"/>
          <w:lang w:val="en-US"/>
        </w:rPr>
        <w:t>selection</w:t>
      </w:r>
      <w:r w:rsidR="00EE0B3D">
        <w:rPr>
          <w:rFonts w:ascii="ArialMT" w:hAnsi="ArialMT"/>
          <w:sz w:val="22"/>
          <w:szCs w:val="22"/>
          <w:lang w:val="en-US"/>
        </w:rPr>
        <w:t xml:space="preserve"> of possible probiotic treatment for (R)VVC. </w:t>
      </w:r>
      <w:r w:rsidR="00CF07F9">
        <w:rPr>
          <w:rFonts w:ascii="ArialMT" w:hAnsi="ArialMT"/>
          <w:sz w:val="22"/>
          <w:szCs w:val="22"/>
          <w:lang w:val="en-US"/>
        </w:rPr>
        <w:t xml:space="preserve">However, </w:t>
      </w:r>
      <w:r w:rsidRPr="009A7E95">
        <w:rPr>
          <w:rFonts w:ascii="Arial" w:hAnsi="Arial" w:cs="Arial"/>
          <w:i/>
          <w:iCs/>
          <w:color w:val="000000" w:themeColor="text1"/>
          <w:sz w:val="22"/>
          <w:szCs w:val="22"/>
          <w:lang w:val="en-US"/>
        </w:rPr>
        <w:t>in vitro</w:t>
      </w:r>
      <w:r>
        <w:rPr>
          <w:rFonts w:ascii="Arial" w:hAnsi="Arial" w:cs="Arial"/>
          <w:color w:val="000000" w:themeColor="text1"/>
          <w:sz w:val="22"/>
          <w:szCs w:val="22"/>
          <w:lang w:val="en-US"/>
        </w:rPr>
        <w:t xml:space="preserve"> experiments do not fully depict how </w:t>
      </w:r>
      <w:r w:rsidRPr="009A7E95">
        <w:rPr>
          <w:rFonts w:ascii="Arial" w:hAnsi="Arial" w:cs="Arial"/>
          <w:i/>
          <w:iCs/>
          <w:color w:val="000000" w:themeColor="text1"/>
          <w:sz w:val="22"/>
          <w:szCs w:val="22"/>
          <w:lang w:val="en-US"/>
        </w:rPr>
        <w:t>S. cerevisiae</w:t>
      </w:r>
      <w:r>
        <w:rPr>
          <w:rFonts w:ascii="Arial" w:hAnsi="Arial" w:cs="Arial"/>
          <w:color w:val="000000" w:themeColor="text1"/>
          <w:sz w:val="22"/>
          <w:szCs w:val="22"/>
          <w:lang w:val="en-US"/>
        </w:rPr>
        <w:t xml:space="preserve"> and lactobacilli will </w:t>
      </w:r>
      <w:r w:rsidR="00CF07F9">
        <w:rPr>
          <w:rFonts w:ascii="Arial" w:hAnsi="Arial" w:cs="Arial"/>
          <w:color w:val="000000" w:themeColor="text1"/>
          <w:sz w:val="22"/>
          <w:szCs w:val="22"/>
          <w:lang w:val="en-US"/>
        </w:rPr>
        <w:t xml:space="preserve">exhibit their </w:t>
      </w:r>
      <w:r w:rsidR="00EE0B3D" w:rsidRPr="00EE0B3D">
        <w:rPr>
          <w:rFonts w:ascii="Arial" w:hAnsi="Arial" w:cs="Arial"/>
          <w:color w:val="000000" w:themeColor="text1"/>
          <w:sz w:val="22"/>
          <w:szCs w:val="22"/>
          <w:lang w:val="en-US"/>
        </w:rPr>
        <w:t>curative or preventive</w:t>
      </w:r>
      <w:r w:rsidR="00EE0B3D">
        <w:rPr>
          <w:rFonts w:ascii="Arial" w:hAnsi="Arial" w:cs="Arial"/>
          <w:color w:val="000000" w:themeColor="text1"/>
          <w:sz w:val="22"/>
          <w:szCs w:val="22"/>
          <w:lang w:val="en-US"/>
        </w:rPr>
        <w:t xml:space="preserve"> </w:t>
      </w:r>
      <w:r w:rsidR="00CF07F9">
        <w:rPr>
          <w:rFonts w:ascii="Arial" w:hAnsi="Arial" w:cs="Arial"/>
          <w:color w:val="000000" w:themeColor="text1"/>
          <w:sz w:val="22"/>
          <w:szCs w:val="22"/>
          <w:lang w:val="en-US"/>
        </w:rPr>
        <w:t>properties</w:t>
      </w:r>
      <w:r>
        <w:rPr>
          <w:rFonts w:ascii="Arial" w:hAnsi="Arial" w:cs="Arial"/>
          <w:color w:val="000000" w:themeColor="text1"/>
          <w:sz w:val="22"/>
          <w:szCs w:val="22"/>
          <w:lang w:val="en-US"/>
        </w:rPr>
        <w:t xml:space="preserve"> </w:t>
      </w:r>
      <w:r w:rsidR="00EE0B3D">
        <w:rPr>
          <w:rFonts w:ascii="Arial" w:hAnsi="Arial" w:cs="Arial"/>
          <w:color w:val="000000" w:themeColor="text1"/>
          <w:sz w:val="22"/>
          <w:szCs w:val="22"/>
          <w:lang w:val="en-US"/>
        </w:rPr>
        <w:t xml:space="preserve">against </w:t>
      </w:r>
      <w:r w:rsidR="00EE0B3D" w:rsidRPr="00EE0B3D">
        <w:rPr>
          <w:rFonts w:ascii="Arial" w:hAnsi="Arial" w:cs="Arial"/>
          <w:i/>
          <w:iCs/>
          <w:color w:val="000000" w:themeColor="text1"/>
          <w:sz w:val="22"/>
          <w:szCs w:val="22"/>
          <w:lang w:val="en-US"/>
        </w:rPr>
        <w:t>Candida</w:t>
      </w:r>
      <w:r w:rsidR="00EE0B3D">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in the human vaginal niche. As detailed before, </w:t>
      </w:r>
      <w:r w:rsidRPr="009A7E95">
        <w:rPr>
          <w:rFonts w:ascii="Arial" w:hAnsi="Arial" w:cs="Arial"/>
          <w:i/>
          <w:iCs/>
          <w:color w:val="000000" w:themeColor="text1"/>
          <w:sz w:val="22"/>
          <w:szCs w:val="22"/>
          <w:lang w:val="en-US"/>
        </w:rPr>
        <w:t>S. cerevisiae</w:t>
      </w:r>
      <w:r>
        <w:rPr>
          <w:rFonts w:ascii="Arial" w:hAnsi="Arial" w:cs="Arial"/>
          <w:color w:val="000000" w:themeColor="text1"/>
          <w:sz w:val="22"/>
          <w:szCs w:val="22"/>
          <w:lang w:val="en-US"/>
        </w:rPr>
        <w:t xml:space="preserve"> and lactobacilli will interact with the other microorganisms and human cells present in the vaginal niche. This will most likely influence its metabolism and might influence its </w:t>
      </w:r>
      <w:r w:rsidRPr="009C5E99">
        <w:rPr>
          <w:rFonts w:ascii="Arial" w:hAnsi="Arial" w:cs="Arial"/>
          <w:i/>
          <w:iCs/>
          <w:color w:val="000000" w:themeColor="text1"/>
          <w:sz w:val="22"/>
          <w:szCs w:val="22"/>
          <w:lang w:val="en-US"/>
        </w:rPr>
        <w:t>Candida</w:t>
      </w:r>
      <w:r>
        <w:rPr>
          <w:rFonts w:ascii="Arial" w:hAnsi="Arial" w:cs="Arial"/>
          <w:color w:val="000000" w:themeColor="text1"/>
          <w:sz w:val="22"/>
          <w:szCs w:val="22"/>
          <w:lang w:val="en-US"/>
        </w:rPr>
        <w:t>-inhibit</w:t>
      </w:r>
      <w:r w:rsidR="00B4479A">
        <w:rPr>
          <w:rFonts w:ascii="Arial" w:hAnsi="Arial" w:cs="Arial"/>
          <w:color w:val="000000" w:themeColor="text1"/>
          <w:sz w:val="22"/>
          <w:szCs w:val="22"/>
          <w:lang w:val="en-US"/>
        </w:rPr>
        <w:t>ory</w:t>
      </w:r>
      <w:r>
        <w:rPr>
          <w:rFonts w:ascii="Arial" w:hAnsi="Arial" w:cs="Arial"/>
          <w:color w:val="000000" w:themeColor="text1"/>
          <w:sz w:val="22"/>
          <w:szCs w:val="22"/>
          <w:lang w:val="en-US"/>
        </w:rPr>
        <w:t xml:space="preserve"> traits. To evaluate their probiotic properties </w:t>
      </w:r>
      <w:r w:rsidRPr="009C5E99">
        <w:rPr>
          <w:rFonts w:ascii="Arial" w:hAnsi="Arial" w:cs="Arial"/>
          <w:i/>
          <w:iCs/>
          <w:color w:val="000000" w:themeColor="text1"/>
          <w:sz w:val="22"/>
          <w:szCs w:val="22"/>
          <w:lang w:val="en-US"/>
        </w:rPr>
        <w:t>in vivo</w:t>
      </w:r>
      <w:r>
        <w:rPr>
          <w:rFonts w:ascii="Arial" w:hAnsi="Arial" w:cs="Arial"/>
          <w:color w:val="000000" w:themeColor="text1"/>
          <w:sz w:val="22"/>
          <w:szCs w:val="22"/>
          <w:lang w:val="en-US"/>
        </w:rPr>
        <w:t xml:space="preserve">, additional experiments need to be executed using a mice or rat VVC model system. Another technique that will be established in the near future as part of the ScerViCs project is the vagina-on-chip model </w:t>
      </w:r>
      <w:r>
        <w:rPr>
          <w:rFonts w:ascii="Arial" w:hAnsi="Arial" w:cs="Arial"/>
          <w:color w:val="000000" w:themeColor="text1"/>
          <w:sz w:val="22"/>
          <w:szCs w:val="22"/>
          <w:lang w:val="en-US"/>
        </w:rPr>
        <w:fldChar w:fldCharType="begin">
          <w:fldData xml:space="preserve">PEVuZE5vdGU+PENpdGU+PEF1dGhvcj5NYXVyZXI8L0F1dGhvcj48WWVhcj4yMDE5PC9ZZWFyPjxS
ZWNOdW0+NjE3PC9SZWNOdW0+PERpc3BsYXlUZXh0PlszMTddPC9EaXNwbGF5VGV4dD48cmVjb3Jk
PjxyZWMtbnVtYmVyPjYxNzwvcmVjLW51bWJlcj48Zm9yZWlnbi1rZXlzPjxrZXkgYXBwPSJFTiIg
ZGItaWQ9Ijl2OWVwdDA1ZTIycHY1ZTJ6NXN2c3p0aHdwdGV3NWZ2OXZ4dCIgdGltZXN0YW1wPSIx
NjIxODQ0OTc4IiBndWlkPSI0M2Y1NzdkNy04MTY4LTQ1OGEtOWJiMy0zNWE5ODFiOGRhNjEiPjYx
Nzwva2V5PjwvZm9yZWlnbi1rZXlzPjxyZWYtdHlwZSBuYW1lPSJKb3VybmFsIEFydGljbGUiPjE3
PC9yZWYtdHlwZT48Y29udHJpYnV0b3JzPjxhdXRob3JzPjxhdXRob3I+TWF1cmVyLCBNLjwvYXV0
aG9yPjxhdXRob3I+R3Jlc25pZ3QsIE0uIFMuPC9hdXRob3I+PGF1dGhvcj5MYXN0LCBBLjwvYXV0
aG9yPjxhdXRob3I+V29sbG55LCBULjwvYXV0aG9yPjxhdXRob3I+QmVybGluZ2hvZiwgRi48L2F1
dGhvcj48YXV0aG9yPlBvc3BpY2gsIFIuPC9hdXRob3I+PGF1dGhvcj5Dc2VyZXNueWVzLCBaLjwv
YXV0aG9yPjxhdXRob3I+TWVkeXVraGluYSwgQS48L2F1dGhvcj48YXV0aG9yPkdyYWYsIEsuPC9h
dXRob3I+PGF1dGhvcj5HcsO2Z2VyLCBNLjwvYXV0aG9yPjxhdXRob3I+UmFhc2NoLCBNLjwvYXV0
aG9yPjxhdXRob3I+U2l3Y3phaywgRi48L2F1dGhvcj48YXV0aG9yPk5pZXR6c2NoZSwgUy48L2F1
dGhvcj48YXV0aG9yPkphY29ic2VuLCBJLiBELjwvYXV0aG9yPjxhdXRob3I+RmlnZ2UsIE0uIFQu
PC9hdXRob3I+PGF1dGhvcj5IdWJlLCBCLjwvYXV0aG9yPjxhdXRob3I+SHViZXIsIE8uPC9hdXRo
b3I+PGF1dGhvcj5Nb3NpZywgQS4gUy48L2F1dGhvcj48L2F1dGhvcnM+PC9jb250cmlidXRvcnM+
PGF1dGgtYWRkcmVzcz5DZW50ZXIgZm9yIFNlcHNpcyBDb250cm9sIGFuZCBDYXJlLCBKZW5hIFVu
aXZlcnNpdHkgSG9zcGl0YWwsIEZyaWVkcmljaC1TY2hpbGxlci1Vbml2ZXJzaXR5IG9mIEplbmEs
IEplbmEsIEdlcm1hbnk7IEluc3RpdHV0ZSBvZiBCaW9jaGVtaXN0cnkgSUksIEplbmEgVW5pdmVy
c2l0eSBIb3NwaXRhbCwgSmVuYSwgR2VybWFueS4mI3hEO0RlcGFydG1lbnQgb2YgTWljcm9iaWFs
IFBhdGhvZ2VuaWNpdHkgTWVjaGFuaXNtcywgTGVpYm5peiBJbnN0aXR1dGUgZm9yIE5hdHVyYWwg
UHJvZHVjdCBSZXNlYXJjaCBhbmQgSW5mZWN0aW9uIEJpb2xvZ3kgLSBIYW5zLUtub2VsbC1JbnN0
aXR1dGUsIEplbmEsIEdlcm1hbnkuJiN4RDtJbnN0aXR1dGUgb2YgQmlvY2hlbWlzdHJ5IElJLCBK
ZW5hIFVuaXZlcnNpdHkgSG9zcGl0YWwsIEplbmEsIEdlcm1hbnkuJiN4RDtSZXNlYXJjaCBHcm91
cCBNaWNyb2JpYWwgSW1tdW5vbG9neSwgTGVpYm5peiBJbnN0aXR1dGUgZm9yIE5hdHVyYWwgUHJv
ZHVjdCBSZXNlYXJjaCBhbmQgSW5mZWN0aW9uIEJpb2xvZ3ktSGFucyBLbm9lbGwgSW5zdGl0dXRl
LCBKZW5hLCBHZXJtYW55OyBEaXZpc2lvbiBvZiBJbW11bm9kZXJtYXRvbG9neSBhbmQgQWxsZXJn
eSBSZXNlYXJjaCwgSGFubm92ZXIgTWVkaWNhbCBTY2hvb2wsIEhhbm5vdmVyLCBHZXJtYW55LiYj
eEQ7UmVzZWFyY2ggR3JvdXAgQXBwbGllZCBTeXN0ZW1zIEJpb2xvZ3ksIExlaWJuaXogSW5zdGl0
dXRlIGZvciBOYXR1cmFsIFByb2R1Y3QgUmVzZWFyY2ggYW5kIEluZmVjdGlvbiBCaW9sb2d5IChI
S0kpLCBKZW5hLCBHZXJtYW55LiYjeEQ7Q2VudGVyIGZvciBTZXBzaXMgQ29udHJvbCBhbmQgQ2Fy
ZSwgSmVuYSBVbml2ZXJzaXR5IEhvc3BpdGFsLCBGcmllZHJpY2gtU2NoaWxsZXItVW5pdmVyc2l0
eSBvZiBKZW5hLCBKZW5hLCBHZXJtYW55OyBVbml2ZXJzaXR5IG9mIENhbGlmb3JuaWEsIFVDU0Yg
QnJvYWQgQ2VudGVyIG9mIFJlZ2VuZXJhdGlvbiBNZWRpY2luZSBhbmQgU3RlbSBDZWxsIFJlc2Vh
cmNoLCBTYW4gRnJhbmNpc2NvLCBVU0EuJiN4RDtDZW50ZXIgZm9yIFNlcHNpcyBDb250cm9sIGFu
ZCBDYXJlLCBKZW5hIFVuaXZlcnNpdHkgSG9zcGl0YWwsIEZyaWVkcmljaC1TY2hpbGxlci1Vbml2
ZXJzaXR5IG9mIEplbmEsIEplbmEsIEdlcm1hbnkuJiN4RDtDZW50cmUgZm9yIEVsZWN0cm9uIE1p
Y3Jvc2NvcHksIEplbmEgVW5pdmVyc2l0eSBIb3NwaXRhbCwgRnJpZWRyaWNoLVNjaGlsbGVyLVVu
aXZlcnNpdHkgb2YgSmVuYSwgSmVuYSwgR2VybWFueS4mI3hEO0NlbnRlciBmb3IgU2Vwc2lzIENv
bnRyb2wgYW5kIENhcmUsIEplbmEgVW5pdmVyc2l0eSBIb3NwaXRhbCwgRnJpZWRyaWNoLVNjaGls
bGVyLVVuaXZlcnNpdHkgb2YgSmVuYSwgSmVuYSwgR2VybWFueTsgUmVzZWFyY2ggR3JvdXAgTWlj
cm9iaWFsIEltbXVub2xvZ3ksIExlaWJuaXogSW5zdGl0dXRlIGZvciBOYXR1cmFsIFByb2R1Y3Qg
UmVzZWFyY2ggYW5kIEluZmVjdGlvbiBCaW9sb2d5LUhhbnMgS25vZWxsIEluc3RpdHV0ZSwgSmVu
YSwgR2VybWFueTsgSW5zdGl0dXRlIG9mIE1pY3JvYmlvbG9neSwgRmFjdWx0eSBvZiBCaW9sb2dp
Y2FsIFNjaWVuY2VzLCBGcmllZHJpY2ggU2NoaWxsZXIgVW5pdmVyc2l0eSwgSmVuYSwgR2VybWFu
eS4mI3hEO1Jlc2VhcmNoIEdyb3VwIEFwcGxpZWQgU3lzdGVtcyBCaW9sb2d5LCBMZWlibml6IElu
c3RpdHV0ZSBmb3IgTmF0dXJhbCBQcm9kdWN0IFJlc2VhcmNoIGFuZCBJbmZlY3Rpb24gQmlvbG9n
eSAoSEtJKSwgSmVuYSwgR2VybWFueTsgSW5zdGl0dXRlIG9mIE1pY3JvYmlvbG9neSwgRmFjdWx0
eSBvZiBCaW9sb2dpY2FsIFNjaWVuY2VzLCBGcmllZHJpY2ggU2NoaWxsZXIgVW5pdmVyc2l0eSwg
SmVuYSwgR2VybWFueS4mI3hEO0RlcGFydG1lbnQgb2YgTWljcm9iaWFsIFBhdGhvZ2VuaWNpdHkg
TWVjaGFuaXNtcywgTGVpYm5peiBJbnN0aXR1dGUgZm9yIE5hdHVyYWwgUHJvZHVjdCBSZXNlYXJj
aCBhbmQgSW5mZWN0aW9uIEJpb2xvZ3kgLSBIYW5zLUtub2VsbC1JbnN0aXR1dGUsIEplbmEsIEdl
cm1hbnk7IEluc3RpdHV0ZSBvZiBNaWNyb2Jpb2xvZ3ksIEZhY3VsdHkgb2YgQmlvbG9naWNhbCBT
Y2llbmNlcywgRnJpZWRyaWNoIFNjaGlsbGVyIFVuaXZlcnNpdHksIEplbmEsIEdlcm1hbnkuJiN4
RDtDZW50ZXIgZm9yIFNlcHNpcyBDb250cm9sIGFuZCBDYXJlLCBKZW5hIFVuaXZlcnNpdHkgSG9z
cGl0YWwsIEZyaWVkcmljaC1TY2hpbGxlci1Vbml2ZXJzaXR5IG9mIEplbmEsIEplbmEsIEdlcm1h
bnk7IEluc3RpdHV0ZSBvZiBCaW9jaGVtaXN0cnkgSUksIEplbmEgVW5pdmVyc2l0eSBIb3NwaXRh
bCwgSmVuYSwgR2VybWFueS4gRWxlY3Ryb25pYyBhZGRyZXNzOiBhbGV4YW5kZXIubW9zaWdAbWVk
LnVuaS1qZW5hLmRlLjwvYXV0aC1hZGRyZXNzPjx0aXRsZXM+PHRpdGxlPkEgdGhyZWUtZGltZW5z
aW9uYWwgaW1tdW5vY29tcGV0ZW50IGludGVzdGluZS1vbi1jaGlwIG1vZGVsIGFzIGluIHZpdHJv
IHBsYXRmb3JtIGZvciBmdW5jdGlvbmFsIGFuZCBtaWNyb2JpYWwgaW50ZXJhY3Rpb24gc3R1ZGll
czwvdGl0bGU+PHNlY29uZGFyeS10aXRsZT5CaW9tYXRlcmlhbHM8L3NlY29uZGFyeS10aXRsZT48
L3RpdGxlcz48cGVyaW9kaWNhbD48ZnVsbC10aXRsZT5CaW9tYXRlcmlhbHM8L2Z1bGwtdGl0bGU+
PC9wZXJpb2RpY2FsPjxwYWdlcz4xMTkzOTY8L3BhZ2VzPjx2b2x1bWU+MjIwPC92b2x1bWU+PGVk
aXRpb24+MjAxOS8wOC8xMDwvZWRpdGlvbj48a2V5d29yZHM+PGtleXdvcmQ+QW50aWdlbnMsIENE
L21ldGFib2xpc208L2tleXdvcmQ+PGtleXdvcmQ+QmlvbWFya2Vycy9tZXRhYm9saXNtPC9rZXl3
b3JkPjxrZXl3b3JkPkNhY28tMiBDZWxsczwva2V5d29yZD48a2V5d29yZD5DYWRoZXJpbnMvbWV0
YWJvbGlzbTwva2V5d29yZD48a2V5d29yZD5DZWxsIE1lbWJyYW5lIFBlcm1lYWJpbGl0eS9kcnVn
IGVmZmVjdHM8L2tleXdvcmQ+PGtleXdvcmQ+Q2VsbCBNb3ZlbWVudC9kcnVnIGVmZmVjdHM8L2tl
eXdvcmQ+PGtleXdvcmQ+Q29sb255IENvdW50LCBNaWNyb2JpYWw8L2tleXdvcmQ+PGtleXdvcmQ+
Q3l0b2tpbmVzL21ldGFib2xpc208L2tleXdvcmQ+PGtleXdvcmQ+RXBpdGhlbGlhbCBDZWxscy9k
cnVnIGVmZmVjdHMvbWV0YWJvbGlzbTwva2V5d29yZD48a2V5d29yZD5IdW1hbiBVbWJpbGljYWwg
VmVpbiBFbmRvdGhlbGlhbCBDZWxscy9kcnVnIGVmZmVjdHMvbWV0YWJvbGlzbS91bHRyYXN0cnVj
dHVyZTwva2V5d29yZD48a2V5d29yZD5IdW1hbnM8L2tleXdvcmQ+PGtleXdvcmQ+KkltbXVub2Nv
bXBldGVuY2UvZHJ1ZyBlZmZlY3RzPC9rZXl3b3JkPjxrZXl3b3JkPkludGVzdGluZXMvaW1tdW5v
bG9neS8qbWljcm9iaW9sb2d5PC9rZXl3b3JkPjxrZXl3b3JkPipMYWItT24tQS1DaGlwIERldmlj
ZXM8L2tleXdvcmQ+PGtleXdvcmQ+TGFjdG9iYWNpbGx1cyByaGFtbm9zdXMvZHJ1ZyBlZmZlY3Rz
L3BoeXNpb2xvZ3k8L2tleXdvcmQ+PGtleXdvcmQ+TGlwb3BvbHlzYWNjaGFyaWRlcy9waGFybWFj
b2xvZ3k8L2tleXdvcmQ+PGtleXdvcmQ+Kk1pY3JvYmlhbCBJbnRlcmFjdGlvbnMvZHJ1ZyBlZmZl
Y3RzPC9rZXl3b3JkPjxrZXl3b3JkPk1pY3JvdmlsbGkvZHJ1ZyBlZmZlY3RzL21ldGFib2xpc208
L2tleXdvcmQ+PGtleXdvcmQ+TW9kZWxzLCBCaW9sb2dpY2FsPC9rZXl3b3JkPjxrZXl3b3JkPlBl
cmZ1c2lvbjwva2V5d29yZD48a2V5d29yZD5ab251bGEgT2NjbHVkZW5zLTEgUHJvdGVpbi9tZXRh
Ym9saXNtPC9rZXl3b3JkPjxrZXl3b3JkPipDYW5kaWRhIGFsYmljYW5zPC9rZXl3b3JkPjxrZXl3
b3JkPipHdXQtb24tY2hpcDwva2V5d29yZD48a2V5d29yZD4qTGFjdG9iYWNpbGxpPC9rZXl3b3Jk
PjxrZXl3b3JkPipNaWNyb2Jpb3RhPC9rZXl3b3JkPjxrZXl3b3JkPipNaWNyb3BoeXNpb2xvZ2lj
YWwgc3lzdGVtPC9rZXl3b3JkPjxrZXl3b3JkPipNdWNvc2FsIGltbXVuaXR5PC9rZXl3b3JkPjwv
a2V5d29yZHM+PGRhdGVzPjx5ZWFyPjIwMTk8L3llYXI+PHB1Yi1kYXRlcz48ZGF0ZT5Ob3Y8L2Rh
dGU+PC9wdWItZGF0ZXM+PC9kYXRlcz48aXNibj4wMTQyLTk2MTI8L2lzYm4+PGFjY2Vzc2lvbi1u
dW0+MzEzOTg1NTY8L2FjY2Vzc2lvbi1udW0+PHVybHM+PC91cmxzPjxlbGVjdHJvbmljLXJlc291
cmNlLW51bT4xMC4xMDE2L2ouYmlvbWF0ZXJpYWxzLjIwMTkuMTE5Mzk2PC9lbGVjdHJvbmljLXJl
c291cmNlLW51bT48cmVtb3RlLWRhdGFiYXNlLXByb3ZpZGVyPk5MTTwvcmVtb3RlLWRhdGFiYXNl
LXByb3ZpZGVyPjxsYW5ndWFnZT5lbmc8L2xhbmd1YWdlPjwvcmVjb3JkPjwvQ2l0ZT48L0VuZE5v
dGU+AG==
</w:fldData>
        </w:fldChar>
      </w:r>
      <w:r w:rsidR="00FC376C">
        <w:rPr>
          <w:rFonts w:ascii="Arial" w:hAnsi="Arial" w:cs="Arial"/>
          <w:color w:val="000000" w:themeColor="text1"/>
          <w:sz w:val="22"/>
          <w:szCs w:val="22"/>
          <w:lang w:val="en-US"/>
        </w:rPr>
        <w:instrText xml:space="preserve"> ADDIN EN.CITE </w:instrText>
      </w:r>
      <w:r w:rsidR="00FC376C">
        <w:rPr>
          <w:rFonts w:ascii="Arial" w:hAnsi="Arial" w:cs="Arial"/>
          <w:color w:val="000000" w:themeColor="text1"/>
          <w:sz w:val="22"/>
          <w:szCs w:val="22"/>
          <w:lang w:val="en-US"/>
        </w:rPr>
        <w:fldChar w:fldCharType="begin">
          <w:fldData xml:space="preserve">PEVuZE5vdGU+PENpdGU+PEF1dGhvcj5NYXVyZXI8L0F1dGhvcj48WWVhcj4yMDE5PC9ZZWFyPjxS
ZWNOdW0+NjE3PC9SZWNOdW0+PERpc3BsYXlUZXh0PlszMTddPC9EaXNwbGF5VGV4dD48cmVjb3Jk
PjxyZWMtbnVtYmVyPjYxNzwvcmVjLW51bWJlcj48Zm9yZWlnbi1rZXlzPjxrZXkgYXBwPSJFTiIg
ZGItaWQ9Ijl2OWVwdDA1ZTIycHY1ZTJ6NXN2c3p0aHdwdGV3NWZ2OXZ4dCIgdGltZXN0YW1wPSIx
NjIxODQ0OTc4IiBndWlkPSI0M2Y1NzdkNy04MTY4LTQ1OGEtOWJiMy0zNWE5ODFiOGRhNjEiPjYx
Nzwva2V5PjwvZm9yZWlnbi1rZXlzPjxyZWYtdHlwZSBuYW1lPSJKb3VybmFsIEFydGljbGUiPjE3
PC9yZWYtdHlwZT48Y29udHJpYnV0b3JzPjxhdXRob3JzPjxhdXRob3I+TWF1cmVyLCBNLjwvYXV0
aG9yPjxhdXRob3I+R3Jlc25pZ3QsIE0uIFMuPC9hdXRob3I+PGF1dGhvcj5MYXN0LCBBLjwvYXV0
aG9yPjxhdXRob3I+V29sbG55LCBULjwvYXV0aG9yPjxhdXRob3I+QmVybGluZ2hvZiwgRi48L2F1
dGhvcj48YXV0aG9yPlBvc3BpY2gsIFIuPC9hdXRob3I+PGF1dGhvcj5Dc2VyZXNueWVzLCBaLjwv
YXV0aG9yPjxhdXRob3I+TWVkeXVraGluYSwgQS48L2F1dGhvcj48YXV0aG9yPkdyYWYsIEsuPC9h
dXRob3I+PGF1dGhvcj5HcsO2Z2VyLCBNLjwvYXV0aG9yPjxhdXRob3I+UmFhc2NoLCBNLjwvYXV0
aG9yPjxhdXRob3I+U2l3Y3phaywgRi48L2F1dGhvcj48YXV0aG9yPk5pZXR6c2NoZSwgUy48L2F1
dGhvcj48YXV0aG9yPkphY29ic2VuLCBJLiBELjwvYXV0aG9yPjxhdXRob3I+RmlnZ2UsIE0uIFQu
PC9hdXRob3I+PGF1dGhvcj5IdWJlLCBCLjwvYXV0aG9yPjxhdXRob3I+SHViZXIsIE8uPC9hdXRo
b3I+PGF1dGhvcj5Nb3NpZywgQS4gUy48L2F1dGhvcj48L2F1dGhvcnM+PC9jb250cmlidXRvcnM+
PGF1dGgtYWRkcmVzcz5DZW50ZXIgZm9yIFNlcHNpcyBDb250cm9sIGFuZCBDYXJlLCBKZW5hIFVu
aXZlcnNpdHkgSG9zcGl0YWwsIEZyaWVkcmljaC1TY2hpbGxlci1Vbml2ZXJzaXR5IG9mIEplbmEs
IEplbmEsIEdlcm1hbnk7IEluc3RpdHV0ZSBvZiBCaW9jaGVtaXN0cnkgSUksIEplbmEgVW5pdmVy
c2l0eSBIb3NwaXRhbCwgSmVuYSwgR2VybWFueS4mI3hEO0RlcGFydG1lbnQgb2YgTWljcm9iaWFs
IFBhdGhvZ2VuaWNpdHkgTWVjaGFuaXNtcywgTGVpYm5peiBJbnN0aXR1dGUgZm9yIE5hdHVyYWwg
UHJvZHVjdCBSZXNlYXJjaCBhbmQgSW5mZWN0aW9uIEJpb2xvZ3kgLSBIYW5zLUtub2VsbC1JbnN0
aXR1dGUsIEplbmEsIEdlcm1hbnkuJiN4RDtJbnN0aXR1dGUgb2YgQmlvY2hlbWlzdHJ5IElJLCBK
ZW5hIFVuaXZlcnNpdHkgSG9zcGl0YWwsIEplbmEsIEdlcm1hbnkuJiN4RDtSZXNlYXJjaCBHcm91
cCBNaWNyb2JpYWwgSW1tdW5vbG9neSwgTGVpYm5peiBJbnN0aXR1dGUgZm9yIE5hdHVyYWwgUHJv
ZHVjdCBSZXNlYXJjaCBhbmQgSW5mZWN0aW9uIEJpb2xvZ3ktSGFucyBLbm9lbGwgSW5zdGl0dXRl
LCBKZW5hLCBHZXJtYW55OyBEaXZpc2lvbiBvZiBJbW11bm9kZXJtYXRvbG9neSBhbmQgQWxsZXJn
eSBSZXNlYXJjaCwgSGFubm92ZXIgTWVkaWNhbCBTY2hvb2wsIEhhbm5vdmVyLCBHZXJtYW55LiYj
eEQ7UmVzZWFyY2ggR3JvdXAgQXBwbGllZCBTeXN0ZW1zIEJpb2xvZ3ksIExlaWJuaXogSW5zdGl0
dXRlIGZvciBOYXR1cmFsIFByb2R1Y3QgUmVzZWFyY2ggYW5kIEluZmVjdGlvbiBCaW9sb2d5IChI
S0kpLCBKZW5hLCBHZXJtYW55LiYjeEQ7Q2VudGVyIGZvciBTZXBzaXMgQ29udHJvbCBhbmQgQ2Fy
ZSwgSmVuYSBVbml2ZXJzaXR5IEhvc3BpdGFsLCBGcmllZHJpY2gtU2NoaWxsZXItVW5pdmVyc2l0
eSBvZiBKZW5hLCBKZW5hLCBHZXJtYW55OyBVbml2ZXJzaXR5IG9mIENhbGlmb3JuaWEsIFVDU0Yg
QnJvYWQgQ2VudGVyIG9mIFJlZ2VuZXJhdGlvbiBNZWRpY2luZSBhbmQgU3RlbSBDZWxsIFJlc2Vh
cmNoLCBTYW4gRnJhbmNpc2NvLCBVU0EuJiN4RDtDZW50ZXIgZm9yIFNlcHNpcyBDb250cm9sIGFu
ZCBDYXJlLCBKZW5hIFVuaXZlcnNpdHkgSG9zcGl0YWwsIEZyaWVkcmljaC1TY2hpbGxlci1Vbml2
ZXJzaXR5IG9mIEplbmEsIEplbmEsIEdlcm1hbnkuJiN4RDtDZW50cmUgZm9yIEVsZWN0cm9uIE1p
Y3Jvc2NvcHksIEplbmEgVW5pdmVyc2l0eSBIb3NwaXRhbCwgRnJpZWRyaWNoLVNjaGlsbGVyLVVu
aXZlcnNpdHkgb2YgSmVuYSwgSmVuYSwgR2VybWFueS4mI3hEO0NlbnRlciBmb3IgU2Vwc2lzIENv
bnRyb2wgYW5kIENhcmUsIEplbmEgVW5pdmVyc2l0eSBIb3NwaXRhbCwgRnJpZWRyaWNoLVNjaGls
bGVyLVVuaXZlcnNpdHkgb2YgSmVuYSwgSmVuYSwgR2VybWFueTsgUmVzZWFyY2ggR3JvdXAgTWlj
cm9iaWFsIEltbXVub2xvZ3ksIExlaWJuaXogSW5zdGl0dXRlIGZvciBOYXR1cmFsIFByb2R1Y3Qg
UmVzZWFyY2ggYW5kIEluZmVjdGlvbiBCaW9sb2d5LUhhbnMgS25vZWxsIEluc3RpdHV0ZSwgSmVu
YSwgR2VybWFueTsgSW5zdGl0dXRlIG9mIE1pY3JvYmlvbG9neSwgRmFjdWx0eSBvZiBCaW9sb2dp
Y2FsIFNjaWVuY2VzLCBGcmllZHJpY2ggU2NoaWxsZXIgVW5pdmVyc2l0eSwgSmVuYSwgR2VybWFu
eS4mI3hEO1Jlc2VhcmNoIEdyb3VwIEFwcGxpZWQgU3lzdGVtcyBCaW9sb2d5LCBMZWlibml6IElu
c3RpdHV0ZSBmb3IgTmF0dXJhbCBQcm9kdWN0IFJlc2VhcmNoIGFuZCBJbmZlY3Rpb24gQmlvbG9n
eSAoSEtJKSwgSmVuYSwgR2VybWFueTsgSW5zdGl0dXRlIG9mIE1pY3JvYmlvbG9neSwgRmFjdWx0
eSBvZiBCaW9sb2dpY2FsIFNjaWVuY2VzLCBGcmllZHJpY2ggU2NoaWxsZXIgVW5pdmVyc2l0eSwg
SmVuYSwgR2VybWFueS4mI3hEO0RlcGFydG1lbnQgb2YgTWljcm9iaWFsIFBhdGhvZ2VuaWNpdHkg
TWVjaGFuaXNtcywgTGVpYm5peiBJbnN0aXR1dGUgZm9yIE5hdHVyYWwgUHJvZHVjdCBSZXNlYXJj
aCBhbmQgSW5mZWN0aW9uIEJpb2xvZ3kgLSBIYW5zLUtub2VsbC1JbnN0aXR1dGUsIEplbmEsIEdl
cm1hbnk7IEluc3RpdHV0ZSBvZiBNaWNyb2Jpb2xvZ3ksIEZhY3VsdHkgb2YgQmlvbG9naWNhbCBT
Y2llbmNlcywgRnJpZWRyaWNoIFNjaGlsbGVyIFVuaXZlcnNpdHksIEplbmEsIEdlcm1hbnkuJiN4
RDtDZW50ZXIgZm9yIFNlcHNpcyBDb250cm9sIGFuZCBDYXJlLCBKZW5hIFVuaXZlcnNpdHkgSG9z
cGl0YWwsIEZyaWVkcmljaC1TY2hpbGxlci1Vbml2ZXJzaXR5IG9mIEplbmEsIEplbmEsIEdlcm1h
bnk7IEluc3RpdHV0ZSBvZiBCaW9jaGVtaXN0cnkgSUksIEplbmEgVW5pdmVyc2l0eSBIb3NwaXRh
bCwgSmVuYSwgR2VybWFueS4gRWxlY3Ryb25pYyBhZGRyZXNzOiBhbGV4YW5kZXIubW9zaWdAbWVk
LnVuaS1qZW5hLmRlLjwvYXV0aC1hZGRyZXNzPjx0aXRsZXM+PHRpdGxlPkEgdGhyZWUtZGltZW5z
aW9uYWwgaW1tdW5vY29tcGV0ZW50IGludGVzdGluZS1vbi1jaGlwIG1vZGVsIGFzIGluIHZpdHJv
IHBsYXRmb3JtIGZvciBmdW5jdGlvbmFsIGFuZCBtaWNyb2JpYWwgaW50ZXJhY3Rpb24gc3R1ZGll
czwvdGl0bGU+PHNlY29uZGFyeS10aXRsZT5CaW9tYXRlcmlhbHM8L3NlY29uZGFyeS10aXRsZT48
L3RpdGxlcz48cGVyaW9kaWNhbD48ZnVsbC10aXRsZT5CaW9tYXRlcmlhbHM8L2Z1bGwtdGl0bGU+
PC9wZXJpb2RpY2FsPjxwYWdlcz4xMTkzOTY8L3BhZ2VzPjx2b2x1bWU+MjIwPC92b2x1bWU+PGVk
aXRpb24+MjAxOS8wOC8xMDwvZWRpdGlvbj48a2V5d29yZHM+PGtleXdvcmQ+QW50aWdlbnMsIENE
L21ldGFib2xpc208L2tleXdvcmQ+PGtleXdvcmQ+QmlvbWFya2Vycy9tZXRhYm9saXNtPC9rZXl3
b3JkPjxrZXl3b3JkPkNhY28tMiBDZWxsczwva2V5d29yZD48a2V5d29yZD5DYWRoZXJpbnMvbWV0
YWJvbGlzbTwva2V5d29yZD48a2V5d29yZD5DZWxsIE1lbWJyYW5lIFBlcm1lYWJpbGl0eS9kcnVn
IGVmZmVjdHM8L2tleXdvcmQ+PGtleXdvcmQ+Q2VsbCBNb3ZlbWVudC9kcnVnIGVmZmVjdHM8L2tl
eXdvcmQ+PGtleXdvcmQ+Q29sb255IENvdW50LCBNaWNyb2JpYWw8L2tleXdvcmQ+PGtleXdvcmQ+
Q3l0b2tpbmVzL21ldGFib2xpc208L2tleXdvcmQ+PGtleXdvcmQ+RXBpdGhlbGlhbCBDZWxscy9k
cnVnIGVmZmVjdHMvbWV0YWJvbGlzbTwva2V5d29yZD48a2V5d29yZD5IdW1hbiBVbWJpbGljYWwg
VmVpbiBFbmRvdGhlbGlhbCBDZWxscy9kcnVnIGVmZmVjdHMvbWV0YWJvbGlzbS91bHRyYXN0cnVj
dHVyZTwva2V5d29yZD48a2V5d29yZD5IdW1hbnM8L2tleXdvcmQ+PGtleXdvcmQ+KkltbXVub2Nv
bXBldGVuY2UvZHJ1ZyBlZmZlY3RzPC9rZXl3b3JkPjxrZXl3b3JkPkludGVzdGluZXMvaW1tdW5v
bG9neS8qbWljcm9iaW9sb2d5PC9rZXl3b3JkPjxrZXl3b3JkPipMYWItT24tQS1DaGlwIERldmlj
ZXM8L2tleXdvcmQ+PGtleXdvcmQ+TGFjdG9iYWNpbGx1cyByaGFtbm9zdXMvZHJ1ZyBlZmZlY3Rz
L3BoeXNpb2xvZ3k8L2tleXdvcmQ+PGtleXdvcmQ+TGlwb3BvbHlzYWNjaGFyaWRlcy9waGFybWFj
b2xvZ3k8L2tleXdvcmQ+PGtleXdvcmQ+Kk1pY3JvYmlhbCBJbnRlcmFjdGlvbnMvZHJ1ZyBlZmZl
Y3RzPC9rZXl3b3JkPjxrZXl3b3JkPk1pY3JvdmlsbGkvZHJ1ZyBlZmZlY3RzL21ldGFib2xpc208
L2tleXdvcmQ+PGtleXdvcmQ+TW9kZWxzLCBCaW9sb2dpY2FsPC9rZXl3b3JkPjxrZXl3b3JkPlBl
cmZ1c2lvbjwva2V5d29yZD48a2V5d29yZD5ab251bGEgT2NjbHVkZW5zLTEgUHJvdGVpbi9tZXRh
Ym9saXNtPC9rZXl3b3JkPjxrZXl3b3JkPipDYW5kaWRhIGFsYmljYW5zPC9rZXl3b3JkPjxrZXl3
b3JkPipHdXQtb24tY2hpcDwva2V5d29yZD48a2V5d29yZD4qTGFjdG9iYWNpbGxpPC9rZXl3b3Jk
PjxrZXl3b3JkPipNaWNyb2Jpb3RhPC9rZXl3b3JkPjxrZXl3b3JkPipNaWNyb3BoeXNpb2xvZ2lj
YWwgc3lzdGVtPC9rZXl3b3JkPjxrZXl3b3JkPipNdWNvc2FsIGltbXVuaXR5PC9rZXl3b3JkPjwv
a2V5d29yZHM+PGRhdGVzPjx5ZWFyPjIwMTk8L3llYXI+PHB1Yi1kYXRlcz48ZGF0ZT5Ob3Y8L2Rh
dGU+PC9wdWItZGF0ZXM+PC9kYXRlcz48aXNibj4wMTQyLTk2MTI8L2lzYm4+PGFjY2Vzc2lvbi1u
dW0+MzEzOTg1NTY8L2FjY2Vzc2lvbi1udW0+PHVybHM+PC91cmxzPjxlbGVjdHJvbmljLXJlc291
cmNlLW51bT4xMC4xMDE2L2ouYmlvbWF0ZXJpYWxzLjIwMTkuMTE5Mzk2PC9lbGVjdHJvbmljLXJl
c291cmNlLW51bT48cmVtb3RlLWRhdGFiYXNlLXByb3ZpZGVyPk5MTTwvcmVtb3RlLWRhdGFiYXNl
LXByb3ZpZGVyPjxsYW5ndWFnZT5lbmc8L2xhbmd1YWdlPjwvcmVjb3JkPjwvQ2l0ZT48L0VuZE5v
dGU+AG==
</w:fldData>
        </w:fldChar>
      </w:r>
      <w:r w:rsidR="00FC376C">
        <w:rPr>
          <w:rFonts w:ascii="Arial" w:hAnsi="Arial" w:cs="Arial"/>
          <w:color w:val="000000" w:themeColor="text1"/>
          <w:sz w:val="22"/>
          <w:szCs w:val="22"/>
          <w:lang w:val="en-US"/>
        </w:rPr>
        <w:instrText xml:space="preserve"> ADDIN EN.CITE.DATA </w:instrText>
      </w:r>
      <w:r w:rsidR="00FC376C">
        <w:rPr>
          <w:rFonts w:ascii="Arial" w:hAnsi="Arial" w:cs="Arial"/>
          <w:color w:val="000000" w:themeColor="text1"/>
          <w:sz w:val="22"/>
          <w:szCs w:val="22"/>
          <w:lang w:val="en-US"/>
        </w:rPr>
      </w:r>
      <w:r w:rsidR="00FC376C">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r>
      <w:r>
        <w:rPr>
          <w:rFonts w:ascii="Arial" w:hAnsi="Arial" w:cs="Arial"/>
          <w:color w:val="000000" w:themeColor="text1"/>
          <w:sz w:val="22"/>
          <w:szCs w:val="22"/>
          <w:lang w:val="en-US"/>
        </w:rPr>
        <w:fldChar w:fldCharType="separate"/>
      </w:r>
      <w:r w:rsidR="00FC376C">
        <w:rPr>
          <w:rFonts w:ascii="Arial" w:hAnsi="Arial" w:cs="Arial"/>
          <w:noProof/>
          <w:color w:val="000000" w:themeColor="text1"/>
          <w:sz w:val="22"/>
          <w:szCs w:val="22"/>
          <w:lang w:val="en-US"/>
        </w:rPr>
        <w:t>[</w:t>
      </w:r>
      <w:hyperlink w:anchor="_ENREF_317" w:tooltip="Maurer, 2019 #617" w:history="1">
        <w:r w:rsidR="00536D44">
          <w:rPr>
            <w:rFonts w:ascii="Arial" w:hAnsi="Arial" w:cs="Arial"/>
            <w:noProof/>
            <w:color w:val="000000" w:themeColor="text1"/>
            <w:sz w:val="22"/>
            <w:szCs w:val="22"/>
            <w:lang w:val="en-US"/>
          </w:rPr>
          <w:t>317</w:t>
        </w:r>
      </w:hyperlink>
      <w:r w:rsidR="00FC376C">
        <w:rPr>
          <w:rFonts w:ascii="Arial" w:hAnsi="Arial" w:cs="Arial"/>
          <w:noProof/>
          <w:color w:val="000000" w:themeColor="text1"/>
          <w:sz w:val="22"/>
          <w:szCs w:val="22"/>
          <w:lang w:val="en-US"/>
        </w:rPr>
        <w:t>]</w:t>
      </w:r>
      <w:r>
        <w:rPr>
          <w:rFonts w:ascii="Arial" w:hAnsi="Arial" w:cs="Arial"/>
          <w:color w:val="000000" w:themeColor="text1"/>
          <w:sz w:val="22"/>
          <w:szCs w:val="22"/>
          <w:lang w:val="en-US"/>
        </w:rPr>
        <w:fldChar w:fldCharType="end"/>
      </w:r>
      <w:r>
        <w:rPr>
          <w:rFonts w:ascii="Arial" w:hAnsi="Arial" w:cs="Arial"/>
          <w:color w:val="000000" w:themeColor="text1"/>
          <w:sz w:val="22"/>
          <w:szCs w:val="22"/>
          <w:lang w:val="en-US"/>
        </w:rPr>
        <w:t xml:space="preserve">. This model will mimic the vaginal niche through a chip that carries the components of the human vaginal microbiome, human vaginal epithelial cells, immune cells and vaginal fluid and will therefore even more closely resemble the characteristics of </w:t>
      </w:r>
      <w:r w:rsidRPr="006C1C4D">
        <w:rPr>
          <w:rFonts w:ascii="Arial" w:hAnsi="Arial" w:cs="Arial"/>
          <w:i/>
          <w:iCs/>
          <w:color w:val="000000" w:themeColor="text1"/>
          <w:sz w:val="22"/>
          <w:szCs w:val="22"/>
          <w:lang w:val="en-US"/>
        </w:rPr>
        <w:t>S. cerevisiae</w:t>
      </w:r>
      <w:r>
        <w:rPr>
          <w:rFonts w:ascii="Arial" w:hAnsi="Arial" w:cs="Arial"/>
          <w:color w:val="000000" w:themeColor="text1"/>
          <w:sz w:val="22"/>
          <w:szCs w:val="22"/>
          <w:lang w:val="en-US"/>
        </w:rPr>
        <w:t xml:space="preserve"> (and lactobacilli)</w:t>
      </w:r>
      <w:r>
        <w:rPr>
          <w:rFonts w:ascii="Arial" w:hAnsi="Arial" w:cs="Arial"/>
          <w:i/>
          <w:iCs/>
          <w:color w:val="000000" w:themeColor="text1"/>
          <w:sz w:val="22"/>
          <w:szCs w:val="22"/>
          <w:lang w:val="en-US"/>
        </w:rPr>
        <w:t xml:space="preserve"> </w:t>
      </w:r>
      <w:r>
        <w:rPr>
          <w:rFonts w:ascii="Arial" w:hAnsi="Arial" w:cs="Arial"/>
          <w:color w:val="000000" w:themeColor="text1"/>
          <w:sz w:val="22"/>
          <w:szCs w:val="22"/>
          <w:lang w:val="en-US"/>
        </w:rPr>
        <w:t xml:space="preserve">treatment in the human vaginal niche. </w:t>
      </w:r>
    </w:p>
    <w:p w14:paraId="441C4F00" w14:textId="2B78171B" w:rsidR="002F148A" w:rsidRDefault="002F148A" w:rsidP="00B822EC">
      <w:pPr>
        <w:spacing w:line="360" w:lineRule="exact"/>
        <w:jc w:val="both"/>
        <w:rPr>
          <w:rFonts w:ascii="Arial" w:hAnsi="Arial" w:cs="Arial"/>
          <w:sz w:val="22"/>
          <w:szCs w:val="22"/>
          <w:lang w:val="en-US"/>
        </w:rPr>
      </w:pPr>
    </w:p>
    <w:p w14:paraId="391B320A" w14:textId="6CD6B501" w:rsidR="00EE0B3D" w:rsidRDefault="00EE0B3D" w:rsidP="00B822EC">
      <w:pPr>
        <w:spacing w:line="360" w:lineRule="exact"/>
        <w:jc w:val="both"/>
        <w:rPr>
          <w:rFonts w:ascii="Arial" w:hAnsi="Arial" w:cs="Arial"/>
          <w:sz w:val="22"/>
          <w:szCs w:val="22"/>
          <w:lang w:val="en-US"/>
        </w:rPr>
      </w:pPr>
      <w:proofErr w:type="gramStart"/>
      <w:r>
        <w:rPr>
          <w:rFonts w:ascii="Arial" w:hAnsi="Arial" w:cs="Arial"/>
          <w:sz w:val="22"/>
          <w:szCs w:val="22"/>
          <w:lang w:val="en-US"/>
        </w:rPr>
        <w:t>However</w:t>
      </w:r>
      <w:proofErr w:type="gramEnd"/>
      <w:r>
        <w:rPr>
          <w:rFonts w:ascii="Arial" w:hAnsi="Arial" w:cs="Arial"/>
          <w:sz w:val="22"/>
          <w:szCs w:val="22"/>
          <w:lang w:val="en-US"/>
        </w:rPr>
        <w:t xml:space="preserve"> the need for </w:t>
      </w:r>
      <w:r w:rsidR="008F3D02">
        <w:rPr>
          <w:rFonts w:ascii="Arial" w:hAnsi="Arial" w:cs="Arial"/>
          <w:sz w:val="22"/>
          <w:szCs w:val="22"/>
          <w:lang w:val="en-US"/>
        </w:rPr>
        <w:t xml:space="preserve">(R)VVC specific </w:t>
      </w:r>
      <w:r>
        <w:rPr>
          <w:rFonts w:ascii="Arial" w:hAnsi="Arial" w:cs="Arial"/>
          <w:sz w:val="22"/>
          <w:szCs w:val="22"/>
          <w:lang w:val="en-US"/>
        </w:rPr>
        <w:t xml:space="preserve">research </w:t>
      </w:r>
      <w:r w:rsidR="008F3D02">
        <w:rPr>
          <w:rFonts w:ascii="Arial" w:hAnsi="Arial" w:cs="Arial"/>
          <w:sz w:val="22"/>
          <w:szCs w:val="22"/>
          <w:lang w:val="en-US"/>
        </w:rPr>
        <w:t xml:space="preserve">does not stop here. </w:t>
      </w:r>
      <w:r w:rsidR="003450AE">
        <w:rPr>
          <w:rFonts w:ascii="Arial" w:hAnsi="Arial" w:cs="Arial"/>
          <w:sz w:val="22"/>
          <w:szCs w:val="22"/>
          <w:lang w:val="en-US"/>
        </w:rPr>
        <w:t>The biggest hurdle that should be overcome is breaking the s</w:t>
      </w:r>
      <w:r w:rsidR="00B4479A">
        <w:rPr>
          <w:rFonts w:ascii="Arial" w:hAnsi="Arial" w:cs="Arial"/>
          <w:sz w:val="22"/>
          <w:szCs w:val="22"/>
          <w:lang w:val="en-US"/>
        </w:rPr>
        <w:t>t</w:t>
      </w:r>
      <w:r w:rsidR="003450AE">
        <w:rPr>
          <w:rFonts w:ascii="Arial" w:hAnsi="Arial" w:cs="Arial"/>
          <w:sz w:val="22"/>
          <w:szCs w:val="22"/>
          <w:lang w:val="en-US"/>
        </w:rPr>
        <w:t>igma surrounding vulvovaginal infections</w:t>
      </w:r>
      <w:r w:rsidR="008C6DBB">
        <w:rPr>
          <w:rFonts w:ascii="Arial" w:hAnsi="Arial" w:cs="Arial"/>
          <w:sz w:val="22"/>
          <w:szCs w:val="22"/>
          <w:lang w:val="en-US"/>
        </w:rPr>
        <w:t xml:space="preserve"> and female specific research</w:t>
      </w:r>
      <w:r w:rsidR="003450AE">
        <w:rPr>
          <w:rFonts w:ascii="Arial" w:hAnsi="Arial" w:cs="Arial"/>
          <w:sz w:val="22"/>
          <w:szCs w:val="22"/>
          <w:lang w:val="en-US"/>
        </w:rPr>
        <w:t xml:space="preserve">. Many women suffer from (R)VVC but only few </w:t>
      </w:r>
      <w:proofErr w:type="gramStart"/>
      <w:r w:rsidR="003450AE">
        <w:rPr>
          <w:rFonts w:ascii="Arial" w:hAnsi="Arial" w:cs="Arial"/>
          <w:sz w:val="22"/>
          <w:szCs w:val="22"/>
          <w:lang w:val="en-US"/>
        </w:rPr>
        <w:t>dare</w:t>
      </w:r>
      <w:proofErr w:type="gramEnd"/>
      <w:r w:rsidR="003450AE">
        <w:rPr>
          <w:rFonts w:ascii="Arial" w:hAnsi="Arial" w:cs="Arial"/>
          <w:sz w:val="22"/>
          <w:szCs w:val="22"/>
          <w:lang w:val="en-US"/>
        </w:rPr>
        <w:t xml:space="preserve"> to </w:t>
      </w:r>
      <w:r w:rsidR="003C1B1D">
        <w:rPr>
          <w:rFonts w:ascii="Arial" w:hAnsi="Arial" w:cs="Arial"/>
          <w:sz w:val="22"/>
          <w:szCs w:val="22"/>
          <w:lang w:val="en-US"/>
        </w:rPr>
        <w:t>address</w:t>
      </w:r>
      <w:r w:rsidR="003450AE">
        <w:rPr>
          <w:rFonts w:ascii="Arial" w:hAnsi="Arial" w:cs="Arial"/>
          <w:sz w:val="22"/>
          <w:szCs w:val="22"/>
          <w:lang w:val="en-US"/>
        </w:rPr>
        <w:t xml:space="preserve"> their discomfort and pain as they often are ashamed and do not dare to tell their partner or doctor. This, together with the fact that </w:t>
      </w:r>
      <w:r w:rsidR="008C6DBB">
        <w:rPr>
          <w:rFonts w:ascii="Arial" w:hAnsi="Arial" w:cs="Arial"/>
          <w:sz w:val="22"/>
          <w:szCs w:val="22"/>
          <w:lang w:val="en-US"/>
        </w:rPr>
        <w:t xml:space="preserve">grants supporting female specific research are scarce, makes that the problem surrounding (R)VVC is underestimated and under-funded. Additionally, </w:t>
      </w:r>
      <w:r w:rsidR="003450AE">
        <w:rPr>
          <w:rFonts w:ascii="Arial" w:hAnsi="Arial" w:cs="Arial"/>
          <w:sz w:val="22"/>
          <w:szCs w:val="22"/>
          <w:lang w:val="en-US"/>
        </w:rPr>
        <w:t xml:space="preserve">diagnosis of (R)VVC is flawed, </w:t>
      </w:r>
      <w:r w:rsidR="008C6DBB">
        <w:rPr>
          <w:rFonts w:ascii="Arial" w:hAnsi="Arial" w:cs="Arial"/>
          <w:sz w:val="22"/>
          <w:szCs w:val="22"/>
          <w:lang w:val="en-US"/>
        </w:rPr>
        <w:t>causing</w:t>
      </w:r>
      <w:r w:rsidR="003450AE">
        <w:rPr>
          <w:rFonts w:ascii="Arial" w:hAnsi="Arial" w:cs="Arial"/>
          <w:sz w:val="22"/>
          <w:szCs w:val="22"/>
          <w:lang w:val="en-US"/>
        </w:rPr>
        <w:t xml:space="preserve"> many women </w:t>
      </w:r>
      <w:r w:rsidR="008C6DBB">
        <w:rPr>
          <w:rFonts w:ascii="Arial" w:hAnsi="Arial" w:cs="Arial"/>
          <w:sz w:val="22"/>
          <w:szCs w:val="22"/>
          <w:lang w:val="en-US"/>
        </w:rPr>
        <w:t>to be wrongly treated</w:t>
      </w:r>
      <w:r w:rsidR="003450AE">
        <w:rPr>
          <w:rFonts w:ascii="Arial" w:hAnsi="Arial" w:cs="Arial"/>
          <w:sz w:val="22"/>
          <w:szCs w:val="22"/>
          <w:lang w:val="en-US"/>
        </w:rPr>
        <w:t xml:space="preserve">. </w:t>
      </w:r>
      <w:r w:rsidR="008C6DBB">
        <w:rPr>
          <w:rFonts w:ascii="Arial" w:hAnsi="Arial" w:cs="Arial"/>
          <w:sz w:val="22"/>
          <w:szCs w:val="22"/>
          <w:lang w:val="en-US"/>
        </w:rPr>
        <w:t>W</w:t>
      </w:r>
      <w:r w:rsidR="003C1B1D">
        <w:rPr>
          <w:rFonts w:ascii="Arial" w:hAnsi="Arial" w:cs="Arial"/>
          <w:sz w:val="22"/>
          <w:szCs w:val="22"/>
          <w:lang w:val="en-US"/>
        </w:rPr>
        <w:t xml:space="preserve">e </w:t>
      </w:r>
      <w:r w:rsidR="008C6DBB">
        <w:rPr>
          <w:rFonts w:ascii="Arial" w:hAnsi="Arial" w:cs="Arial"/>
          <w:sz w:val="22"/>
          <w:szCs w:val="22"/>
          <w:lang w:val="en-US"/>
        </w:rPr>
        <w:t xml:space="preserve">therefore </w:t>
      </w:r>
      <w:r w:rsidR="003C1B1D">
        <w:rPr>
          <w:rFonts w:ascii="Arial" w:hAnsi="Arial" w:cs="Arial"/>
          <w:sz w:val="22"/>
          <w:szCs w:val="22"/>
          <w:lang w:val="en-US"/>
        </w:rPr>
        <w:t xml:space="preserve">believe that correct diagnosis together with correct treatment is the only way to target this </w:t>
      </w:r>
      <w:r w:rsidR="008C6DBB">
        <w:rPr>
          <w:rFonts w:ascii="Arial" w:hAnsi="Arial" w:cs="Arial"/>
          <w:sz w:val="22"/>
          <w:szCs w:val="22"/>
          <w:lang w:val="en-US"/>
        </w:rPr>
        <w:t xml:space="preserve">common female specific disease. </w:t>
      </w:r>
    </w:p>
    <w:p w14:paraId="7742C167" w14:textId="77777777" w:rsidR="008F3D02" w:rsidRDefault="008F3D02" w:rsidP="00B822EC">
      <w:pPr>
        <w:spacing w:line="360" w:lineRule="exact"/>
        <w:jc w:val="both"/>
        <w:rPr>
          <w:rFonts w:ascii="Arial" w:hAnsi="Arial" w:cs="Arial"/>
          <w:sz w:val="22"/>
          <w:szCs w:val="22"/>
          <w:lang w:val="en-US"/>
        </w:rPr>
      </w:pPr>
    </w:p>
    <w:p w14:paraId="41EAA985" w14:textId="77777777" w:rsidR="00EE0B3D" w:rsidRDefault="00EE0B3D" w:rsidP="00B822EC">
      <w:pPr>
        <w:spacing w:line="360" w:lineRule="exact"/>
        <w:jc w:val="both"/>
        <w:rPr>
          <w:rFonts w:ascii="Arial" w:hAnsi="Arial" w:cs="Arial"/>
          <w:sz w:val="22"/>
          <w:szCs w:val="22"/>
          <w:lang w:val="en-US"/>
        </w:rPr>
      </w:pPr>
    </w:p>
    <w:p w14:paraId="27253697" w14:textId="1671CA26" w:rsidR="002F148A" w:rsidRDefault="002F148A" w:rsidP="00B822EC">
      <w:pPr>
        <w:spacing w:line="360" w:lineRule="exact"/>
        <w:jc w:val="both"/>
        <w:rPr>
          <w:rFonts w:ascii="Arial" w:hAnsi="Arial" w:cs="Arial"/>
          <w:sz w:val="22"/>
          <w:szCs w:val="22"/>
          <w:lang w:val="en-US"/>
        </w:rPr>
      </w:pPr>
    </w:p>
    <w:p w14:paraId="2664D63A" w14:textId="057B2F0B" w:rsidR="006E2E1A" w:rsidRDefault="006E2E1A" w:rsidP="00B822EC">
      <w:pPr>
        <w:spacing w:line="360" w:lineRule="exact"/>
        <w:jc w:val="both"/>
        <w:rPr>
          <w:rFonts w:ascii="Arial" w:hAnsi="Arial" w:cs="Arial"/>
          <w:sz w:val="22"/>
          <w:szCs w:val="22"/>
          <w:lang w:val="en-US"/>
        </w:rPr>
      </w:pPr>
    </w:p>
    <w:p w14:paraId="61C878FC" w14:textId="62D63A08" w:rsidR="006E2E1A" w:rsidRDefault="006E2E1A" w:rsidP="00B822EC">
      <w:pPr>
        <w:spacing w:line="360" w:lineRule="exact"/>
        <w:jc w:val="both"/>
        <w:rPr>
          <w:rFonts w:ascii="Arial" w:hAnsi="Arial" w:cs="Arial"/>
          <w:sz w:val="22"/>
          <w:szCs w:val="22"/>
          <w:lang w:val="en-US"/>
        </w:rPr>
      </w:pPr>
    </w:p>
    <w:p w14:paraId="27B6E752" w14:textId="77777777" w:rsidR="002057BF" w:rsidRDefault="002057BF" w:rsidP="00B822EC">
      <w:pPr>
        <w:spacing w:line="360" w:lineRule="exact"/>
        <w:jc w:val="both"/>
        <w:rPr>
          <w:rFonts w:ascii="Arial" w:hAnsi="Arial" w:cs="Arial"/>
          <w:sz w:val="22"/>
          <w:szCs w:val="22"/>
          <w:lang w:val="en-US"/>
        </w:rPr>
        <w:sectPr w:rsidR="002057BF" w:rsidSect="002057BF">
          <w:footerReference w:type="default" r:id="rId84"/>
          <w:pgSz w:w="11900" w:h="16840"/>
          <w:pgMar w:top="1417" w:right="1417" w:bottom="1417" w:left="1417" w:header="708" w:footer="708" w:gutter="0"/>
          <w:pgNumType w:start="1"/>
          <w:cols w:space="708"/>
          <w:docGrid w:linePitch="360"/>
        </w:sectPr>
      </w:pPr>
    </w:p>
    <w:p w14:paraId="5775C664" w14:textId="75D29444" w:rsidR="002F148A" w:rsidRPr="00A225B8" w:rsidRDefault="00B3509A" w:rsidP="00D46A8C">
      <w:pPr>
        <w:pStyle w:val="Kop1"/>
        <w:rPr>
          <w:lang w:val="en-US"/>
        </w:rPr>
      </w:pPr>
      <w:bookmarkStart w:id="59" w:name="_Toc73983362"/>
      <w:r w:rsidRPr="00A225B8">
        <w:rPr>
          <w:lang w:val="en-US"/>
        </w:rPr>
        <w:lastRenderedPageBreak/>
        <w:t>References</w:t>
      </w:r>
      <w:bookmarkEnd w:id="59"/>
    </w:p>
    <w:p w14:paraId="0B8DE216" w14:textId="04003159" w:rsidR="00B822EC" w:rsidRPr="00503C0B" w:rsidRDefault="00B822EC" w:rsidP="00D46A8C">
      <w:pPr>
        <w:spacing w:line="360" w:lineRule="exact"/>
        <w:jc w:val="both"/>
        <w:rPr>
          <w:rFonts w:ascii="Arial" w:hAnsi="Arial" w:cs="Arial"/>
          <w:color w:val="ED7D31" w:themeColor="accent2"/>
          <w:sz w:val="22"/>
          <w:szCs w:val="22"/>
          <w:lang w:val="en-US"/>
        </w:rPr>
      </w:pPr>
    </w:p>
    <w:p w14:paraId="147AACA7" w14:textId="77777777" w:rsidR="00536D44" w:rsidRPr="00D46A8C" w:rsidRDefault="00B27316" w:rsidP="00D46A8C">
      <w:pPr>
        <w:pStyle w:val="EndNoteBibliography"/>
        <w:ind w:left="720" w:hanging="720"/>
        <w:jc w:val="both"/>
        <w:rPr>
          <w:rFonts w:ascii="Arial" w:hAnsi="Arial" w:cs="Arial"/>
          <w:noProof/>
          <w:sz w:val="20"/>
          <w:szCs w:val="20"/>
        </w:rPr>
      </w:pPr>
      <w:r w:rsidRPr="00D46A8C">
        <w:rPr>
          <w:rFonts w:ascii="Arial" w:hAnsi="Arial" w:cs="Arial"/>
          <w:sz w:val="20"/>
          <w:szCs w:val="20"/>
        </w:rPr>
        <w:fldChar w:fldCharType="begin"/>
      </w:r>
      <w:r w:rsidRPr="00D46A8C">
        <w:rPr>
          <w:rFonts w:ascii="Arial" w:hAnsi="Arial" w:cs="Arial"/>
          <w:sz w:val="20"/>
          <w:szCs w:val="20"/>
        </w:rPr>
        <w:instrText xml:space="preserve"> ADDIN EN.REFLIST </w:instrText>
      </w:r>
      <w:r w:rsidRPr="00D46A8C">
        <w:rPr>
          <w:rFonts w:ascii="Arial" w:hAnsi="Arial" w:cs="Arial"/>
          <w:sz w:val="20"/>
          <w:szCs w:val="20"/>
        </w:rPr>
        <w:fldChar w:fldCharType="separate"/>
      </w:r>
      <w:bookmarkStart w:id="60" w:name="_ENREF_1"/>
      <w:r w:rsidR="00536D44" w:rsidRPr="00D46A8C">
        <w:rPr>
          <w:rFonts w:ascii="Arial" w:hAnsi="Arial" w:cs="Arial"/>
          <w:noProof/>
          <w:sz w:val="20"/>
          <w:szCs w:val="20"/>
        </w:rPr>
        <w:t>1.</w:t>
      </w:r>
      <w:r w:rsidR="00536D44" w:rsidRPr="00D46A8C">
        <w:rPr>
          <w:rFonts w:ascii="Arial" w:hAnsi="Arial" w:cs="Arial"/>
          <w:noProof/>
          <w:sz w:val="20"/>
          <w:szCs w:val="20"/>
        </w:rPr>
        <w:tab/>
        <w:t xml:space="preserve">Council, M.R., </w:t>
      </w:r>
      <w:r w:rsidR="00536D44" w:rsidRPr="00D46A8C">
        <w:rPr>
          <w:rFonts w:ascii="Arial" w:hAnsi="Arial" w:cs="Arial"/>
          <w:i/>
          <w:noProof/>
          <w:sz w:val="20"/>
          <w:szCs w:val="20"/>
        </w:rPr>
        <w:t>UK Health Research Analysis 2014</w:t>
      </w:r>
      <w:r w:rsidR="00536D44" w:rsidRPr="00D46A8C">
        <w:rPr>
          <w:rFonts w:ascii="Arial" w:hAnsi="Arial" w:cs="Arial"/>
          <w:noProof/>
          <w:sz w:val="20"/>
          <w:szCs w:val="20"/>
        </w:rPr>
        <w:t>. 2015, UK Clinical Research Collaboration 2015.</w:t>
      </w:r>
      <w:bookmarkEnd w:id="60"/>
    </w:p>
    <w:p w14:paraId="0AEF3846" w14:textId="77777777" w:rsidR="00536D44" w:rsidRPr="00D46A8C" w:rsidRDefault="00536D44" w:rsidP="00D46A8C">
      <w:pPr>
        <w:pStyle w:val="EndNoteBibliography"/>
        <w:ind w:left="720" w:hanging="720"/>
        <w:jc w:val="both"/>
        <w:rPr>
          <w:rFonts w:ascii="Arial" w:hAnsi="Arial" w:cs="Arial"/>
          <w:noProof/>
          <w:sz w:val="20"/>
          <w:szCs w:val="20"/>
        </w:rPr>
      </w:pPr>
      <w:bookmarkStart w:id="61" w:name="_ENREF_2"/>
      <w:r w:rsidRPr="00D46A8C">
        <w:rPr>
          <w:rFonts w:ascii="Arial" w:hAnsi="Arial" w:cs="Arial"/>
          <w:noProof/>
          <w:sz w:val="20"/>
          <w:szCs w:val="20"/>
        </w:rPr>
        <w:t>2.</w:t>
      </w:r>
      <w:r w:rsidRPr="00D46A8C">
        <w:rPr>
          <w:rFonts w:ascii="Arial" w:hAnsi="Arial" w:cs="Arial"/>
          <w:noProof/>
          <w:sz w:val="20"/>
          <w:szCs w:val="20"/>
        </w:rPr>
        <w:tab/>
        <w:t xml:space="preserve">Amon, P. and I. Sanderson, </w:t>
      </w:r>
      <w:r w:rsidRPr="00D46A8C">
        <w:rPr>
          <w:rFonts w:ascii="Arial" w:hAnsi="Arial" w:cs="Arial"/>
          <w:i/>
          <w:noProof/>
          <w:sz w:val="20"/>
          <w:szCs w:val="20"/>
        </w:rPr>
        <w:t>What is the microbiome?</w:t>
      </w:r>
      <w:r w:rsidRPr="00D46A8C">
        <w:rPr>
          <w:rFonts w:ascii="Arial" w:hAnsi="Arial" w:cs="Arial"/>
          <w:noProof/>
          <w:sz w:val="20"/>
          <w:szCs w:val="20"/>
        </w:rPr>
        <w:t xml:space="preserve"> Arch Dis Child Educ Pract Ed, 2017. </w:t>
      </w:r>
      <w:r w:rsidRPr="00D46A8C">
        <w:rPr>
          <w:rFonts w:ascii="Arial" w:hAnsi="Arial" w:cs="Arial"/>
          <w:b/>
          <w:noProof/>
          <w:sz w:val="20"/>
          <w:szCs w:val="20"/>
        </w:rPr>
        <w:t>102</w:t>
      </w:r>
      <w:r w:rsidRPr="00D46A8C">
        <w:rPr>
          <w:rFonts w:ascii="Arial" w:hAnsi="Arial" w:cs="Arial"/>
          <w:noProof/>
          <w:sz w:val="20"/>
          <w:szCs w:val="20"/>
        </w:rPr>
        <w:t>(5): p. 257-260.</w:t>
      </w:r>
      <w:bookmarkEnd w:id="61"/>
    </w:p>
    <w:p w14:paraId="4CD9E806" w14:textId="77777777" w:rsidR="00536D44" w:rsidRPr="00D46A8C" w:rsidRDefault="00536D44" w:rsidP="00D46A8C">
      <w:pPr>
        <w:pStyle w:val="EndNoteBibliography"/>
        <w:ind w:left="720" w:hanging="720"/>
        <w:jc w:val="both"/>
        <w:rPr>
          <w:rFonts w:ascii="Arial" w:hAnsi="Arial" w:cs="Arial"/>
          <w:noProof/>
          <w:sz w:val="20"/>
          <w:szCs w:val="20"/>
        </w:rPr>
      </w:pPr>
      <w:bookmarkStart w:id="62" w:name="_ENREF_3"/>
      <w:r w:rsidRPr="00D46A8C">
        <w:rPr>
          <w:rFonts w:ascii="Arial" w:hAnsi="Arial" w:cs="Arial"/>
          <w:noProof/>
          <w:sz w:val="20"/>
          <w:szCs w:val="20"/>
        </w:rPr>
        <w:t>3.</w:t>
      </w:r>
      <w:r w:rsidRPr="00D46A8C">
        <w:rPr>
          <w:rFonts w:ascii="Arial" w:hAnsi="Arial" w:cs="Arial"/>
          <w:noProof/>
          <w:sz w:val="20"/>
          <w:szCs w:val="20"/>
        </w:rPr>
        <w:tab/>
        <w:t xml:space="preserve">Berg, G., et al., </w:t>
      </w:r>
      <w:r w:rsidRPr="00D46A8C">
        <w:rPr>
          <w:rFonts w:ascii="Arial" w:hAnsi="Arial" w:cs="Arial"/>
          <w:i/>
          <w:noProof/>
          <w:sz w:val="20"/>
          <w:szCs w:val="20"/>
        </w:rPr>
        <w:t>Microbiome definition re-visited: old concepts and new challenges.</w:t>
      </w:r>
      <w:r w:rsidRPr="00D46A8C">
        <w:rPr>
          <w:rFonts w:ascii="Arial" w:hAnsi="Arial" w:cs="Arial"/>
          <w:noProof/>
          <w:sz w:val="20"/>
          <w:szCs w:val="20"/>
        </w:rPr>
        <w:t xml:space="preserve"> Microbiome, 2020. </w:t>
      </w:r>
      <w:r w:rsidRPr="00D46A8C">
        <w:rPr>
          <w:rFonts w:ascii="Arial" w:hAnsi="Arial" w:cs="Arial"/>
          <w:b/>
          <w:noProof/>
          <w:sz w:val="20"/>
          <w:szCs w:val="20"/>
        </w:rPr>
        <w:t>8</w:t>
      </w:r>
      <w:r w:rsidRPr="00D46A8C">
        <w:rPr>
          <w:rFonts w:ascii="Arial" w:hAnsi="Arial" w:cs="Arial"/>
          <w:noProof/>
          <w:sz w:val="20"/>
          <w:szCs w:val="20"/>
        </w:rPr>
        <w:t>(1): p. 103.</w:t>
      </w:r>
      <w:bookmarkEnd w:id="62"/>
    </w:p>
    <w:p w14:paraId="47E5E542" w14:textId="77777777" w:rsidR="00536D44" w:rsidRPr="00D46A8C" w:rsidRDefault="00536D44" w:rsidP="00D46A8C">
      <w:pPr>
        <w:pStyle w:val="EndNoteBibliography"/>
        <w:ind w:left="720" w:hanging="720"/>
        <w:jc w:val="both"/>
        <w:rPr>
          <w:rFonts w:ascii="Arial" w:hAnsi="Arial" w:cs="Arial"/>
          <w:noProof/>
          <w:sz w:val="20"/>
          <w:szCs w:val="20"/>
        </w:rPr>
      </w:pPr>
      <w:bookmarkStart w:id="63" w:name="_ENREF_4"/>
      <w:r w:rsidRPr="00D46A8C">
        <w:rPr>
          <w:rFonts w:ascii="Arial" w:hAnsi="Arial" w:cs="Arial"/>
          <w:noProof/>
          <w:sz w:val="20"/>
          <w:szCs w:val="20"/>
        </w:rPr>
        <w:t>4.</w:t>
      </w:r>
      <w:r w:rsidRPr="00D46A8C">
        <w:rPr>
          <w:rFonts w:ascii="Arial" w:hAnsi="Arial" w:cs="Arial"/>
          <w:noProof/>
          <w:sz w:val="20"/>
          <w:szCs w:val="20"/>
        </w:rPr>
        <w:tab/>
        <w:t xml:space="preserve">Köhler, J.R., et al., </w:t>
      </w:r>
      <w:r w:rsidRPr="00D46A8C">
        <w:rPr>
          <w:rFonts w:ascii="Arial" w:hAnsi="Arial" w:cs="Arial"/>
          <w:i/>
          <w:noProof/>
          <w:sz w:val="20"/>
          <w:szCs w:val="20"/>
        </w:rPr>
        <w:t>Fungi that Infect Humans.</w:t>
      </w:r>
      <w:r w:rsidRPr="00D46A8C">
        <w:rPr>
          <w:rFonts w:ascii="Arial" w:hAnsi="Arial" w:cs="Arial"/>
          <w:noProof/>
          <w:sz w:val="20"/>
          <w:szCs w:val="20"/>
        </w:rPr>
        <w:t xml:space="preserve"> Microbiol Spectr, 2017. </w:t>
      </w:r>
      <w:r w:rsidRPr="00D46A8C">
        <w:rPr>
          <w:rFonts w:ascii="Arial" w:hAnsi="Arial" w:cs="Arial"/>
          <w:b/>
          <w:noProof/>
          <w:sz w:val="20"/>
          <w:szCs w:val="20"/>
        </w:rPr>
        <w:t>5</w:t>
      </w:r>
      <w:r w:rsidRPr="00D46A8C">
        <w:rPr>
          <w:rFonts w:ascii="Arial" w:hAnsi="Arial" w:cs="Arial"/>
          <w:noProof/>
          <w:sz w:val="20"/>
          <w:szCs w:val="20"/>
        </w:rPr>
        <w:t>(3).</w:t>
      </w:r>
      <w:bookmarkEnd w:id="63"/>
    </w:p>
    <w:p w14:paraId="3ADF4F34" w14:textId="77777777" w:rsidR="00536D44" w:rsidRPr="00D46A8C" w:rsidRDefault="00536D44" w:rsidP="00D46A8C">
      <w:pPr>
        <w:pStyle w:val="EndNoteBibliography"/>
        <w:ind w:left="720" w:hanging="720"/>
        <w:jc w:val="both"/>
        <w:rPr>
          <w:rFonts w:ascii="Arial" w:hAnsi="Arial" w:cs="Arial"/>
          <w:noProof/>
          <w:sz w:val="20"/>
          <w:szCs w:val="20"/>
        </w:rPr>
      </w:pPr>
      <w:bookmarkStart w:id="64" w:name="_ENREF_5"/>
      <w:r w:rsidRPr="00D46A8C">
        <w:rPr>
          <w:rFonts w:ascii="Arial" w:hAnsi="Arial" w:cs="Arial"/>
          <w:noProof/>
          <w:sz w:val="20"/>
          <w:szCs w:val="20"/>
        </w:rPr>
        <w:t>5.</w:t>
      </w:r>
      <w:r w:rsidRPr="00D46A8C">
        <w:rPr>
          <w:rFonts w:ascii="Arial" w:hAnsi="Arial" w:cs="Arial"/>
          <w:noProof/>
          <w:sz w:val="20"/>
          <w:szCs w:val="20"/>
        </w:rPr>
        <w:tab/>
        <w:t xml:space="preserve">Brown, G.D., D.W. Denning, and S.M. Levitz, </w:t>
      </w:r>
      <w:r w:rsidRPr="00D46A8C">
        <w:rPr>
          <w:rFonts w:ascii="Arial" w:hAnsi="Arial" w:cs="Arial"/>
          <w:i/>
          <w:noProof/>
          <w:sz w:val="20"/>
          <w:szCs w:val="20"/>
        </w:rPr>
        <w:t>Tackling human fungal infections.</w:t>
      </w:r>
      <w:r w:rsidRPr="00D46A8C">
        <w:rPr>
          <w:rFonts w:ascii="Arial" w:hAnsi="Arial" w:cs="Arial"/>
          <w:noProof/>
          <w:sz w:val="20"/>
          <w:szCs w:val="20"/>
        </w:rPr>
        <w:t xml:space="preserve"> Science, 2012. </w:t>
      </w:r>
      <w:r w:rsidRPr="00D46A8C">
        <w:rPr>
          <w:rFonts w:ascii="Arial" w:hAnsi="Arial" w:cs="Arial"/>
          <w:b/>
          <w:noProof/>
          <w:sz w:val="20"/>
          <w:szCs w:val="20"/>
        </w:rPr>
        <w:t>336</w:t>
      </w:r>
      <w:r w:rsidRPr="00D46A8C">
        <w:rPr>
          <w:rFonts w:ascii="Arial" w:hAnsi="Arial" w:cs="Arial"/>
          <w:noProof/>
          <w:sz w:val="20"/>
          <w:szCs w:val="20"/>
        </w:rPr>
        <w:t>(6082): p. 647.</w:t>
      </w:r>
      <w:bookmarkEnd w:id="64"/>
    </w:p>
    <w:p w14:paraId="06DF92AF" w14:textId="77777777" w:rsidR="00536D44" w:rsidRPr="00D46A8C" w:rsidRDefault="00536D44" w:rsidP="00D46A8C">
      <w:pPr>
        <w:pStyle w:val="EndNoteBibliography"/>
        <w:ind w:left="720" w:hanging="720"/>
        <w:jc w:val="both"/>
        <w:rPr>
          <w:rFonts w:ascii="Arial" w:hAnsi="Arial" w:cs="Arial"/>
          <w:noProof/>
          <w:sz w:val="20"/>
          <w:szCs w:val="20"/>
        </w:rPr>
      </w:pPr>
      <w:bookmarkStart w:id="65" w:name="_ENREF_6"/>
      <w:r w:rsidRPr="00D46A8C">
        <w:rPr>
          <w:rFonts w:ascii="Arial" w:hAnsi="Arial" w:cs="Arial"/>
          <w:noProof/>
          <w:sz w:val="20"/>
          <w:szCs w:val="20"/>
        </w:rPr>
        <w:t>6.</w:t>
      </w:r>
      <w:r w:rsidRPr="00D46A8C">
        <w:rPr>
          <w:rFonts w:ascii="Arial" w:hAnsi="Arial" w:cs="Arial"/>
          <w:noProof/>
          <w:sz w:val="20"/>
          <w:szCs w:val="20"/>
        </w:rPr>
        <w:tab/>
        <w:t xml:space="preserve">Hawksworth, D.L. and R. Lücking, </w:t>
      </w:r>
      <w:r w:rsidRPr="00D46A8C">
        <w:rPr>
          <w:rFonts w:ascii="Arial" w:hAnsi="Arial" w:cs="Arial"/>
          <w:i/>
          <w:noProof/>
          <w:sz w:val="20"/>
          <w:szCs w:val="20"/>
        </w:rPr>
        <w:t>Fungal Diversity Revisited: 2.2 to 3.8 Million Species</w:t>
      </w:r>
      <w:r w:rsidRPr="00D46A8C">
        <w:rPr>
          <w:rFonts w:ascii="Arial" w:hAnsi="Arial" w:cs="Arial"/>
          <w:noProof/>
          <w:sz w:val="20"/>
          <w:szCs w:val="20"/>
        </w:rPr>
        <w:t xml:space="preserve">, in </w:t>
      </w:r>
      <w:r w:rsidRPr="00D46A8C">
        <w:rPr>
          <w:rFonts w:ascii="Arial" w:hAnsi="Arial" w:cs="Arial"/>
          <w:i/>
          <w:noProof/>
          <w:sz w:val="20"/>
          <w:szCs w:val="20"/>
        </w:rPr>
        <w:t>The Fungal Kingdom</w:t>
      </w:r>
      <w:r w:rsidRPr="00D46A8C">
        <w:rPr>
          <w:rFonts w:ascii="Arial" w:hAnsi="Arial" w:cs="Arial"/>
          <w:noProof/>
          <w:sz w:val="20"/>
          <w:szCs w:val="20"/>
        </w:rPr>
        <w:t>. 2017, American Society of Microbiology.</w:t>
      </w:r>
      <w:bookmarkEnd w:id="65"/>
    </w:p>
    <w:p w14:paraId="4C4587DB" w14:textId="77777777" w:rsidR="00536D44" w:rsidRPr="00D46A8C" w:rsidRDefault="00536D44" w:rsidP="00D46A8C">
      <w:pPr>
        <w:pStyle w:val="EndNoteBibliography"/>
        <w:ind w:left="720" w:hanging="720"/>
        <w:jc w:val="both"/>
        <w:rPr>
          <w:rFonts w:ascii="Arial" w:hAnsi="Arial" w:cs="Arial"/>
          <w:noProof/>
          <w:sz w:val="20"/>
          <w:szCs w:val="20"/>
        </w:rPr>
      </w:pPr>
      <w:bookmarkStart w:id="66" w:name="_ENREF_7"/>
      <w:r w:rsidRPr="00D46A8C">
        <w:rPr>
          <w:rFonts w:ascii="Arial" w:hAnsi="Arial" w:cs="Arial"/>
          <w:noProof/>
          <w:sz w:val="20"/>
          <w:szCs w:val="20"/>
        </w:rPr>
        <w:t>7.</w:t>
      </w:r>
      <w:r w:rsidRPr="00D46A8C">
        <w:rPr>
          <w:rFonts w:ascii="Arial" w:hAnsi="Arial" w:cs="Arial"/>
          <w:noProof/>
          <w:sz w:val="20"/>
          <w:szCs w:val="20"/>
        </w:rPr>
        <w:tab/>
        <w:t xml:space="preserve">Bongomin, F., et al., </w:t>
      </w:r>
      <w:r w:rsidRPr="00D46A8C">
        <w:rPr>
          <w:rFonts w:ascii="Arial" w:hAnsi="Arial" w:cs="Arial"/>
          <w:i/>
          <w:noProof/>
          <w:sz w:val="20"/>
          <w:szCs w:val="20"/>
        </w:rPr>
        <w:t>Global and Multi-National Prevalence of Fungal Diseases-Estimate Precision.</w:t>
      </w:r>
      <w:r w:rsidRPr="00D46A8C">
        <w:rPr>
          <w:rFonts w:ascii="Arial" w:hAnsi="Arial" w:cs="Arial"/>
          <w:noProof/>
          <w:sz w:val="20"/>
          <w:szCs w:val="20"/>
        </w:rPr>
        <w:t xml:space="preserve"> J Fungi (Basel), 2017. </w:t>
      </w:r>
      <w:r w:rsidRPr="00D46A8C">
        <w:rPr>
          <w:rFonts w:ascii="Arial" w:hAnsi="Arial" w:cs="Arial"/>
          <w:b/>
          <w:noProof/>
          <w:sz w:val="20"/>
          <w:szCs w:val="20"/>
        </w:rPr>
        <w:t>3</w:t>
      </w:r>
      <w:r w:rsidRPr="00D46A8C">
        <w:rPr>
          <w:rFonts w:ascii="Arial" w:hAnsi="Arial" w:cs="Arial"/>
          <w:noProof/>
          <w:sz w:val="20"/>
          <w:szCs w:val="20"/>
        </w:rPr>
        <w:t>(4).</w:t>
      </w:r>
      <w:bookmarkEnd w:id="66"/>
    </w:p>
    <w:p w14:paraId="72E08FD0" w14:textId="77777777" w:rsidR="00536D44" w:rsidRPr="00D46A8C" w:rsidRDefault="00536D44" w:rsidP="00D46A8C">
      <w:pPr>
        <w:pStyle w:val="EndNoteBibliography"/>
        <w:ind w:left="720" w:hanging="720"/>
        <w:jc w:val="both"/>
        <w:rPr>
          <w:rFonts w:ascii="Arial" w:hAnsi="Arial" w:cs="Arial"/>
          <w:noProof/>
          <w:sz w:val="20"/>
          <w:szCs w:val="20"/>
        </w:rPr>
      </w:pPr>
      <w:bookmarkStart w:id="67" w:name="_ENREF_8"/>
      <w:r w:rsidRPr="00D46A8C">
        <w:rPr>
          <w:rFonts w:ascii="Arial" w:hAnsi="Arial" w:cs="Arial"/>
          <w:noProof/>
          <w:sz w:val="20"/>
          <w:szCs w:val="20"/>
        </w:rPr>
        <w:t>8.</w:t>
      </w:r>
      <w:r w:rsidRPr="00D46A8C">
        <w:rPr>
          <w:rFonts w:ascii="Arial" w:hAnsi="Arial" w:cs="Arial"/>
          <w:noProof/>
          <w:sz w:val="20"/>
          <w:szCs w:val="20"/>
        </w:rPr>
        <w:tab/>
        <w:t xml:space="preserve">Beck-Sagué, C.M., W.R. Jarvis, and N.N.I.S. System, </w:t>
      </w:r>
      <w:r w:rsidRPr="00D46A8C">
        <w:rPr>
          <w:rFonts w:ascii="Arial" w:hAnsi="Arial" w:cs="Arial"/>
          <w:i/>
          <w:noProof/>
          <w:sz w:val="20"/>
          <w:szCs w:val="20"/>
        </w:rPr>
        <w:t>Secular trends in the epidemiology of nosocomial fungal infections in the United States, 1980-1990.</w:t>
      </w:r>
      <w:r w:rsidRPr="00D46A8C">
        <w:rPr>
          <w:rFonts w:ascii="Arial" w:hAnsi="Arial" w:cs="Arial"/>
          <w:noProof/>
          <w:sz w:val="20"/>
          <w:szCs w:val="20"/>
        </w:rPr>
        <w:t xml:space="preserve"> The Journal of infectious diseases, 1993: p. 1247-1251.</w:t>
      </w:r>
      <w:bookmarkEnd w:id="67"/>
    </w:p>
    <w:p w14:paraId="34F11D29" w14:textId="77777777" w:rsidR="00536D44" w:rsidRPr="00D46A8C" w:rsidRDefault="00536D44" w:rsidP="00D46A8C">
      <w:pPr>
        <w:pStyle w:val="EndNoteBibliography"/>
        <w:ind w:left="720" w:hanging="720"/>
        <w:jc w:val="both"/>
        <w:rPr>
          <w:rFonts w:ascii="Arial" w:hAnsi="Arial" w:cs="Arial"/>
          <w:noProof/>
          <w:sz w:val="20"/>
          <w:szCs w:val="20"/>
        </w:rPr>
      </w:pPr>
      <w:bookmarkStart w:id="68" w:name="_ENREF_9"/>
      <w:r w:rsidRPr="00D46A8C">
        <w:rPr>
          <w:rFonts w:ascii="Arial" w:hAnsi="Arial" w:cs="Arial"/>
          <w:noProof/>
          <w:sz w:val="20"/>
          <w:szCs w:val="20"/>
        </w:rPr>
        <w:t>9.</w:t>
      </w:r>
      <w:r w:rsidRPr="00D46A8C">
        <w:rPr>
          <w:rFonts w:ascii="Arial" w:hAnsi="Arial" w:cs="Arial"/>
          <w:noProof/>
          <w:sz w:val="20"/>
          <w:szCs w:val="20"/>
        </w:rPr>
        <w:tab/>
        <w:t xml:space="preserve">Parfrey, L.W., W.A. Walters, and R. Knight, </w:t>
      </w:r>
      <w:r w:rsidRPr="00D46A8C">
        <w:rPr>
          <w:rFonts w:ascii="Arial" w:hAnsi="Arial" w:cs="Arial"/>
          <w:i/>
          <w:noProof/>
          <w:sz w:val="20"/>
          <w:szCs w:val="20"/>
        </w:rPr>
        <w:t>Microbial eukaryotes in the human microbiome: ecology, evolution, and future directions.</w:t>
      </w:r>
      <w:r w:rsidRPr="00D46A8C">
        <w:rPr>
          <w:rFonts w:ascii="Arial" w:hAnsi="Arial" w:cs="Arial"/>
          <w:noProof/>
          <w:sz w:val="20"/>
          <w:szCs w:val="20"/>
        </w:rPr>
        <w:t xml:space="preserve"> Front Microbiol, 2011. </w:t>
      </w:r>
      <w:r w:rsidRPr="00D46A8C">
        <w:rPr>
          <w:rFonts w:ascii="Arial" w:hAnsi="Arial" w:cs="Arial"/>
          <w:b/>
          <w:noProof/>
          <w:sz w:val="20"/>
          <w:szCs w:val="20"/>
        </w:rPr>
        <w:t>2</w:t>
      </w:r>
      <w:r w:rsidRPr="00D46A8C">
        <w:rPr>
          <w:rFonts w:ascii="Arial" w:hAnsi="Arial" w:cs="Arial"/>
          <w:noProof/>
          <w:sz w:val="20"/>
          <w:szCs w:val="20"/>
        </w:rPr>
        <w:t>: p. 153.</w:t>
      </w:r>
      <w:bookmarkEnd w:id="68"/>
    </w:p>
    <w:p w14:paraId="759C5595" w14:textId="77777777" w:rsidR="00536D44" w:rsidRPr="00D46A8C" w:rsidRDefault="00536D44" w:rsidP="00D46A8C">
      <w:pPr>
        <w:pStyle w:val="EndNoteBibliography"/>
        <w:ind w:left="720" w:hanging="720"/>
        <w:jc w:val="both"/>
        <w:rPr>
          <w:rFonts w:ascii="Arial" w:hAnsi="Arial" w:cs="Arial"/>
          <w:noProof/>
          <w:sz w:val="20"/>
          <w:szCs w:val="20"/>
        </w:rPr>
      </w:pPr>
      <w:bookmarkStart w:id="69" w:name="_ENREF_10"/>
      <w:r w:rsidRPr="00D46A8C">
        <w:rPr>
          <w:rFonts w:ascii="Arial" w:hAnsi="Arial" w:cs="Arial"/>
          <w:noProof/>
          <w:sz w:val="20"/>
          <w:szCs w:val="20"/>
        </w:rPr>
        <w:t>10.</w:t>
      </w:r>
      <w:r w:rsidRPr="00D46A8C">
        <w:rPr>
          <w:rFonts w:ascii="Arial" w:hAnsi="Arial" w:cs="Arial"/>
          <w:noProof/>
          <w:sz w:val="20"/>
          <w:szCs w:val="20"/>
        </w:rPr>
        <w:tab/>
        <w:t xml:space="preserve">Berman, J., </w:t>
      </w:r>
      <w:r w:rsidRPr="00D46A8C">
        <w:rPr>
          <w:rFonts w:ascii="Arial" w:hAnsi="Arial" w:cs="Arial"/>
          <w:i/>
          <w:noProof/>
          <w:sz w:val="20"/>
          <w:szCs w:val="20"/>
        </w:rPr>
        <w:t>Candida albicans.</w:t>
      </w:r>
      <w:r w:rsidRPr="00D46A8C">
        <w:rPr>
          <w:rFonts w:ascii="Arial" w:hAnsi="Arial" w:cs="Arial"/>
          <w:noProof/>
          <w:sz w:val="20"/>
          <w:szCs w:val="20"/>
        </w:rPr>
        <w:t xml:space="preserve"> Current biology, 2012. </w:t>
      </w:r>
      <w:r w:rsidRPr="00D46A8C">
        <w:rPr>
          <w:rFonts w:ascii="Arial" w:hAnsi="Arial" w:cs="Arial"/>
          <w:b/>
          <w:noProof/>
          <w:sz w:val="20"/>
          <w:szCs w:val="20"/>
        </w:rPr>
        <w:t>22</w:t>
      </w:r>
      <w:r w:rsidRPr="00D46A8C">
        <w:rPr>
          <w:rFonts w:ascii="Arial" w:hAnsi="Arial" w:cs="Arial"/>
          <w:noProof/>
          <w:sz w:val="20"/>
          <w:szCs w:val="20"/>
        </w:rPr>
        <w:t>(16): p. R620-R622.</w:t>
      </w:r>
      <w:bookmarkEnd w:id="69"/>
    </w:p>
    <w:p w14:paraId="109584E2" w14:textId="77777777" w:rsidR="00536D44" w:rsidRPr="00D46A8C" w:rsidRDefault="00536D44" w:rsidP="00D46A8C">
      <w:pPr>
        <w:pStyle w:val="EndNoteBibliography"/>
        <w:ind w:left="720" w:hanging="720"/>
        <w:jc w:val="both"/>
        <w:rPr>
          <w:rFonts w:ascii="Arial" w:hAnsi="Arial" w:cs="Arial"/>
          <w:noProof/>
          <w:sz w:val="20"/>
          <w:szCs w:val="20"/>
        </w:rPr>
      </w:pPr>
      <w:bookmarkStart w:id="70" w:name="_ENREF_11"/>
      <w:r w:rsidRPr="00D46A8C">
        <w:rPr>
          <w:rFonts w:ascii="Arial" w:hAnsi="Arial" w:cs="Arial"/>
          <w:noProof/>
          <w:sz w:val="20"/>
          <w:szCs w:val="20"/>
        </w:rPr>
        <w:t>11.</w:t>
      </w:r>
      <w:r w:rsidRPr="00D46A8C">
        <w:rPr>
          <w:rFonts w:ascii="Arial" w:hAnsi="Arial" w:cs="Arial"/>
          <w:noProof/>
          <w:sz w:val="20"/>
          <w:szCs w:val="20"/>
        </w:rPr>
        <w:tab/>
        <w:t xml:space="preserve">Alby, K. and R.J. Bennett, </w:t>
      </w:r>
      <w:r w:rsidRPr="00D46A8C">
        <w:rPr>
          <w:rFonts w:ascii="Arial" w:hAnsi="Arial" w:cs="Arial"/>
          <w:i/>
          <w:noProof/>
          <w:sz w:val="20"/>
          <w:szCs w:val="20"/>
        </w:rPr>
        <w:t>Sexual reproduction in the Candida clade: cryptic cycles, diverse mechanisms, and alternative functions.</w:t>
      </w:r>
      <w:r w:rsidRPr="00D46A8C">
        <w:rPr>
          <w:rFonts w:ascii="Arial" w:hAnsi="Arial" w:cs="Arial"/>
          <w:noProof/>
          <w:sz w:val="20"/>
          <w:szCs w:val="20"/>
        </w:rPr>
        <w:t xml:space="preserve"> Cellular and molecular life sciences : CMLS, 2010. </w:t>
      </w:r>
      <w:r w:rsidRPr="00D46A8C">
        <w:rPr>
          <w:rFonts w:ascii="Arial" w:hAnsi="Arial" w:cs="Arial"/>
          <w:b/>
          <w:noProof/>
          <w:sz w:val="20"/>
          <w:szCs w:val="20"/>
        </w:rPr>
        <w:t>67</w:t>
      </w:r>
      <w:r w:rsidRPr="00D46A8C">
        <w:rPr>
          <w:rFonts w:ascii="Arial" w:hAnsi="Arial" w:cs="Arial"/>
          <w:noProof/>
          <w:sz w:val="20"/>
          <w:szCs w:val="20"/>
        </w:rPr>
        <w:t>(19): p. 3275-3285.</w:t>
      </w:r>
      <w:bookmarkEnd w:id="70"/>
    </w:p>
    <w:p w14:paraId="1216495C" w14:textId="77777777" w:rsidR="00536D44" w:rsidRPr="00D46A8C" w:rsidRDefault="00536D44" w:rsidP="00D46A8C">
      <w:pPr>
        <w:pStyle w:val="EndNoteBibliography"/>
        <w:ind w:left="720" w:hanging="720"/>
        <w:jc w:val="both"/>
        <w:rPr>
          <w:rFonts w:ascii="Arial" w:hAnsi="Arial" w:cs="Arial"/>
          <w:noProof/>
          <w:sz w:val="20"/>
          <w:szCs w:val="20"/>
        </w:rPr>
      </w:pPr>
      <w:bookmarkStart w:id="71" w:name="_ENREF_12"/>
      <w:r w:rsidRPr="00D46A8C">
        <w:rPr>
          <w:rFonts w:ascii="Arial" w:hAnsi="Arial" w:cs="Arial"/>
          <w:noProof/>
          <w:sz w:val="20"/>
          <w:szCs w:val="20"/>
        </w:rPr>
        <w:t>12.</w:t>
      </w:r>
      <w:r w:rsidRPr="00D46A8C">
        <w:rPr>
          <w:rFonts w:ascii="Arial" w:hAnsi="Arial" w:cs="Arial"/>
          <w:noProof/>
          <w:sz w:val="20"/>
          <w:szCs w:val="20"/>
        </w:rPr>
        <w:tab/>
        <w:t xml:space="preserve">Medrano, D.J.A., et al., </w:t>
      </w:r>
      <w:r w:rsidRPr="00D46A8C">
        <w:rPr>
          <w:rFonts w:ascii="Arial" w:hAnsi="Arial" w:cs="Arial"/>
          <w:i/>
          <w:noProof/>
          <w:sz w:val="20"/>
          <w:szCs w:val="20"/>
        </w:rPr>
        <w:t>Candidemia in a Brazilian hospital: the importance of Candida parapsilosis.</w:t>
      </w:r>
      <w:r w:rsidRPr="00D46A8C">
        <w:rPr>
          <w:rFonts w:ascii="Arial" w:hAnsi="Arial" w:cs="Arial"/>
          <w:noProof/>
          <w:sz w:val="20"/>
          <w:szCs w:val="20"/>
        </w:rPr>
        <w:t xml:space="preserve"> Revista do instituto de medicina tropical de são paulo, 2006. </w:t>
      </w:r>
      <w:r w:rsidRPr="00D46A8C">
        <w:rPr>
          <w:rFonts w:ascii="Arial" w:hAnsi="Arial" w:cs="Arial"/>
          <w:b/>
          <w:noProof/>
          <w:sz w:val="20"/>
          <w:szCs w:val="20"/>
        </w:rPr>
        <w:t>48</w:t>
      </w:r>
      <w:r w:rsidRPr="00D46A8C">
        <w:rPr>
          <w:rFonts w:ascii="Arial" w:hAnsi="Arial" w:cs="Arial"/>
          <w:noProof/>
          <w:sz w:val="20"/>
          <w:szCs w:val="20"/>
        </w:rPr>
        <w:t>(1): p. 17-20.</w:t>
      </w:r>
      <w:bookmarkEnd w:id="71"/>
    </w:p>
    <w:p w14:paraId="72D777E6" w14:textId="77777777" w:rsidR="00536D44" w:rsidRPr="00D46A8C" w:rsidRDefault="00536D44" w:rsidP="00D46A8C">
      <w:pPr>
        <w:pStyle w:val="EndNoteBibliography"/>
        <w:ind w:left="720" w:hanging="720"/>
        <w:jc w:val="both"/>
        <w:rPr>
          <w:rFonts w:ascii="Arial" w:hAnsi="Arial" w:cs="Arial"/>
          <w:noProof/>
          <w:sz w:val="20"/>
          <w:szCs w:val="20"/>
        </w:rPr>
      </w:pPr>
      <w:bookmarkStart w:id="72" w:name="_ENREF_13"/>
      <w:r w:rsidRPr="00D46A8C">
        <w:rPr>
          <w:rFonts w:ascii="Arial" w:hAnsi="Arial" w:cs="Arial"/>
          <w:noProof/>
          <w:sz w:val="20"/>
          <w:szCs w:val="20"/>
        </w:rPr>
        <w:t>13.</w:t>
      </w:r>
      <w:r w:rsidRPr="00D46A8C">
        <w:rPr>
          <w:rFonts w:ascii="Arial" w:hAnsi="Arial" w:cs="Arial"/>
          <w:noProof/>
          <w:sz w:val="20"/>
          <w:szCs w:val="20"/>
        </w:rPr>
        <w:tab/>
        <w:t xml:space="preserve">Gonçalves, B., et al., </w:t>
      </w:r>
      <w:r w:rsidRPr="00D46A8C">
        <w:rPr>
          <w:rFonts w:ascii="Arial" w:hAnsi="Arial" w:cs="Arial"/>
          <w:i/>
          <w:noProof/>
          <w:sz w:val="20"/>
          <w:szCs w:val="20"/>
        </w:rPr>
        <w:t>Vulvovaginal candidiasis: Epidemiology, microbiology and risk factors.</w:t>
      </w:r>
      <w:r w:rsidRPr="00D46A8C">
        <w:rPr>
          <w:rFonts w:ascii="Arial" w:hAnsi="Arial" w:cs="Arial"/>
          <w:noProof/>
          <w:sz w:val="20"/>
          <w:szCs w:val="20"/>
        </w:rPr>
        <w:t xml:space="preserve"> Critical Reviews in Microbiology, 2016. </w:t>
      </w:r>
      <w:r w:rsidRPr="00D46A8C">
        <w:rPr>
          <w:rFonts w:ascii="Arial" w:hAnsi="Arial" w:cs="Arial"/>
          <w:b/>
          <w:noProof/>
          <w:sz w:val="20"/>
          <w:szCs w:val="20"/>
        </w:rPr>
        <w:t>42</w:t>
      </w:r>
      <w:r w:rsidRPr="00D46A8C">
        <w:rPr>
          <w:rFonts w:ascii="Arial" w:hAnsi="Arial" w:cs="Arial"/>
          <w:noProof/>
          <w:sz w:val="20"/>
          <w:szCs w:val="20"/>
        </w:rPr>
        <w:t>(6): p. 905-927.</w:t>
      </w:r>
      <w:bookmarkEnd w:id="72"/>
    </w:p>
    <w:p w14:paraId="10DD60F1" w14:textId="77777777" w:rsidR="00536D44" w:rsidRPr="00D46A8C" w:rsidRDefault="00536D44" w:rsidP="00D46A8C">
      <w:pPr>
        <w:pStyle w:val="EndNoteBibliography"/>
        <w:ind w:left="720" w:hanging="720"/>
        <w:jc w:val="both"/>
        <w:rPr>
          <w:rFonts w:ascii="Arial" w:hAnsi="Arial" w:cs="Arial"/>
          <w:noProof/>
          <w:sz w:val="20"/>
          <w:szCs w:val="20"/>
        </w:rPr>
      </w:pPr>
      <w:bookmarkStart w:id="73" w:name="_ENREF_14"/>
      <w:r w:rsidRPr="00D46A8C">
        <w:rPr>
          <w:rFonts w:ascii="Arial" w:hAnsi="Arial" w:cs="Arial"/>
          <w:noProof/>
          <w:sz w:val="20"/>
          <w:szCs w:val="20"/>
        </w:rPr>
        <w:t>14.</w:t>
      </w:r>
      <w:r w:rsidRPr="00D46A8C">
        <w:rPr>
          <w:rFonts w:ascii="Arial" w:hAnsi="Arial" w:cs="Arial"/>
          <w:noProof/>
          <w:sz w:val="20"/>
          <w:szCs w:val="20"/>
        </w:rPr>
        <w:tab/>
        <w:t xml:space="preserve">Ascioglu, S., et al., </w:t>
      </w:r>
      <w:r w:rsidRPr="00D46A8C">
        <w:rPr>
          <w:rFonts w:ascii="Arial" w:hAnsi="Arial" w:cs="Arial"/>
          <w:i/>
          <w:noProof/>
          <w:sz w:val="20"/>
          <w:szCs w:val="20"/>
        </w:rPr>
        <w:t>Defining opportunistic invasive fungal infections in immunocompromised patients with cancer and hematopoietic stem cell transplants: an international consensus.</w:t>
      </w:r>
      <w:r w:rsidRPr="00D46A8C">
        <w:rPr>
          <w:rFonts w:ascii="Arial" w:hAnsi="Arial" w:cs="Arial"/>
          <w:noProof/>
          <w:sz w:val="20"/>
          <w:szCs w:val="20"/>
        </w:rPr>
        <w:t xml:space="preserve"> Clin Infect Dis, 2002. </w:t>
      </w:r>
      <w:r w:rsidRPr="00D46A8C">
        <w:rPr>
          <w:rFonts w:ascii="Arial" w:hAnsi="Arial" w:cs="Arial"/>
          <w:b/>
          <w:noProof/>
          <w:sz w:val="20"/>
          <w:szCs w:val="20"/>
        </w:rPr>
        <w:t>34</w:t>
      </w:r>
      <w:r w:rsidRPr="00D46A8C">
        <w:rPr>
          <w:rFonts w:ascii="Arial" w:hAnsi="Arial" w:cs="Arial"/>
          <w:noProof/>
          <w:sz w:val="20"/>
          <w:szCs w:val="20"/>
        </w:rPr>
        <w:t>(1): p. 7-14.</w:t>
      </w:r>
      <w:bookmarkEnd w:id="73"/>
    </w:p>
    <w:p w14:paraId="0926E3B8" w14:textId="77777777" w:rsidR="00536D44" w:rsidRPr="00D46A8C" w:rsidRDefault="00536D44" w:rsidP="00D46A8C">
      <w:pPr>
        <w:pStyle w:val="EndNoteBibliography"/>
        <w:ind w:left="720" w:hanging="720"/>
        <w:jc w:val="both"/>
        <w:rPr>
          <w:rFonts w:ascii="Arial" w:hAnsi="Arial" w:cs="Arial"/>
          <w:noProof/>
          <w:sz w:val="20"/>
          <w:szCs w:val="20"/>
        </w:rPr>
      </w:pPr>
      <w:bookmarkStart w:id="74" w:name="_ENREF_15"/>
      <w:r w:rsidRPr="00D46A8C">
        <w:rPr>
          <w:rFonts w:ascii="Arial" w:hAnsi="Arial" w:cs="Arial"/>
          <w:noProof/>
          <w:sz w:val="20"/>
          <w:szCs w:val="20"/>
        </w:rPr>
        <w:t>15.</w:t>
      </w:r>
      <w:r w:rsidRPr="00D46A8C">
        <w:rPr>
          <w:rFonts w:ascii="Arial" w:hAnsi="Arial" w:cs="Arial"/>
          <w:noProof/>
          <w:sz w:val="20"/>
          <w:szCs w:val="20"/>
        </w:rPr>
        <w:tab/>
        <w:t xml:space="preserve">Leroy, O., et al., </w:t>
      </w:r>
      <w:r w:rsidRPr="00D46A8C">
        <w:rPr>
          <w:rFonts w:ascii="Arial" w:hAnsi="Arial" w:cs="Arial"/>
          <w:i/>
          <w:noProof/>
          <w:sz w:val="20"/>
          <w:szCs w:val="20"/>
        </w:rPr>
        <w:t>Epidemiology, management, and risk factors for death of invasive Candida infections in critical care: a multicenter, prospective, observational study in France (2005–2006).</w:t>
      </w:r>
      <w:r w:rsidRPr="00D46A8C">
        <w:rPr>
          <w:rFonts w:ascii="Arial" w:hAnsi="Arial" w:cs="Arial"/>
          <w:noProof/>
          <w:sz w:val="20"/>
          <w:szCs w:val="20"/>
        </w:rPr>
        <w:t xml:space="preserve"> Critical care medicine, 2009. </w:t>
      </w:r>
      <w:r w:rsidRPr="00D46A8C">
        <w:rPr>
          <w:rFonts w:ascii="Arial" w:hAnsi="Arial" w:cs="Arial"/>
          <w:b/>
          <w:noProof/>
          <w:sz w:val="20"/>
          <w:szCs w:val="20"/>
        </w:rPr>
        <w:t>37</w:t>
      </w:r>
      <w:r w:rsidRPr="00D46A8C">
        <w:rPr>
          <w:rFonts w:ascii="Arial" w:hAnsi="Arial" w:cs="Arial"/>
          <w:noProof/>
          <w:sz w:val="20"/>
          <w:szCs w:val="20"/>
        </w:rPr>
        <w:t>(5): p. 1612-1618.</w:t>
      </w:r>
      <w:bookmarkEnd w:id="74"/>
    </w:p>
    <w:p w14:paraId="338B71D1" w14:textId="77777777" w:rsidR="00536D44" w:rsidRPr="00D46A8C" w:rsidRDefault="00536D44" w:rsidP="00D46A8C">
      <w:pPr>
        <w:pStyle w:val="EndNoteBibliography"/>
        <w:ind w:left="720" w:hanging="720"/>
        <w:jc w:val="both"/>
        <w:rPr>
          <w:rFonts w:ascii="Arial" w:hAnsi="Arial" w:cs="Arial"/>
          <w:noProof/>
          <w:sz w:val="20"/>
          <w:szCs w:val="20"/>
        </w:rPr>
      </w:pPr>
      <w:bookmarkStart w:id="75" w:name="_ENREF_16"/>
      <w:r w:rsidRPr="00D46A8C">
        <w:rPr>
          <w:rFonts w:ascii="Arial" w:hAnsi="Arial" w:cs="Arial"/>
          <w:noProof/>
          <w:sz w:val="20"/>
          <w:szCs w:val="20"/>
        </w:rPr>
        <w:t>16.</w:t>
      </w:r>
      <w:r w:rsidRPr="00D46A8C">
        <w:rPr>
          <w:rFonts w:ascii="Arial" w:hAnsi="Arial" w:cs="Arial"/>
          <w:noProof/>
          <w:sz w:val="20"/>
          <w:szCs w:val="20"/>
        </w:rPr>
        <w:tab/>
        <w:t xml:space="preserve">Pittet, D., et al., </w:t>
      </w:r>
      <w:r w:rsidRPr="00D46A8C">
        <w:rPr>
          <w:rFonts w:ascii="Arial" w:hAnsi="Arial" w:cs="Arial"/>
          <w:i/>
          <w:noProof/>
          <w:sz w:val="20"/>
          <w:szCs w:val="20"/>
        </w:rPr>
        <w:t>Candida colonization and subsequent infections in critically ill surgical patients.</w:t>
      </w:r>
      <w:r w:rsidRPr="00D46A8C">
        <w:rPr>
          <w:rFonts w:ascii="Arial" w:hAnsi="Arial" w:cs="Arial"/>
          <w:noProof/>
          <w:sz w:val="20"/>
          <w:szCs w:val="20"/>
        </w:rPr>
        <w:t xml:space="preserve"> Annals of surgery, 1994. </w:t>
      </w:r>
      <w:r w:rsidRPr="00D46A8C">
        <w:rPr>
          <w:rFonts w:ascii="Arial" w:hAnsi="Arial" w:cs="Arial"/>
          <w:b/>
          <w:noProof/>
          <w:sz w:val="20"/>
          <w:szCs w:val="20"/>
        </w:rPr>
        <w:t>220</w:t>
      </w:r>
      <w:r w:rsidRPr="00D46A8C">
        <w:rPr>
          <w:rFonts w:ascii="Arial" w:hAnsi="Arial" w:cs="Arial"/>
          <w:noProof/>
          <w:sz w:val="20"/>
          <w:szCs w:val="20"/>
        </w:rPr>
        <w:t>(6): p. 751-758.</w:t>
      </w:r>
      <w:bookmarkEnd w:id="75"/>
    </w:p>
    <w:p w14:paraId="0DB90986" w14:textId="77777777" w:rsidR="00536D44" w:rsidRPr="00D46A8C" w:rsidRDefault="00536D44" w:rsidP="00D46A8C">
      <w:pPr>
        <w:pStyle w:val="EndNoteBibliography"/>
        <w:ind w:left="720" w:hanging="720"/>
        <w:jc w:val="both"/>
        <w:rPr>
          <w:rFonts w:ascii="Arial" w:hAnsi="Arial" w:cs="Arial"/>
          <w:noProof/>
          <w:sz w:val="20"/>
          <w:szCs w:val="20"/>
        </w:rPr>
      </w:pPr>
      <w:bookmarkStart w:id="76" w:name="_ENREF_17"/>
      <w:r w:rsidRPr="00D46A8C">
        <w:rPr>
          <w:rFonts w:ascii="Arial" w:hAnsi="Arial" w:cs="Arial"/>
          <w:noProof/>
          <w:sz w:val="20"/>
          <w:szCs w:val="20"/>
        </w:rPr>
        <w:t>17.</w:t>
      </w:r>
      <w:r w:rsidRPr="00D46A8C">
        <w:rPr>
          <w:rFonts w:ascii="Arial" w:hAnsi="Arial" w:cs="Arial"/>
          <w:noProof/>
          <w:sz w:val="20"/>
          <w:szCs w:val="20"/>
        </w:rPr>
        <w:tab/>
        <w:t xml:space="preserve">Douglas, L.J., </w:t>
      </w:r>
      <w:r w:rsidRPr="00D46A8C">
        <w:rPr>
          <w:rFonts w:ascii="Arial" w:hAnsi="Arial" w:cs="Arial"/>
          <w:i/>
          <w:noProof/>
          <w:sz w:val="20"/>
          <w:szCs w:val="20"/>
        </w:rPr>
        <w:t>Candida biofilms and their role in infection.</w:t>
      </w:r>
      <w:r w:rsidRPr="00D46A8C">
        <w:rPr>
          <w:rFonts w:ascii="Arial" w:hAnsi="Arial" w:cs="Arial"/>
          <w:noProof/>
          <w:sz w:val="20"/>
          <w:szCs w:val="20"/>
        </w:rPr>
        <w:t xml:space="preserve"> Trends in microbiology, 2003. </w:t>
      </w:r>
      <w:r w:rsidRPr="00D46A8C">
        <w:rPr>
          <w:rFonts w:ascii="Arial" w:hAnsi="Arial" w:cs="Arial"/>
          <w:b/>
          <w:noProof/>
          <w:sz w:val="20"/>
          <w:szCs w:val="20"/>
        </w:rPr>
        <w:t>11</w:t>
      </w:r>
      <w:r w:rsidRPr="00D46A8C">
        <w:rPr>
          <w:rFonts w:ascii="Arial" w:hAnsi="Arial" w:cs="Arial"/>
          <w:noProof/>
          <w:sz w:val="20"/>
          <w:szCs w:val="20"/>
        </w:rPr>
        <w:t>(1): p. 30-36.</w:t>
      </w:r>
      <w:bookmarkEnd w:id="76"/>
    </w:p>
    <w:p w14:paraId="6D5640AA" w14:textId="77777777" w:rsidR="00536D44" w:rsidRPr="00D46A8C" w:rsidRDefault="00536D44" w:rsidP="00D46A8C">
      <w:pPr>
        <w:pStyle w:val="EndNoteBibliography"/>
        <w:ind w:left="720" w:hanging="720"/>
        <w:jc w:val="both"/>
        <w:rPr>
          <w:rFonts w:ascii="Arial" w:hAnsi="Arial" w:cs="Arial"/>
          <w:noProof/>
          <w:sz w:val="20"/>
          <w:szCs w:val="20"/>
        </w:rPr>
      </w:pPr>
      <w:bookmarkStart w:id="77" w:name="_ENREF_18"/>
      <w:r w:rsidRPr="00D46A8C">
        <w:rPr>
          <w:rFonts w:ascii="Arial" w:hAnsi="Arial" w:cs="Arial"/>
          <w:noProof/>
          <w:sz w:val="20"/>
          <w:szCs w:val="20"/>
        </w:rPr>
        <w:t>18.</w:t>
      </w:r>
      <w:r w:rsidRPr="00D46A8C">
        <w:rPr>
          <w:rFonts w:ascii="Arial" w:hAnsi="Arial" w:cs="Arial"/>
          <w:noProof/>
          <w:sz w:val="20"/>
          <w:szCs w:val="20"/>
        </w:rPr>
        <w:tab/>
        <w:t xml:space="preserve">Mandal, B., </w:t>
      </w:r>
      <w:r w:rsidRPr="00D46A8C">
        <w:rPr>
          <w:rFonts w:ascii="Arial" w:hAnsi="Arial" w:cs="Arial"/>
          <w:i/>
          <w:noProof/>
          <w:sz w:val="20"/>
          <w:szCs w:val="20"/>
        </w:rPr>
        <w:t>AIDS and fungal infections.</w:t>
      </w:r>
      <w:r w:rsidRPr="00D46A8C">
        <w:rPr>
          <w:rFonts w:ascii="Arial" w:hAnsi="Arial" w:cs="Arial"/>
          <w:noProof/>
          <w:sz w:val="20"/>
          <w:szCs w:val="20"/>
        </w:rPr>
        <w:t xml:space="preserve"> J Infect, 1989. </w:t>
      </w:r>
      <w:r w:rsidRPr="00D46A8C">
        <w:rPr>
          <w:rFonts w:ascii="Arial" w:hAnsi="Arial" w:cs="Arial"/>
          <w:b/>
          <w:noProof/>
          <w:sz w:val="20"/>
          <w:szCs w:val="20"/>
        </w:rPr>
        <w:t>19</w:t>
      </w:r>
      <w:r w:rsidRPr="00D46A8C">
        <w:rPr>
          <w:rFonts w:ascii="Arial" w:hAnsi="Arial" w:cs="Arial"/>
          <w:noProof/>
          <w:sz w:val="20"/>
          <w:szCs w:val="20"/>
        </w:rPr>
        <w:t>(3): p. 199-205.</w:t>
      </w:r>
      <w:bookmarkEnd w:id="77"/>
    </w:p>
    <w:p w14:paraId="73846AD6" w14:textId="77777777" w:rsidR="00536D44" w:rsidRPr="00D46A8C" w:rsidRDefault="00536D44" w:rsidP="00D46A8C">
      <w:pPr>
        <w:pStyle w:val="EndNoteBibliography"/>
        <w:ind w:left="720" w:hanging="720"/>
        <w:jc w:val="both"/>
        <w:rPr>
          <w:rFonts w:ascii="Arial" w:hAnsi="Arial" w:cs="Arial"/>
          <w:noProof/>
          <w:sz w:val="20"/>
          <w:szCs w:val="20"/>
        </w:rPr>
      </w:pPr>
      <w:bookmarkStart w:id="78" w:name="_ENREF_19"/>
      <w:r w:rsidRPr="00D46A8C">
        <w:rPr>
          <w:rFonts w:ascii="Arial" w:hAnsi="Arial" w:cs="Arial"/>
          <w:noProof/>
          <w:sz w:val="20"/>
          <w:szCs w:val="20"/>
        </w:rPr>
        <w:t>19.</w:t>
      </w:r>
      <w:r w:rsidRPr="00D46A8C">
        <w:rPr>
          <w:rFonts w:ascii="Arial" w:hAnsi="Arial" w:cs="Arial"/>
          <w:noProof/>
          <w:sz w:val="20"/>
          <w:szCs w:val="20"/>
        </w:rPr>
        <w:tab/>
        <w:t xml:space="preserve">Vazquez, J.A. and J.D. Sobel, </w:t>
      </w:r>
      <w:r w:rsidRPr="00D46A8C">
        <w:rPr>
          <w:rFonts w:ascii="Arial" w:hAnsi="Arial" w:cs="Arial"/>
          <w:i/>
          <w:noProof/>
          <w:sz w:val="20"/>
          <w:szCs w:val="20"/>
        </w:rPr>
        <w:t>Candidiasis</w:t>
      </w:r>
      <w:r w:rsidRPr="00D46A8C">
        <w:rPr>
          <w:rFonts w:ascii="Arial" w:hAnsi="Arial" w:cs="Arial"/>
          <w:noProof/>
          <w:sz w:val="20"/>
          <w:szCs w:val="20"/>
        </w:rPr>
        <w:t xml:space="preserve">, in </w:t>
      </w:r>
      <w:r w:rsidRPr="00D46A8C">
        <w:rPr>
          <w:rFonts w:ascii="Arial" w:hAnsi="Arial" w:cs="Arial"/>
          <w:i/>
          <w:noProof/>
          <w:sz w:val="20"/>
          <w:szCs w:val="20"/>
        </w:rPr>
        <w:t>Essentials of Clinical Mycology</w:t>
      </w:r>
      <w:r w:rsidRPr="00D46A8C">
        <w:rPr>
          <w:rFonts w:ascii="Arial" w:hAnsi="Arial" w:cs="Arial"/>
          <w:noProof/>
          <w:sz w:val="20"/>
          <w:szCs w:val="20"/>
        </w:rPr>
        <w:t>, C.A. Kauffman, et al., Editors. 2011, Springer New York: New York, NY. p. 167-206.</w:t>
      </w:r>
      <w:bookmarkEnd w:id="78"/>
    </w:p>
    <w:p w14:paraId="4A0F6B4A" w14:textId="77777777" w:rsidR="00536D44" w:rsidRPr="00D46A8C" w:rsidRDefault="00536D44" w:rsidP="00D46A8C">
      <w:pPr>
        <w:pStyle w:val="EndNoteBibliography"/>
        <w:ind w:left="720" w:hanging="720"/>
        <w:jc w:val="both"/>
        <w:rPr>
          <w:rFonts w:ascii="Arial" w:hAnsi="Arial" w:cs="Arial"/>
          <w:noProof/>
          <w:sz w:val="20"/>
          <w:szCs w:val="20"/>
        </w:rPr>
      </w:pPr>
      <w:bookmarkStart w:id="79" w:name="_ENREF_20"/>
      <w:r w:rsidRPr="00D46A8C">
        <w:rPr>
          <w:rFonts w:ascii="Arial" w:hAnsi="Arial" w:cs="Arial"/>
          <w:noProof/>
          <w:sz w:val="20"/>
          <w:szCs w:val="20"/>
        </w:rPr>
        <w:t>20.</w:t>
      </w:r>
      <w:r w:rsidRPr="00D46A8C">
        <w:rPr>
          <w:rFonts w:ascii="Arial" w:hAnsi="Arial" w:cs="Arial"/>
          <w:noProof/>
          <w:sz w:val="20"/>
          <w:szCs w:val="20"/>
        </w:rPr>
        <w:tab/>
        <w:t xml:space="preserve">Rhodes, J. and M.C. Fisher, </w:t>
      </w:r>
      <w:r w:rsidRPr="00D46A8C">
        <w:rPr>
          <w:rFonts w:ascii="Arial" w:hAnsi="Arial" w:cs="Arial"/>
          <w:i/>
          <w:noProof/>
          <w:sz w:val="20"/>
          <w:szCs w:val="20"/>
        </w:rPr>
        <w:t>Global epidemiology of emerging Candida auris.</w:t>
      </w:r>
      <w:r w:rsidRPr="00D46A8C">
        <w:rPr>
          <w:rFonts w:ascii="Arial" w:hAnsi="Arial" w:cs="Arial"/>
          <w:noProof/>
          <w:sz w:val="20"/>
          <w:szCs w:val="20"/>
        </w:rPr>
        <w:t xml:space="preserve"> Current opinion in microbiology, 2019. </w:t>
      </w:r>
      <w:r w:rsidRPr="00D46A8C">
        <w:rPr>
          <w:rFonts w:ascii="Arial" w:hAnsi="Arial" w:cs="Arial"/>
          <w:b/>
          <w:noProof/>
          <w:sz w:val="20"/>
          <w:szCs w:val="20"/>
        </w:rPr>
        <w:t>52</w:t>
      </w:r>
      <w:r w:rsidRPr="00D46A8C">
        <w:rPr>
          <w:rFonts w:ascii="Arial" w:hAnsi="Arial" w:cs="Arial"/>
          <w:noProof/>
          <w:sz w:val="20"/>
          <w:szCs w:val="20"/>
        </w:rPr>
        <w:t>: p. 84-89.</w:t>
      </w:r>
      <w:bookmarkEnd w:id="79"/>
    </w:p>
    <w:p w14:paraId="6720A779" w14:textId="77777777" w:rsidR="00536D44" w:rsidRPr="00D46A8C" w:rsidRDefault="00536D44" w:rsidP="00D46A8C">
      <w:pPr>
        <w:pStyle w:val="EndNoteBibliography"/>
        <w:ind w:left="720" w:hanging="720"/>
        <w:jc w:val="both"/>
        <w:rPr>
          <w:rFonts w:ascii="Arial" w:hAnsi="Arial" w:cs="Arial"/>
          <w:noProof/>
          <w:sz w:val="20"/>
          <w:szCs w:val="20"/>
        </w:rPr>
      </w:pPr>
      <w:bookmarkStart w:id="80" w:name="_ENREF_21"/>
      <w:r w:rsidRPr="00D46A8C">
        <w:rPr>
          <w:rFonts w:ascii="Arial" w:hAnsi="Arial" w:cs="Arial"/>
          <w:noProof/>
          <w:sz w:val="20"/>
          <w:szCs w:val="20"/>
        </w:rPr>
        <w:t>21.</w:t>
      </w:r>
      <w:r w:rsidRPr="00D46A8C">
        <w:rPr>
          <w:rFonts w:ascii="Arial" w:hAnsi="Arial" w:cs="Arial"/>
          <w:noProof/>
          <w:sz w:val="20"/>
          <w:szCs w:val="20"/>
        </w:rPr>
        <w:tab/>
        <w:t xml:space="preserve">Marangoni, A., et al., </w:t>
      </w:r>
      <w:r w:rsidRPr="00D46A8C">
        <w:rPr>
          <w:rFonts w:ascii="Arial" w:hAnsi="Arial" w:cs="Arial"/>
          <w:i/>
          <w:noProof/>
          <w:sz w:val="20"/>
          <w:szCs w:val="20"/>
        </w:rPr>
        <w:t>In vitro activity of Spirulina platensis water extract against different Candida species isolated from vulvo-vaginal candidiasis cases.</w:t>
      </w:r>
      <w:r w:rsidRPr="00D46A8C">
        <w:rPr>
          <w:rFonts w:ascii="Arial" w:hAnsi="Arial" w:cs="Arial"/>
          <w:noProof/>
          <w:sz w:val="20"/>
          <w:szCs w:val="20"/>
        </w:rPr>
        <w:t xml:space="preserve"> PLoS One, 2017. </w:t>
      </w:r>
      <w:r w:rsidRPr="00D46A8C">
        <w:rPr>
          <w:rFonts w:ascii="Arial" w:hAnsi="Arial" w:cs="Arial"/>
          <w:b/>
          <w:noProof/>
          <w:sz w:val="20"/>
          <w:szCs w:val="20"/>
        </w:rPr>
        <w:t>12</w:t>
      </w:r>
      <w:r w:rsidRPr="00D46A8C">
        <w:rPr>
          <w:rFonts w:ascii="Arial" w:hAnsi="Arial" w:cs="Arial"/>
          <w:noProof/>
          <w:sz w:val="20"/>
          <w:szCs w:val="20"/>
        </w:rPr>
        <w:t>(11): p. e0188567.</w:t>
      </w:r>
      <w:bookmarkEnd w:id="80"/>
    </w:p>
    <w:p w14:paraId="41650F2E" w14:textId="77777777" w:rsidR="00536D44" w:rsidRPr="00D46A8C" w:rsidRDefault="00536D44" w:rsidP="00D46A8C">
      <w:pPr>
        <w:pStyle w:val="EndNoteBibliography"/>
        <w:ind w:left="720" w:hanging="720"/>
        <w:jc w:val="both"/>
        <w:rPr>
          <w:rFonts w:ascii="Arial" w:hAnsi="Arial" w:cs="Arial"/>
          <w:noProof/>
          <w:sz w:val="20"/>
          <w:szCs w:val="20"/>
        </w:rPr>
      </w:pPr>
      <w:bookmarkStart w:id="81" w:name="_ENREF_22"/>
      <w:r w:rsidRPr="00D46A8C">
        <w:rPr>
          <w:rFonts w:ascii="Arial" w:hAnsi="Arial" w:cs="Arial"/>
          <w:noProof/>
          <w:sz w:val="20"/>
          <w:szCs w:val="20"/>
        </w:rPr>
        <w:t>22.</w:t>
      </w:r>
      <w:r w:rsidRPr="00D46A8C">
        <w:rPr>
          <w:rFonts w:ascii="Arial" w:hAnsi="Arial" w:cs="Arial"/>
          <w:noProof/>
          <w:sz w:val="20"/>
          <w:szCs w:val="20"/>
        </w:rPr>
        <w:tab/>
        <w:t xml:space="preserve">Sobel, J.D., </w:t>
      </w:r>
      <w:r w:rsidRPr="00D46A8C">
        <w:rPr>
          <w:rFonts w:ascii="Arial" w:hAnsi="Arial" w:cs="Arial"/>
          <w:i/>
          <w:noProof/>
          <w:sz w:val="20"/>
          <w:szCs w:val="20"/>
        </w:rPr>
        <w:t>Vulvovaginal candidosis.</w:t>
      </w:r>
      <w:r w:rsidRPr="00D46A8C">
        <w:rPr>
          <w:rFonts w:ascii="Arial" w:hAnsi="Arial" w:cs="Arial"/>
          <w:noProof/>
          <w:sz w:val="20"/>
          <w:szCs w:val="20"/>
        </w:rPr>
        <w:t xml:space="preserve"> Lancet, 2007. </w:t>
      </w:r>
      <w:r w:rsidRPr="00D46A8C">
        <w:rPr>
          <w:rFonts w:ascii="Arial" w:hAnsi="Arial" w:cs="Arial"/>
          <w:b/>
          <w:noProof/>
          <w:sz w:val="20"/>
          <w:szCs w:val="20"/>
        </w:rPr>
        <w:t>369</w:t>
      </w:r>
      <w:r w:rsidRPr="00D46A8C">
        <w:rPr>
          <w:rFonts w:ascii="Arial" w:hAnsi="Arial" w:cs="Arial"/>
          <w:noProof/>
          <w:sz w:val="20"/>
          <w:szCs w:val="20"/>
        </w:rPr>
        <w:t>(9577): p. 1961-71.</w:t>
      </w:r>
      <w:bookmarkEnd w:id="81"/>
    </w:p>
    <w:p w14:paraId="75253C2A" w14:textId="77777777" w:rsidR="00536D44" w:rsidRPr="00D46A8C" w:rsidRDefault="00536D44" w:rsidP="00D46A8C">
      <w:pPr>
        <w:pStyle w:val="EndNoteBibliography"/>
        <w:ind w:left="720" w:hanging="720"/>
        <w:jc w:val="both"/>
        <w:rPr>
          <w:rFonts w:ascii="Arial" w:hAnsi="Arial" w:cs="Arial"/>
          <w:noProof/>
          <w:sz w:val="20"/>
          <w:szCs w:val="20"/>
        </w:rPr>
      </w:pPr>
      <w:bookmarkStart w:id="82" w:name="_ENREF_23"/>
      <w:r w:rsidRPr="00D46A8C">
        <w:rPr>
          <w:rFonts w:ascii="Arial" w:hAnsi="Arial" w:cs="Arial"/>
          <w:noProof/>
          <w:sz w:val="20"/>
          <w:szCs w:val="20"/>
        </w:rPr>
        <w:t>23.</w:t>
      </w:r>
      <w:r w:rsidRPr="00D46A8C">
        <w:rPr>
          <w:rFonts w:ascii="Arial" w:hAnsi="Arial" w:cs="Arial"/>
          <w:noProof/>
          <w:sz w:val="20"/>
          <w:szCs w:val="20"/>
        </w:rPr>
        <w:tab/>
        <w:t xml:space="preserve">Denning, D., et al., </w:t>
      </w:r>
      <w:r w:rsidRPr="00D46A8C">
        <w:rPr>
          <w:rFonts w:ascii="Arial" w:hAnsi="Arial" w:cs="Arial"/>
          <w:i/>
          <w:noProof/>
          <w:sz w:val="20"/>
          <w:szCs w:val="20"/>
        </w:rPr>
        <w:t>Global burden of recurrent vulvovaginal candidiasis: a systematic review.</w:t>
      </w:r>
      <w:r w:rsidRPr="00D46A8C">
        <w:rPr>
          <w:rFonts w:ascii="Arial" w:hAnsi="Arial" w:cs="Arial"/>
          <w:noProof/>
          <w:sz w:val="20"/>
          <w:szCs w:val="20"/>
        </w:rPr>
        <w:t xml:space="preserve"> The Lancet Infectious Diseases, 2018. </w:t>
      </w:r>
      <w:r w:rsidRPr="00D46A8C">
        <w:rPr>
          <w:rFonts w:ascii="Arial" w:hAnsi="Arial" w:cs="Arial"/>
          <w:b/>
          <w:noProof/>
          <w:sz w:val="20"/>
          <w:szCs w:val="20"/>
        </w:rPr>
        <w:t>18</w:t>
      </w:r>
      <w:r w:rsidRPr="00D46A8C">
        <w:rPr>
          <w:rFonts w:ascii="Arial" w:hAnsi="Arial" w:cs="Arial"/>
          <w:noProof/>
          <w:sz w:val="20"/>
          <w:szCs w:val="20"/>
        </w:rPr>
        <w:t>.</w:t>
      </w:r>
      <w:bookmarkEnd w:id="82"/>
    </w:p>
    <w:p w14:paraId="0A01902A" w14:textId="77777777" w:rsidR="00536D44" w:rsidRPr="00D46A8C" w:rsidRDefault="00536D44" w:rsidP="00D46A8C">
      <w:pPr>
        <w:pStyle w:val="EndNoteBibliography"/>
        <w:ind w:left="720" w:hanging="720"/>
        <w:jc w:val="both"/>
        <w:rPr>
          <w:rFonts w:ascii="Arial" w:hAnsi="Arial" w:cs="Arial"/>
          <w:noProof/>
          <w:sz w:val="20"/>
          <w:szCs w:val="20"/>
        </w:rPr>
      </w:pPr>
      <w:bookmarkStart w:id="83" w:name="_ENREF_24"/>
      <w:r w:rsidRPr="00D46A8C">
        <w:rPr>
          <w:rFonts w:ascii="Arial" w:hAnsi="Arial" w:cs="Arial"/>
          <w:noProof/>
          <w:sz w:val="20"/>
          <w:szCs w:val="20"/>
        </w:rPr>
        <w:t>24.</w:t>
      </w:r>
      <w:r w:rsidRPr="00D46A8C">
        <w:rPr>
          <w:rFonts w:ascii="Arial" w:hAnsi="Arial" w:cs="Arial"/>
          <w:noProof/>
          <w:sz w:val="20"/>
          <w:szCs w:val="20"/>
        </w:rPr>
        <w:tab/>
        <w:t xml:space="preserve">Perlroth, J., B. Choi, and B. Spellberg, </w:t>
      </w:r>
      <w:r w:rsidRPr="00D46A8C">
        <w:rPr>
          <w:rFonts w:ascii="Arial" w:hAnsi="Arial" w:cs="Arial"/>
          <w:i/>
          <w:noProof/>
          <w:sz w:val="20"/>
          <w:szCs w:val="20"/>
        </w:rPr>
        <w:t>Nosocomial fungal infections: epidemiology, diagnosis, and treatment.</w:t>
      </w:r>
      <w:r w:rsidRPr="00D46A8C">
        <w:rPr>
          <w:rFonts w:ascii="Arial" w:hAnsi="Arial" w:cs="Arial"/>
          <w:noProof/>
          <w:sz w:val="20"/>
          <w:szCs w:val="20"/>
        </w:rPr>
        <w:t xml:space="preserve"> Med Mycol, 2007. </w:t>
      </w:r>
      <w:r w:rsidRPr="00D46A8C">
        <w:rPr>
          <w:rFonts w:ascii="Arial" w:hAnsi="Arial" w:cs="Arial"/>
          <w:b/>
          <w:noProof/>
          <w:sz w:val="20"/>
          <w:szCs w:val="20"/>
        </w:rPr>
        <w:t>45</w:t>
      </w:r>
      <w:r w:rsidRPr="00D46A8C">
        <w:rPr>
          <w:rFonts w:ascii="Arial" w:hAnsi="Arial" w:cs="Arial"/>
          <w:noProof/>
          <w:sz w:val="20"/>
          <w:szCs w:val="20"/>
        </w:rPr>
        <w:t>(4): p. 321-46.</w:t>
      </w:r>
      <w:bookmarkEnd w:id="83"/>
    </w:p>
    <w:p w14:paraId="417A6A92" w14:textId="77777777" w:rsidR="00536D44" w:rsidRPr="00D46A8C" w:rsidRDefault="00536D44" w:rsidP="00D46A8C">
      <w:pPr>
        <w:pStyle w:val="EndNoteBibliography"/>
        <w:ind w:left="720" w:hanging="720"/>
        <w:jc w:val="both"/>
        <w:rPr>
          <w:rFonts w:ascii="Arial" w:hAnsi="Arial" w:cs="Arial"/>
          <w:noProof/>
          <w:sz w:val="20"/>
          <w:szCs w:val="20"/>
        </w:rPr>
      </w:pPr>
      <w:bookmarkStart w:id="84" w:name="_ENREF_25"/>
      <w:r w:rsidRPr="00D46A8C">
        <w:rPr>
          <w:rFonts w:ascii="Arial" w:hAnsi="Arial" w:cs="Arial"/>
          <w:noProof/>
          <w:sz w:val="20"/>
          <w:szCs w:val="20"/>
        </w:rPr>
        <w:t>25.</w:t>
      </w:r>
      <w:r w:rsidRPr="00D46A8C">
        <w:rPr>
          <w:rFonts w:ascii="Arial" w:hAnsi="Arial" w:cs="Arial"/>
          <w:noProof/>
          <w:sz w:val="20"/>
          <w:szCs w:val="20"/>
        </w:rPr>
        <w:tab/>
        <w:t xml:space="preserve">Priest, S.J. and M.C. Lorenz, </w:t>
      </w:r>
      <w:r w:rsidRPr="00D46A8C">
        <w:rPr>
          <w:rFonts w:ascii="Arial" w:hAnsi="Arial" w:cs="Arial"/>
          <w:i/>
          <w:noProof/>
          <w:sz w:val="20"/>
          <w:szCs w:val="20"/>
        </w:rPr>
        <w:t>Characterization of Virulence-Related Phenotypes in Candida Species of the CUG Clade.</w:t>
      </w:r>
      <w:r w:rsidRPr="00D46A8C">
        <w:rPr>
          <w:rFonts w:ascii="Arial" w:hAnsi="Arial" w:cs="Arial"/>
          <w:noProof/>
          <w:sz w:val="20"/>
          <w:szCs w:val="20"/>
        </w:rPr>
        <w:t xml:space="preserve"> Eukaryotic cell, 2015. </w:t>
      </w:r>
      <w:r w:rsidRPr="00D46A8C">
        <w:rPr>
          <w:rFonts w:ascii="Arial" w:hAnsi="Arial" w:cs="Arial"/>
          <w:b/>
          <w:noProof/>
          <w:sz w:val="20"/>
          <w:szCs w:val="20"/>
        </w:rPr>
        <w:t>14</w:t>
      </w:r>
      <w:r w:rsidRPr="00D46A8C">
        <w:rPr>
          <w:rFonts w:ascii="Arial" w:hAnsi="Arial" w:cs="Arial"/>
          <w:noProof/>
          <w:sz w:val="20"/>
          <w:szCs w:val="20"/>
        </w:rPr>
        <w:t>(9): p. 931-940.</w:t>
      </w:r>
      <w:bookmarkEnd w:id="84"/>
    </w:p>
    <w:p w14:paraId="4546D966" w14:textId="77777777" w:rsidR="00536D44" w:rsidRPr="00D46A8C" w:rsidRDefault="00536D44" w:rsidP="00D46A8C">
      <w:pPr>
        <w:pStyle w:val="EndNoteBibliography"/>
        <w:ind w:left="720" w:hanging="720"/>
        <w:jc w:val="both"/>
        <w:rPr>
          <w:rFonts w:ascii="Arial" w:hAnsi="Arial" w:cs="Arial"/>
          <w:noProof/>
          <w:sz w:val="20"/>
          <w:szCs w:val="20"/>
        </w:rPr>
      </w:pPr>
      <w:bookmarkStart w:id="85" w:name="_ENREF_26"/>
      <w:r w:rsidRPr="00D46A8C">
        <w:rPr>
          <w:rFonts w:ascii="Arial" w:hAnsi="Arial" w:cs="Arial"/>
          <w:noProof/>
          <w:sz w:val="20"/>
          <w:szCs w:val="20"/>
        </w:rPr>
        <w:t>26.</w:t>
      </w:r>
      <w:r w:rsidRPr="00D46A8C">
        <w:rPr>
          <w:rFonts w:ascii="Arial" w:hAnsi="Arial" w:cs="Arial"/>
          <w:noProof/>
          <w:sz w:val="20"/>
          <w:szCs w:val="20"/>
        </w:rPr>
        <w:tab/>
        <w:t xml:space="preserve">Roetzer, A., T. Gabaldón, and C. Schüller, </w:t>
      </w:r>
      <w:r w:rsidRPr="00D46A8C">
        <w:rPr>
          <w:rFonts w:ascii="Arial" w:hAnsi="Arial" w:cs="Arial"/>
          <w:i/>
          <w:noProof/>
          <w:sz w:val="20"/>
          <w:szCs w:val="20"/>
        </w:rPr>
        <w:t>From Saccharomyces cerevisiae to Candida glabratain a few easy steps: important adaptations for an opportunistic pathogen.</w:t>
      </w:r>
      <w:r w:rsidRPr="00D46A8C">
        <w:rPr>
          <w:rFonts w:ascii="Arial" w:hAnsi="Arial" w:cs="Arial"/>
          <w:noProof/>
          <w:sz w:val="20"/>
          <w:szCs w:val="20"/>
        </w:rPr>
        <w:t xml:space="preserve"> FEMS Microbiol Lett, 2011. </w:t>
      </w:r>
      <w:r w:rsidRPr="00D46A8C">
        <w:rPr>
          <w:rFonts w:ascii="Arial" w:hAnsi="Arial" w:cs="Arial"/>
          <w:b/>
          <w:noProof/>
          <w:sz w:val="20"/>
          <w:szCs w:val="20"/>
        </w:rPr>
        <w:t>314</w:t>
      </w:r>
      <w:r w:rsidRPr="00D46A8C">
        <w:rPr>
          <w:rFonts w:ascii="Arial" w:hAnsi="Arial" w:cs="Arial"/>
          <w:noProof/>
          <w:sz w:val="20"/>
          <w:szCs w:val="20"/>
        </w:rPr>
        <w:t>(1): p. 1-9.</w:t>
      </w:r>
      <w:bookmarkEnd w:id="85"/>
    </w:p>
    <w:p w14:paraId="3D9EC2F7" w14:textId="77777777" w:rsidR="00536D44" w:rsidRPr="00D46A8C" w:rsidRDefault="00536D44" w:rsidP="00D46A8C">
      <w:pPr>
        <w:pStyle w:val="EndNoteBibliography"/>
        <w:ind w:left="720" w:hanging="720"/>
        <w:jc w:val="both"/>
        <w:rPr>
          <w:rFonts w:ascii="Arial" w:hAnsi="Arial" w:cs="Arial"/>
          <w:noProof/>
          <w:sz w:val="20"/>
          <w:szCs w:val="20"/>
        </w:rPr>
      </w:pPr>
      <w:bookmarkStart w:id="86" w:name="_ENREF_27"/>
      <w:r w:rsidRPr="00D46A8C">
        <w:rPr>
          <w:rFonts w:ascii="Arial" w:hAnsi="Arial" w:cs="Arial"/>
          <w:noProof/>
          <w:sz w:val="20"/>
          <w:szCs w:val="20"/>
        </w:rPr>
        <w:t>27.</w:t>
      </w:r>
      <w:r w:rsidRPr="00D46A8C">
        <w:rPr>
          <w:rFonts w:ascii="Arial" w:hAnsi="Arial" w:cs="Arial"/>
          <w:noProof/>
          <w:sz w:val="20"/>
          <w:szCs w:val="20"/>
        </w:rPr>
        <w:tab/>
        <w:t xml:space="preserve">Dujon, B., et al., </w:t>
      </w:r>
      <w:r w:rsidRPr="00D46A8C">
        <w:rPr>
          <w:rFonts w:ascii="Arial" w:hAnsi="Arial" w:cs="Arial"/>
          <w:i/>
          <w:noProof/>
          <w:sz w:val="20"/>
          <w:szCs w:val="20"/>
        </w:rPr>
        <w:t>Genome evolution in yeasts.</w:t>
      </w:r>
      <w:r w:rsidRPr="00D46A8C">
        <w:rPr>
          <w:rFonts w:ascii="Arial" w:hAnsi="Arial" w:cs="Arial"/>
          <w:noProof/>
          <w:sz w:val="20"/>
          <w:szCs w:val="20"/>
        </w:rPr>
        <w:t xml:space="preserve"> Nature, 2004. </w:t>
      </w:r>
      <w:r w:rsidRPr="00D46A8C">
        <w:rPr>
          <w:rFonts w:ascii="Arial" w:hAnsi="Arial" w:cs="Arial"/>
          <w:b/>
          <w:noProof/>
          <w:sz w:val="20"/>
          <w:szCs w:val="20"/>
        </w:rPr>
        <w:t>430</w:t>
      </w:r>
      <w:r w:rsidRPr="00D46A8C">
        <w:rPr>
          <w:rFonts w:ascii="Arial" w:hAnsi="Arial" w:cs="Arial"/>
          <w:noProof/>
          <w:sz w:val="20"/>
          <w:szCs w:val="20"/>
        </w:rPr>
        <w:t>(6995): p. 35-44.</w:t>
      </w:r>
      <w:bookmarkEnd w:id="86"/>
    </w:p>
    <w:p w14:paraId="6618D067" w14:textId="77777777" w:rsidR="00536D44" w:rsidRPr="00D46A8C" w:rsidRDefault="00536D44" w:rsidP="00D46A8C">
      <w:pPr>
        <w:pStyle w:val="EndNoteBibliography"/>
        <w:ind w:left="720" w:hanging="720"/>
        <w:jc w:val="both"/>
        <w:rPr>
          <w:rFonts w:ascii="Arial" w:hAnsi="Arial" w:cs="Arial"/>
          <w:noProof/>
          <w:sz w:val="20"/>
          <w:szCs w:val="20"/>
        </w:rPr>
      </w:pPr>
      <w:bookmarkStart w:id="87" w:name="_ENREF_28"/>
      <w:r w:rsidRPr="00D46A8C">
        <w:rPr>
          <w:rFonts w:ascii="Arial" w:hAnsi="Arial" w:cs="Arial"/>
          <w:noProof/>
          <w:sz w:val="20"/>
          <w:szCs w:val="20"/>
        </w:rPr>
        <w:t>28.</w:t>
      </w:r>
      <w:r w:rsidRPr="00D46A8C">
        <w:rPr>
          <w:rFonts w:ascii="Arial" w:hAnsi="Arial" w:cs="Arial"/>
          <w:noProof/>
          <w:sz w:val="20"/>
          <w:szCs w:val="20"/>
        </w:rPr>
        <w:tab/>
        <w:t xml:space="preserve">Kaur, R., et al., </w:t>
      </w:r>
      <w:r w:rsidRPr="00D46A8C">
        <w:rPr>
          <w:rFonts w:ascii="Arial" w:hAnsi="Arial" w:cs="Arial"/>
          <w:i/>
          <w:noProof/>
          <w:sz w:val="20"/>
          <w:szCs w:val="20"/>
        </w:rPr>
        <w:t>A yeast by any other name: Candida glabrata and its interaction with the host.</w:t>
      </w:r>
      <w:r w:rsidRPr="00D46A8C">
        <w:rPr>
          <w:rFonts w:ascii="Arial" w:hAnsi="Arial" w:cs="Arial"/>
          <w:noProof/>
          <w:sz w:val="20"/>
          <w:szCs w:val="20"/>
        </w:rPr>
        <w:t xml:space="preserve"> Curr Opin Microbiol, 2005. </w:t>
      </w:r>
      <w:r w:rsidRPr="00D46A8C">
        <w:rPr>
          <w:rFonts w:ascii="Arial" w:hAnsi="Arial" w:cs="Arial"/>
          <w:b/>
          <w:noProof/>
          <w:sz w:val="20"/>
          <w:szCs w:val="20"/>
        </w:rPr>
        <w:t>8</w:t>
      </w:r>
      <w:r w:rsidRPr="00D46A8C">
        <w:rPr>
          <w:rFonts w:ascii="Arial" w:hAnsi="Arial" w:cs="Arial"/>
          <w:noProof/>
          <w:sz w:val="20"/>
          <w:szCs w:val="20"/>
        </w:rPr>
        <w:t>(4): p. 378-84.</w:t>
      </w:r>
      <w:bookmarkEnd w:id="87"/>
    </w:p>
    <w:p w14:paraId="57886DBC" w14:textId="77777777" w:rsidR="00536D44" w:rsidRPr="00D46A8C" w:rsidRDefault="00536D44" w:rsidP="00D46A8C">
      <w:pPr>
        <w:pStyle w:val="EndNoteBibliography"/>
        <w:ind w:left="720" w:hanging="720"/>
        <w:jc w:val="both"/>
        <w:rPr>
          <w:rFonts w:ascii="Arial" w:hAnsi="Arial" w:cs="Arial"/>
          <w:noProof/>
          <w:sz w:val="20"/>
          <w:szCs w:val="20"/>
        </w:rPr>
      </w:pPr>
      <w:bookmarkStart w:id="88" w:name="_ENREF_29"/>
      <w:r w:rsidRPr="00D46A8C">
        <w:rPr>
          <w:rFonts w:ascii="Arial" w:hAnsi="Arial" w:cs="Arial"/>
          <w:noProof/>
          <w:sz w:val="20"/>
          <w:szCs w:val="20"/>
        </w:rPr>
        <w:lastRenderedPageBreak/>
        <w:t>29.</w:t>
      </w:r>
      <w:r w:rsidRPr="00D46A8C">
        <w:rPr>
          <w:rFonts w:ascii="Arial" w:hAnsi="Arial" w:cs="Arial"/>
          <w:noProof/>
          <w:sz w:val="20"/>
          <w:szCs w:val="20"/>
        </w:rPr>
        <w:tab/>
        <w:t xml:space="preserve">Cole, G.T., A.A. Halawa, and E.J. Anaissie, </w:t>
      </w:r>
      <w:r w:rsidRPr="00D46A8C">
        <w:rPr>
          <w:rFonts w:ascii="Arial" w:hAnsi="Arial" w:cs="Arial"/>
          <w:i/>
          <w:noProof/>
          <w:sz w:val="20"/>
          <w:szCs w:val="20"/>
        </w:rPr>
        <w:t>The role of the gastrointestinal tract in hematogenous candidiasis: from the laboratory to the bedside.</w:t>
      </w:r>
      <w:r w:rsidRPr="00D46A8C">
        <w:rPr>
          <w:rFonts w:ascii="Arial" w:hAnsi="Arial" w:cs="Arial"/>
          <w:noProof/>
          <w:sz w:val="20"/>
          <w:szCs w:val="20"/>
        </w:rPr>
        <w:t xml:space="preserve"> Clinical Infectious Diseases, 1996. </w:t>
      </w:r>
      <w:r w:rsidRPr="00D46A8C">
        <w:rPr>
          <w:rFonts w:ascii="Arial" w:hAnsi="Arial" w:cs="Arial"/>
          <w:b/>
          <w:noProof/>
          <w:sz w:val="20"/>
          <w:szCs w:val="20"/>
        </w:rPr>
        <w:t>22</w:t>
      </w:r>
      <w:r w:rsidRPr="00D46A8C">
        <w:rPr>
          <w:rFonts w:ascii="Arial" w:hAnsi="Arial" w:cs="Arial"/>
          <w:noProof/>
          <w:sz w:val="20"/>
          <w:szCs w:val="20"/>
        </w:rPr>
        <w:t>(Supplement_2): p. S73-S88.</w:t>
      </w:r>
      <w:bookmarkEnd w:id="88"/>
    </w:p>
    <w:p w14:paraId="6CCA7A60" w14:textId="77777777" w:rsidR="00536D44" w:rsidRPr="00D46A8C" w:rsidRDefault="00536D44" w:rsidP="00D46A8C">
      <w:pPr>
        <w:pStyle w:val="EndNoteBibliography"/>
        <w:ind w:left="720" w:hanging="720"/>
        <w:jc w:val="both"/>
        <w:rPr>
          <w:rFonts w:ascii="Arial" w:hAnsi="Arial" w:cs="Arial"/>
          <w:noProof/>
          <w:sz w:val="20"/>
          <w:szCs w:val="20"/>
        </w:rPr>
      </w:pPr>
      <w:bookmarkStart w:id="89" w:name="_ENREF_30"/>
      <w:r w:rsidRPr="00D46A8C">
        <w:rPr>
          <w:rFonts w:ascii="Arial" w:hAnsi="Arial" w:cs="Arial"/>
          <w:noProof/>
          <w:sz w:val="20"/>
          <w:szCs w:val="20"/>
        </w:rPr>
        <w:t>30.</w:t>
      </w:r>
      <w:r w:rsidRPr="00D46A8C">
        <w:rPr>
          <w:rFonts w:ascii="Arial" w:hAnsi="Arial" w:cs="Arial"/>
          <w:noProof/>
          <w:sz w:val="20"/>
          <w:szCs w:val="20"/>
        </w:rPr>
        <w:tab/>
        <w:t xml:space="preserve">Fidel, P.L., J.A. Vazquez, and J.D. Sobel, </w:t>
      </w:r>
      <w:r w:rsidRPr="00D46A8C">
        <w:rPr>
          <w:rFonts w:ascii="Arial" w:hAnsi="Arial" w:cs="Arial"/>
          <w:i/>
          <w:noProof/>
          <w:sz w:val="20"/>
          <w:szCs w:val="20"/>
        </w:rPr>
        <w:t>Candida glabrata: review of epidemiology, pathogenesis, and clinical disease with comparison toC. albicans.</w:t>
      </w:r>
      <w:r w:rsidRPr="00D46A8C">
        <w:rPr>
          <w:rFonts w:ascii="Arial" w:hAnsi="Arial" w:cs="Arial"/>
          <w:noProof/>
          <w:sz w:val="20"/>
          <w:szCs w:val="20"/>
        </w:rPr>
        <w:t xml:space="preserve"> Clinical microbiology reviews, 1999. </w:t>
      </w:r>
      <w:r w:rsidRPr="00D46A8C">
        <w:rPr>
          <w:rFonts w:ascii="Arial" w:hAnsi="Arial" w:cs="Arial"/>
          <w:b/>
          <w:noProof/>
          <w:sz w:val="20"/>
          <w:szCs w:val="20"/>
        </w:rPr>
        <w:t>12</w:t>
      </w:r>
      <w:r w:rsidRPr="00D46A8C">
        <w:rPr>
          <w:rFonts w:ascii="Arial" w:hAnsi="Arial" w:cs="Arial"/>
          <w:noProof/>
          <w:sz w:val="20"/>
          <w:szCs w:val="20"/>
        </w:rPr>
        <w:t>(1): p. 80-96.</w:t>
      </w:r>
      <w:bookmarkEnd w:id="89"/>
    </w:p>
    <w:p w14:paraId="0FD2647A" w14:textId="77777777" w:rsidR="00536D44" w:rsidRPr="00D46A8C" w:rsidRDefault="00536D44" w:rsidP="00D46A8C">
      <w:pPr>
        <w:pStyle w:val="EndNoteBibliography"/>
        <w:ind w:left="720" w:hanging="720"/>
        <w:jc w:val="both"/>
        <w:rPr>
          <w:rFonts w:ascii="Arial" w:hAnsi="Arial" w:cs="Arial"/>
          <w:noProof/>
          <w:sz w:val="20"/>
          <w:szCs w:val="20"/>
        </w:rPr>
      </w:pPr>
      <w:bookmarkStart w:id="90" w:name="_ENREF_31"/>
      <w:r w:rsidRPr="00D46A8C">
        <w:rPr>
          <w:rFonts w:ascii="Arial" w:hAnsi="Arial" w:cs="Arial"/>
          <w:noProof/>
          <w:sz w:val="20"/>
          <w:szCs w:val="20"/>
        </w:rPr>
        <w:t>31.</w:t>
      </w:r>
      <w:r w:rsidRPr="00D46A8C">
        <w:rPr>
          <w:rFonts w:ascii="Arial" w:hAnsi="Arial" w:cs="Arial"/>
          <w:noProof/>
          <w:sz w:val="20"/>
          <w:szCs w:val="20"/>
        </w:rPr>
        <w:tab/>
        <w:t xml:space="preserve">Farage, M. and H. Maibach, </w:t>
      </w:r>
      <w:r w:rsidRPr="00D46A8C">
        <w:rPr>
          <w:rFonts w:ascii="Arial" w:hAnsi="Arial" w:cs="Arial"/>
          <w:i/>
          <w:noProof/>
          <w:sz w:val="20"/>
          <w:szCs w:val="20"/>
        </w:rPr>
        <w:t>Lifetime changes in the vulva and vagina.</w:t>
      </w:r>
      <w:r w:rsidRPr="00D46A8C">
        <w:rPr>
          <w:rFonts w:ascii="Arial" w:hAnsi="Arial" w:cs="Arial"/>
          <w:noProof/>
          <w:sz w:val="20"/>
          <w:szCs w:val="20"/>
        </w:rPr>
        <w:t xml:space="preserve"> Arch Gynecol Obstet, 2006. </w:t>
      </w:r>
      <w:r w:rsidRPr="00D46A8C">
        <w:rPr>
          <w:rFonts w:ascii="Arial" w:hAnsi="Arial" w:cs="Arial"/>
          <w:b/>
          <w:noProof/>
          <w:sz w:val="20"/>
          <w:szCs w:val="20"/>
        </w:rPr>
        <w:t>273</w:t>
      </w:r>
      <w:r w:rsidRPr="00D46A8C">
        <w:rPr>
          <w:rFonts w:ascii="Arial" w:hAnsi="Arial" w:cs="Arial"/>
          <w:noProof/>
          <w:sz w:val="20"/>
          <w:szCs w:val="20"/>
        </w:rPr>
        <w:t>(4): p. 195-202.</w:t>
      </w:r>
      <w:bookmarkEnd w:id="90"/>
    </w:p>
    <w:p w14:paraId="5416A62B" w14:textId="77777777" w:rsidR="00536D44" w:rsidRPr="00D46A8C" w:rsidRDefault="00536D44" w:rsidP="00D46A8C">
      <w:pPr>
        <w:pStyle w:val="EndNoteBibliography"/>
        <w:ind w:left="720" w:hanging="720"/>
        <w:jc w:val="both"/>
        <w:rPr>
          <w:rFonts w:ascii="Arial" w:hAnsi="Arial" w:cs="Arial"/>
          <w:noProof/>
          <w:sz w:val="20"/>
          <w:szCs w:val="20"/>
        </w:rPr>
      </w:pPr>
      <w:bookmarkStart w:id="91" w:name="_ENREF_32"/>
      <w:r w:rsidRPr="00D46A8C">
        <w:rPr>
          <w:rFonts w:ascii="Arial" w:hAnsi="Arial" w:cs="Arial"/>
          <w:noProof/>
          <w:sz w:val="20"/>
          <w:szCs w:val="20"/>
        </w:rPr>
        <w:t>32.</w:t>
      </w:r>
      <w:r w:rsidRPr="00D46A8C">
        <w:rPr>
          <w:rFonts w:ascii="Arial" w:hAnsi="Arial" w:cs="Arial"/>
          <w:noProof/>
          <w:sz w:val="20"/>
          <w:szCs w:val="20"/>
        </w:rPr>
        <w:tab/>
        <w:t xml:space="preserve">Sosinska, G.J., et al., </w:t>
      </w:r>
      <w:r w:rsidRPr="00D46A8C">
        <w:rPr>
          <w:rFonts w:ascii="Arial" w:hAnsi="Arial" w:cs="Arial"/>
          <w:i/>
          <w:noProof/>
          <w:sz w:val="20"/>
          <w:szCs w:val="20"/>
        </w:rPr>
        <w:t>Hypoxic conditions and iron restriction affect the cell-wall proteome of Candida albicans grown under vagina-simulative conditions.</w:t>
      </w:r>
      <w:r w:rsidRPr="00D46A8C">
        <w:rPr>
          <w:rFonts w:ascii="Arial" w:hAnsi="Arial" w:cs="Arial"/>
          <w:noProof/>
          <w:sz w:val="20"/>
          <w:szCs w:val="20"/>
        </w:rPr>
        <w:t xml:space="preserve"> Microbiology, 2008. </w:t>
      </w:r>
      <w:r w:rsidRPr="00D46A8C">
        <w:rPr>
          <w:rFonts w:ascii="Arial" w:hAnsi="Arial" w:cs="Arial"/>
          <w:b/>
          <w:noProof/>
          <w:sz w:val="20"/>
          <w:szCs w:val="20"/>
        </w:rPr>
        <w:t>154</w:t>
      </w:r>
      <w:r w:rsidRPr="00D46A8C">
        <w:rPr>
          <w:rFonts w:ascii="Arial" w:hAnsi="Arial" w:cs="Arial"/>
          <w:noProof/>
          <w:sz w:val="20"/>
          <w:szCs w:val="20"/>
        </w:rPr>
        <w:t>(2): p. 510-520.</w:t>
      </w:r>
      <w:bookmarkEnd w:id="91"/>
    </w:p>
    <w:p w14:paraId="67766B94" w14:textId="77777777" w:rsidR="00536D44" w:rsidRPr="00D46A8C" w:rsidRDefault="00536D44" w:rsidP="00D46A8C">
      <w:pPr>
        <w:pStyle w:val="EndNoteBibliography"/>
        <w:ind w:left="720" w:hanging="720"/>
        <w:jc w:val="both"/>
        <w:rPr>
          <w:rFonts w:ascii="Arial" w:hAnsi="Arial" w:cs="Arial"/>
          <w:noProof/>
          <w:sz w:val="20"/>
          <w:szCs w:val="20"/>
        </w:rPr>
      </w:pPr>
      <w:bookmarkStart w:id="92" w:name="_ENREF_33"/>
      <w:r w:rsidRPr="00D46A8C">
        <w:rPr>
          <w:rFonts w:ascii="Arial" w:hAnsi="Arial" w:cs="Arial"/>
          <w:noProof/>
          <w:sz w:val="20"/>
          <w:szCs w:val="20"/>
        </w:rPr>
        <w:t>33.</w:t>
      </w:r>
      <w:r w:rsidRPr="00D46A8C">
        <w:rPr>
          <w:rFonts w:ascii="Arial" w:hAnsi="Arial" w:cs="Arial"/>
          <w:noProof/>
          <w:sz w:val="20"/>
          <w:szCs w:val="20"/>
        </w:rPr>
        <w:tab/>
        <w:t xml:space="preserve">Owen, D.H. and D.F. Katz, </w:t>
      </w:r>
      <w:r w:rsidRPr="00D46A8C">
        <w:rPr>
          <w:rFonts w:ascii="Arial" w:hAnsi="Arial" w:cs="Arial"/>
          <w:i/>
          <w:noProof/>
          <w:sz w:val="20"/>
          <w:szCs w:val="20"/>
        </w:rPr>
        <w:t>A vaginal fluid simulant.</w:t>
      </w:r>
      <w:r w:rsidRPr="00D46A8C">
        <w:rPr>
          <w:rFonts w:ascii="Arial" w:hAnsi="Arial" w:cs="Arial"/>
          <w:noProof/>
          <w:sz w:val="20"/>
          <w:szCs w:val="20"/>
        </w:rPr>
        <w:t xml:space="preserve"> Contraception, 1999. </w:t>
      </w:r>
      <w:r w:rsidRPr="00D46A8C">
        <w:rPr>
          <w:rFonts w:ascii="Arial" w:hAnsi="Arial" w:cs="Arial"/>
          <w:b/>
          <w:noProof/>
          <w:sz w:val="20"/>
          <w:szCs w:val="20"/>
        </w:rPr>
        <w:t>59</w:t>
      </w:r>
      <w:r w:rsidRPr="00D46A8C">
        <w:rPr>
          <w:rFonts w:ascii="Arial" w:hAnsi="Arial" w:cs="Arial"/>
          <w:noProof/>
          <w:sz w:val="20"/>
          <w:szCs w:val="20"/>
        </w:rPr>
        <w:t>(2): p. 91-95.</w:t>
      </w:r>
      <w:bookmarkEnd w:id="92"/>
    </w:p>
    <w:p w14:paraId="2BFF8A85" w14:textId="77777777" w:rsidR="00536D44" w:rsidRPr="00D46A8C" w:rsidRDefault="00536D44" w:rsidP="00D46A8C">
      <w:pPr>
        <w:pStyle w:val="EndNoteBibliography"/>
        <w:ind w:left="720" w:hanging="720"/>
        <w:jc w:val="both"/>
        <w:rPr>
          <w:rFonts w:ascii="Arial" w:hAnsi="Arial" w:cs="Arial"/>
          <w:noProof/>
          <w:sz w:val="20"/>
          <w:szCs w:val="20"/>
        </w:rPr>
      </w:pPr>
      <w:bookmarkStart w:id="93" w:name="_ENREF_34"/>
      <w:r w:rsidRPr="00D46A8C">
        <w:rPr>
          <w:rFonts w:ascii="Arial" w:hAnsi="Arial" w:cs="Arial"/>
          <w:noProof/>
          <w:sz w:val="20"/>
          <w:szCs w:val="20"/>
        </w:rPr>
        <w:t>34.</w:t>
      </w:r>
      <w:r w:rsidRPr="00D46A8C">
        <w:rPr>
          <w:rFonts w:ascii="Arial" w:hAnsi="Arial" w:cs="Arial"/>
          <w:noProof/>
          <w:sz w:val="20"/>
          <w:szCs w:val="20"/>
        </w:rPr>
        <w:tab/>
        <w:t xml:space="preserve">Ma, B., L.J. Forney, and J. Ravel, </w:t>
      </w:r>
      <w:r w:rsidRPr="00D46A8C">
        <w:rPr>
          <w:rFonts w:ascii="Arial" w:hAnsi="Arial" w:cs="Arial"/>
          <w:i/>
          <w:noProof/>
          <w:sz w:val="20"/>
          <w:szCs w:val="20"/>
        </w:rPr>
        <w:t>Vaginal microbiome: rethinking health and disease.</w:t>
      </w:r>
      <w:r w:rsidRPr="00D46A8C">
        <w:rPr>
          <w:rFonts w:ascii="Arial" w:hAnsi="Arial" w:cs="Arial"/>
          <w:noProof/>
          <w:sz w:val="20"/>
          <w:szCs w:val="20"/>
        </w:rPr>
        <w:t xml:space="preserve"> Annu Rev Microbiol, 2012. </w:t>
      </w:r>
      <w:r w:rsidRPr="00D46A8C">
        <w:rPr>
          <w:rFonts w:ascii="Arial" w:hAnsi="Arial" w:cs="Arial"/>
          <w:b/>
          <w:noProof/>
          <w:sz w:val="20"/>
          <w:szCs w:val="20"/>
        </w:rPr>
        <w:t>66</w:t>
      </w:r>
      <w:r w:rsidRPr="00D46A8C">
        <w:rPr>
          <w:rFonts w:ascii="Arial" w:hAnsi="Arial" w:cs="Arial"/>
          <w:noProof/>
          <w:sz w:val="20"/>
          <w:szCs w:val="20"/>
        </w:rPr>
        <w:t>: p. 371-89.</w:t>
      </w:r>
      <w:bookmarkEnd w:id="93"/>
    </w:p>
    <w:p w14:paraId="22A6B0AA" w14:textId="77777777" w:rsidR="00536D44" w:rsidRPr="00D46A8C" w:rsidRDefault="00536D44" w:rsidP="00D46A8C">
      <w:pPr>
        <w:pStyle w:val="EndNoteBibliography"/>
        <w:ind w:left="720" w:hanging="720"/>
        <w:jc w:val="both"/>
        <w:rPr>
          <w:rFonts w:ascii="Arial" w:hAnsi="Arial" w:cs="Arial"/>
          <w:noProof/>
          <w:sz w:val="20"/>
          <w:szCs w:val="20"/>
        </w:rPr>
      </w:pPr>
      <w:bookmarkStart w:id="94" w:name="_ENREF_35"/>
      <w:r w:rsidRPr="00D46A8C">
        <w:rPr>
          <w:rFonts w:ascii="Arial" w:hAnsi="Arial" w:cs="Arial"/>
          <w:noProof/>
          <w:sz w:val="20"/>
          <w:szCs w:val="20"/>
        </w:rPr>
        <w:t>35.</w:t>
      </w:r>
      <w:r w:rsidRPr="00D46A8C">
        <w:rPr>
          <w:rFonts w:ascii="Arial" w:hAnsi="Arial" w:cs="Arial"/>
          <w:noProof/>
          <w:sz w:val="20"/>
          <w:szCs w:val="20"/>
        </w:rPr>
        <w:tab/>
        <w:t xml:space="preserve">Morrison, D.J. and T. Preston, </w:t>
      </w:r>
      <w:r w:rsidRPr="00D46A8C">
        <w:rPr>
          <w:rFonts w:ascii="Arial" w:hAnsi="Arial" w:cs="Arial"/>
          <w:i/>
          <w:noProof/>
          <w:sz w:val="20"/>
          <w:szCs w:val="20"/>
        </w:rPr>
        <w:t>Formation of short chain fatty acids by the gut microbiota and their impact on human metabolism.</w:t>
      </w:r>
      <w:r w:rsidRPr="00D46A8C">
        <w:rPr>
          <w:rFonts w:ascii="Arial" w:hAnsi="Arial" w:cs="Arial"/>
          <w:noProof/>
          <w:sz w:val="20"/>
          <w:szCs w:val="20"/>
        </w:rPr>
        <w:t xml:space="preserve"> Gut microbes, 2016. </w:t>
      </w:r>
      <w:r w:rsidRPr="00D46A8C">
        <w:rPr>
          <w:rFonts w:ascii="Arial" w:hAnsi="Arial" w:cs="Arial"/>
          <w:b/>
          <w:noProof/>
          <w:sz w:val="20"/>
          <w:szCs w:val="20"/>
        </w:rPr>
        <w:t>7</w:t>
      </w:r>
      <w:r w:rsidRPr="00D46A8C">
        <w:rPr>
          <w:rFonts w:ascii="Arial" w:hAnsi="Arial" w:cs="Arial"/>
          <w:noProof/>
          <w:sz w:val="20"/>
          <w:szCs w:val="20"/>
        </w:rPr>
        <w:t>(3): p. 189-200.</w:t>
      </w:r>
      <w:bookmarkEnd w:id="94"/>
    </w:p>
    <w:p w14:paraId="3A74B5CF" w14:textId="77777777" w:rsidR="00536D44" w:rsidRPr="00D46A8C" w:rsidRDefault="00536D44" w:rsidP="00D46A8C">
      <w:pPr>
        <w:pStyle w:val="EndNoteBibliography"/>
        <w:ind w:left="720" w:hanging="720"/>
        <w:jc w:val="both"/>
        <w:rPr>
          <w:rFonts w:ascii="Arial" w:hAnsi="Arial" w:cs="Arial"/>
          <w:noProof/>
          <w:sz w:val="20"/>
          <w:szCs w:val="20"/>
        </w:rPr>
      </w:pPr>
      <w:bookmarkStart w:id="95" w:name="_ENREF_36"/>
      <w:r w:rsidRPr="00D46A8C">
        <w:rPr>
          <w:rFonts w:ascii="Arial" w:hAnsi="Arial" w:cs="Arial"/>
          <w:noProof/>
          <w:sz w:val="20"/>
          <w:szCs w:val="20"/>
        </w:rPr>
        <w:t>36.</w:t>
      </w:r>
      <w:r w:rsidRPr="00D46A8C">
        <w:rPr>
          <w:rFonts w:ascii="Arial" w:hAnsi="Arial" w:cs="Arial"/>
          <w:noProof/>
          <w:sz w:val="20"/>
          <w:szCs w:val="20"/>
        </w:rPr>
        <w:tab/>
        <w:t xml:space="preserve">Paavonen, J., </w:t>
      </w:r>
      <w:r w:rsidRPr="00D46A8C">
        <w:rPr>
          <w:rFonts w:ascii="Arial" w:hAnsi="Arial" w:cs="Arial"/>
          <w:i/>
          <w:noProof/>
          <w:sz w:val="20"/>
          <w:szCs w:val="20"/>
        </w:rPr>
        <w:t>Physiology and ecology of the vagina.</w:t>
      </w:r>
      <w:r w:rsidRPr="00D46A8C">
        <w:rPr>
          <w:rFonts w:ascii="Arial" w:hAnsi="Arial" w:cs="Arial"/>
          <w:noProof/>
          <w:sz w:val="20"/>
          <w:szCs w:val="20"/>
        </w:rPr>
        <w:t xml:space="preserve"> Scand J Infect Dis Suppl, 1983. </w:t>
      </w:r>
      <w:r w:rsidRPr="00D46A8C">
        <w:rPr>
          <w:rFonts w:ascii="Arial" w:hAnsi="Arial" w:cs="Arial"/>
          <w:b/>
          <w:noProof/>
          <w:sz w:val="20"/>
          <w:szCs w:val="20"/>
        </w:rPr>
        <w:t>40</w:t>
      </w:r>
      <w:r w:rsidRPr="00D46A8C">
        <w:rPr>
          <w:rFonts w:ascii="Arial" w:hAnsi="Arial" w:cs="Arial"/>
          <w:noProof/>
          <w:sz w:val="20"/>
          <w:szCs w:val="20"/>
        </w:rPr>
        <w:t>: p. 31-5.</w:t>
      </w:r>
      <w:bookmarkEnd w:id="95"/>
    </w:p>
    <w:p w14:paraId="76B19B5A" w14:textId="77777777" w:rsidR="00536D44" w:rsidRPr="00D46A8C" w:rsidRDefault="00536D44" w:rsidP="00D46A8C">
      <w:pPr>
        <w:pStyle w:val="EndNoteBibliography"/>
        <w:ind w:left="720" w:hanging="720"/>
        <w:jc w:val="both"/>
        <w:rPr>
          <w:rFonts w:ascii="Arial" w:hAnsi="Arial" w:cs="Arial"/>
          <w:noProof/>
          <w:sz w:val="20"/>
          <w:szCs w:val="20"/>
        </w:rPr>
      </w:pPr>
      <w:bookmarkStart w:id="96" w:name="_ENREF_37"/>
      <w:r w:rsidRPr="00D46A8C">
        <w:rPr>
          <w:rFonts w:ascii="Arial" w:hAnsi="Arial" w:cs="Arial"/>
          <w:noProof/>
          <w:sz w:val="20"/>
          <w:szCs w:val="20"/>
        </w:rPr>
        <w:t>37.</w:t>
      </w:r>
      <w:r w:rsidRPr="00D46A8C">
        <w:rPr>
          <w:rFonts w:ascii="Arial" w:hAnsi="Arial" w:cs="Arial"/>
          <w:noProof/>
          <w:sz w:val="20"/>
          <w:szCs w:val="20"/>
        </w:rPr>
        <w:tab/>
        <w:t xml:space="preserve">Anderson, D.J., J. Marathe, and J. Pudney, </w:t>
      </w:r>
      <w:r w:rsidRPr="00D46A8C">
        <w:rPr>
          <w:rFonts w:ascii="Arial" w:hAnsi="Arial" w:cs="Arial"/>
          <w:i/>
          <w:noProof/>
          <w:sz w:val="20"/>
          <w:szCs w:val="20"/>
        </w:rPr>
        <w:t>The structure of the human vaginal stratum corneum and its role in immune defense.</w:t>
      </w:r>
      <w:r w:rsidRPr="00D46A8C">
        <w:rPr>
          <w:rFonts w:ascii="Arial" w:hAnsi="Arial" w:cs="Arial"/>
          <w:noProof/>
          <w:sz w:val="20"/>
          <w:szCs w:val="20"/>
        </w:rPr>
        <w:t xml:space="preserve"> American journal of reproductive immunology, 2014. </w:t>
      </w:r>
      <w:r w:rsidRPr="00D46A8C">
        <w:rPr>
          <w:rFonts w:ascii="Arial" w:hAnsi="Arial" w:cs="Arial"/>
          <w:b/>
          <w:noProof/>
          <w:sz w:val="20"/>
          <w:szCs w:val="20"/>
        </w:rPr>
        <w:t>71</w:t>
      </w:r>
      <w:r w:rsidRPr="00D46A8C">
        <w:rPr>
          <w:rFonts w:ascii="Arial" w:hAnsi="Arial" w:cs="Arial"/>
          <w:noProof/>
          <w:sz w:val="20"/>
          <w:szCs w:val="20"/>
        </w:rPr>
        <w:t>(6): p. 618-623.</w:t>
      </w:r>
      <w:bookmarkEnd w:id="96"/>
    </w:p>
    <w:p w14:paraId="5A91A488" w14:textId="77777777" w:rsidR="00536D44" w:rsidRPr="00D46A8C" w:rsidRDefault="00536D44" w:rsidP="00D46A8C">
      <w:pPr>
        <w:pStyle w:val="EndNoteBibliography"/>
        <w:ind w:left="720" w:hanging="720"/>
        <w:jc w:val="both"/>
        <w:rPr>
          <w:rFonts w:ascii="Arial" w:hAnsi="Arial" w:cs="Arial"/>
          <w:noProof/>
          <w:sz w:val="20"/>
          <w:szCs w:val="20"/>
        </w:rPr>
      </w:pPr>
      <w:bookmarkStart w:id="97" w:name="_ENREF_38"/>
      <w:r w:rsidRPr="00D46A8C">
        <w:rPr>
          <w:rFonts w:ascii="Arial" w:hAnsi="Arial" w:cs="Arial"/>
          <w:noProof/>
          <w:sz w:val="20"/>
          <w:szCs w:val="20"/>
        </w:rPr>
        <w:t>38.</w:t>
      </w:r>
      <w:r w:rsidRPr="00D46A8C">
        <w:rPr>
          <w:rFonts w:ascii="Arial" w:hAnsi="Arial" w:cs="Arial"/>
          <w:noProof/>
          <w:sz w:val="20"/>
          <w:szCs w:val="20"/>
        </w:rPr>
        <w:tab/>
        <w:t xml:space="preserve">Levin, R.J., </w:t>
      </w:r>
      <w:r w:rsidRPr="00D46A8C">
        <w:rPr>
          <w:rFonts w:ascii="Arial" w:hAnsi="Arial" w:cs="Arial"/>
          <w:i/>
          <w:noProof/>
          <w:sz w:val="20"/>
          <w:szCs w:val="20"/>
        </w:rPr>
        <w:t>Sexual arousal—Its physiological roles in human reproduction.</w:t>
      </w:r>
      <w:r w:rsidRPr="00D46A8C">
        <w:rPr>
          <w:rFonts w:ascii="Arial" w:hAnsi="Arial" w:cs="Arial"/>
          <w:noProof/>
          <w:sz w:val="20"/>
          <w:szCs w:val="20"/>
        </w:rPr>
        <w:t xml:space="preserve"> Annual Review of Sex Research, 2005. </w:t>
      </w:r>
      <w:r w:rsidRPr="00D46A8C">
        <w:rPr>
          <w:rFonts w:ascii="Arial" w:hAnsi="Arial" w:cs="Arial"/>
          <w:b/>
          <w:noProof/>
          <w:sz w:val="20"/>
          <w:szCs w:val="20"/>
        </w:rPr>
        <w:t>16</w:t>
      </w:r>
      <w:r w:rsidRPr="00D46A8C">
        <w:rPr>
          <w:rFonts w:ascii="Arial" w:hAnsi="Arial" w:cs="Arial"/>
          <w:noProof/>
          <w:sz w:val="20"/>
          <w:szCs w:val="20"/>
        </w:rPr>
        <w:t>(1): p. 154-189.</w:t>
      </w:r>
      <w:bookmarkEnd w:id="97"/>
    </w:p>
    <w:p w14:paraId="64D9A43A" w14:textId="77777777" w:rsidR="00536D44" w:rsidRPr="00D46A8C" w:rsidRDefault="00536D44" w:rsidP="00D46A8C">
      <w:pPr>
        <w:pStyle w:val="EndNoteBibliography"/>
        <w:ind w:left="720" w:hanging="720"/>
        <w:jc w:val="both"/>
        <w:rPr>
          <w:rFonts w:ascii="Arial" w:hAnsi="Arial" w:cs="Arial"/>
          <w:noProof/>
          <w:sz w:val="20"/>
          <w:szCs w:val="20"/>
        </w:rPr>
      </w:pPr>
      <w:bookmarkStart w:id="98" w:name="_ENREF_39"/>
      <w:r w:rsidRPr="00D46A8C">
        <w:rPr>
          <w:rFonts w:ascii="Arial" w:hAnsi="Arial" w:cs="Arial"/>
          <w:noProof/>
          <w:sz w:val="20"/>
          <w:szCs w:val="20"/>
        </w:rPr>
        <w:t>39.</w:t>
      </w:r>
      <w:r w:rsidRPr="00D46A8C">
        <w:rPr>
          <w:rFonts w:ascii="Arial" w:hAnsi="Arial" w:cs="Arial"/>
          <w:noProof/>
          <w:sz w:val="20"/>
          <w:szCs w:val="20"/>
        </w:rPr>
        <w:tab/>
        <w:t xml:space="preserve">Mayer, F.L., D. Wilson, and B. Hube, </w:t>
      </w:r>
      <w:r w:rsidRPr="00D46A8C">
        <w:rPr>
          <w:rFonts w:ascii="Arial" w:hAnsi="Arial" w:cs="Arial"/>
          <w:i/>
          <w:noProof/>
          <w:sz w:val="20"/>
          <w:szCs w:val="20"/>
        </w:rPr>
        <w:t>Candida albicans pathogenicity mechanisms.</w:t>
      </w:r>
      <w:r w:rsidRPr="00D46A8C">
        <w:rPr>
          <w:rFonts w:ascii="Arial" w:hAnsi="Arial" w:cs="Arial"/>
          <w:noProof/>
          <w:sz w:val="20"/>
          <w:szCs w:val="20"/>
        </w:rPr>
        <w:t xml:space="preserve"> Virulence, 2013. </w:t>
      </w:r>
      <w:r w:rsidRPr="00D46A8C">
        <w:rPr>
          <w:rFonts w:ascii="Arial" w:hAnsi="Arial" w:cs="Arial"/>
          <w:b/>
          <w:noProof/>
          <w:sz w:val="20"/>
          <w:szCs w:val="20"/>
        </w:rPr>
        <w:t>4</w:t>
      </w:r>
      <w:r w:rsidRPr="00D46A8C">
        <w:rPr>
          <w:rFonts w:ascii="Arial" w:hAnsi="Arial" w:cs="Arial"/>
          <w:noProof/>
          <w:sz w:val="20"/>
          <w:szCs w:val="20"/>
        </w:rPr>
        <w:t>(2): p. 119-128.</w:t>
      </w:r>
      <w:bookmarkEnd w:id="98"/>
    </w:p>
    <w:p w14:paraId="52219593" w14:textId="77777777" w:rsidR="00536D44" w:rsidRPr="00D46A8C" w:rsidRDefault="00536D44" w:rsidP="00D46A8C">
      <w:pPr>
        <w:pStyle w:val="EndNoteBibliography"/>
        <w:ind w:left="720" w:hanging="720"/>
        <w:jc w:val="both"/>
        <w:rPr>
          <w:rFonts w:ascii="Arial" w:hAnsi="Arial" w:cs="Arial"/>
          <w:noProof/>
          <w:sz w:val="20"/>
          <w:szCs w:val="20"/>
        </w:rPr>
      </w:pPr>
      <w:bookmarkStart w:id="99" w:name="_ENREF_40"/>
      <w:r w:rsidRPr="00D46A8C">
        <w:rPr>
          <w:rFonts w:ascii="Arial" w:hAnsi="Arial" w:cs="Arial"/>
          <w:noProof/>
          <w:sz w:val="20"/>
          <w:szCs w:val="20"/>
        </w:rPr>
        <w:t>40.</w:t>
      </w:r>
      <w:r w:rsidRPr="00D46A8C">
        <w:rPr>
          <w:rFonts w:ascii="Arial" w:hAnsi="Arial" w:cs="Arial"/>
          <w:noProof/>
          <w:sz w:val="20"/>
          <w:szCs w:val="20"/>
        </w:rPr>
        <w:tab/>
        <w:t xml:space="preserve">Verstrepen, K.J. and F.M. Klis, </w:t>
      </w:r>
      <w:r w:rsidRPr="00D46A8C">
        <w:rPr>
          <w:rFonts w:ascii="Arial" w:hAnsi="Arial" w:cs="Arial"/>
          <w:i/>
          <w:noProof/>
          <w:sz w:val="20"/>
          <w:szCs w:val="20"/>
        </w:rPr>
        <w:t>Flocculation, adhesion and biofilm formation in yeasts.</w:t>
      </w:r>
      <w:r w:rsidRPr="00D46A8C">
        <w:rPr>
          <w:rFonts w:ascii="Arial" w:hAnsi="Arial" w:cs="Arial"/>
          <w:noProof/>
          <w:sz w:val="20"/>
          <w:szCs w:val="20"/>
        </w:rPr>
        <w:t xml:space="preserve"> Mol Microbiol, 2006. </w:t>
      </w:r>
      <w:r w:rsidRPr="00D46A8C">
        <w:rPr>
          <w:rFonts w:ascii="Arial" w:hAnsi="Arial" w:cs="Arial"/>
          <w:b/>
          <w:noProof/>
          <w:sz w:val="20"/>
          <w:szCs w:val="20"/>
        </w:rPr>
        <w:t>60</w:t>
      </w:r>
      <w:r w:rsidRPr="00D46A8C">
        <w:rPr>
          <w:rFonts w:ascii="Arial" w:hAnsi="Arial" w:cs="Arial"/>
          <w:noProof/>
          <w:sz w:val="20"/>
          <w:szCs w:val="20"/>
        </w:rPr>
        <w:t>(1): p. 5-15.</w:t>
      </w:r>
      <w:bookmarkEnd w:id="99"/>
    </w:p>
    <w:p w14:paraId="319F2259" w14:textId="77777777" w:rsidR="00536D44" w:rsidRPr="00D46A8C" w:rsidRDefault="00536D44" w:rsidP="00D46A8C">
      <w:pPr>
        <w:pStyle w:val="EndNoteBibliography"/>
        <w:ind w:left="720" w:hanging="720"/>
        <w:jc w:val="both"/>
        <w:rPr>
          <w:rFonts w:ascii="Arial" w:hAnsi="Arial" w:cs="Arial"/>
          <w:noProof/>
          <w:sz w:val="20"/>
          <w:szCs w:val="20"/>
        </w:rPr>
      </w:pPr>
      <w:bookmarkStart w:id="100" w:name="_ENREF_41"/>
      <w:r w:rsidRPr="00D46A8C">
        <w:rPr>
          <w:rFonts w:ascii="Arial" w:hAnsi="Arial" w:cs="Arial"/>
          <w:noProof/>
          <w:sz w:val="20"/>
          <w:szCs w:val="20"/>
        </w:rPr>
        <w:t>41.</w:t>
      </w:r>
      <w:r w:rsidRPr="00D46A8C">
        <w:rPr>
          <w:rFonts w:ascii="Arial" w:hAnsi="Arial" w:cs="Arial"/>
          <w:noProof/>
          <w:sz w:val="20"/>
          <w:szCs w:val="20"/>
        </w:rPr>
        <w:tab/>
        <w:t xml:space="preserve">Cheng, G., et al., </w:t>
      </w:r>
      <w:r w:rsidRPr="00D46A8C">
        <w:rPr>
          <w:rFonts w:ascii="Arial" w:hAnsi="Arial" w:cs="Arial"/>
          <w:i/>
          <w:noProof/>
          <w:sz w:val="20"/>
          <w:szCs w:val="20"/>
        </w:rPr>
        <w:t>Comparison between Candida albicans agglutinin-like sequence gene expression patterns in human clinical specimens and models of vaginal candidiasis.</w:t>
      </w:r>
      <w:r w:rsidRPr="00D46A8C">
        <w:rPr>
          <w:rFonts w:ascii="Arial" w:hAnsi="Arial" w:cs="Arial"/>
          <w:noProof/>
          <w:sz w:val="20"/>
          <w:szCs w:val="20"/>
        </w:rPr>
        <w:t xml:space="preserve"> Infection and immunity, 2005. </w:t>
      </w:r>
      <w:r w:rsidRPr="00D46A8C">
        <w:rPr>
          <w:rFonts w:ascii="Arial" w:hAnsi="Arial" w:cs="Arial"/>
          <w:b/>
          <w:noProof/>
          <w:sz w:val="20"/>
          <w:szCs w:val="20"/>
        </w:rPr>
        <w:t>73</w:t>
      </w:r>
      <w:r w:rsidRPr="00D46A8C">
        <w:rPr>
          <w:rFonts w:ascii="Arial" w:hAnsi="Arial" w:cs="Arial"/>
          <w:noProof/>
          <w:sz w:val="20"/>
          <w:szCs w:val="20"/>
        </w:rPr>
        <w:t>(3): p. 1656-1663.</w:t>
      </w:r>
      <w:bookmarkEnd w:id="100"/>
    </w:p>
    <w:p w14:paraId="1B0EFFB4" w14:textId="77777777" w:rsidR="00536D44" w:rsidRPr="00D46A8C" w:rsidRDefault="00536D44" w:rsidP="00D46A8C">
      <w:pPr>
        <w:pStyle w:val="EndNoteBibliography"/>
        <w:ind w:left="720" w:hanging="720"/>
        <w:jc w:val="both"/>
        <w:rPr>
          <w:rFonts w:ascii="Arial" w:hAnsi="Arial" w:cs="Arial"/>
          <w:noProof/>
          <w:sz w:val="20"/>
          <w:szCs w:val="20"/>
        </w:rPr>
      </w:pPr>
      <w:bookmarkStart w:id="101" w:name="_ENREF_42"/>
      <w:r w:rsidRPr="00D46A8C">
        <w:rPr>
          <w:rFonts w:ascii="Arial" w:hAnsi="Arial" w:cs="Arial"/>
          <w:noProof/>
          <w:sz w:val="20"/>
          <w:szCs w:val="20"/>
        </w:rPr>
        <w:t>42.</w:t>
      </w:r>
      <w:r w:rsidRPr="00D46A8C">
        <w:rPr>
          <w:rFonts w:ascii="Arial" w:hAnsi="Arial" w:cs="Arial"/>
          <w:noProof/>
          <w:sz w:val="20"/>
          <w:szCs w:val="20"/>
        </w:rPr>
        <w:tab/>
        <w:t xml:space="preserve">Sundstrom, P., E. Balish, and C.M. Allen, </w:t>
      </w:r>
      <w:r w:rsidRPr="00D46A8C">
        <w:rPr>
          <w:rFonts w:ascii="Arial" w:hAnsi="Arial" w:cs="Arial"/>
          <w:i/>
          <w:noProof/>
          <w:sz w:val="20"/>
          <w:szCs w:val="20"/>
        </w:rPr>
        <w:t>Essential role of the Candida albicans transglutaminase substrate, hyphal wall protein 1, in lethal oroesophageal candidiasis in immunodeficient mice.</w:t>
      </w:r>
      <w:r w:rsidRPr="00D46A8C">
        <w:rPr>
          <w:rFonts w:ascii="Arial" w:hAnsi="Arial" w:cs="Arial"/>
          <w:noProof/>
          <w:sz w:val="20"/>
          <w:szCs w:val="20"/>
        </w:rPr>
        <w:t xml:space="preserve"> J Infect Dis, 2002. </w:t>
      </w:r>
      <w:r w:rsidRPr="00D46A8C">
        <w:rPr>
          <w:rFonts w:ascii="Arial" w:hAnsi="Arial" w:cs="Arial"/>
          <w:b/>
          <w:noProof/>
          <w:sz w:val="20"/>
          <w:szCs w:val="20"/>
        </w:rPr>
        <w:t>185</w:t>
      </w:r>
      <w:r w:rsidRPr="00D46A8C">
        <w:rPr>
          <w:rFonts w:ascii="Arial" w:hAnsi="Arial" w:cs="Arial"/>
          <w:noProof/>
          <w:sz w:val="20"/>
          <w:szCs w:val="20"/>
        </w:rPr>
        <w:t>(4): p. 521-30.</w:t>
      </w:r>
      <w:bookmarkEnd w:id="101"/>
    </w:p>
    <w:p w14:paraId="726D182C" w14:textId="77777777" w:rsidR="00536D44" w:rsidRPr="00D46A8C" w:rsidRDefault="00536D44" w:rsidP="00D46A8C">
      <w:pPr>
        <w:pStyle w:val="EndNoteBibliography"/>
        <w:ind w:left="720" w:hanging="720"/>
        <w:jc w:val="both"/>
        <w:rPr>
          <w:rFonts w:ascii="Arial" w:hAnsi="Arial" w:cs="Arial"/>
          <w:noProof/>
          <w:sz w:val="20"/>
          <w:szCs w:val="20"/>
        </w:rPr>
      </w:pPr>
      <w:bookmarkStart w:id="102" w:name="_ENREF_43"/>
      <w:r w:rsidRPr="00D46A8C">
        <w:rPr>
          <w:rFonts w:ascii="Arial" w:hAnsi="Arial" w:cs="Arial"/>
          <w:noProof/>
          <w:sz w:val="20"/>
          <w:szCs w:val="20"/>
        </w:rPr>
        <w:t>43.</w:t>
      </w:r>
      <w:r w:rsidRPr="00D46A8C">
        <w:rPr>
          <w:rFonts w:ascii="Arial" w:hAnsi="Arial" w:cs="Arial"/>
          <w:noProof/>
          <w:sz w:val="20"/>
          <w:szCs w:val="20"/>
        </w:rPr>
        <w:tab/>
        <w:t xml:space="preserve">Naglik, J.R., et al., </w:t>
      </w:r>
      <w:r w:rsidRPr="00D46A8C">
        <w:rPr>
          <w:rFonts w:ascii="Arial" w:hAnsi="Arial" w:cs="Arial"/>
          <w:i/>
          <w:noProof/>
          <w:sz w:val="20"/>
          <w:szCs w:val="20"/>
        </w:rPr>
        <w:t>Candida albicans HWP1 gene expression and host antibody responses in colonization and disease.</w:t>
      </w:r>
      <w:r w:rsidRPr="00D46A8C">
        <w:rPr>
          <w:rFonts w:ascii="Arial" w:hAnsi="Arial" w:cs="Arial"/>
          <w:noProof/>
          <w:sz w:val="20"/>
          <w:szCs w:val="20"/>
        </w:rPr>
        <w:t xml:space="preserve"> Journal of medical microbiology, 2006. </w:t>
      </w:r>
      <w:r w:rsidRPr="00D46A8C">
        <w:rPr>
          <w:rFonts w:ascii="Arial" w:hAnsi="Arial" w:cs="Arial"/>
          <w:b/>
          <w:noProof/>
          <w:sz w:val="20"/>
          <w:szCs w:val="20"/>
        </w:rPr>
        <w:t>55</w:t>
      </w:r>
      <w:r w:rsidRPr="00D46A8C">
        <w:rPr>
          <w:rFonts w:ascii="Arial" w:hAnsi="Arial" w:cs="Arial"/>
          <w:noProof/>
          <w:sz w:val="20"/>
          <w:szCs w:val="20"/>
        </w:rPr>
        <w:t>(Pt 10): p. 1323-1327.</w:t>
      </w:r>
      <w:bookmarkEnd w:id="102"/>
    </w:p>
    <w:p w14:paraId="55EE6507" w14:textId="77777777" w:rsidR="00536D44" w:rsidRPr="00D46A8C" w:rsidRDefault="00536D44" w:rsidP="00D46A8C">
      <w:pPr>
        <w:pStyle w:val="EndNoteBibliography"/>
        <w:ind w:left="720" w:hanging="720"/>
        <w:jc w:val="both"/>
        <w:rPr>
          <w:rFonts w:ascii="Arial" w:hAnsi="Arial" w:cs="Arial"/>
          <w:noProof/>
          <w:sz w:val="20"/>
          <w:szCs w:val="20"/>
        </w:rPr>
      </w:pPr>
      <w:bookmarkStart w:id="103" w:name="_ENREF_44"/>
      <w:r w:rsidRPr="00D46A8C">
        <w:rPr>
          <w:rFonts w:ascii="Arial" w:hAnsi="Arial" w:cs="Arial"/>
          <w:noProof/>
          <w:sz w:val="20"/>
          <w:szCs w:val="20"/>
        </w:rPr>
        <w:t>44.</w:t>
      </w:r>
      <w:r w:rsidRPr="00D46A8C">
        <w:rPr>
          <w:rFonts w:ascii="Arial" w:hAnsi="Arial" w:cs="Arial"/>
          <w:noProof/>
          <w:sz w:val="20"/>
          <w:szCs w:val="20"/>
        </w:rPr>
        <w:tab/>
        <w:t xml:space="preserve">Persi, M.A., J.C. Burnham, and J.L. Duhring, </w:t>
      </w:r>
      <w:r w:rsidRPr="00D46A8C">
        <w:rPr>
          <w:rFonts w:ascii="Arial" w:hAnsi="Arial" w:cs="Arial"/>
          <w:i/>
          <w:noProof/>
          <w:sz w:val="20"/>
          <w:szCs w:val="20"/>
        </w:rPr>
        <w:t>Effects of carbon dioxide and pH on adhesion of Candida albicans to vaginal epithelial cells.</w:t>
      </w:r>
      <w:r w:rsidRPr="00D46A8C">
        <w:rPr>
          <w:rFonts w:ascii="Arial" w:hAnsi="Arial" w:cs="Arial"/>
          <w:noProof/>
          <w:sz w:val="20"/>
          <w:szCs w:val="20"/>
        </w:rPr>
        <w:t xml:space="preserve"> Infect Immun, 1985. </w:t>
      </w:r>
      <w:r w:rsidRPr="00D46A8C">
        <w:rPr>
          <w:rFonts w:ascii="Arial" w:hAnsi="Arial" w:cs="Arial"/>
          <w:b/>
          <w:noProof/>
          <w:sz w:val="20"/>
          <w:szCs w:val="20"/>
        </w:rPr>
        <w:t>50</w:t>
      </w:r>
      <w:r w:rsidRPr="00D46A8C">
        <w:rPr>
          <w:rFonts w:ascii="Arial" w:hAnsi="Arial" w:cs="Arial"/>
          <w:noProof/>
          <w:sz w:val="20"/>
          <w:szCs w:val="20"/>
        </w:rPr>
        <w:t>(1): p. 82-90.</w:t>
      </w:r>
      <w:bookmarkEnd w:id="103"/>
    </w:p>
    <w:p w14:paraId="1405C2C5" w14:textId="77777777" w:rsidR="00536D44" w:rsidRPr="00D46A8C" w:rsidRDefault="00536D44" w:rsidP="00D46A8C">
      <w:pPr>
        <w:pStyle w:val="EndNoteBibliography"/>
        <w:ind w:left="720" w:hanging="720"/>
        <w:jc w:val="both"/>
        <w:rPr>
          <w:rFonts w:ascii="Arial" w:hAnsi="Arial" w:cs="Arial"/>
          <w:noProof/>
          <w:sz w:val="20"/>
          <w:szCs w:val="20"/>
        </w:rPr>
      </w:pPr>
      <w:bookmarkStart w:id="104" w:name="_ENREF_45"/>
      <w:r w:rsidRPr="00D46A8C">
        <w:rPr>
          <w:rFonts w:ascii="Arial" w:hAnsi="Arial" w:cs="Arial"/>
          <w:noProof/>
          <w:sz w:val="20"/>
          <w:szCs w:val="20"/>
        </w:rPr>
        <w:t>45.</w:t>
      </w:r>
      <w:r w:rsidRPr="00D46A8C">
        <w:rPr>
          <w:rFonts w:ascii="Arial" w:hAnsi="Arial" w:cs="Arial"/>
          <w:noProof/>
          <w:sz w:val="20"/>
          <w:szCs w:val="20"/>
        </w:rPr>
        <w:tab/>
        <w:t xml:space="preserve">de Groot, P.W., et al., </w:t>
      </w:r>
      <w:r w:rsidRPr="00D46A8C">
        <w:rPr>
          <w:rFonts w:ascii="Arial" w:hAnsi="Arial" w:cs="Arial"/>
          <w:i/>
          <w:noProof/>
          <w:sz w:val="20"/>
          <w:szCs w:val="20"/>
        </w:rPr>
        <w:t>The cell wall of the human pathogen Candida glabrata: differential incorporation of novel adhesin-like wall proteins.</w:t>
      </w:r>
      <w:r w:rsidRPr="00D46A8C">
        <w:rPr>
          <w:rFonts w:ascii="Arial" w:hAnsi="Arial" w:cs="Arial"/>
          <w:noProof/>
          <w:sz w:val="20"/>
          <w:szCs w:val="20"/>
        </w:rPr>
        <w:t xml:space="preserve"> Eukaryot Cell, 2008. </w:t>
      </w:r>
      <w:r w:rsidRPr="00D46A8C">
        <w:rPr>
          <w:rFonts w:ascii="Arial" w:hAnsi="Arial" w:cs="Arial"/>
          <w:b/>
          <w:noProof/>
          <w:sz w:val="20"/>
          <w:szCs w:val="20"/>
        </w:rPr>
        <w:t>7</w:t>
      </w:r>
      <w:r w:rsidRPr="00D46A8C">
        <w:rPr>
          <w:rFonts w:ascii="Arial" w:hAnsi="Arial" w:cs="Arial"/>
          <w:noProof/>
          <w:sz w:val="20"/>
          <w:szCs w:val="20"/>
        </w:rPr>
        <w:t>(11): p. 1951-64.</w:t>
      </w:r>
      <w:bookmarkEnd w:id="104"/>
    </w:p>
    <w:p w14:paraId="73B768E2" w14:textId="77777777" w:rsidR="00536D44" w:rsidRPr="00D46A8C" w:rsidRDefault="00536D44" w:rsidP="00D46A8C">
      <w:pPr>
        <w:pStyle w:val="EndNoteBibliography"/>
        <w:ind w:left="720" w:hanging="720"/>
        <w:jc w:val="both"/>
        <w:rPr>
          <w:rFonts w:ascii="Arial" w:hAnsi="Arial" w:cs="Arial"/>
          <w:noProof/>
          <w:sz w:val="20"/>
          <w:szCs w:val="20"/>
        </w:rPr>
      </w:pPr>
      <w:bookmarkStart w:id="105" w:name="_ENREF_46"/>
      <w:r w:rsidRPr="00D46A8C">
        <w:rPr>
          <w:rFonts w:ascii="Arial" w:hAnsi="Arial" w:cs="Arial"/>
          <w:noProof/>
          <w:sz w:val="20"/>
          <w:szCs w:val="20"/>
        </w:rPr>
        <w:t>46.</w:t>
      </w:r>
      <w:r w:rsidRPr="00D46A8C">
        <w:rPr>
          <w:rFonts w:ascii="Arial" w:hAnsi="Arial" w:cs="Arial"/>
          <w:noProof/>
          <w:sz w:val="20"/>
          <w:szCs w:val="20"/>
        </w:rPr>
        <w:tab/>
        <w:t xml:space="preserve">Rousseau, V., et al., </w:t>
      </w:r>
      <w:r w:rsidRPr="00D46A8C">
        <w:rPr>
          <w:rFonts w:ascii="Arial" w:hAnsi="Arial" w:cs="Arial"/>
          <w:i/>
          <w:noProof/>
          <w:sz w:val="20"/>
          <w:szCs w:val="20"/>
        </w:rPr>
        <w:t>Prebiotic effects of oligosaccharides on selected vaginal lactobacilli and pathogenic microorganisms.</w:t>
      </w:r>
      <w:r w:rsidRPr="00D46A8C">
        <w:rPr>
          <w:rFonts w:ascii="Arial" w:hAnsi="Arial" w:cs="Arial"/>
          <w:noProof/>
          <w:sz w:val="20"/>
          <w:szCs w:val="20"/>
        </w:rPr>
        <w:t xml:space="preserve"> Anaerobe, 2005. </w:t>
      </w:r>
      <w:r w:rsidRPr="00D46A8C">
        <w:rPr>
          <w:rFonts w:ascii="Arial" w:hAnsi="Arial" w:cs="Arial"/>
          <w:b/>
          <w:noProof/>
          <w:sz w:val="20"/>
          <w:szCs w:val="20"/>
        </w:rPr>
        <w:t>11</w:t>
      </w:r>
      <w:r w:rsidRPr="00D46A8C">
        <w:rPr>
          <w:rFonts w:ascii="Arial" w:hAnsi="Arial" w:cs="Arial"/>
          <w:noProof/>
          <w:sz w:val="20"/>
          <w:szCs w:val="20"/>
        </w:rPr>
        <w:t>(3): p. 145-53.</w:t>
      </w:r>
      <w:bookmarkEnd w:id="105"/>
    </w:p>
    <w:p w14:paraId="0DD03146" w14:textId="77777777" w:rsidR="00536D44" w:rsidRPr="00D46A8C" w:rsidRDefault="00536D44" w:rsidP="00D46A8C">
      <w:pPr>
        <w:pStyle w:val="EndNoteBibliography"/>
        <w:ind w:left="720" w:hanging="720"/>
        <w:jc w:val="both"/>
        <w:rPr>
          <w:rFonts w:ascii="Arial" w:hAnsi="Arial" w:cs="Arial"/>
          <w:noProof/>
          <w:sz w:val="20"/>
          <w:szCs w:val="20"/>
        </w:rPr>
      </w:pPr>
      <w:bookmarkStart w:id="106" w:name="_ENREF_47"/>
      <w:r w:rsidRPr="00D46A8C">
        <w:rPr>
          <w:rFonts w:ascii="Arial" w:hAnsi="Arial" w:cs="Arial"/>
          <w:noProof/>
          <w:sz w:val="20"/>
          <w:szCs w:val="20"/>
        </w:rPr>
        <w:t>47.</w:t>
      </w:r>
      <w:r w:rsidRPr="00D46A8C">
        <w:rPr>
          <w:rFonts w:ascii="Arial" w:hAnsi="Arial" w:cs="Arial"/>
          <w:noProof/>
          <w:sz w:val="20"/>
          <w:szCs w:val="20"/>
        </w:rPr>
        <w:tab/>
        <w:t xml:space="preserve">Castaño, I., et al., </w:t>
      </w:r>
      <w:r w:rsidRPr="00D46A8C">
        <w:rPr>
          <w:rFonts w:ascii="Arial" w:hAnsi="Arial" w:cs="Arial"/>
          <w:i/>
          <w:noProof/>
          <w:sz w:val="20"/>
          <w:szCs w:val="20"/>
        </w:rPr>
        <w:t>Telomere length control and transcriptional regulation of subtelomeric adhesins in Candida glabrata.</w:t>
      </w:r>
      <w:r w:rsidRPr="00D46A8C">
        <w:rPr>
          <w:rFonts w:ascii="Arial" w:hAnsi="Arial" w:cs="Arial"/>
          <w:noProof/>
          <w:sz w:val="20"/>
          <w:szCs w:val="20"/>
        </w:rPr>
        <w:t xml:space="preserve"> Mol Microbiol, 2005. </w:t>
      </w:r>
      <w:r w:rsidRPr="00D46A8C">
        <w:rPr>
          <w:rFonts w:ascii="Arial" w:hAnsi="Arial" w:cs="Arial"/>
          <w:b/>
          <w:noProof/>
          <w:sz w:val="20"/>
          <w:szCs w:val="20"/>
        </w:rPr>
        <w:t>55</w:t>
      </w:r>
      <w:r w:rsidRPr="00D46A8C">
        <w:rPr>
          <w:rFonts w:ascii="Arial" w:hAnsi="Arial" w:cs="Arial"/>
          <w:noProof/>
          <w:sz w:val="20"/>
          <w:szCs w:val="20"/>
        </w:rPr>
        <w:t>(4): p. 1246-58.</w:t>
      </w:r>
      <w:bookmarkEnd w:id="106"/>
    </w:p>
    <w:p w14:paraId="2D3B941F" w14:textId="77777777" w:rsidR="00536D44" w:rsidRPr="00D46A8C" w:rsidRDefault="00536D44" w:rsidP="00D46A8C">
      <w:pPr>
        <w:pStyle w:val="EndNoteBibliography"/>
        <w:ind w:left="720" w:hanging="720"/>
        <w:jc w:val="both"/>
        <w:rPr>
          <w:rFonts w:ascii="Arial" w:hAnsi="Arial" w:cs="Arial"/>
          <w:noProof/>
          <w:sz w:val="20"/>
          <w:szCs w:val="20"/>
        </w:rPr>
      </w:pPr>
      <w:bookmarkStart w:id="107" w:name="_ENREF_48"/>
      <w:r w:rsidRPr="00D46A8C">
        <w:rPr>
          <w:rFonts w:ascii="Arial" w:hAnsi="Arial" w:cs="Arial"/>
          <w:noProof/>
          <w:sz w:val="20"/>
          <w:szCs w:val="20"/>
        </w:rPr>
        <w:t>48.</w:t>
      </w:r>
      <w:r w:rsidRPr="00D46A8C">
        <w:rPr>
          <w:rFonts w:ascii="Arial" w:hAnsi="Arial" w:cs="Arial"/>
          <w:noProof/>
          <w:sz w:val="20"/>
          <w:szCs w:val="20"/>
        </w:rPr>
        <w:tab/>
        <w:t xml:space="preserve">Jayatilake, J.A., et al., </w:t>
      </w:r>
      <w:r w:rsidRPr="00D46A8C">
        <w:rPr>
          <w:rFonts w:ascii="Arial" w:hAnsi="Arial" w:cs="Arial"/>
          <w:i/>
          <w:noProof/>
          <w:sz w:val="20"/>
          <w:szCs w:val="20"/>
        </w:rPr>
        <w:t>Quantitative evaluation of tissue invasion by wild type, hyphal and SAP mutants of Candida albicans, and non-albicans Candida species in reconstituted human oral epithelium.</w:t>
      </w:r>
      <w:r w:rsidRPr="00D46A8C">
        <w:rPr>
          <w:rFonts w:ascii="Arial" w:hAnsi="Arial" w:cs="Arial"/>
          <w:noProof/>
          <w:sz w:val="20"/>
          <w:szCs w:val="20"/>
        </w:rPr>
        <w:t xml:space="preserve"> J Oral Pathol Med, 2006. </w:t>
      </w:r>
      <w:r w:rsidRPr="00D46A8C">
        <w:rPr>
          <w:rFonts w:ascii="Arial" w:hAnsi="Arial" w:cs="Arial"/>
          <w:b/>
          <w:noProof/>
          <w:sz w:val="20"/>
          <w:szCs w:val="20"/>
        </w:rPr>
        <w:t>35</w:t>
      </w:r>
      <w:r w:rsidRPr="00D46A8C">
        <w:rPr>
          <w:rFonts w:ascii="Arial" w:hAnsi="Arial" w:cs="Arial"/>
          <w:noProof/>
          <w:sz w:val="20"/>
          <w:szCs w:val="20"/>
        </w:rPr>
        <w:t>(8): p. 484-91.</w:t>
      </w:r>
      <w:bookmarkEnd w:id="107"/>
    </w:p>
    <w:p w14:paraId="164A779A" w14:textId="77777777" w:rsidR="00536D44" w:rsidRPr="00D46A8C" w:rsidRDefault="00536D44" w:rsidP="00D46A8C">
      <w:pPr>
        <w:pStyle w:val="EndNoteBibliography"/>
        <w:ind w:left="720" w:hanging="720"/>
        <w:jc w:val="both"/>
        <w:rPr>
          <w:rFonts w:ascii="Arial" w:hAnsi="Arial" w:cs="Arial"/>
          <w:noProof/>
          <w:sz w:val="20"/>
          <w:szCs w:val="20"/>
        </w:rPr>
      </w:pPr>
      <w:bookmarkStart w:id="108" w:name="_ENREF_49"/>
      <w:r w:rsidRPr="00D46A8C">
        <w:rPr>
          <w:rFonts w:ascii="Arial" w:hAnsi="Arial" w:cs="Arial"/>
          <w:noProof/>
          <w:sz w:val="20"/>
          <w:szCs w:val="20"/>
        </w:rPr>
        <w:t>49.</w:t>
      </w:r>
      <w:r w:rsidRPr="00D46A8C">
        <w:rPr>
          <w:rFonts w:ascii="Arial" w:hAnsi="Arial" w:cs="Arial"/>
          <w:noProof/>
          <w:sz w:val="20"/>
          <w:szCs w:val="20"/>
        </w:rPr>
        <w:tab/>
        <w:t xml:space="preserve">Berman, J. and P.E. Sudbery, </w:t>
      </w:r>
      <w:r w:rsidRPr="00D46A8C">
        <w:rPr>
          <w:rFonts w:ascii="Arial" w:hAnsi="Arial" w:cs="Arial"/>
          <w:i/>
          <w:noProof/>
          <w:sz w:val="20"/>
          <w:szCs w:val="20"/>
        </w:rPr>
        <w:t>Candida Albicans: a molecular revolution built on lessons from budding yeast.</w:t>
      </w:r>
      <w:r w:rsidRPr="00D46A8C">
        <w:rPr>
          <w:rFonts w:ascii="Arial" w:hAnsi="Arial" w:cs="Arial"/>
          <w:noProof/>
          <w:sz w:val="20"/>
          <w:szCs w:val="20"/>
        </w:rPr>
        <w:t xml:space="preserve"> Nat Rev Genet, 2002. </w:t>
      </w:r>
      <w:r w:rsidRPr="00D46A8C">
        <w:rPr>
          <w:rFonts w:ascii="Arial" w:hAnsi="Arial" w:cs="Arial"/>
          <w:b/>
          <w:noProof/>
          <w:sz w:val="20"/>
          <w:szCs w:val="20"/>
        </w:rPr>
        <w:t>3</w:t>
      </w:r>
      <w:r w:rsidRPr="00D46A8C">
        <w:rPr>
          <w:rFonts w:ascii="Arial" w:hAnsi="Arial" w:cs="Arial"/>
          <w:noProof/>
          <w:sz w:val="20"/>
          <w:szCs w:val="20"/>
        </w:rPr>
        <w:t>(12): p. 918-30.</w:t>
      </w:r>
      <w:bookmarkEnd w:id="108"/>
    </w:p>
    <w:p w14:paraId="0D51545F" w14:textId="77777777" w:rsidR="00536D44" w:rsidRPr="00D46A8C" w:rsidRDefault="00536D44" w:rsidP="00D46A8C">
      <w:pPr>
        <w:pStyle w:val="EndNoteBibliography"/>
        <w:ind w:left="720" w:hanging="720"/>
        <w:jc w:val="both"/>
        <w:rPr>
          <w:rFonts w:ascii="Arial" w:hAnsi="Arial" w:cs="Arial"/>
          <w:noProof/>
          <w:sz w:val="20"/>
          <w:szCs w:val="20"/>
        </w:rPr>
      </w:pPr>
      <w:bookmarkStart w:id="109" w:name="_ENREF_50"/>
      <w:r w:rsidRPr="00D46A8C">
        <w:rPr>
          <w:rFonts w:ascii="Arial" w:hAnsi="Arial" w:cs="Arial"/>
          <w:noProof/>
          <w:sz w:val="20"/>
          <w:szCs w:val="20"/>
        </w:rPr>
        <w:t>50.</w:t>
      </w:r>
      <w:r w:rsidRPr="00D46A8C">
        <w:rPr>
          <w:rFonts w:ascii="Arial" w:hAnsi="Arial" w:cs="Arial"/>
          <w:noProof/>
          <w:sz w:val="20"/>
          <w:szCs w:val="20"/>
        </w:rPr>
        <w:tab/>
        <w:t xml:space="preserve">Brunke, S. and B. Hube, </w:t>
      </w:r>
      <w:r w:rsidRPr="00D46A8C">
        <w:rPr>
          <w:rFonts w:ascii="Arial" w:hAnsi="Arial" w:cs="Arial"/>
          <w:i/>
          <w:noProof/>
          <w:sz w:val="20"/>
          <w:szCs w:val="20"/>
        </w:rPr>
        <w:t>Two unlike cousins: C andida albicans and C. glabrata infection strategies.</w:t>
      </w:r>
      <w:r w:rsidRPr="00D46A8C">
        <w:rPr>
          <w:rFonts w:ascii="Arial" w:hAnsi="Arial" w:cs="Arial"/>
          <w:noProof/>
          <w:sz w:val="20"/>
          <w:szCs w:val="20"/>
        </w:rPr>
        <w:t xml:space="preserve"> Cellular microbiology, 2013. </w:t>
      </w:r>
      <w:r w:rsidRPr="00D46A8C">
        <w:rPr>
          <w:rFonts w:ascii="Arial" w:hAnsi="Arial" w:cs="Arial"/>
          <w:b/>
          <w:noProof/>
          <w:sz w:val="20"/>
          <w:szCs w:val="20"/>
        </w:rPr>
        <w:t>15</w:t>
      </w:r>
      <w:r w:rsidRPr="00D46A8C">
        <w:rPr>
          <w:rFonts w:ascii="Arial" w:hAnsi="Arial" w:cs="Arial"/>
          <w:noProof/>
          <w:sz w:val="20"/>
          <w:szCs w:val="20"/>
        </w:rPr>
        <w:t>(5): p. 701-708.</w:t>
      </w:r>
      <w:bookmarkEnd w:id="109"/>
    </w:p>
    <w:p w14:paraId="5CD570D4" w14:textId="77777777" w:rsidR="00536D44" w:rsidRPr="00D46A8C" w:rsidRDefault="00536D44" w:rsidP="00D46A8C">
      <w:pPr>
        <w:pStyle w:val="EndNoteBibliography"/>
        <w:ind w:left="720" w:hanging="720"/>
        <w:jc w:val="both"/>
        <w:rPr>
          <w:rFonts w:ascii="Arial" w:hAnsi="Arial" w:cs="Arial"/>
          <w:noProof/>
          <w:sz w:val="20"/>
          <w:szCs w:val="20"/>
        </w:rPr>
      </w:pPr>
      <w:bookmarkStart w:id="110" w:name="_ENREF_51"/>
      <w:r w:rsidRPr="00D46A8C">
        <w:rPr>
          <w:rFonts w:ascii="Arial" w:hAnsi="Arial" w:cs="Arial"/>
          <w:noProof/>
          <w:sz w:val="20"/>
          <w:szCs w:val="20"/>
        </w:rPr>
        <w:t>51.</w:t>
      </w:r>
      <w:r w:rsidRPr="00D46A8C">
        <w:rPr>
          <w:rFonts w:ascii="Arial" w:hAnsi="Arial" w:cs="Arial"/>
          <w:noProof/>
          <w:sz w:val="20"/>
          <w:szCs w:val="20"/>
        </w:rPr>
        <w:tab/>
        <w:t xml:space="preserve">Kumamoto, C.A. and M.D. Vinces, </w:t>
      </w:r>
      <w:r w:rsidRPr="00D46A8C">
        <w:rPr>
          <w:rFonts w:ascii="Arial" w:hAnsi="Arial" w:cs="Arial"/>
          <w:i/>
          <w:noProof/>
          <w:sz w:val="20"/>
          <w:szCs w:val="20"/>
        </w:rPr>
        <w:t>Alternative Candida albicans lifestyles: growth on surfaces.</w:t>
      </w:r>
      <w:r w:rsidRPr="00D46A8C">
        <w:rPr>
          <w:rFonts w:ascii="Arial" w:hAnsi="Arial" w:cs="Arial"/>
          <w:noProof/>
          <w:sz w:val="20"/>
          <w:szCs w:val="20"/>
        </w:rPr>
        <w:t xml:space="preserve"> Annu Rev Microbiol, 2005. </w:t>
      </w:r>
      <w:r w:rsidRPr="00D46A8C">
        <w:rPr>
          <w:rFonts w:ascii="Arial" w:hAnsi="Arial" w:cs="Arial"/>
          <w:b/>
          <w:noProof/>
          <w:sz w:val="20"/>
          <w:szCs w:val="20"/>
        </w:rPr>
        <w:t>59</w:t>
      </w:r>
      <w:r w:rsidRPr="00D46A8C">
        <w:rPr>
          <w:rFonts w:ascii="Arial" w:hAnsi="Arial" w:cs="Arial"/>
          <w:noProof/>
          <w:sz w:val="20"/>
          <w:szCs w:val="20"/>
        </w:rPr>
        <w:t>: p. 113-33.</w:t>
      </w:r>
      <w:bookmarkEnd w:id="110"/>
    </w:p>
    <w:p w14:paraId="2471B2D3" w14:textId="77777777" w:rsidR="00536D44" w:rsidRPr="00D46A8C" w:rsidRDefault="00536D44" w:rsidP="00D46A8C">
      <w:pPr>
        <w:pStyle w:val="EndNoteBibliography"/>
        <w:ind w:left="720" w:hanging="720"/>
        <w:jc w:val="both"/>
        <w:rPr>
          <w:rFonts w:ascii="Arial" w:hAnsi="Arial" w:cs="Arial"/>
          <w:noProof/>
          <w:sz w:val="20"/>
          <w:szCs w:val="20"/>
        </w:rPr>
      </w:pPr>
      <w:bookmarkStart w:id="111" w:name="_ENREF_52"/>
      <w:r w:rsidRPr="00D46A8C">
        <w:rPr>
          <w:rFonts w:ascii="Arial" w:hAnsi="Arial" w:cs="Arial"/>
          <w:noProof/>
          <w:sz w:val="20"/>
          <w:szCs w:val="20"/>
        </w:rPr>
        <w:t>52.</w:t>
      </w:r>
      <w:r w:rsidRPr="00D46A8C">
        <w:rPr>
          <w:rFonts w:ascii="Arial" w:hAnsi="Arial" w:cs="Arial"/>
          <w:noProof/>
          <w:sz w:val="20"/>
          <w:szCs w:val="20"/>
        </w:rPr>
        <w:tab/>
        <w:t xml:space="preserve">Konno, N., et al., </w:t>
      </w:r>
      <w:r w:rsidRPr="00D46A8C">
        <w:rPr>
          <w:rFonts w:ascii="Arial" w:hAnsi="Arial" w:cs="Arial"/>
          <w:i/>
          <w:noProof/>
          <w:sz w:val="20"/>
          <w:szCs w:val="20"/>
        </w:rPr>
        <w:t>Mechanism of Candida albicans transformation in response to changes of pH.</w:t>
      </w:r>
      <w:r w:rsidRPr="00D46A8C">
        <w:rPr>
          <w:rFonts w:ascii="Arial" w:hAnsi="Arial" w:cs="Arial"/>
          <w:noProof/>
          <w:sz w:val="20"/>
          <w:szCs w:val="20"/>
        </w:rPr>
        <w:t xml:space="preserve"> Biological and Pharmaceutical Bulletin, 2006. </w:t>
      </w:r>
      <w:r w:rsidRPr="00D46A8C">
        <w:rPr>
          <w:rFonts w:ascii="Arial" w:hAnsi="Arial" w:cs="Arial"/>
          <w:b/>
          <w:noProof/>
          <w:sz w:val="20"/>
          <w:szCs w:val="20"/>
        </w:rPr>
        <w:t>29</w:t>
      </w:r>
      <w:r w:rsidRPr="00D46A8C">
        <w:rPr>
          <w:rFonts w:ascii="Arial" w:hAnsi="Arial" w:cs="Arial"/>
          <w:noProof/>
          <w:sz w:val="20"/>
          <w:szCs w:val="20"/>
        </w:rPr>
        <w:t>(5): p. 923-926.</w:t>
      </w:r>
      <w:bookmarkEnd w:id="111"/>
    </w:p>
    <w:p w14:paraId="14FEA916" w14:textId="77777777" w:rsidR="00536D44" w:rsidRPr="00D46A8C" w:rsidRDefault="00536D44" w:rsidP="00D46A8C">
      <w:pPr>
        <w:pStyle w:val="EndNoteBibliography"/>
        <w:ind w:left="720" w:hanging="720"/>
        <w:jc w:val="both"/>
        <w:rPr>
          <w:rFonts w:ascii="Arial" w:hAnsi="Arial" w:cs="Arial"/>
          <w:noProof/>
          <w:sz w:val="20"/>
          <w:szCs w:val="20"/>
        </w:rPr>
      </w:pPr>
      <w:bookmarkStart w:id="112" w:name="_ENREF_53"/>
      <w:r w:rsidRPr="00D46A8C">
        <w:rPr>
          <w:rFonts w:ascii="Arial" w:hAnsi="Arial" w:cs="Arial"/>
          <w:noProof/>
          <w:sz w:val="20"/>
          <w:szCs w:val="20"/>
        </w:rPr>
        <w:t>53.</w:t>
      </w:r>
      <w:r w:rsidRPr="00D46A8C">
        <w:rPr>
          <w:rFonts w:ascii="Arial" w:hAnsi="Arial" w:cs="Arial"/>
          <w:noProof/>
          <w:sz w:val="20"/>
          <w:szCs w:val="20"/>
        </w:rPr>
        <w:tab/>
        <w:t xml:space="preserve">Lu, Y., et al., </w:t>
      </w:r>
      <w:r w:rsidRPr="00D46A8C">
        <w:rPr>
          <w:rFonts w:ascii="Arial" w:hAnsi="Arial" w:cs="Arial"/>
          <w:i/>
          <w:noProof/>
          <w:sz w:val="20"/>
          <w:szCs w:val="20"/>
        </w:rPr>
        <w:t>Synergistic regulation of hyphal elongation by hypoxia, CO(2), and nutrient conditions controls the virulence of Candida albicans.</w:t>
      </w:r>
      <w:r w:rsidRPr="00D46A8C">
        <w:rPr>
          <w:rFonts w:ascii="Arial" w:hAnsi="Arial" w:cs="Arial"/>
          <w:noProof/>
          <w:sz w:val="20"/>
          <w:szCs w:val="20"/>
        </w:rPr>
        <w:t xml:space="preserve"> Cell host &amp; microbe, 2013. </w:t>
      </w:r>
      <w:r w:rsidRPr="00D46A8C">
        <w:rPr>
          <w:rFonts w:ascii="Arial" w:hAnsi="Arial" w:cs="Arial"/>
          <w:b/>
          <w:noProof/>
          <w:sz w:val="20"/>
          <w:szCs w:val="20"/>
        </w:rPr>
        <w:t>14</w:t>
      </w:r>
      <w:r w:rsidRPr="00D46A8C">
        <w:rPr>
          <w:rFonts w:ascii="Arial" w:hAnsi="Arial" w:cs="Arial"/>
          <w:noProof/>
          <w:sz w:val="20"/>
          <w:szCs w:val="20"/>
        </w:rPr>
        <w:t>(5): p. 499-509.</w:t>
      </w:r>
      <w:bookmarkEnd w:id="112"/>
    </w:p>
    <w:p w14:paraId="5809D888" w14:textId="77777777" w:rsidR="00536D44" w:rsidRPr="00D46A8C" w:rsidRDefault="00536D44" w:rsidP="00D46A8C">
      <w:pPr>
        <w:pStyle w:val="EndNoteBibliography"/>
        <w:ind w:left="720" w:hanging="720"/>
        <w:jc w:val="both"/>
        <w:rPr>
          <w:rFonts w:ascii="Arial" w:hAnsi="Arial" w:cs="Arial"/>
          <w:noProof/>
          <w:sz w:val="20"/>
          <w:szCs w:val="20"/>
        </w:rPr>
      </w:pPr>
      <w:bookmarkStart w:id="113" w:name="_ENREF_54"/>
      <w:r w:rsidRPr="00D46A8C">
        <w:rPr>
          <w:rFonts w:ascii="Arial" w:hAnsi="Arial" w:cs="Arial"/>
          <w:noProof/>
          <w:sz w:val="20"/>
          <w:szCs w:val="20"/>
        </w:rPr>
        <w:t>54.</w:t>
      </w:r>
      <w:r w:rsidRPr="00D46A8C">
        <w:rPr>
          <w:rFonts w:ascii="Arial" w:hAnsi="Arial" w:cs="Arial"/>
          <w:noProof/>
          <w:sz w:val="20"/>
          <w:szCs w:val="20"/>
        </w:rPr>
        <w:tab/>
        <w:t xml:space="preserve">Sun, J.N., et al., </w:t>
      </w:r>
      <w:r w:rsidRPr="00D46A8C">
        <w:rPr>
          <w:rFonts w:ascii="Arial" w:hAnsi="Arial" w:cs="Arial"/>
          <w:i/>
          <w:noProof/>
          <w:sz w:val="20"/>
          <w:szCs w:val="20"/>
        </w:rPr>
        <w:t>Host cell invasion and virulence mediated by Candida albicans Ssa1.</w:t>
      </w:r>
      <w:r w:rsidRPr="00D46A8C">
        <w:rPr>
          <w:rFonts w:ascii="Arial" w:hAnsi="Arial" w:cs="Arial"/>
          <w:noProof/>
          <w:sz w:val="20"/>
          <w:szCs w:val="20"/>
        </w:rPr>
        <w:t xml:space="preserve"> PLoS Pathog, 2010. </w:t>
      </w:r>
      <w:r w:rsidRPr="00D46A8C">
        <w:rPr>
          <w:rFonts w:ascii="Arial" w:hAnsi="Arial" w:cs="Arial"/>
          <w:b/>
          <w:noProof/>
          <w:sz w:val="20"/>
          <w:szCs w:val="20"/>
        </w:rPr>
        <w:t>6</w:t>
      </w:r>
      <w:r w:rsidRPr="00D46A8C">
        <w:rPr>
          <w:rFonts w:ascii="Arial" w:hAnsi="Arial" w:cs="Arial"/>
          <w:noProof/>
          <w:sz w:val="20"/>
          <w:szCs w:val="20"/>
        </w:rPr>
        <w:t>(11): p. e1001181.</w:t>
      </w:r>
      <w:bookmarkEnd w:id="113"/>
    </w:p>
    <w:p w14:paraId="72BE16CE" w14:textId="77777777" w:rsidR="00536D44" w:rsidRPr="00D46A8C" w:rsidRDefault="00536D44" w:rsidP="00D46A8C">
      <w:pPr>
        <w:pStyle w:val="EndNoteBibliography"/>
        <w:ind w:left="720" w:hanging="720"/>
        <w:jc w:val="both"/>
        <w:rPr>
          <w:rFonts w:ascii="Arial" w:hAnsi="Arial" w:cs="Arial"/>
          <w:noProof/>
          <w:sz w:val="20"/>
          <w:szCs w:val="20"/>
        </w:rPr>
      </w:pPr>
      <w:bookmarkStart w:id="114" w:name="_ENREF_55"/>
      <w:r w:rsidRPr="00D46A8C">
        <w:rPr>
          <w:rFonts w:ascii="Arial" w:hAnsi="Arial" w:cs="Arial"/>
          <w:noProof/>
          <w:sz w:val="20"/>
          <w:szCs w:val="20"/>
        </w:rPr>
        <w:lastRenderedPageBreak/>
        <w:t>55.</w:t>
      </w:r>
      <w:r w:rsidRPr="00D46A8C">
        <w:rPr>
          <w:rFonts w:ascii="Arial" w:hAnsi="Arial" w:cs="Arial"/>
          <w:noProof/>
          <w:sz w:val="20"/>
          <w:szCs w:val="20"/>
        </w:rPr>
        <w:tab/>
        <w:t xml:space="preserve">Ying, G., et al., </w:t>
      </w:r>
      <w:r w:rsidRPr="00D46A8C">
        <w:rPr>
          <w:rFonts w:ascii="Arial" w:hAnsi="Arial" w:cs="Arial"/>
          <w:i/>
          <w:noProof/>
          <w:sz w:val="20"/>
          <w:szCs w:val="20"/>
        </w:rPr>
        <w:t>The role of ALS3 and SSA1 gene expression of Candida albicans in the immune mechanism of vaginal candidiasis.</w:t>
      </w:r>
      <w:r w:rsidRPr="00D46A8C">
        <w:rPr>
          <w:rFonts w:ascii="Arial" w:hAnsi="Arial" w:cs="Arial"/>
          <w:noProof/>
          <w:sz w:val="20"/>
          <w:szCs w:val="20"/>
        </w:rPr>
        <w:t xml:space="preserve"> Chinese Journal of Mycology, 2019. </w:t>
      </w:r>
      <w:r w:rsidRPr="00D46A8C">
        <w:rPr>
          <w:rFonts w:ascii="Arial" w:hAnsi="Arial" w:cs="Arial"/>
          <w:b/>
          <w:noProof/>
          <w:sz w:val="20"/>
          <w:szCs w:val="20"/>
        </w:rPr>
        <w:t>14</w:t>
      </w:r>
      <w:r w:rsidRPr="00D46A8C">
        <w:rPr>
          <w:rFonts w:ascii="Arial" w:hAnsi="Arial" w:cs="Arial"/>
          <w:noProof/>
          <w:sz w:val="20"/>
          <w:szCs w:val="20"/>
        </w:rPr>
        <w:t>(2): p. 65.</w:t>
      </w:r>
      <w:bookmarkEnd w:id="114"/>
    </w:p>
    <w:p w14:paraId="6188BA60" w14:textId="77777777" w:rsidR="00536D44" w:rsidRPr="00D46A8C" w:rsidRDefault="00536D44" w:rsidP="00D46A8C">
      <w:pPr>
        <w:pStyle w:val="EndNoteBibliography"/>
        <w:ind w:left="720" w:hanging="720"/>
        <w:jc w:val="both"/>
        <w:rPr>
          <w:rFonts w:ascii="Arial" w:hAnsi="Arial" w:cs="Arial"/>
          <w:noProof/>
          <w:sz w:val="20"/>
          <w:szCs w:val="20"/>
        </w:rPr>
      </w:pPr>
      <w:bookmarkStart w:id="115" w:name="_ENREF_56"/>
      <w:r w:rsidRPr="00D46A8C">
        <w:rPr>
          <w:rFonts w:ascii="Arial" w:hAnsi="Arial" w:cs="Arial"/>
          <w:noProof/>
          <w:sz w:val="20"/>
          <w:szCs w:val="20"/>
        </w:rPr>
        <w:t>56.</w:t>
      </w:r>
      <w:r w:rsidRPr="00D46A8C">
        <w:rPr>
          <w:rFonts w:ascii="Arial" w:hAnsi="Arial" w:cs="Arial"/>
          <w:noProof/>
          <w:sz w:val="20"/>
          <w:szCs w:val="20"/>
        </w:rPr>
        <w:tab/>
        <w:t xml:space="preserve">Wächtler, B., et al., </w:t>
      </w:r>
      <w:r w:rsidRPr="00D46A8C">
        <w:rPr>
          <w:rFonts w:ascii="Arial" w:hAnsi="Arial" w:cs="Arial"/>
          <w:i/>
          <w:noProof/>
          <w:sz w:val="20"/>
          <w:szCs w:val="20"/>
        </w:rPr>
        <w:t>From attachment to damage: defined genes of Candida albicans mediate adhesion, invasion and damage during interaction with oral epithelial cells.</w:t>
      </w:r>
      <w:r w:rsidRPr="00D46A8C">
        <w:rPr>
          <w:rFonts w:ascii="Arial" w:hAnsi="Arial" w:cs="Arial"/>
          <w:noProof/>
          <w:sz w:val="20"/>
          <w:szCs w:val="20"/>
        </w:rPr>
        <w:t xml:space="preserve"> PloS one, 2011. </w:t>
      </w:r>
      <w:r w:rsidRPr="00D46A8C">
        <w:rPr>
          <w:rFonts w:ascii="Arial" w:hAnsi="Arial" w:cs="Arial"/>
          <w:b/>
          <w:noProof/>
          <w:sz w:val="20"/>
          <w:szCs w:val="20"/>
        </w:rPr>
        <w:t>6</w:t>
      </w:r>
      <w:r w:rsidRPr="00D46A8C">
        <w:rPr>
          <w:rFonts w:ascii="Arial" w:hAnsi="Arial" w:cs="Arial"/>
          <w:noProof/>
          <w:sz w:val="20"/>
          <w:szCs w:val="20"/>
        </w:rPr>
        <w:t>(2): p. e17046.</w:t>
      </w:r>
      <w:bookmarkEnd w:id="115"/>
    </w:p>
    <w:p w14:paraId="491B3C6F" w14:textId="77777777" w:rsidR="00536D44" w:rsidRPr="00D46A8C" w:rsidRDefault="00536D44" w:rsidP="00D46A8C">
      <w:pPr>
        <w:pStyle w:val="EndNoteBibliography"/>
        <w:ind w:left="720" w:hanging="720"/>
        <w:jc w:val="both"/>
        <w:rPr>
          <w:rFonts w:ascii="Arial" w:hAnsi="Arial" w:cs="Arial"/>
          <w:noProof/>
          <w:sz w:val="20"/>
          <w:szCs w:val="20"/>
        </w:rPr>
      </w:pPr>
      <w:bookmarkStart w:id="116" w:name="_ENREF_57"/>
      <w:r w:rsidRPr="00D46A8C">
        <w:rPr>
          <w:rFonts w:ascii="Arial" w:hAnsi="Arial" w:cs="Arial"/>
          <w:noProof/>
          <w:sz w:val="20"/>
          <w:szCs w:val="20"/>
        </w:rPr>
        <w:t>57.</w:t>
      </w:r>
      <w:r w:rsidRPr="00D46A8C">
        <w:rPr>
          <w:rFonts w:ascii="Arial" w:hAnsi="Arial" w:cs="Arial"/>
          <w:noProof/>
          <w:sz w:val="20"/>
          <w:szCs w:val="20"/>
        </w:rPr>
        <w:tab/>
        <w:t xml:space="preserve">Dalle, F., et al., </w:t>
      </w:r>
      <w:r w:rsidRPr="00D46A8C">
        <w:rPr>
          <w:rFonts w:ascii="Arial" w:hAnsi="Arial" w:cs="Arial"/>
          <w:i/>
          <w:noProof/>
          <w:sz w:val="20"/>
          <w:szCs w:val="20"/>
        </w:rPr>
        <w:t>Cellular interactions of Candida albicans with human oral epithelial cells and enterocytes.</w:t>
      </w:r>
      <w:r w:rsidRPr="00D46A8C">
        <w:rPr>
          <w:rFonts w:ascii="Arial" w:hAnsi="Arial" w:cs="Arial"/>
          <w:noProof/>
          <w:sz w:val="20"/>
          <w:szCs w:val="20"/>
        </w:rPr>
        <w:t xml:space="preserve"> Cellular microbiology, 2010. </w:t>
      </w:r>
      <w:r w:rsidRPr="00D46A8C">
        <w:rPr>
          <w:rFonts w:ascii="Arial" w:hAnsi="Arial" w:cs="Arial"/>
          <w:b/>
          <w:noProof/>
          <w:sz w:val="20"/>
          <w:szCs w:val="20"/>
        </w:rPr>
        <w:t>12</w:t>
      </w:r>
      <w:r w:rsidRPr="00D46A8C">
        <w:rPr>
          <w:rFonts w:ascii="Arial" w:hAnsi="Arial" w:cs="Arial"/>
          <w:noProof/>
          <w:sz w:val="20"/>
          <w:szCs w:val="20"/>
        </w:rPr>
        <w:t>(2): p. 248-271.</w:t>
      </w:r>
      <w:bookmarkEnd w:id="116"/>
    </w:p>
    <w:p w14:paraId="55305D19" w14:textId="77777777" w:rsidR="00536D44" w:rsidRPr="00D46A8C" w:rsidRDefault="00536D44" w:rsidP="00D46A8C">
      <w:pPr>
        <w:pStyle w:val="EndNoteBibliography"/>
        <w:ind w:left="720" w:hanging="720"/>
        <w:jc w:val="both"/>
        <w:rPr>
          <w:rFonts w:ascii="Arial" w:hAnsi="Arial" w:cs="Arial"/>
          <w:noProof/>
          <w:sz w:val="20"/>
          <w:szCs w:val="20"/>
        </w:rPr>
      </w:pPr>
      <w:bookmarkStart w:id="117" w:name="_ENREF_58"/>
      <w:r w:rsidRPr="00D46A8C">
        <w:rPr>
          <w:rFonts w:ascii="Arial" w:hAnsi="Arial" w:cs="Arial"/>
          <w:noProof/>
          <w:sz w:val="20"/>
          <w:szCs w:val="20"/>
        </w:rPr>
        <w:t>58.</w:t>
      </w:r>
      <w:r w:rsidRPr="00D46A8C">
        <w:rPr>
          <w:rFonts w:ascii="Arial" w:hAnsi="Arial" w:cs="Arial"/>
          <w:noProof/>
          <w:sz w:val="20"/>
          <w:szCs w:val="20"/>
        </w:rPr>
        <w:tab/>
        <w:t xml:space="preserve">Jacobsen, I.D., et al., </w:t>
      </w:r>
      <w:r w:rsidRPr="00D46A8C">
        <w:rPr>
          <w:rFonts w:ascii="Arial" w:hAnsi="Arial" w:cs="Arial"/>
          <w:i/>
          <w:noProof/>
          <w:sz w:val="20"/>
          <w:szCs w:val="20"/>
        </w:rPr>
        <w:t>Pathogenesis of Candida albicans infections in the alternative chorio-allantoic membrane chicken embryo model resembles systemic murine infections.</w:t>
      </w:r>
      <w:r w:rsidRPr="00D46A8C">
        <w:rPr>
          <w:rFonts w:ascii="Arial" w:hAnsi="Arial" w:cs="Arial"/>
          <w:noProof/>
          <w:sz w:val="20"/>
          <w:szCs w:val="20"/>
        </w:rPr>
        <w:t xml:space="preserve"> PloS one, 2011. </w:t>
      </w:r>
      <w:r w:rsidRPr="00D46A8C">
        <w:rPr>
          <w:rFonts w:ascii="Arial" w:hAnsi="Arial" w:cs="Arial"/>
          <w:b/>
          <w:noProof/>
          <w:sz w:val="20"/>
          <w:szCs w:val="20"/>
        </w:rPr>
        <w:t>6</w:t>
      </w:r>
      <w:r w:rsidRPr="00D46A8C">
        <w:rPr>
          <w:rFonts w:ascii="Arial" w:hAnsi="Arial" w:cs="Arial"/>
          <w:noProof/>
          <w:sz w:val="20"/>
          <w:szCs w:val="20"/>
        </w:rPr>
        <w:t>(5): p. e19741.</w:t>
      </w:r>
      <w:bookmarkEnd w:id="117"/>
    </w:p>
    <w:p w14:paraId="62B9BD46" w14:textId="77777777" w:rsidR="00536D44" w:rsidRPr="00D46A8C" w:rsidRDefault="00536D44" w:rsidP="00D46A8C">
      <w:pPr>
        <w:pStyle w:val="EndNoteBibliography"/>
        <w:ind w:left="720" w:hanging="720"/>
        <w:jc w:val="both"/>
        <w:rPr>
          <w:rFonts w:ascii="Arial" w:hAnsi="Arial" w:cs="Arial"/>
          <w:noProof/>
          <w:sz w:val="20"/>
          <w:szCs w:val="20"/>
        </w:rPr>
      </w:pPr>
      <w:bookmarkStart w:id="118" w:name="_ENREF_59"/>
      <w:r w:rsidRPr="00D46A8C">
        <w:rPr>
          <w:rFonts w:ascii="Arial" w:hAnsi="Arial" w:cs="Arial"/>
          <w:noProof/>
          <w:sz w:val="20"/>
          <w:szCs w:val="20"/>
        </w:rPr>
        <w:t>59.</w:t>
      </w:r>
      <w:r w:rsidRPr="00D46A8C">
        <w:rPr>
          <w:rFonts w:ascii="Arial" w:hAnsi="Arial" w:cs="Arial"/>
          <w:noProof/>
          <w:sz w:val="20"/>
          <w:szCs w:val="20"/>
        </w:rPr>
        <w:tab/>
        <w:t xml:space="preserve">Csank, C. and K. Haynes, </w:t>
      </w:r>
      <w:r w:rsidRPr="00D46A8C">
        <w:rPr>
          <w:rFonts w:ascii="Arial" w:hAnsi="Arial" w:cs="Arial"/>
          <w:i/>
          <w:noProof/>
          <w:sz w:val="20"/>
          <w:szCs w:val="20"/>
        </w:rPr>
        <w:t>Candida glabrata displays pseudohyphal growth.</w:t>
      </w:r>
      <w:r w:rsidRPr="00D46A8C">
        <w:rPr>
          <w:rFonts w:ascii="Arial" w:hAnsi="Arial" w:cs="Arial"/>
          <w:noProof/>
          <w:sz w:val="20"/>
          <w:szCs w:val="20"/>
        </w:rPr>
        <w:t xml:space="preserve"> FEMS Microbiol Lett, 2000. </w:t>
      </w:r>
      <w:r w:rsidRPr="00D46A8C">
        <w:rPr>
          <w:rFonts w:ascii="Arial" w:hAnsi="Arial" w:cs="Arial"/>
          <w:b/>
          <w:noProof/>
          <w:sz w:val="20"/>
          <w:szCs w:val="20"/>
        </w:rPr>
        <w:t>189</w:t>
      </w:r>
      <w:r w:rsidRPr="00D46A8C">
        <w:rPr>
          <w:rFonts w:ascii="Arial" w:hAnsi="Arial" w:cs="Arial"/>
          <w:noProof/>
          <w:sz w:val="20"/>
          <w:szCs w:val="20"/>
        </w:rPr>
        <w:t>(1): p. 115-20.</w:t>
      </w:r>
      <w:bookmarkEnd w:id="118"/>
    </w:p>
    <w:p w14:paraId="397CA28B" w14:textId="77777777" w:rsidR="00536D44" w:rsidRPr="00D46A8C" w:rsidRDefault="00536D44" w:rsidP="00D46A8C">
      <w:pPr>
        <w:pStyle w:val="EndNoteBibliography"/>
        <w:ind w:left="720" w:hanging="720"/>
        <w:jc w:val="both"/>
        <w:rPr>
          <w:rFonts w:ascii="Arial" w:hAnsi="Arial" w:cs="Arial"/>
          <w:noProof/>
          <w:sz w:val="20"/>
          <w:szCs w:val="20"/>
        </w:rPr>
      </w:pPr>
      <w:bookmarkStart w:id="119" w:name="_ENREF_60"/>
      <w:r w:rsidRPr="00D46A8C">
        <w:rPr>
          <w:rFonts w:ascii="Arial" w:hAnsi="Arial" w:cs="Arial"/>
          <w:noProof/>
          <w:sz w:val="20"/>
          <w:szCs w:val="20"/>
        </w:rPr>
        <w:t>60.</w:t>
      </w:r>
      <w:r w:rsidRPr="00D46A8C">
        <w:rPr>
          <w:rFonts w:ascii="Arial" w:hAnsi="Arial" w:cs="Arial"/>
          <w:noProof/>
          <w:sz w:val="20"/>
          <w:szCs w:val="20"/>
        </w:rPr>
        <w:tab/>
        <w:t xml:space="preserve">Li, L., H. Kashleva, and A. Dongari-Bagtzoglou, </w:t>
      </w:r>
      <w:r w:rsidRPr="00D46A8C">
        <w:rPr>
          <w:rFonts w:ascii="Arial" w:hAnsi="Arial" w:cs="Arial"/>
          <w:i/>
          <w:noProof/>
          <w:sz w:val="20"/>
          <w:szCs w:val="20"/>
        </w:rPr>
        <w:t>Cytotoxic and cytokine-inducing properties of Candida glabrata in single and mixed oral infection models.</w:t>
      </w:r>
      <w:r w:rsidRPr="00D46A8C">
        <w:rPr>
          <w:rFonts w:ascii="Arial" w:hAnsi="Arial" w:cs="Arial"/>
          <w:noProof/>
          <w:sz w:val="20"/>
          <w:szCs w:val="20"/>
        </w:rPr>
        <w:t xml:space="preserve"> Microb Pathog, 2007. </w:t>
      </w:r>
      <w:r w:rsidRPr="00D46A8C">
        <w:rPr>
          <w:rFonts w:ascii="Arial" w:hAnsi="Arial" w:cs="Arial"/>
          <w:b/>
          <w:noProof/>
          <w:sz w:val="20"/>
          <w:szCs w:val="20"/>
        </w:rPr>
        <w:t>42</w:t>
      </w:r>
      <w:r w:rsidRPr="00D46A8C">
        <w:rPr>
          <w:rFonts w:ascii="Arial" w:hAnsi="Arial" w:cs="Arial"/>
          <w:noProof/>
          <w:sz w:val="20"/>
          <w:szCs w:val="20"/>
        </w:rPr>
        <w:t>(4): p. 138-47.</w:t>
      </w:r>
      <w:bookmarkEnd w:id="119"/>
    </w:p>
    <w:p w14:paraId="788A11EA" w14:textId="77777777" w:rsidR="00536D44" w:rsidRPr="00D46A8C" w:rsidRDefault="00536D44" w:rsidP="00D46A8C">
      <w:pPr>
        <w:pStyle w:val="EndNoteBibliography"/>
        <w:ind w:left="720" w:hanging="720"/>
        <w:jc w:val="both"/>
        <w:rPr>
          <w:rFonts w:ascii="Arial" w:hAnsi="Arial" w:cs="Arial"/>
          <w:noProof/>
          <w:sz w:val="20"/>
          <w:szCs w:val="20"/>
        </w:rPr>
      </w:pPr>
      <w:bookmarkStart w:id="120" w:name="_ENREF_61"/>
      <w:r w:rsidRPr="00D46A8C">
        <w:rPr>
          <w:rFonts w:ascii="Arial" w:hAnsi="Arial" w:cs="Arial"/>
          <w:noProof/>
          <w:sz w:val="20"/>
          <w:szCs w:val="20"/>
        </w:rPr>
        <w:t>61.</w:t>
      </w:r>
      <w:r w:rsidRPr="00D46A8C">
        <w:rPr>
          <w:rFonts w:ascii="Arial" w:hAnsi="Arial" w:cs="Arial"/>
          <w:noProof/>
          <w:sz w:val="20"/>
          <w:szCs w:val="20"/>
        </w:rPr>
        <w:tab/>
        <w:t xml:space="preserve">Tati, S., et al., </w:t>
      </w:r>
      <w:r w:rsidRPr="00D46A8C">
        <w:rPr>
          <w:rFonts w:ascii="Arial" w:hAnsi="Arial" w:cs="Arial"/>
          <w:i/>
          <w:noProof/>
          <w:sz w:val="20"/>
          <w:szCs w:val="20"/>
        </w:rPr>
        <w:t>Candida glabrata Binding to Candida albicans Hyphae Enables Its Development in Oropharyngeal Candidiasis.</w:t>
      </w:r>
      <w:r w:rsidRPr="00D46A8C">
        <w:rPr>
          <w:rFonts w:ascii="Arial" w:hAnsi="Arial" w:cs="Arial"/>
          <w:noProof/>
          <w:sz w:val="20"/>
          <w:szCs w:val="20"/>
        </w:rPr>
        <w:t xml:space="preserve"> PLOS Pathogens, 2016. </w:t>
      </w:r>
      <w:r w:rsidRPr="00D46A8C">
        <w:rPr>
          <w:rFonts w:ascii="Arial" w:hAnsi="Arial" w:cs="Arial"/>
          <w:b/>
          <w:noProof/>
          <w:sz w:val="20"/>
          <w:szCs w:val="20"/>
        </w:rPr>
        <w:t>12</w:t>
      </w:r>
      <w:r w:rsidRPr="00D46A8C">
        <w:rPr>
          <w:rFonts w:ascii="Arial" w:hAnsi="Arial" w:cs="Arial"/>
          <w:noProof/>
          <w:sz w:val="20"/>
          <w:szCs w:val="20"/>
        </w:rPr>
        <w:t>(3): p. e1005522.</w:t>
      </w:r>
      <w:bookmarkEnd w:id="120"/>
    </w:p>
    <w:p w14:paraId="604A6C42" w14:textId="77777777" w:rsidR="00536D44" w:rsidRPr="00D46A8C" w:rsidRDefault="00536D44" w:rsidP="00D46A8C">
      <w:pPr>
        <w:pStyle w:val="EndNoteBibliography"/>
        <w:ind w:left="720" w:hanging="720"/>
        <w:jc w:val="both"/>
        <w:rPr>
          <w:rFonts w:ascii="Arial" w:hAnsi="Arial" w:cs="Arial"/>
          <w:noProof/>
          <w:sz w:val="20"/>
          <w:szCs w:val="20"/>
        </w:rPr>
      </w:pPr>
      <w:bookmarkStart w:id="121" w:name="_ENREF_62"/>
      <w:r w:rsidRPr="00D46A8C">
        <w:rPr>
          <w:rFonts w:ascii="Arial" w:hAnsi="Arial" w:cs="Arial"/>
          <w:noProof/>
          <w:sz w:val="20"/>
          <w:szCs w:val="20"/>
        </w:rPr>
        <w:t>62.</w:t>
      </w:r>
      <w:r w:rsidRPr="00D46A8C">
        <w:rPr>
          <w:rFonts w:ascii="Arial" w:hAnsi="Arial" w:cs="Arial"/>
          <w:noProof/>
          <w:sz w:val="20"/>
          <w:szCs w:val="20"/>
        </w:rPr>
        <w:tab/>
        <w:t xml:space="preserve">Wächtler, B., et al., </w:t>
      </w:r>
      <w:r w:rsidRPr="00D46A8C">
        <w:rPr>
          <w:rFonts w:ascii="Arial" w:hAnsi="Arial" w:cs="Arial"/>
          <w:i/>
          <w:noProof/>
          <w:sz w:val="20"/>
          <w:szCs w:val="20"/>
        </w:rPr>
        <w:t>Candida albicans-epithelial interactions: dissecting the roles of active penetration, induced endocytosis and host factors on the infection process.</w:t>
      </w:r>
      <w:r w:rsidRPr="00D46A8C">
        <w:rPr>
          <w:rFonts w:ascii="Arial" w:hAnsi="Arial" w:cs="Arial"/>
          <w:noProof/>
          <w:sz w:val="20"/>
          <w:szCs w:val="20"/>
        </w:rPr>
        <w:t xml:space="preserve"> PloS one, 2012. </w:t>
      </w:r>
      <w:r w:rsidRPr="00D46A8C">
        <w:rPr>
          <w:rFonts w:ascii="Arial" w:hAnsi="Arial" w:cs="Arial"/>
          <w:b/>
          <w:noProof/>
          <w:sz w:val="20"/>
          <w:szCs w:val="20"/>
        </w:rPr>
        <w:t>7</w:t>
      </w:r>
      <w:r w:rsidRPr="00D46A8C">
        <w:rPr>
          <w:rFonts w:ascii="Arial" w:hAnsi="Arial" w:cs="Arial"/>
          <w:noProof/>
          <w:sz w:val="20"/>
          <w:szCs w:val="20"/>
        </w:rPr>
        <w:t>(5): p. e36952.</w:t>
      </w:r>
      <w:bookmarkEnd w:id="121"/>
    </w:p>
    <w:p w14:paraId="27ED53D8" w14:textId="77777777" w:rsidR="00536D44" w:rsidRPr="00D46A8C" w:rsidRDefault="00536D44" w:rsidP="00D46A8C">
      <w:pPr>
        <w:pStyle w:val="EndNoteBibliography"/>
        <w:ind w:left="720" w:hanging="720"/>
        <w:jc w:val="both"/>
        <w:rPr>
          <w:rFonts w:ascii="Arial" w:hAnsi="Arial" w:cs="Arial"/>
          <w:noProof/>
          <w:sz w:val="20"/>
          <w:szCs w:val="20"/>
        </w:rPr>
      </w:pPr>
      <w:bookmarkStart w:id="122" w:name="_ENREF_63"/>
      <w:r w:rsidRPr="00D46A8C">
        <w:rPr>
          <w:rFonts w:ascii="Arial" w:hAnsi="Arial" w:cs="Arial"/>
          <w:noProof/>
          <w:sz w:val="20"/>
          <w:szCs w:val="20"/>
        </w:rPr>
        <w:t>63.</w:t>
      </w:r>
      <w:r w:rsidRPr="00D46A8C">
        <w:rPr>
          <w:rFonts w:ascii="Arial" w:hAnsi="Arial" w:cs="Arial"/>
          <w:noProof/>
          <w:sz w:val="20"/>
          <w:szCs w:val="20"/>
        </w:rPr>
        <w:tab/>
        <w:t xml:space="preserve">Naglik, J.R., S.J. Challacombe, and B. Hube, </w:t>
      </w:r>
      <w:r w:rsidRPr="00D46A8C">
        <w:rPr>
          <w:rFonts w:ascii="Arial" w:hAnsi="Arial" w:cs="Arial"/>
          <w:i/>
          <w:noProof/>
          <w:sz w:val="20"/>
          <w:szCs w:val="20"/>
        </w:rPr>
        <w:t>Candida albicans secreted aspartyl proteinases in virulence and pathogenesis.</w:t>
      </w:r>
      <w:r w:rsidRPr="00D46A8C">
        <w:rPr>
          <w:rFonts w:ascii="Arial" w:hAnsi="Arial" w:cs="Arial"/>
          <w:noProof/>
          <w:sz w:val="20"/>
          <w:szCs w:val="20"/>
        </w:rPr>
        <w:t xml:space="preserve"> Microbiol Mol Biol Rev, 2003. </w:t>
      </w:r>
      <w:r w:rsidRPr="00D46A8C">
        <w:rPr>
          <w:rFonts w:ascii="Arial" w:hAnsi="Arial" w:cs="Arial"/>
          <w:b/>
          <w:noProof/>
          <w:sz w:val="20"/>
          <w:szCs w:val="20"/>
        </w:rPr>
        <w:t>67</w:t>
      </w:r>
      <w:r w:rsidRPr="00D46A8C">
        <w:rPr>
          <w:rFonts w:ascii="Arial" w:hAnsi="Arial" w:cs="Arial"/>
          <w:noProof/>
          <w:sz w:val="20"/>
          <w:szCs w:val="20"/>
        </w:rPr>
        <w:t>(3): p. 400-28, table of contents.</w:t>
      </w:r>
      <w:bookmarkEnd w:id="122"/>
    </w:p>
    <w:p w14:paraId="65EAE824" w14:textId="77777777" w:rsidR="00536D44" w:rsidRPr="00D46A8C" w:rsidRDefault="00536D44" w:rsidP="00D46A8C">
      <w:pPr>
        <w:pStyle w:val="EndNoteBibliography"/>
        <w:ind w:left="720" w:hanging="720"/>
        <w:jc w:val="both"/>
        <w:rPr>
          <w:rFonts w:ascii="Arial" w:hAnsi="Arial" w:cs="Arial"/>
          <w:noProof/>
          <w:sz w:val="20"/>
          <w:szCs w:val="20"/>
        </w:rPr>
      </w:pPr>
      <w:bookmarkStart w:id="123" w:name="_ENREF_64"/>
      <w:r w:rsidRPr="00D46A8C">
        <w:rPr>
          <w:rFonts w:ascii="Arial" w:hAnsi="Arial" w:cs="Arial"/>
          <w:noProof/>
          <w:sz w:val="20"/>
          <w:szCs w:val="20"/>
        </w:rPr>
        <w:t>64.</w:t>
      </w:r>
      <w:r w:rsidRPr="00D46A8C">
        <w:rPr>
          <w:rFonts w:ascii="Arial" w:hAnsi="Arial" w:cs="Arial"/>
          <w:noProof/>
          <w:sz w:val="20"/>
          <w:szCs w:val="20"/>
        </w:rPr>
        <w:tab/>
        <w:t xml:space="preserve">Hube, B., et al., </w:t>
      </w:r>
      <w:r w:rsidRPr="00D46A8C">
        <w:rPr>
          <w:rFonts w:ascii="Arial" w:hAnsi="Arial" w:cs="Arial"/>
          <w:i/>
          <w:noProof/>
          <w:sz w:val="20"/>
          <w:szCs w:val="20"/>
        </w:rPr>
        <w:t>Disruption of each of the secreted aspartyl proteinase genes SAP1, SAP2, and SAP3 of Candida albicans attenuates virulence.</w:t>
      </w:r>
      <w:r w:rsidRPr="00D46A8C">
        <w:rPr>
          <w:rFonts w:ascii="Arial" w:hAnsi="Arial" w:cs="Arial"/>
          <w:noProof/>
          <w:sz w:val="20"/>
          <w:szCs w:val="20"/>
        </w:rPr>
        <w:t xml:space="preserve"> Infect Immun, 1997. </w:t>
      </w:r>
      <w:r w:rsidRPr="00D46A8C">
        <w:rPr>
          <w:rFonts w:ascii="Arial" w:hAnsi="Arial" w:cs="Arial"/>
          <w:b/>
          <w:noProof/>
          <w:sz w:val="20"/>
          <w:szCs w:val="20"/>
        </w:rPr>
        <w:t>65</w:t>
      </w:r>
      <w:r w:rsidRPr="00D46A8C">
        <w:rPr>
          <w:rFonts w:ascii="Arial" w:hAnsi="Arial" w:cs="Arial"/>
          <w:noProof/>
          <w:sz w:val="20"/>
          <w:szCs w:val="20"/>
        </w:rPr>
        <w:t>(9): p. 3529-38.</w:t>
      </w:r>
      <w:bookmarkEnd w:id="123"/>
    </w:p>
    <w:p w14:paraId="365CD640" w14:textId="77777777" w:rsidR="00536D44" w:rsidRPr="00D46A8C" w:rsidRDefault="00536D44" w:rsidP="00D46A8C">
      <w:pPr>
        <w:pStyle w:val="EndNoteBibliography"/>
        <w:ind w:left="720" w:hanging="720"/>
        <w:jc w:val="both"/>
        <w:rPr>
          <w:rFonts w:ascii="Arial" w:hAnsi="Arial" w:cs="Arial"/>
          <w:noProof/>
          <w:sz w:val="20"/>
          <w:szCs w:val="20"/>
        </w:rPr>
      </w:pPr>
      <w:bookmarkStart w:id="124" w:name="_ENREF_65"/>
      <w:r w:rsidRPr="00D46A8C">
        <w:rPr>
          <w:rFonts w:ascii="Arial" w:hAnsi="Arial" w:cs="Arial"/>
          <w:noProof/>
          <w:sz w:val="20"/>
          <w:szCs w:val="20"/>
        </w:rPr>
        <w:t>65.</w:t>
      </w:r>
      <w:r w:rsidRPr="00D46A8C">
        <w:rPr>
          <w:rFonts w:ascii="Arial" w:hAnsi="Arial" w:cs="Arial"/>
          <w:noProof/>
          <w:sz w:val="20"/>
          <w:szCs w:val="20"/>
        </w:rPr>
        <w:tab/>
        <w:t xml:space="preserve">Brown, A.J., F.C. Odds, and N.A. Gow, </w:t>
      </w:r>
      <w:r w:rsidRPr="00D46A8C">
        <w:rPr>
          <w:rFonts w:ascii="Arial" w:hAnsi="Arial" w:cs="Arial"/>
          <w:i/>
          <w:noProof/>
          <w:sz w:val="20"/>
          <w:szCs w:val="20"/>
        </w:rPr>
        <w:t>Infection-related gene expression in Candida albicans.</w:t>
      </w:r>
      <w:r w:rsidRPr="00D46A8C">
        <w:rPr>
          <w:rFonts w:ascii="Arial" w:hAnsi="Arial" w:cs="Arial"/>
          <w:noProof/>
          <w:sz w:val="20"/>
          <w:szCs w:val="20"/>
        </w:rPr>
        <w:t xml:space="preserve"> Curr Opin Microbiol, 2007. </w:t>
      </w:r>
      <w:r w:rsidRPr="00D46A8C">
        <w:rPr>
          <w:rFonts w:ascii="Arial" w:hAnsi="Arial" w:cs="Arial"/>
          <w:b/>
          <w:noProof/>
          <w:sz w:val="20"/>
          <w:szCs w:val="20"/>
        </w:rPr>
        <w:t>10</w:t>
      </w:r>
      <w:r w:rsidRPr="00D46A8C">
        <w:rPr>
          <w:rFonts w:ascii="Arial" w:hAnsi="Arial" w:cs="Arial"/>
          <w:noProof/>
          <w:sz w:val="20"/>
          <w:szCs w:val="20"/>
        </w:rPr>
        <w:t>(4): p. 307-13.</w:t>
      </w:r>
      <w:bookmarkEnd w:id="124"/>
    </w:p>
    <w:p w14:paraId="604EE74F" w14:textId="77777777" w:rsidR="00536D44" w:rsidRPr="00D46A8C" w:rsidRDefault="00536D44" w:rsidP="00D46A8C">
      <w:pPr>
        <w:pStyle w:val="EndNoteBibliography"/>
        <w:ind w:left="720" w:hanging="720"/>
        <w:jc w:val="both"/>
        <w:rPr>
          <w:rFonts w:ascii="Arial" w:hAnsi="Arial" w:cs="Arial"/>
          <w:noProof/>
          <w:sz w:val="20"/>
          <w:szCs w:val="20"/>
        </w:rPr>
      </w:pPr>
      <w:bookmarkStart w:id="125" w:name="_ENREF_66"/>
      <w:r w:rsidRPr="00D46A8C">
        <w:rPr>
          <w:rFonts w:ascii="Arial" w:hAnsi="Arial" w:cs="Arial"/>
          <w:noProof/>
          <w:sz w:val="20"/>
          <w:szCs w:val="20"/>
        </w:rPr>
        <w:t>66.</w:t>
      </w:r>
      <w:r w:rsidRPr="00D46A8C">
        <w:rPr>
          <w:rFonts w:ascii="Arial" w:hAnsi="Arial" w:cs="Arial"/>
          <w:noProof/>
          <w:sz w:val="20"/>
          <w:szCs w:val="20"/>
        </w:rPr>
        <w:tab/>
        <w:t xml:space="preserve">Mavor, A.L., S. Thewes, and B. Hube, </w:t>
      </w:r>
      <w:r w:rsidRPr="00D46A8C">
        <w:rPr>
          <w:rFonts w:ascii="Arial" w:hAnsi="Arial" w:cs="Arial"/>
          <w:i/>
          <w:noProof/>
          <w:sz w:val="20"/>
          <w:szCs w:val="20"/>
        </w:rPr>
        <w:t>Systemic fungal infections caused by Candida species: epidemiology, infection process and virulence attributes.</w:t>
      </w:r>
      <w:r w:rsidRPr="00D46A8C">
        <w:rPr>
          <w:rFonts w:ascii="Arial" w:hAnsi="Arial" w:cs="Arial"/>
          <w:noProof/>
          <w:sz w:val="20"/>
          <w:szCs w:val="20"/>
        </w:rPr>
        <w:t xml:space="preserve"> Curr Drug Targets, 2005. </w:t>
      </w:r>
      <w:r w:rsidRPr="00D46A8C">
        <w:rPr>
          <w:rFonts w:ascii="Arial" w:hAnsi="Arial" w:cs="Arial"/>
          <w:b/>
          <w:noProof/>
          <w:sz w:val="20"/>
          <w:szCs w:val="20"/>
        </w:rPr>
        <w:t>6</w:t>
      </w:r>
      <w:r w:rsidRPr="00D46A8C">
        <w:rPr>
          <w:rFonts w:ascii="Arial" w:hAnsi="Arial" w:cs="Arial"/>
          <w:noProof/>
          <w:sz w:val="20"/>
          <w:szCs w:val="20"/>
        </w:rPr>
        <w:t>(8): p. 863-74.</w:t>
      </w:r>
      <w:bookmarkEnd w:id="125"/>
    </w:p>
    <w:p w14:paraId="6EE97110" w14:textId="77777777" w:rsidR="00536D44" w:rsidRPr="00D46A8C" w:rsidRDefault="00536D44" w:rsidP="00D46A8C">
      <w:pPr>
        <w:pStyle w:val="EndNoteBibliography"/>
        <w:ind w:left="720" w:hanging="720"/>
        <w:jc w:val="both"/>
        <w:rPr>
          <w:rFonts w:ascii="Arial" w:hAnsi="Arial" w:cs="Arial"/>
          <w:noProof/>
          <w:sz w:val="20"/>
          <w:szCs w:val="20"/>
        </w:rPr>
      </w:pPr>
      <w:bookmarkStart w:id="126" w:name="_ENREF_67"/>
      <w:r w:rsidRPr="00D46A8C">
        <w:rPr>
          <w:rFonts w:ascii="Arial" w:hAnsi="Arial" w:cs="Arial"/>
          <w:noProof/>
          <w:sz w:val="20"/>
          <w:szCs w:val="20"/>
        </w:rPr>
        <w:t>67.</w:t>
      </w:r>
      <w:r w:rsidRPr="00D46A8C">
        <w:rPr>
          <w:rFonts w:ascii="Arial" w:hAnsi="Arial" w:cs="Arial"/>
          <w:noProof/>
          <w:sz w:val="20"/>
          <w:szCs w:val="20"/>
        </w:rPr>
        <w:tab/>
        <w:t xml:space="preserve">Marcos-Arias, C., et al., </w:t>
      </w:r>
      <w:r w:rsidRPr="00D46A8C">
        <w:rPr>
          <w:rFonts w:ascii="Arial" w:hAnsi="Arial" w:cs="Arial"/>
          <w:i/>
          <w:noProof/>
          <w:sz w:val="20"/>
          <w:szCs w:val="20"/>
        </w:rPr>
        <w:t>Phospholipase and proteinase activities of Candida isolates from denture wearers.</w:t>
      </w:r>
      <w:r w:rsidRPr="00D46A8C">
        <w:rPr>
          <w:rFonts w:ascii="Arial" w:hAnsi="Arial" w:cs="Arial"/>
          <w:noProof/>
          <w:sz w:val="20"/>
          <w:szCs w:val="20"/>
        </w:rPr>
        <w:t xml:space="preserve"> Mycoses, 2011. </w:t>
      </w:r>
      <w:r w:rsidRPr="00D46A8C">
        <w:rPr>
          <w:rFonts w:ascii="Arial" w:hAnsi="Arial" w:cs="Arial"/>
          <w:b/>
          <w:noProof/>
          <w:sz w:val="20"/>
          <w:szCs w:val="20"/>
        </w:rPr>
        <w:t>54</w:t>
      </w:r>
      <w:r w:rsidRPr="00D46A8C">
        <w:rPr>
          <w:rFonts w:ascii="Arial" w:hAnsi="Arial" w:cs="Arial"/>
          <w:noProof/>
          <w:sz w:val="20"/>
          <w:szCs w:val="20"/>
        </w:rPr>
        <w:t>(4): p. e10-6.</w:t>
      </w:r>
      <w:bookmarkEnd w:id="126"/>
    </w:p>
    <w:p w14:paraId="72839499" w14:textId="77777777" w:rsidR="00536D44" w:rsidRPr="00D46A8C" w:rsidRDefault="00536D44" w:rsidP="00D46A8C">
      <w:pPr>
        <w:pStyle w:val="EndNoteBibliography"/>
        <w:ind w:left="720" w:hanging="720"/>
        <w:jc w:val="both"/>
        <w:rPr>
          <w:rFonts w:ascii="Arial" w:hAnsi="Arial" w:cs="Arial"/>
          <w:noProof/>
          <w:sz w:val="20"/>
          <w:szCs w:val="20"/>
        </w:rPr>
      </w:pPr>
      <w:bookmarkStart w:id="127" w:name="_ENREF_68"/>
      <w:r w:rsidRPr="00D46A8C">
        <w:rPr>
          <w:rFonts w:ascii="Arial" w:hAnsi="Arial" w:cs="Arial"/>
          <w:noProof/>
          <w:sz w:val="20"/>
          <w:szCs w:val="20"/>
        </w:rPr>
        <w:t>68.</w:t>
      </w:r>
      <w:r w:rsidRPr="00D46A8C">
        <w:rPr>
          <w:rFonts w:ascii="Arial" w:hAnsi="Arial" w:cs="Arial"/>
          <w:noProof/>
          <w:sz w:val="20"/>
          <w:szCs w:val="20"/>
        </w:rPr>
        <w:tab/>
        <w:t xml:space="preserve">Gácser, A., et al., </w:t>
      </w:r>
      <w:r w:rsidRPr="00D46A8C">
        <w:rPr>
          <w:rFonts w:ascii="Arial" w:hAnsi="Arial" w:cs="Arial"/>
          <w:i/>
          <w:noProof/>
          <w:sz w:val="20"/>
          <w:szCs w:val="20"/>
        </w:rPr>
        <w:t>Lipase 8 affects the pathogenesis of Candida albicans.</w:t>
      </w:r>
      <w:r w:rsidRPr="00D46A8C">
        <w:rPr>
          <w:rFonts w:ascii="Arial" w:hAnsi="Arial" w:cs="Arial"/>
          <w:noProof/>
          <w:sz w:val="20"/>
          <w:szCs w:val="20"/>
        </w:rPr>
        <w:t xml:space="preserve"> Infection and immunity, 2007. </w:t>
      </w:r>
      <w:r w:rsidRPr="00D46A8C">
        <w:rPr>
          <w:rFonts w:ascii="Arial" w:hAnsi="Arial" w:cs="Arial"/>
          <w:b/>
          <w:noProof/>
          <w:sz w:val="20"/>
          <w:szCs w:val="20"/>
        </w:rPr>
        <w:t>75</w:t>
      </w:r>
      <w:r w:rsidRPr="00D46A8C">
        <w:rPr>
          <w:rFonts w:ascii="Arial" w:hAnsi="Arial" w:cs="Arial"/>
          <w:noProof/>
          <w:sz w:val="20"/>
          <w:szCs w:val="20"/>
        </w:rPr>
        <w:t>(10): p. 4710-4718.</w:t>
      </w:r>
      <w:bookmarkEnd w:id="127"/>
    </w:p>
    <w:p w14:paraId="17B85904" w14:textId="77777777" w:rsidR="00536D44" w:rsidRPr="00D46A8C" w:rsidRDefault="00536D44" w:rsidP="00D46A8C">
      <w:pPr>
        <w:pStyle w:val="EndNoteBibliography"/>
        <w:ind w:left="720" w:hanging="720"/>
        <w:jc w:val="both"/>
        <w:rPr>
          <w:rFonts w:ascii="Arial" w:hAnsi="Arial" w:cs="Arial"/>
          <w:noProof/>
          <w:sz w:val="20"/>
          <w:szCs w:val="20"/>
        </w:rPr>
      </w:pPr>
      <w:bookmarkStart w:id="128" w:name="_ENREF_69"/>
      <w:r w:rsidRPr="00D46A8C">
        <w:rPr>
          <w:rFonts w:ascii="Arial" w:hAnsi="Arial" w:cs="Arial"/>
          <w:noProof/>
          <w:sz w:val="20"/>
          <w:szCs w:val="20"/>
        </w:rPr>
        <w:t>69.</w:t>
      </w:r>
      <w:r w:rsidRPr="00D46A8C">
        <w:rPr>
          <w:rFonts w:ascii="Arial" w:hAnsi="Arial" w:cs="Arial"/>
          <w:noProof/>
          <w:sz w:val="20"/>
          <w:szCs w:val="20"/>
        </w:rPr>
        <w:tab/>
        <w:t xml:space="preserve">Moyes, D.L., et al., </w:t>
      </w:r>
      <w:r w:rsidRPr="00D46A8C">
        <w:rPr>
          <w:rFonts w:ascii="Arial" w:hAnsi="Arial" w:cs="Arial"/>
          <w:i/>
          <w:noProof/>
          <w:sz w:val="20"/>
          <w:szCs w:val="20"/>
        </w:rPr>
        <w:t>Candidalysin is a fungal peptide toxin critical for mucosal infection.</w:t>
      </w:r>
      <w:r w:rsidRPr="00D46A8C">
        <w:rPr>
          <w:rFonts w:ascii="Arial" w:hAnsi="Arial" w:cs="Arial"/>
          <w:noProof/>
          <w:sz w:val="20"/>
          <w:szCs w:val="20"/>
        </w:rPr>
        <w:t xml:space="preserve"> Nature, 2016. </w:t>
      </w:r>
      <w:r w:rsidRPr="00D46A8C">
        <w:rPr>
          <w:rFonts w:ascii="Arial" w:hAnsi="Arial" w:cs="Arial"/>
          <w:b/>
          <w:noProof/>
          <w:sz w:val="20"/>
          <w:szCs w:val="20"/>
        </w:rPr>
        <w:t>532</w:t>
      </w:r>
      <w:r w:rsidRPr="00D46A8C">
        <w:rPr>
          <w:rFonts w:ascii="Arial" w:hAnsi="Arial" w:cs="Arial"/>
          <w:noProof/>
          <w:sz w:val="20"/>
          <w:szCs w:val="20"/>
        </w:rPr>
        <w:t>(7597): p. 64-68.</w:t>
      </w:r>
      <w:bookmarkEnd w:id="128"/>
    </w:p>
    <w:p w14:paraId="76A1EB57" w14:textId="77777777" w:rsidR="00536D44" w:rsidRPr="00D46A8C" w:rsidRDefault="00536D44" w:rsidP="00D46A8C">
      <w:pPr>
        <w:pStyle w:val="EndNoteBibliography"/>
        <w:ind w:left="720" w:hanging="720"/>
        <w:jc w:val="both"/>
        <w:rPr>
          <w:rFonts w:ascii="Arial" w:hAnsi="Arial" w:cs="Arial"/>
          <w:noProof/>
          <w:sz w:val="20"/>
          <w:szCs w:val="20"/>
        </w:rPr>
      </w:pPr>
      <w:bookmarkStart w:id="129" w:name="_ENREF_70"/>
      <w:r w:rsidRPr="00D46A8C">
        <w:rPr>
          <w:rFonts w:ascii="Arial" w:hAnsi="Arial" w:cs="Arial"/>
          <w:noProof/>
          <w:sz w:val="20"/>
          <w:szCs w:val="20"/>
        </w:rPr>
        <w:t>70.</w:t>
      </w:r>
      <w:r w:rsidRPr="00D46A8C">
        <w:rPr>
          <w:rFonts w:ascii="Arial" w:hAnsi="Arial" w:cs="Arial"/>
          <w:noProof/>
          <w:sz w:val="20"/>
          <w:szCs w:val="20"/>
        </w:rPr>
        <w:tab/>
        <w:t xml:space="preserve">Sikora, M., et al., </w:t>
      </w:r>
      <w:r w:rsidRPr="00D46A8C">
        <w:rPr>
          <w:rFonts w:ascii="Arial" w:hAnsi="Arial" w:cs="Arial"/>
          <w:i/>
          <w:noProof/>
          <w:sz w:val="20"/>
          <w:szCs w:val="20"/>
        </w:rPr>
        <w:t>Differences in proteolytic activity and gene profiles of fungal strains isolated from the total parenteral nutrition patients.</w:t>
      </w:r>
      <w:r w:rsidRPr="00D46A8C">
        <w:rPr>
          <w:rFonts w:ascii="Arial" w:hAnsi="Arial" w:cs="Arial"/>
          <w:noProof/>
          <w:sz w:val="20"/>
          <w:szCs w:val="20"/>
        </w:rPr>
        <w:t xml:space="preserve"> Folia Microbiol (Praha), 2011. </w:t>
      </w:r>
      <w:r w:rsidRPr="00D46A8C">
        <w:rPr>
          <w:rFonts w:ascii="Arial" w:hAnsi="Arial" w:cs="Arial"/>
          <w:b/>
          <w:noProof/>
          <w:sz w:val="20"/>
          <w:szCs w:val="20"/>
        </w:rPr>
        <w:t>56</w:t>
      </w:r>
      <w:r w:rsidRPr="00D46A8C">
        <w:rPr>
          <w:rFonts w:ascii="Arial" w:hAnsi="Arial" w:cs="Arial"/>
          <w:noProof/>
          <w:sz w:val="20"/>
          <w:szCs w:val="20"/>
        </w:rPr>
        <w:t>(2): p. 143-8.</w:t>
      </w:r>
      <w:bookmarkEnd w:id="129"/>
    </w:p>
    <w:p w14:paraId="545E4D1E" w14:textId="77777777" w:rsidR="00536D44" w:rsidRPr="00D46A8C" w:rsidRDefault="00536D44" w:rsidP="00D46A8C">
      <w:pPr>
        <w:pStyle w:val="EndNoteBibliography"/>
        <w:ind w:left="720" w:hanging="720"/>
        <w:jc w:val="both"/>
        <w:rPr>
          <w:rFonts w:ascii="Arial" w:hAnsi="Arial" w:cs="Arial"/>
          <w:noProof/>
          <w:sz w:val="20"/>
          <w:szCs w:val="20"/>
        </w:rPr>
      </w:pPr>
      <w:bookmarkStart w:id="130" w:name="_ENREF_71"/>
      <w:r w:rsidRPr="00D46A8C">
        <w:rPr>
          <w:rFonts w:ascii="Arial" w:hAnsi="Arial" w:cs="Arial"/>
          <w:noProof/>
          <w:sz w:val="20"/>
          <w:szCs w:val="20"/>
        </w:rPr>
        <w:t>71.</w:t>
      </w:r>
      <w:r w:rsidRPr="00D46A8C">
        <w:rPr>
          <w:rFonts w:ascii="Arial" w:hAnsi="Arial" w:cs="Arial"/>
          <w:noProof/>
          <w:sz w:val="20"/>
          <w:szCs w:val="20"/>
        </w:rPr>
        <w:tab/>
        <w:t xml:space="preserve">Donlan, R.M. and J.W. Costerton, </w:t>
      </w:r>
      <w:r w:rsidRPr="00D46A8C">
        <w:rPr>
          <w:rFonts w:ascii="Arial" w:hAnsi="Arial" w:cs="Arial"/>
          <w:i/>
          <w:noProof/>
          <w:sz w:val="20"/>
          <w:szCs w:val="20"/>
        </w:rPr>
        <w:t>Biofilms: survival mechanisms of clinically relevant microorganisms.</w:t>
      </w:r>
      <w:r w:rsidRPr="00D46A8C">
        <w:rPr>
          <w:rFonts w:ascii="Arial" w:hAnsi="Arial" w:cs="Arial"/>
          <w:noProof/>
          <w:sz w:val="20"/>
          <w:szCs w:val="20"/>
        </w:rPr>
        <w:t xml:space="preserve"> Clin Microbiol Rev, 2002. </w:t>
      </w:r>
      <w:r w:rsidRPr="00D46A8C">
        <w:rPr>
          <w:rFonts w:ascii="Arial" w:hAnsi="Arial" w:cs="Arial"/>
          <w:b/>
          <w:noProof/>
          <w:sz w:val="20"/>
          <w:szCs w:val="20"/>
        </w:rPr>
        <w:t>15</w:t>
      </w:r>
      <w:r w:rsidRPr="00D46A8C">
        <w:rPr>
          <w:rFonts w:ascii="Arial" w:hAnsi="Arial" w:cs="Arial"/>
          <w:noProof/>
          <w:sz w:val="20"/>
          <w:szCs w:val="20"/>
        </w:rPr>
        <w:t>(2): p. 167-93.</w:t>
      </w:r>
      <w:bookmarkEnd w:id="130"/>
    </w:p>
    <w:p w14:paraId="6E8015E0" w14:textId="77777777" w:rsidR="00536D44" w:rsidRPr="00D46A8C" w:rsidRDefault="00536D44" w:rsidP="00D46A8C">
      <w:pPr>
        <w:pStyle w:val="EndNoteBibliography"/>
        <w:ind w:left="720" w:hanging="720"/>
        <w:jc w:val="both"/>
        <w:rPr>
          <w:rFonts w:ascii="Arial" w:hAnsi="Arial" w:cs="Arial"/>
          <w:noProof/>
          <w:sz w:val="20"/>
          <w:szCs w:val="20"/>
        </w:rPr>
      </w:pPr>
      <w:bookmarkStart w:id="131" w:name="_ENREF_72"/>
      <w:r w:rsidRPr="00D46A8C">
        <w:rPr>
          <w:rFonts w:ascii="Arial" w:hAnsi="Arial" w:cs="Arial"/>
          <w:noProof/>
          <w:sz w:val="20"/>
          <w:szCs w:val="20"/>
        </w:rPr>
        <w:t>72.</w:t>
      </w:r>
      <w:r w:rsidRPr="00D46A8C">
        <w:rPr>
          <w:rFonts w:ascii="Arial" w:hAnsi="Arial" w:cs="Arial"/>
          <w:noProof/>
          <w:sz w:val="20"/>
          <w:szCs w:val="20"/>
        </w:rPr>
        <w:tab/>
        <w:t xml:space="preserve">Baillie, G.S. and L.J. Douglas, </w:t>
      </w:r>
      <w:r w:rsidRPr="00D46A8C">
        <w:rPr>
          <w:rFonts w:ascii="Arial" w:hAnsi="Arial" w:cs="Arial"/>
          <w:i/>
          <w:noProof/>
          <w:sz w:val="20"/>
          <w:szCs w:val="20"/>
        </w:rPr>
        <w:t>Matrix polymers of Candida biofilms and their possible role in biofilm resistance to antifungal agents.</w:t>
      </w:r>
      <w:r w:rsidRPr="00D46A8C">
        <w:rPr>
          <w:rFonts w:ascii="Arial" w:hAnsi="Arial" w:cs="Arial"/>
          <w:noProof/>
          <w:sz w:val="20"/>
          <w:szCs w:val="20"/>
        </w:rPr>
        <w:t xml:space="preserve"> J Antimicrob Chemother, 2000. </w:t>
      </w:r>
      <w:r w:rsidRPr="00D46A8C">
        <w:rPr>
          <w:rFonts w:ascii="Arial" w:hAnsi="Arial" w:cs="Arial"/>
          <w:b/>
          <w:noProof/>
          <w:sz w:val="20"/>
          <w:szCs w:val="20"/>
        </w:rPr>
        <w:t>46</w:t>
      </w:r>
      <w:r w:rsidRPr="00D46A8C">
        <w:rPr>
          <w:rFonts w:ascii="Arial" w:hAnsi="Arial" w:cs="Arial"/>
          <w:noProof/>
          <w:sz w:val="20"/>
          <w:szCs w:val="20"/>
        </w:rPr>
        <w:t>(3): p. 397-403.</w:t>
      </w:r>
      <w:bookmarkEnd w:id="131"/>
    </w:p>
    <w:p w14:paraId="61A52983" w14:textId="77777777" w:rsidR="00536D44" w:rsidRPr="00D46A8C" w:rsidRDefault="00536D44" w:rsidP="00D46A8C">
      <w:pPr>
        <w:pStyle w:val="EndNoteBibliography"/>
        <w:ind w:left="720" w:hanging="720"/>
        <w:jc w:val="both"/>
        <w:rPr>
          <w:rFonts w:ascii="Arial" w:hAnsi="Arial" w:cs="Arial"/>
          <w:noProof/>
          <w:sz w:val="20"/>
          <w:szCs w:val="20"/>
        </w:rPr>
      </w:pPr>
      <w:bookmarkStart w:id="132" w:name="_ENREF_73"/>
      <w:r w:rsidRPr="00D46A8C">
        <w:rPr>
          <w:rFonts w:ascii="Arial" w:hAnsi="Arial" w:cs="Arial"/>
          <w:noProof/>
          <w:sz w:val="20"/>
          <w:szCs w:val="20"/>
        </w:rPr>
        <w:t>73.</w:t>
      </w:r>
      <w:r w:rsidRPr="00D46A8C">
        <w:rPr>
          <w:rFonts w:ascii="Arial" w:hAnsi="Arial" w:cs="Arial"/>
          <w:noProof/>
          <w:sz w:val="20"/>
          <w:szCs w:val="20"/>
        </w:rPr>
        <w:tab/>
        <w:t xml:space="preserve">Silva, S., et al., </w:t>
      </w:r>
      <w:r w:rsidRPr="00D46A8C">
        <w:rPr>
          <w:rFonts w:ascii="Arial" w:hAnsi="Arial" w:cs="Arial"/>
          <w:i/>
          <w:noProof/>
          <w:sz w:val="20"/>
          <w:szCs w:val="20"/>
        </w:rPr>
        <w:t>Biofilms of non-Candida albicans Candida species: quantification, structure and matrix composition.</w:t>
      </w:r>
      <w:r w:rsidRPr="00D46A8C">
        <w:rPr>
          <w:rFonts w:ascii="Arial" w:hAnsi="Arial" w:cs="Arial"/>
          <w:noProof/>
          <w:sz w:val="20"/>
          <w:szCs w:val="20"/>
        </w:rPr>
        <w:t xml:space="preserve"> Med Mycol, 2009. </w:t>
      </w:r>
      <w:r w:rsidRPr="00D46A8C">
        <w:rPr>
          <w:rFonts w:ascii="Arial" w:hAnsi="Arial" w:cs="Arial"/>
          <w:b/>
          <w:noProof/>
          <w:sz w:val="20"/>
          <w:szCs w:val="20"/>
        </w:rPr>
        <w:t>47</w:t>
      </w:r>
      <w:r w:rsidRPr="00D46A8C">
        <w:rPr>
          <w:rFonts w:ascii="Arial" w:hAnsi="Arial" w:cs="Arial"/>
          <w:noProof/>
          <w:sz w:val="20"/>
          <w:szCs w:val="20"/>
        </w:rPr>
        <w:t>(7): p. 681-9.</w:t>
      </w:r>
      <w:bookmarkEnd w:id="132"/>
    </w:p>
    <w:p w14:paraId="0FB775BB" w14:textId="77777777" w:rsidR="00536D44" w:rsidRPr="00D46A8C" w:rsidRDefault="00536D44" w:rsidP="00D46A8C">
      <w:pPr>
        <w:pStyle w:val="EndNoteBibliography"/>
        <w:ind w:left="720" w:hanging="720"/>
        <w:jc w:val="both"/>
        <w:rPr>
          <w:rFonts w:ascii="Arial" w:hAnsi="Arial" w:cs="Arial"/>
          <w:noProof/>
          <w:sz w:val="20"/>
          <w:szCs w:val="20"/>
        </w:rPr>
      </w:pPr>
      <w:bookmarkStart w:id="133" w:name="_ENREF_74"/>
      <w:r w:rsidRPr="00D46A8C">
        <w:rPr>
          <w:rFonts w:ascii="Arial" w:hAnsi="Arial" w:cs="Arial"/>
          <w:noProof/>
          <w:sz w:val="20"/>
          <w:szCs w:val="20"/>
        </w:rPr>
        <w:t>74.</w:t>
      </w:r>
      <w:r w:rsidRPr="00D46A8C">
        <w:rPr>
          <w:rFonts w:ascii="Arial" w:hAnsi="Arial" w:cs="Arial"/>
          <w:noProof/>
          <w:sz w:val="20"/>
          <w:szCs w:val="20"/>
        </w:rPr>
        <w:tab/>
        <w:t xml:space="preserve">Finkel, J.S. and A.P. Mitchell, </w:t>
      </w:r>
      <w:r w:rsidRPr="00D46A8C">
        <w:rPr>
          <w:rFonts w:ascii="Arial" w:hAnsi="Arial" w:cs="Arial"/>
          <w:i/>
          <w:noProof/>
          <w:sz w:val="20"/>
          <w:szCs w:val="20"/>
        </w:rPr>
        <w:t>Genetic control of Candida albicans biofilm development.</w:t>
      </w:r>
      <w:r w:rsidRPr="00D46A8C">
        <w:rPr>
          <w:rFonts w:ascii="Arial" w:hAnsi="Arial" w:cs="Arial"/>
          <w:noProof/>
          <w:sz w:val="20"/>
          <w:szCs w:val="20"/>
        </w:rPr>
        <w:t xml:space="preserve"> Nat Rev Microbiol, 2011. </w:t>
      </w:r>
      <w:r w:rsidRPr="00D46A8C">
        <w:rPr>
          <w:rFonts w:ascii="Arial" w:hAnsi="Arial" w:cs="Arial"/>
          <w:b/>
          <w:noProof/>
          <w:sz w:val="20"/>
          <w:szCs w:val="20"/>
        </w:rPr>
        <w:t>9</w:t>
      </w:r>
      <w:r w:rsidRPr="00D46A8C">
        <w:rPr>
          <w:rFonts w:ascii="Arial" w:hAnsi="Arial" w:cs="Arial"/>
          <w:noProof/>
          <w:sz w:val="20"/>
          <w:szCs w:val="20"/>
        </w:rPr>
        <w:t>(2): p. 109-18.</w:t>
      </w:r>
      <w:bookmarkEnd w:id="133"/>
    </w:p>
    <w:p w14:paraId="4A08BFB3" w14:textId="77777777" w:rsidR="00536D44" w:rsidRPr="00D46A8C" w:rsidRDefault="00536D44" w:rsidP="00D46A8C">
      <w:pPr>
        <w:pStyle w:val="EndNoteBibliography"/>
        <w:ind w:left="720" w:hanging="720"/>
        <w:jc w:val="both"/>
        <w:rPr>
          <w:rFonts w:ascii="Arial" w:hAnsi="Arial" w:cs="Arial"/>
          <w:noProof/>
          <w:sz w:val="20"/>
          <w:szCs w:val="20"/>
        </w:rPr>
      </w:pPr>
      <w:bookmarkStart w:id="134" w:name="_ENREF_75"/>
      <w:r w:rsidRPr="00D46A8C">
        <w:rPr>
          <w:rFonts w:ascii="Arial" w:hAnsi="Arial" w:cs="Arial"/>
          <w:noProof/>
          <w:sz w:val="20"/>
          <w:szCs w:val="20"/>
        </w:rPr>
        <w:t>75.</w:t>
      </w:r>
      <w:r w:rsidRPr="00D46A8C">
        <w:rPr>
          <w:rFonts w:ascii="Arial" w:hAnsi="Arial" w:cs="Arial"/>
          <w:noProof/>
          <w:sz w:val="20"/>
          <w:szCs w:val="20"/>
        </w:rPr>
        <w:tab/>
        <w:t xml:space="preserve">Crump, J. and P. Collignon, </w:t>
      </w:r>
      <w:r w:rsidRPr="00D46A8C">
        <w:rPr>
          <w:rFonts w:ascii="Arial" w:hAnsi="Arial" w:cs="Arial"/>
          <w:i/>
          <w:noProof/>
          <w:sz w:val="20"/>
          <w:szCs w:val="20"/>
        </w:rPr>
        <w:t>Intravascular catheter-associated infections.</w:t>
      </w:r>
      <w:r w:rsidRPr="00D46A8C">
        <w:rPr>
          <w:rFonts w:ascii="Arial" w:hAnsi="Arial" w:cs="Arial"/>
          <w:noProof/>
          <w:sz w:val="20"/>
          <w:szCs w:val="20"/>
        </w:rPr>
        <w:t xml:space="preserve"> European Journal of Clinical Microbiology and Infectious Diseases, 2000. </w:t>
      </w:r>
      <w:r w:rsidRPr="00D46A8C">
        <w:rPr>
          <w:rFonts w:ascii="Arial" w:hAnsi="Arial" w:cs="Arial"/>
          <w:b/>
          <w:noProof/>
          <w:sz w:val="20"/>
          <w:szCs w:val="20"/>
        </w:rPr>
        <w:t>19</w:t>
      </w:r>
      <w:r w:rsidRPr="00D46A8C">
        <w:rPr>
          <w:rFonts w:ascii="Arial" w:hAnsi="Arial" w:cs="Arial"/>
          <w:noProof/>
          <w:sz w:val="20"/>
          <w:szCs w:val="20"/>
        </w:rPr>
        <w:t>(1): p. 1-8.</w:t>
      </w:r>
      <w:bookmarkEnd w:id="134"/>
    </w:p>
    <w:p w14:paraId="757BCCBC" w14:textId="77777777" w:rsidR="00536D44" w:rsidRPr="00D46A8C" w:rsidRDefault="00536D44" w:rsidP="00D46A8C">
      <w:pPr>
        <w:pStyle w:val="EndNoteBibliography"/>
        <w:ind w:left="720" w:hanging="720"/>
        <w:jc w:val="both"/>
        <w:rPr>
          <w:rFonts w:ascii="Arial" w:hAnsi="Arial" w:cs="Arial"/>
          <w:noProof/>
          <w:sz w:val="20"/>
          <w:szCs w:val="20"/>
        </w:rPr>
      </w:pPr>
      <w:bookmarkStart w:id="135" w:name="_ENREF_76"/>
      <w:r w:rsidRPr="00D46A8C">
        <w:rPr>
          <w:rFonts w:ascii="Arial" w:hAnsi="Arial" w:cs="Arial"/>
          <w:noProof/>
          <w:sz w:val="20"/>
          <w:szCs w:val="20"/>
        </w:rPr>
        <w:t>76.</w:t>
      </w:r>
      <w:r w:rsidRPr="00D46A8C">
        <w:rPr>
          <w:rFonts w:ascii="Arial" w:hAnsi="Arial" w:cs="Arial"/>
          <w:noProof/>
          <w:sz w:val="20"/>
          <w:szCs w:val="20"/>
        </w:rPr>
        <w:tab/>
        <w:t xml:space="preserve">Ramage, G., J.P. Martínez, and J.L. López-Ribot, </w:t>
      </w:r>
      <w:r w:rsidRPr="00D46A8C">
        <w:rPr>
          <w:rFonts w:ascii="Arial" w:hAnsi="Arial" w:cs="Arial"/>
          <w:i/>
          <w:noProof/>
          <w:sz w:val="20"/>
          <w:szCs w:val="20"/>
        </w:rPr>
        <w:t>Candida biofilms on implanted biomaterials: a clinically significant problem.</w:t>
      </w:r>
      <w:r w:rsidRPr="00D46A8C">
        <w:rPr>
          <w:rFonts w:ascii="Arial" w:hAnsi="Arial" w:cs="Arial"/>
          <w:noProof/>
          <w:sz w:val="20"/>
          <w:szCs w:val="20"/>
        </w:rPr>
        <w:t xml:space="preserve"> FEMS yeast research, 2006. </w:t>
      </w:r>
      <w:r w:rsidRPr="00D46A8C">
        <w:rPr>
          <w:rFonts w:ascii="Arial" w:hAnsi="Arial" w:cs="Arial"/>
          <w:b/>
          <w:noProof/>
          <w:sz w:val="20"/>
          <w:szCs w:val="20"/>
        </w:rPr>
        <w:t>6</w:t>
      </w:r>
      <w:r w:rsidRPr="00D46A8C">
        <w:rPr>
          <w:rFonts w:ascii="Arial" w:hAnsi="Arial" w:cs="Arial"/>
          <w:noProof/>
          <w:sz w:val="20"/>
          <w:szCs w:val="20"/>
        </w:rPr>
        <w:t>(7): p. 979-986.</w:t>
      </w:r>
      <w:bookmarkEnd w:id="135"/>
    </w:p>
    <w:p w14:paraId="1E42413B" w14:textId="77777777" w:rsidR="00536D44" w:rsidRPr="00D46A8C" w:rsidRDefault="00536D44" w:rsidP="00D46A8C">
      <w:pPr>
        <w:pStyle w:val="EndNoteBibliography"/>
        <w:ind w:left="720" w:hanging="720"/>
        <w:jc w:val="both"/>
        <w:rPr>
          <w:rFonts w:ascii="Arial" w:hAnsi="Arial" w:cs="Arial"/>
          <w:noProof/>
          <w:sz w:val="20"/>
          <w:szCs w:val="20"/>
        </w:rPr>
      </w:pPr>
      <w:bookmarkStart w:id="136" w:name="_ENREF_77"/>
      <w:r w:rsidRPr="00D46A8C">
        <w:rPr>
          <w:rFonts w:ascii="Arial" w:hAnsi="Arial" w:cs="Arial"/>
          <w:noProof/>
          <w:sz w:val="20"/>
          <w:szCs w:val="20"/>
        </w:rPr>
        <w:t>77.</w:t>
      </w:r>
      <w:r w:rsidRPr="00D46A8C">
        <w:rPr>
          <w:rFonts w:ascii="Arial" w:hAnsi="Arial" w:cs="Arial"/>
          <w:noProof/>
          <w:sz w:val="20"/>
          <w:szCs w:val="20"/>
        </w:rPr>
        <w:tab/>
        <w:t xml:space="preserve">Dietrich, L.A. and T.S. Friedmann, </w:t>
      </w:r>
      <w:r w:rsidRPr="00D46A8C">
        <w:rPr>
          <w:rFonts w:ascii="Arial" w:hAnsi="Arial" w:cs="Arial"/>
          <w:i/>
          <w:noProof/>
          <w:sz w:val="20"/>
          <w:szCs w:val="20"/>
        </w:rPr>
        <w:t>Candida albicans: Symptoms, Causes and Treatment Options</w:t>
      </w:r>
      <w:r w:rsidRPr="00D46A8C">
        <w:rPr>
          <w:rFonts w:ascii="Arial" w:hAnsi="Arial" w:cs="Arial"/>
          <w:noProof/>
          <w:sz w:val="20"/>
          <w:szCs w:val="20"/>
        </w:rPr>
        <w:t>. 2013: Nova Science Publishers, Incorporated.</w:t>
      </w:r>
      <w:bookmarkEnd w:id="136"/>
    </w:p>
    <w:p w14:paraId="53AE3735" w14:textId="77777777" w:rsidR="00536D44" w:rsidRPr="00D46A8C" w:rsidRDefault="00536D44" w:rsidP="00D46A8C">
      <w:pPr>
        <w:pStyle w:val="EndNoteBibliography"/>
        <w:ind w:left="720" w:hanging="720"/>
        <w:jc w:val="both"/>
        <w:rPr>
          <w:rFonts w:ascii="Arial" w:hAnsi="Arial" w:cs="Arial"/>
          <w:noProof/>
          <w:sz w:val="20"/>
          <w:szCs w:val="20"/>
        </w:rPr>
      </w:pPr>
      <w:bookmarkStart w:id="137" w:name="_ENREF_78"/>
      <w:r w:rsidRPr="00D46A8C">
        <w:rPr>
          <w:rFonts w:ascii="Arial" w:hAnsi="Arial" w:cs="Arial"/>
          <w:noProof/>
          <w:sz w:val="20"/>
          <w:szCs w:val="20"/>
        </w:rPr>
        <w:t>78.</w:t>
      </w:r>
      <w:r w:rsidRPr="00D46A8C">
        <w:rPr>
          <w:rFonts w:ascii="Arial" w:hAnsi="Arial" w:cs="Arial"/>
          <w:noProof/>
          <w:sz w:val="20"/>
          <w:szCs w:val="20"/>
        </w:rPr>
        <w:tab/>
        <w:t xml:space="preserve">Nobile, C.J. and A.D. Johnson, </w:t>
      </w:r>
      <w:r w:rsidRPr="00D46A8C">
        <w:rPr>
          <w:rFonts w:ascii="Arial" w:hAnsi="Arial" w:cs="Arial"/>
          <w:i/>
          <w:noProof/>
          <w:sz w:val="20"/>
          <w:szCs w:val="20"/>
        </w:rPr>
        <w:t>Candida albicans biofilms and human disease.</w:t>
      </w:r>
      <w:r w:rsidRPr="00D46A8C">
        <w:rPr>
          <w:rFonts w:ascii="Arial" w:hAnsi="Arial" w:cs="Arial"/>
          <w:noProof/>
          <w:sz w:val="20"/>
          <w:szCs w:val="20"/>
        </w:rPr>
        <w:t xml:space="preserve"> Annual review of microbiology, 2015. </w:t>
      </w:r>
      <w:r w:rsidRPr="00D46A8C">
        <w:rPr>
          <w:rFonts w:ascii="Arial" w:hAnsi="Arial" w:cs="Arial"/>
          <w:b/>
          <w:noProof/>
          <w:sz w:val="20"/>
          <w:szCs w:val="20"/>
        </w:rPr>
        <w:t>69</w:t>
      </w:r>
      <w:r w:rsidRPr="00D46A8C">
        <w:rPr>
          <w:rFonts w:ascii="Arial" w:hAnsi="Arial" w:cs="Arial"/>
          <w:noProof/>
          <w:sz w:val="20"/>
          <w:szCs w:val="20"/>
        </w:rPr>
        <w:t>: p. 71-92.</w:t>
      </w:r>
      <w:bookmarkEnd w:id="137"/>
    </w:p>
    <w:p w14:paraId="68C66BF7" w14:textId="77777777" w:rsidR="00536D44" w:rsidRPr="00D46A8C" w:rsidRDefault="00536D44" w:rsidP="00D46A8C">
      <w:pPr>
        <w:pStyle w:val="EndNoteBibliography"/>
        <w:ind w:left="720" w:hanging="720"/>
        <w:jc w:val="both"/>
        <w:rPr>
          <w:rFonts w:ascii="Arial" w:hAnsi="Arial" w:cs="Arial"/>
          <w:noProof/>
          <w:sz w:val="20"/>
          <w:szCs w:val="20"/>
        </w:rPr>
      </w:pPr>
      <w:bookmarkStart w:id="138" w:name="_ENREF_79"/>
      <w:r w:rsidRPr="00D46A8C">
        <w:rPr>
          <w:rFonts w:ascii="Arial" w:hAnsi="Arial" w:cs="Arial"/>
          <w:noProof/>
          <w:sz w:val="20"/>
          <w:szCs w:val="20"/>
        </w:rPr>
        <w:t>79.</w:t>
      </w:r>
      <w:r w:rsidRPr="00D46A8C">
        <w:rPr>
          <w:rFonts w:ascii="Arial" w:hAnsi="Arial" w:cs="Arial"/>
          <w:noProof/>
          <w:sz w:val="20"/>
          <w:szCs w:val="20"/>
        </w:rPr>
        <w:tab/>
        <w:t xml:space="preserve">Nobile, C.J., et al., </w:t>
      </w:r>
      <w:r w:rsidRPr="00D46A8C">
        <w:rPr>
          <w:rFonts w:ascii="Arial" w:hAnsi="Arial" w:cs="Arial"/>
          <w:i/>
          <w:noProof/>
          <w:sz w:val="20"/>
          <w:szCs w:val="20"/>
        </w:rPr>
        <w:t>A recently evolved transcriptional network controls biofilm development in Candida albicans.</w:t>
      </w:r>
      <w:r w:rsidRPr="00D46A8C">
        <w:rPr>
          <w:rFonts w:ascii="Arial" w:hAnsi="Arial" w:cs="Arial"/>
          <w:noProof/>
          <w:sz w:val="20"/>
          <w:szCs w:val="20"/>
        </w:rPr>
        <w:t xml:space="preserve"> Cell, 2012. </w:t>
      </w:r>
      <w:r w:rsidRPr="00D46A8C">
        <w:rPr>
          <w:rFonts w:ascii="Arial" w:hAnsi="Arial" w:cs="Arial"/>
          <w:b/>
          <w:noProof/>
          <w:sz w:val="20"/>
          <w:szCs w:val="20"/>
        </w:rPr>
        <w:t>148</w:t>
      </w:r>
      <w:r w:rsidRPr="00D46A8C">
        <w:rPr>
          <w:rFonts w:ascii="Arial" w:hAnsi="Arial" w:cs="Arial"/>
          <w:noProof/>
          <w:sz w:val="20"/>
          <w:szCs w:val="20"/>
        </w:rPr>
        <w:t>(1-2): p. 126-138.</w:t>
      </w:r>
      <w:bookmarkEnd w:id="138"/>
    </w:p>
    <w:p w14:paraId="292927BA" w14:textId="77777777" w:rsidR="00536D44" w:rsidRPr="00D46A8C" w:rsidRDefault="00536D44" w:rsidP="00D46A8C">
      <w:pPr>
        <w:pStyle w:val="EndNoteBibliography"/>
        <w:ind w:left="720" w:hanging="720"/>
        <w:jc w:val="both"/>
        <w:rPr>
          <w:rFonts w:ascii="Arial" w:hAnsi="Arial" w:cs="Arial"/>
          <w:noProof/>
          <w:sz w:val="20"/>
          <w:szCs w:val="20"/>
        </w:rPr>
      </w:pPr>
      <w:bookmarkStart w:id="139" w:name="_ENREF_80"/>
      <w:r w:rsidRPr="00D46A8C">
        <w:rPr>
          <w:rFonts w:ascii="Arial" w:hAnsi="Arial" w:cs="Arial"/>
          <w:noProof/>
          <w:sz w:val="20"/>
          <w:szCs w:val="20"/>
        </w:rPr>
        <w:t>80.</w:t>
      </w:r>
      <w:r w:rsidRPr="00D46A8C">
        <w:rPr>
          <w:rFonts w:ascii="Arial" w:hAnsi="Arial" w:cs="Arial"/>
          <w:noProof/>
          <w:sz w:val="20"/>
          <w:szCs w:val="20"/>
        </w:rPr>
        <w:tab/>
        <w:t xml:space="preserve">Fox, E.P. and C.J. Nobile, </w:t>
      </w:r>
      <w:r w:rsidRPr="00D46A8C">
        <w:rPr>
          <w:rFonts w:ascii="Arial" w:hAnsi="Arial" w:cs="Arial"/>
          <w:i/>
          <w:noProof/>
          <w:sz w:val="20"/>
          <w:szCs w:val="20"/>
        </w:rPr>
        <w:t>A sticky situation: untangling the transcriptional network controlling biofilm development in Candida albicans.</w:t>
      </w:r>
      <w:r w:rsidRPr="00D46A8C">
        <w:rPr>
          <w:rFonts w:ascii="Arial" w:hAnsi="Arial" w:cs="Arial"/>
          <w:noProof/>
          <w:sz w:val="20"/>
          <w:szCs w:val="20"/>
        </w:rPr>
        <w:t xml:space="preserve"> Transcription, 2012. </w:t>
      </w:r>
      <w:r w:rsidRPr="00D46A8C">
        <w:rPr>
          <w:rFonts w:ascii="Arial" w:hAnsi="Arial" w:cs="Arial"/>
          <w:b/>
          <w:noProof/>
          <w:sz w:val="20"/>
          <w:szCs w:val="20"/>
        </w:rPr>
        <w:t>3</w:t>
      </w:r>
      <w:r w:rsidRPr="00D46A8C">
        <w:rPr>
          <w:rFonts w:ascii="Arial" w:hAnsi="Arial" w:cs="Arial"/>
          <w:noProof/>
          <w:sz w:val="20"/>
          <w:szCs w:val="20"/>
        </w:rPr>
        <w:t>(6): p. 315-322.</w:t>
      </w:r>
      <w:bookmarkEnd w:id="139"/>
    </w:p>
    <w:p w14:paraId="504A63E3" w14:textId="77777777" w:rsidR="00536D44" w:rsidRPr="00D46A8C" w:rsidRDefault="00536D44" w:rsidP="00D46A8C">
      <w:pPr>
        <w:pStyle w:val="EndNoteBibliography"/>
        <w:ind w:left="720" w:hanging="720"/>
        <w:jc w:val="both"/>
        <w:rPr>
          <w:rFonts w:ascii="Arial" w:hAnsi="Arial" w:cs="Arial"/>
          <w:noProof/>
          <w:sz w:val="20"/>
          <w:szCs w:val="20"/>
        </w:rPr>
      </w:pPr>
      <w:bookmarkStart w:id="140" w:name="_ENREF_81"/>
      <w:r w:rsidRPr="00D46A8C">
        <w:rPr>
          <w:rFonts w:ascii="Arial" w:hAnsi="Arial" w:cs="Arial"/>
          <w:noProof/>
          <w:sz w:val="20"/>
          <w:szCs w:val="20"/>
        </w:rPr>
        <w:t>81.</w:t>
      </w:r>
      <w:r w:rsidRPr="00D46A8C">
        <w:rPr>
          <w:rFonts w:ascii="Arial" w:hAnsi="Arial" w:cs="Arial"/>
          <w:noProof/>
          <w:sz w:val="20"/>
          <w:szCs w:val="20"/>
        </w:rPr>
        <w:tab/>
        <w:t xml:space="preserve">Bonhomme, J. and C. d’Enfert, </w:t>
      </w:r>
      <w:r w:rsidRPr="00D46A8C">
        <w:rPr>
          <w:rFonts w:ascii="Arial" w:hAnsi="Arial" w:cs="Arial"/>
          <w:i/>
          <w:noProof/>
          <w:sz w:val="20"/>
          <w:szCs w:val="20"/>
        </w:rPr>
        <w:t>Candida albicans biofilms: building a heterogeneous, drug-tolerant environment.</w:t>
      </w:r>
      <w:r w:rsidRPr="00D46A8C">
        <w:rPr>
          <w:rFonts w:ascii="Arial" w:hAnsi="Arial" w:cs="Arial"/>
          <w:noProof/>
          <w:sz w:val="20"/>
          <w:szCs w:val="20"/>
        </w:rPr>
        <w:t xml:space="preserve"> Current opinion in microbiology, 2013. </w:t>
      </w:r>
      <w:r w:rsidRPr="00D46A8C">
        <w:rPr>
          <w:rFonts w:ascii="Arial" w:hAnsi="Arial" w:cs="Arial"/>
          <w:b/>
          <w:noProof/>
          <w:sz w:val="20"/>
          <w:szCs w:val="20"/>
        </w:rPr>
        <w:t>16</w:t>
      </w:r>
      <w:r w:rsidRPr="00D46A8C">
        <w:rPr>
          <w:rFonts w:ascii="Arial" w:hAnsi="Arial" w:cs="Arial"/>
          <w:noProof/>
          <w:sz w:val="20"/>
          <w:szCs w:val="20"/>
        </w:rPr>
        <w:t>(4): p. 398-403.</w:t>
      </w:r>
      <w:bookmarkEnd w:id="140"/>
    </w:p>
    <w:p w14:paraId="547C9184" w14:textId="77777777" w:rsidR="00536D44" w:rsidRPr="00D46A8C" w:rsidRDefault="00536D44" w:rsidP="00D46A8C">
      <w:pPr>
        <w:pStyle w:val="EndNoteBibliography"/>
        <w:ind w:left="720" w:hanging="720"/>
        <w:jc w:val="both"/>
        <w:rPr>
          <w:rFonts w:ascii="Arial" w:hAnsi="Arial" w:cs="Arial"/>
          <w:noProof/>
          <w:sz w:val="20"/>
          <w:szCs w:val="20"/>
        </w:rPr>
      </w:pPr>
      <w:bookmarkStart w:id="141" w:name="_ENREF_82"/>
      <w:r w:rsidRPr="00D46A8C">
        <w:rPr>
          <w:rFonts w:ascii="Arial" w:hAnsi="Arial" w:cs="Arial"/>
          <w:noProof/>
          <w:sz w:val="20"/>
          <w:szCs w:val="20"/>
        </w:rPr>
        <w:lastRenderedPageBreak/>
        <w:t>82.</w:t>
      </w:r>
      <w:r w:rsidRPr="00D46A8C">
        <w:rPr>
          <w:rFonts w:ascii="Arial" w:hAnsi="Arial" w:cs="Arial"/>
          <w:noProof/>
          <w:sz w:val="20"/>
          <w:szCs w:val="20"/>
        </w:rPr>
        <w:tab/>
        <w:t xml:space="preserve">Rodrigues, C.F., et al., </w:t>
      </w:r>
      <w:r w:rsidRPr="00D46A8C">
        <w:rPr>
          <w:rFonts w:ascii="Arial" w:hAnsi="Arial" w:cs="Arial"/>
          <w:i/>
          <w:noProof/>
          <w:sz w:val="20"/>
          <w:szCs w:val="20"/>
        </w:rPr>
        <w:t>Candida glabrata Biofilms: How Far Have We Come?</w:t>
      </w:r>
      <w:r w:rsidRPr="00D46A8C">
        <w:rPr>
          <w:rFonts w:ascii="Arial" w:hAnsi="Arial" w:cs="Arial"/>
          <w:noProof/>
          <w:sz w:val="20"/>
          <w:szCs w:val="20"/>
        </w:rPr>
        <w:t xml:space="preserve"> J Fungi (Basel), 2017. </w:t>
      </w:r>
      <w:r w:rsidRPr="00D46A8C">
        <w:rPr>
          <w:rFonts w:ascii="Arial" w:hAnsi="Arial" w:cs="Arial"/>
          <w:b/>
          <w:noProof/>
          <w:sz w:val="20"/>
          <w:szCs w:val="20"/>
        </w:rPr>
        <w:t>3</w:t>
      </w:r>
      <w:r w:rsidRPr="00D46A8C">
        <w:rPr>
          <w:rFonts w:ascii="Arial" w:hAnsi="Arial" w:cs="Arial"/>
          <w:noProof/>
          <w:sz w:val="20"/>
          <w:szCs w:val="20"/>
        </w:rPr>
        <w:t>(1).</w:t>
      </w:r>
      <w:bookmarkEnd w:id="141"/>
    </w:p>
    <w:p w14:paraId="4B1CA407" w14:textId="77777777" w:rsidR="00536D44" w:rsidRPr="00D46A8C" w:rsidRDefault="00536D44" w:rsidP="00D46A8C">
      <w:pPr>
        <w:pStyle w:val="EndNoteBibliography"/>
        <w:ind w:left="720" w:hanging="720"/>
        <w:jc w:val="both"/>
        <w:rPr>
          <w:rFonts w:ascii="Arial" w:hAnsi="Arial" w:cs="Arial"/>
          <w:noProof/>
          <w:sz w:val="20"/>
          <w:szCs w:val="20"/>
        </w:rPr>
      </w:pPr>
      <w:bookmarkStart w:id="142" w:name="_ENREF_83"/>
      <w:r w:rsidRPr="00D46A8C">
        <w:rPr>
          <w:rFonts w:ascii="Arial" w:hAnsi="Arial" w:cs="Arial"/>
          <w:noProof/>
          <w:sz w:val="20"/>
          <w:szCs w:val="20"/>
        </w:rPr>
        <w:t>83.</w:t>
      </w:r>
      <w:r w:rsidRPr="00D46A8C">
        <w:rPr>
          <w:rFonts w:ascii="Arial" w:hAnsi="Arial" w:cs="Arial"/>
          <w:noProof/>
          <w:sz w:val="20"/>
          <w:szCs w:val="20"/>
        </w:rPr>
        <w:tab/>
        <w:t xml:space="preserve">Silva, S., et al., </w:t>
      </w:r>
      <w:r w:rsidRPr="00D46A8C">
        <w:rPr>
          <w:rFonts w:ascii="Arial" w:hAnsi="Arial" w:cs="Arial"/>
          <w:i/>
          <w:noProof/>
          <w:sz w:val="20"/>
          <w:szCs w:val="20"/>
        </w:rPr>
        <w:t>Adherence and biofilm formation of non-Candida albicans Candida species.</w:t>
      </w:r>
      <w:r w:rsidRPr="00D46A8C">
        <w:rPr>
          <w:rFonts w:ascii="Arial" w:hAnsi="Arial" w:cs="Arial"/>
          <w:noProof/>
          <w:sz w:val="20"/>
          <w:szCs w:val="20"/>
        </w:rPr>
        <w:t xml:space="preserve"> Trends Microbiol, 2011. </w:t>
      </w:r>
      <w:r w:rsidRPr="00D46A8C">
        <w:rPr>
          <w:rFonts w:ascii="Arial" w:hAnsi="Arial" w:cs="Arial"/>
          <w:b/>
          <w:noProof/>
          <w:sz w:val="20"/>
          <w:szCs w:val="20"/>
        </w:rPr>
        <w:t>19</w:t>
      </w:r>
      <w:r w:rsidRPr="00D46A8C">
        <w:rPr>
          <w:rFonts w:ascii="Arial" w:hAnsi="Arial" w:cs="Arial"/>
          <w:noProof/>
          <w:sz w:val="20"/>
          <w:szCs w:val="20"/>
        </w:rPr>
        <w:t>(5): p. 241-7.</w:t>
      </w:r>
      <w:bookmarkEnd w:id="142"/>
    </w:p>
    <w:p w14:paraId="62836C56" w14:textId="77777777" w:rsidR="00536D44" w:rsidRPr="00D46A8C" w:rsidRDefault="00536D44" w:rsidP="00D46A8C">
      <w:pPr>
        <w:pStyle w:val="EndNoteBibliography"/>
        <w:ind w:left="720" w:hanging="720"/>
        <w:jc w:val="both"/>
        <w:rPr>
          <w:rFonts w:ascii="Arial" w:hAnsi="Arial" w:cs="Arial"/>
          <w:noProof/>
          <w:sz w:val="20"/>
          <w:szCs w:val="20"/>
        </w:rPr>
      </w:pPr>
      <w:bookmarkStart w:id="143" w:name="_ENREF_84"/>
      <w:r w:rsidRPr="00D46A8C">
        <w:rPr>
          <w:rFonts w:ascii="Arial" w:hAnsi="Arial" w:cs="Arial"/>
          <w:noProof/>
          <w:sz w:val="20"/>
          <w:szCs w:val="20"/>
        </w:rPr>
        <w:t>84.</w:t>
      </w:r>
      <w:r w:rsidRPr="00D46A8C">
        <w:rPr>
          <w:rFonts w:ascii="Arial" w:hAnsi="Arial" w:cs="Arial"/>
          <w:noProof/>
          <w:sz w:val="20"/>
          <w:szCs w:val="20"/>
        </w:rPr>
        <w:tab/>
        <w:t xml:space="preserve">Cormack, B.P., N. Ghori, and S. Falkow, </w:t>
      </w:r>
      <w:r w:rsidRPr="00D46A8C">
        <w:rPr>
          <w:rFonts w:ascii="Arial" w:hAnsi="Arial" w:cs="Arial"/>
          <w:i/>
          <w:noProof/>
          <w:sz w:val="20"/>
          <w:szCs w:val="20"/>
        </w:rPr>
        <w:t>An adhesin of the yeast pathogen Candida glabrata mediating adherence to human epithelial cells.</w:t>
      </w:r>
      <w:r w:rsidRPr="00D46A8C">
        <w:rPr>
          <w:rFonts w:ascii="Arial" w:hAnsi="Arial" w:cs="Arial"/>
          <w:noProof/>
          <w:sz w:val="20"/>
          <w:szCs w:val="20"/>
        </w:rPr>
        <w:t xml:space="preserve"> Science, 1999. </w:t>
      </w:r>
      <w:r w:rsidRPr="00D46A8C">
        <w:rPr>
          <w:rFonts w:ascii="Arial" w:hAnsi="Arial" w:cs="Arial"/>
          <w:b/>
          <w:noProof/>
          <w:sz w:val="20"/>
          <w:szCs w:val="20"/>
        </w:rPr>
        <w:t>285</w:t>
      </w:r>
      <w:r w:rsidRPr="00D46A8C">
        <w:rPr>
          <w:rFonts w:ascii="Arial" w:hAnsi="Arial" w:cs="Arial"/>
          <w:noProof/>
          <w:sz w:val="20"/>
          <w:szCs w:val="20"/>
        </w:rPr>
        <w:t>(5427): p. 578-582.</w:t>
      </w:r>
      <w:bookmarkEnd w:id="143"/>
    </w:p>
    <w:p w14:paraId="74907EB0" w14:textId="77777777" w:rsidR="00536D44" w:rsidRPr="00D46A8C" w:rsidRDefault="00536D44" w:rsidP="00D46A8C">
      <w:pPr>
        <w:pStyle w:val="EndNoteBibliography"/>
        <w:ind w:left="720" w:hanging="720"/>
        <w:jc w:val="both"/>
        <w:rPr>
          <w:rFonts w:ascii="Arial" w:hAnsi="Arial" w:cs="Arial"/>
          <w:noProof/>
          <w:sz w:val="20"/>
          <w:szCs w:val="20"/>
        </w:rPr>
      </w:pPr>
      <w:bookmarkStart w:id="144" w:name="_ENREF_85"/>
      <w:r w:rsidRPr="00D46A8C">
        <w:rPr>
          <w:rFonts w:ascii="Arial" w:hAnsi="Arial" w:cs="Arial"/>
          <w:noProof/>
          <w:sz w:val="20"/>
          <w:szCs w:val="20"/>
        </w:rPr>
        <w:t>85.</w:t>
      </w:r>
      <w:r w:rsidRPr="00D46A8C">
        <w:rPr>
          <w:rFonts w:ascii="Arial" w:hAnsi="Arial" w:cs="Arial"/>
          <w:noProof/>
          <w:sz w:val="20"/>
          <w:szCs w:val="20"/>
        </w:rPr>
        <w:tab/>
        <w:t xml:space="preserve">Gutierrez-Escribano, P., et al., </w:t>
      </w:r>
      <w:r w:rsidRPr="00D46A8C">
        <w:rPr>
          <w:rFonts w:ascii="Arial" w:hAnsi="Arial" w:cs="Arial"/>
          <w:i/>
          <w:noProof/>
          <w:sz w:val="20"/>
          <w:szCs w:val="20"/>
        </w:rPr>
        <w:t>The NDR/LATS kinase Cbk1 controls the activity of the transcriptional regulator Bcr1 during biofilm formation in Candida albicans.</w:t>
      </w:r>
      <w:r w:rsidRPr="00D46A8C">
        <w:rPr>
          <w:rFonts w:ascii="Arial" w:hAnsi="Arial" w:cs="Arial"/>
          <w:noProof/>
          <w:sz w:val="20"/>
          <w:szCs w:val="20"/>
        </w:rPr>
        <w:t xml:space="preserve"> PLoS pathog, 2012. </w:t>
      </w:r>
      <w:r w:rsidRPr="00D46A8C">
        <w:rPr>
          <w:rFonts w:ascii="Arial" w:hAnsi="Arial" w:cs="Arial"/>
          <w:b/>
          <w:noProof/>
          <w:sz w:val="20"/>
          <w:szCs w:val="20"/>
        </w:rPr>
        <w:t>8</w:t>
      </w:r>
      <w:r w:rsidRPr="00D46A8C">
        <w:rPr>
          <w:rFonts w:ascii="Arial" w:hAnsi="Arial" w:cs="Arial"/>
          <w:noProof/>
          <w:sz w:val="20"/>
          <w:szCs w:val="20"/>
        </w:rPr>
        <w:t>(5): p. e1002683.</w:t>
      </w:r>
      <w:bookmarkEnd w:id="144"/>
    </w:p>
    <w:p w14:paraId="013F111D" w14:textId="77777777" w:rsidR="00536D44" w:rsidRPr="00D46A8C" w:rsidRDefault="00536D44" w:rsidP="00D46A8C">
      <w:pPr>
        <w:pStyle w:val="EndNoteBibliography"/>
        <w:ind w:left="720" w:hanging="720"/>
        <w:jc w:val="both"/>
        <w:rPr>
          <w:rFonts w:ascii="Arial" w:hAnsi="Arial" w:cs="Arial"/>
          <w:noProof/>
          <w:sz w:val="20"/>
          <w:szCs w:val="20"/>
        </w:rPr>
      </w:pPr>
      <w:bookmarkStart w:id="145" w:name="_ENREF_86"/>
      <w:r w:rsidRPr="00D46A8C">
        <w:rPr>
          <w:rFonts w:ascii="Arial" w:hAnsi="Arial" w:cs="Arial"/>
          <w:noProof/>
          <w:sz w:val="20"/>
          <w:szCs w:val="20"/>
        </w:rPr>
        <w:t>86.</w:t>
      </w:r>
      <w:r w:rsidRPr="00D46A8C">
        <w:rPr>
          <w:rFonts w:ascii="Arial" w:hAnsi="Arial" w:cs="Arial"/>
          <w:noProof/>
          <w:sz w:val="20"/>
          <w:szCs w:val="20"/>
        </w:rPr>
        <w:tab/>
        <w:t xml:space="preserve">Davis, D.A., </w:t>
      </w:r>
      <w:r w:rsidRPr="00D46A8C">
        <w:rPr>
          <w:rFonts w:ascii="Arial" w:hAnsi="Arial" w:cs="Arial"/>
          <w:i/>
          <w:noProof/>
          <w:sz w:val="20"/>
          <w:szCs w:val="20"/>
        </w:rPr>
        <w:t>How human pathogenic fungi sense and adapt to pH: the link to virulence.</w:t>
      </w:r>
      <w:r w:rsidRPr="00D46A8C">
        <w:rPr>
          <w:rFonts w:ascii="Arial" w:hAnsi="Arial" w:cs="Arial"/>
          <w:noProof/>
          <w:sz w:val="20"/>
          <w:szCs w:val="20"/>
        </w:rPr>
        <w:t xml:space="preserve"> Curr Opin Microbiol, 2009. </w:t>
      </w:r>
      <w:r w:rsidRPr="00D46A8C">
        <w:rPr>
          <w:rFonts w:ascii="Arial" w:hAnsi="Arial" w:cs="Arial"/>
          <w:b/>
          <w:noProof/>
          <w:sz w:val="20"/>
          <w:szCs w:val="20"/>
        </w:rPr>
        <w:t>12</w:t>
      </w:r>
      <w:r w:rsidRPr="00D46A8C">
        <w:rPr>
          <w:rFonts w:ascii="Arial" w:hAnsi="Arial" w:cs="Arial"/>
          <w:noProof/>
          <w:sz w:val="20"/>
          <w:szCs w:val="20"/>
        </w:rPr>
        <w:t>(4): p. 365-70.</w:t>
      </w:r>
      <w:bookmarkEnd w:id="145"/>
    </w:p>
    <w:p w14:paraId="62746A23" w14:textId="77777777" w:rsidR="00536D44" w:rsidRPr="00D46A8C" w:rsidRDefault="00536D44" w:rsidP="00D46A8C">
      <w:pPr>
        <w:pStyle w:val="EndNoteBibliography"/>
        <w:ind w:left="720" w:hanging="720"/>
        <w:jc w:val="both"/>
        <w:rPr>
          <w:rFonts w:ascii="Arial" w:hAnsi="Arial" w:cs="Arial"/>
          <w:noProof/>
          <w:sz w:val="20"/>
          <w:szCs w:val="20"/>
        </w:rPr>
      </w:pPr>
      <w:bookmarkStart w:id="146" w:name="_ENREF_87"/>
      <w:r w:rsidRPr="00D46A8C">
        <w:rPr>
          <w:rFonts w:ascii="Arial" w:hAnsi="Arial" w:cs="Arial"/>
          <w:noProof/>
          <w:sz w:val="20"/>
          <w:szCs w:val="20"/>
        </w:rPr>
        <w:t>87.</w:t>
      </w:r>
      <w:r w:rsidRPr="00D46A8C">
        <w:rPr>
          <w:rFonts w:ascii="Arial" w:hAnsi="Arial" w:cs="Arial"/>
          <w:noProof/>
          <w:sz w:val="20"/>
          <w:szCs w:val="20"/>
        </w:rPr>
        <w:tab/>
        <w:t xml:space="preserve">Fonzi, W.A., </w:t>
      </w:r>
      <w:r w:rsidRPr="00D46A8C">
        <w:rPr>
          <w:rFonts w:ascii="Arial" w:hAnsi="Arial" w:cs="Arial"/>
          <w:i/>
          <w:noProof/>
          <w:sz w:val="20"/>
          <w:szCs w:val="20"/>
        </w:rPr>
        <w:t>PHR1 and PHR2 of Candida albicans encode putative glycosidases required for proper cross-linking of beta-1,3- and beta-1,6-glucans.</w:t>
      </w:r>
      <w:r w:rsidRPr="00D46A8C">
        <w:rPr>
          <w:rFonts w:ascii="Arial" w:hAnsi="Arial" w:cs="Arial"/>
          <w:noProof/>
          <w:sz w:val="20"/>
          <w:szCs w:val="20"/>
        </w:rPr>
        <w:t xml:space="preserve"> J Bacteriol, 1999. </w:t>
      </w:r>
      <w:r w:rsidRPr="00D46A8C">
        <w:rPr>
          <w:rFonts w:ascii="Arial" w:hAnsi="Arial" w:cs="Arial"/>
          <w:b/>
          <w:noProof/>
          <w:sz w:val="20"/>
          <w:szCs w:val="20"/>
        </w:rPr>
        <w:t>181</w:t>
      </w:r>
      <w:r w:rsidRPr="00D46A8C">
        <w:rPr>
          <w:rFonts w:ascii="Arial" w:hAnsi="Arial" w:cs="Arial"/>
          <w:noProof/>
          <w:sz w:val="20"/>
          <w:szCs w:val="20"/>
        </w:rPr>
        <w:t>(22): p. 7070-9.</w:t>
      </w:r>
      <w:bookmarkEnd w:id="146"/>
    </w:p>
    <w:p w14:paraId="0539492B" w14:textId="77777777" w:rsidR="00536D44" w:rsidRPr="00D46A8C" w:rsidRDefault="00536D44" w:rsidP="00D46A8C">
      <w:pPr>
        <w:pStyle w:val="EndNoteBibliography"/>
        <w:ind w:left="720" w:hanging="720"/>
        <w:jc w:val="both"/>
        <w:rPr>
          <w:rFonts w:ascii="Arial" w:hAnsi="Arial" w:cs="Arial"/>
          <w:noProof/>
          <w:sz w:val="20"/>
          <w:szCs w:val="20"/>
        </w:rPr>
      </w:pPr>
      <w:bookmarkStart w:id="147" w:name="_ENREF_88"/>
      <w:r w:rsidRPr="00D46A8C">
        <w:rPr>
          <w:rFonts w:ascii="Arial" w:hAnsi="Arial" w:cs="Arial"/>
          <w:noProof/>
          <w:sz w:val="20"/>
          <w:szCs w:val="20"/>
        </w:rPr>
        <w:t>88.</w:t>
      </w:r>
      <w:r w:rsidRPr="00D46A8C">
        <w:rPr>
          <w:rFonts w:ascii="Arial" w:hAnsi="Arial" w:cs="Arial"/>
          <w:noProof/>
          <w:sz w:val="20"/>
          <w:szCs w:val="20"/>
        </w:rPr>
        <w:tab/>
        <w:t xml:space="preserve">De Bernardis, F., et al., </w:t>
      </w:r>
      <w:r w:rsidRPr="00D46A8C">
        <w:rPr>
          <w:rFonts w:ascii="Arial" w:hAnsi="Arial" w:cs="Arial"/>
          <w:i/>
          <w:noProof/>
          <w:sz w:val="20"/>
          <w:szCs w:val="20"/>
        </w:rPr>
        <w:t>The pH of the host niche controls gene expression in and virulence of Candida albicans.</w:t>
      </w:r>
      <w:r w:rsidRPr="00D46A8C">
        <w:rPr>
          <w:rFonts w:ascii="Arial" w:hAnsi="Arial" w:cs="Arial"/>
          <w:noProof/>
          <w:sz w:val="20"/>
          <w:szCs w:val="20"/>
        </w:rPr>
        <w:t xml:space="preserve"> Infection and immunity, 1998. </w:t>
      </w:r>
      <w:r w:rsidRPr="00D46A8C">
        <w:rPr>
          <w:rFonts w:ascii="Arial" w:hAnsi="Arial" w:cs="Arial"/>
          <w:b/>
          <w:noProof/>
          <w:sz w:val="20"/>
          <w:szCs w:val="20"/>
        </w:rPr>
        <w:t>66</w:t>
      </w:r>
      <w:r w:rsidRPr="00D46A8C">
        <w:rPr>
          <w:rFonts w:ascii="Arial" w:hAnsi="Arial" w:cs="Arial"/>
          <w:noProof/>
          <w:sz w:val="20"/>
          <w:szCs w:val="20"/>
        </w:rPr>
        <w:t>(7): p. 3317-3325.</w:t>
      </w:r>
      <w:bookmarkEnd w:id="147"/>
    </w:p>
    <w:p w14:paraId="2342DFB0" w14:textId="77777777" w:rsidR="00536D44" w:rsidRPr="00D46A8C" w:rsidRDefault="00536D44" w:rsidP="00D46A8C">
      <w:pPr>
        <w:pStyle w:val="EndNoteBibliography"/>
        <w:ind w:left="720" w:hanging="720"/>
        <w:jc w:val="both"/>
        <w:rPr>
          <w:rFonts w:ascii="Arial" w:hAnsi="Arial" w:cs="Arial"/>
          <w:noProof/>
          <w:sz w:val="20"/>
          <w:szCs w:val="20"/>
        </w:rPr>
      </w:pPr>
      <w:bookmarkStart w:id="148" w:name="_ENREF_89"/>
      <w:r w:rsidRPr="00D46A8C">
        <w:rPr>
          <w:rFonts w:ascii="Arial" w:hAnsi="Arial" w:cs="Arial"/>
          <w:noProof/>
          <w:sz w:val="20"/>
          <w:szCs w:val="20"/>
        </w:rPr>
        <w:t>89.</w:t>
      </w:r>
      <w:r w:rsidRPr="00D46A8C">
        <w:rPr>
          <w:rFonts w:ascii="Arial" w:hAnsi="Arial" w:cs="Arial"/>
          <w:noProof/>
          <w:sz w:val="20"/>
          <w:szCs w:val="20"/>
        </w:rPr>
        <w:tab/>
        <w:t xml:space="preserve">Wu, J., et al., </w:t>
      </w:r>
      <w:r w:rsidRPr="00D46A8C">
        <w:rPr>
          <w:rFonts w:ascii="Arial" w:hAnsi="Arial" w:cs="Arial"/>
          <w:i/>
          <w:noProof/>
          <w:sz w:val="20"/>
          <w:szCs w:val="20"/>
        </w:rPr>
        <w:t>Transcription factors Asg1p and Hal9p regulate pH homeostasis in Candida glabrata.</w:t>
      </w:r>
      <w:r w:rsidRPr="00D46A8C">
        <w:rPr>
          <w:rFonts w:ascii="Arial" w:hAnsi="Arial" w:cs="Arial"/>
          <w:noProof/>
          <w:sz w:val="20"/>
          <w:szCs w:val="20"/>
        </w:rPr>
        <w:t xml:space="preserve"> Frontiers in Microbiology, 2015. </w:t>
      </w:r>
      <w:r w:rsidRPr="00D46A8C">
        <w:rPr>
          <w:rFonts w:ascii="Arial" w:hAnsi="Arial" w:cs="Arial"/>
          <w:b/>
          <w:noProof/>
          <w:sz w:val="20"/>
          <w:szCs w:val="20"/>
        </w:rPr>
        <w:t>6</w:t>
      </w:r>
      <w:r w:rsidRPr="00D46A8C">
        <w:rPr>
          <w:rFonts w:ascii="Arial" w:hAnsi="Arial" w:cs="Arial"/>
          <w:noProof/>
          <w:sz w:val="20"/>
          <w:szCs w:val="20"/>
        </w:rPr>
        <w:t>(843).</w:t>
      </w:r>
      <w:bookmarkEnd w:id="148"/>
    </w:p>
    <w:p w14:paraId="68C59381" w14:textId="77777777" w:rsidR="00536D44" w:rsidRPr="00D46A8C" w:rsidRDefault="00536D44" w:rsidP="00D46A8C">
      <w:pPr>
        <w:pStyle w:val="EndNoteBibliography"/>
        <w:ind w:left="720" w:hanging="720"/>
        <w:jc w:val="both"/>
        <w:rPr>
          <w:rFonts w:ascii="Arial" w:hAnsi="Arial" w:cs="Arial"/>
          <w:noProof/>
          <w:sz w:val="20"/>
          <w:szCs w:val="20"/>
        </w:rPr>
      </w:pPr>
      <w:bookmarkStart w:id="149" w:name="_ENREF_90"/>
      <w:r w:rsidRPr="00D46A8C">
        <w:rPr>
          <w:rFonts w:ascii="Arial" w:hAnsi="Arial" w:cs="Arial"/>
          <w:noProof/>
          <w:sz w:val="20"/>
          <w:szCs w:val="20"/>
        </w:rPr>
        <w:t>90.</w:t>
      </w:r>
      <w:r w:rsidRPr="00D46A8C">
        <w:rPr>
          <w:rFonts w:ascii="Arial" w:hAnsi="Arial" w:cs="Arial"/>
          <w:noProof/>
          <w:sz w:val="20"/>
          <w:szCs w:val="20"/>
        </w:rPr>
        <w:tab/>
        <w:t xml:space="preserve">Ernst, J.F., </w:t>
      </w:r>
      <w:r w:rsidRPr="00D46A8C">
        <w:rPr>
          <w:rFonts w:ascii="Arial" w:hAnsi="Arial" w:cs="Arial"/>
          <w:i/>
          <w:noProof/>
          <w:sz w:val="20"/>
          <w:szCs w:val="20"/>
        </w:rPr>
        <w:t>Transcription factors in Candida albicans - environmental control of morphogenesis.</w:t>
      </w:r>
      <w:r w:rsidRPr="00D46A8C">
        <w:rPr>
          <w:rFonts w:ascii="Arial" w:hAnsi="Arial" w:cs="Arial"/>
          <w:noProof/>
          <w:sz w:val="20"/>
          <w:szCs w:val="20"/>
        </w:rPr>
        <w:t xml:space="preserve"> Microbiology (Reading), 2000. </w:t>
      </w:r>
      <w:r w:rsidRPr="00D46A8C">
        <w:rPr>
          <w:rFonts w:ascii="Arial" w:hAnsi="Arial" w:cs="Arial"/>
          <w:b/>
          <w:noProof/>
          <w:sz w:val="20"/>
          <w:szCs w:val="20"/>
        </w:rPr>
        <w:t>146 ( Pt 8)</w:t>
      </w:r>
      <w:r w:rsidRPr="00D46A8C">
        <w:rPr>
          <w:rFonts w:ascii="Arial" w:hAnsi="Arial" w:cs="Arial"/>
          <w:noProof/>
          <w:sz w:val="20"/>
          <w:szCs w:val="20"/>
        </w:rPr>
        <w:t>: p. 1763-1774.</w:t>
      </w:r>
      <w:bookmarkEnd w:id="149"/>
    </w:p>
    <w:p w14:paraId="28D6926E" w14:textId="77777777" w:rsidR="00536D44" w:rsidRPr="00D46A8C" w:rsidRDefault="00536D44" w:rsidP="00D46A8C">
      <w:pPr>
        <w:pStyle w:val="EndNoteBibliography"/>
        <w:ind w:left="720" w:hanging="720"/>
        <w:jc w:val="both"/>
        <w:rPr>
          <w:rFonts w:ascii="Arial" w:hAnsi="Arial" w:cs="Arial"/>
          <w:noProof/>
          <w:sz w:val="20"/>
          <w:szCs w:val="20"/>
        </w:rPr>
      </w:pPr>
      <w:bookmarkStart w:id="150" w:name="_ENREF_91"/>
      <w:r w:rsidRPr="00D46A8C">
        <w:rPr>
          <w:rFonts w:ascii="Arial" w:hAnsi="Arial" w:cs="Arial"/>
          <w:noProof/>
          <w:sz w:val="20"/>
          <w:szCs w:val="20"/>
        </w:rPr>
        <w:t>91.</w:t>
      </w:r>
      <w:r w:rsidRPr="00D46A8C">
        <w:rPr>
          <w:rFonts w:ascii="Arial" w:hAnsi="Arial" w:cs="Arial"/>
          <w:noProof/>
          <w:sz w:val="20"/>
          <w:szCs w:val="20"/>
        </w:rPr>
        <w:tab/>
        <w:t xml:space="preserve">Roetzer, A., et al., </w:t>
      </w:r>
      <w:r w:rsidRPr="00D46A8C">
        <w:rPr>
          <w:rFonts w:ascii="Arial" w:hAnsi="Arial" w:cs="Arial"/>
          <w:i/>
          <w:noProof/>
          <w:sz w:val="20"/>
          <w:szCs w:val="20"/>
        </w:rPr>
        <w:t>Candida glabrata environmental stress response involves Saccharomyces cerevisiae Msn2/4 orthologous transcription factors.</w:t>
      </w:r>
      <w:r w:rsidRPr="00D46A8C">
        <w:rPr>
          <w:rFonts w:ascii="Arial" w:hAnsi="Arial" w:cs="Arial"/>
          <w:noProof/>
          <w:sz w:val="20"/>
          <w:szCs w:val="20"/>
        </w:rPr>
        <w:t xml:space="preserve"> Molecular microbiology, 2008. </w:t>
      </w:r>
      <w:r w:rsidRPr="00D46A8C">
        <w:rPr>
          <w:rFonts w:ascii="Arial" w:hAnsi="Arial" w:cs="Arial"/>
          <w:b/>
          <w:noProof/>
          <w:sz w:val="20"/>
          <w:szCs w:val="20"/>
        </w:rPr>
        <w:t>69</w:t>
      </w:r>
      <w:r w:rsidRPr="00D46A8C">
        <w:rPr>
          <w:rFonts w:ascii="Arial" w:hAnsi="Arial" w:cs="Arial"/>
          <w:noProof/>
          <w:sz w:val="20"/>
          <w:szCs w:val="20"/>
        </w:rPr>
        <w:t>(3): p. 603-620.</w:t>
      </w:r>
      <w:bookmarkEnd w:id="150"/>
    </w:p>
    <w:p w14:paraId="3521CAC3" w14:textId="77777777" w:rsidR="00536D44" w:rsidRPr="00D46A8C" w:rsidRDefault="00536D44" w:rsidP="00D46A8C">
      <w:pPr>
        <w:pStyle w:val="EndNoteBibliography"/>
        <w:ind w:left="720" w:hanging="720"/>
        <w:jc w:val="both"/>
        <w:rPr>
          <w:rFonts w:ascii="Arial" w:hAnsi="Arial" w:cs="Arial"/>
          <w:noProof/>
          <w:sz w:val="20"/>
          <w:szCs w:val="20"/>
        </w:rPr>
      </w:pPr>
      <w:bookmarkStart w:id="151" w:name="_ENREF_92"/>
      <w:r w:rsidRPr="00D46A8C">
        <w:rPr>
          <w:rFonts w:ascii="Arial" w:hAnsi="Arial" w:cs="Arial"/>
          <w:noProof/>
          <w:sz w:val="20"/>
          <w:szCs w:val="20"/>
        </w:rPr>
        <w:t>92.</w:t>
      </w:r>
      <w:r w:rsidRPr="00D46A8C">
        <w:rPr>
          <w:rFonts w:ascii="Arial" w:hAnsi="Arial" w:cs="Arial"/>
          <w:noProof/>
          <w:sz w:val="20"/>
          <w:szCs w:val="20"/>
        </w:rPr>
        <w:tab/>
        <w:t xml:space="preserve">Brock, M., </w:t>
      </w:r>
      <w:r w:rsidRPr="00D46A8C">
        <w:rPr>
          <w:rFonts w:ascii="Arial" w:hAnsi="Arial" w:cs="Arial"/>
          <w:i/>
          <w:noProof/>
          <w:sz w:val="20"/>
          <w:szCs w:val="20"/>
        </w:rPr>
        <w:t>Fungal metabolism in host niches.</w:t>
      </w:r>
      <w:r w:rsidRPr="00D46A8C">
        <w:rPr>
          <w:rFonts w:ascii="Arial" w:hAnsi="Arial" w:cs="Arial"/>
          <w:noProof/>
          <w:sz w:val="20"/>
          <w:szCs w:val="20"/>
        </w:rPr>
        <w:t xml:space="preserve"> Current opinion in microbiology, 2009. </w:t>
      </w:r>
      <w:r w:rsidRPr="00D46A8C">
        <w:rPr>
          <w:rFonts w:ascii="Arial" w:hAnsi="Arial" w:cs="Arial"/>
          <w:b/>
          <w:noProof/>
          <w:sz w:val="20"/>
          <w:szCs w:val="20"/>
        </w:rPr>
        <w:t>12</w:t>
      </w:r>
      <w:r w:rsidRPr="00D46A8C">
        <w:rPr>
          <w:rFonts w:ascii="Arial" w:hAnsi="Arial" w:cs="Arial"/>
          <w:noProof/>
          <w:sz w:val="20"/>
          <w:szCs w:val="20"/>
        </w:rPr>
        <w:t>(4): p. 371-376.</w:t>
      </w:r>
      <w:bookmarkEnd w:id="151"/>
    </w:p>
    <w:p w14:paraId="18E958A4" w14:textId="77777777" w:rsidR="00536D44" w:rsidRPr="00D46A8C" w:rsidRDefault="00536D44" w:rsidP="00D46A8C">
      <w:pPr>
        <w:pStyle w:val="EndNoteBibliography"/>
        <w:ind w:left="720" w:hanging="720"/>
        <w:jc w:val="both"/>
        <w:rPr>
          <w:rFonts w:ascii="Arial" w:hAnsi="Arial" w:cs="Arial"/>
          <w:noProof/>
          <w:sz w:val="20"/>
          <w:szCs w:val="20"/>
        </w:rPr>
      </w:pPr>
      <w:bookmarkStart w:id="152" w:name="_ENREF_93"/>
      <w:r w:rsidRPr="00D46A8C">
        <w:rPr>
          <w:rFonts w:ascii="Arial" w:hAnsi="Arial" w:cs="Arial"/>
          <w:noProof/>
          <w:sz w:val="20"/>
          <w:szCs w:val="20"/>
        </w:rPr>
        <w:t>93.</w:t>
      </w:r>
      <w:r w:rsidRPr="00D46A8C">
        <w:rPr>
          <w:rFonts w:ascii="Arial" w:hAnsi="Arial" w:cs="Arial"/>
          <w:noProof/>
          <w:sz w:val="20"/>
          <w:szCs w:val="20"/>
        </w:rPr>
        <w:tab/>
        <w:t xml:space="preserve">Brown, A.J., et al., </w:t>
      </w:r>
      <w:r w:rsidRPr="00D46A8C">
        <w:rPr>
          <w:rFonts w:ascii="Arial" w:hAnsi="Arial" w:cs="Arial"/>
          <w:i/>
          <w:noProof/>
          <w:sz w:val="20"/>
          <w:szCs w:val="20"/>
        </w:rPr>
        <w:t>Stress responses in Candida.</w:t>
      </w:r>
      <w:r w:rsidRPr="00D46A8C">
        <w:rPr>
          <w:rFonts w:ascii="Arial" w:hAnsi="Arial" w:cs="Arial"/>
          <w:noProof/>
          <w:sz w:val="20"/>
          <w:szCs w:val="20"/>
        </w:rPr>
        <w:t xml:space="preserve"> Candida and Candidiasis, 2011: p. 225-242.</w:t>
      </w:r>
      <w:bookmarkEnd w:id="152"/>
    </w:p>
    <w:p w14:paraId="36BAED09" w14:textId="77777777" w:rsidR="00536D44" w:rsidRPr="00D46A8C" w:rsidRDefault="00536D44" w:rsidP="00D46A8C">
      <w:pPr>
        <w:pStyle w:val="EndNoteBibliography"/>
        <w:ind w:left="720" w:hanging="720"/>
        <w:jc w:val="both"/>
        <w:rPr>
          <w:rFonts w:ascii="Arial" w:hAnsi="Arial" w:cs="Arial"/>
          <w:noProof/>
          <w:sz w:val="20"/>
          <w:szCs w:val="20"/>
        </w:rPr>
      </w:pPr>
      <w:bookmarkStart w:id="153" w:name="_ENREF_94"/>
      <w:r w:rsidRPr="00D46A8C">
        <w:rPr>
          <w:rFonts w:ascii="Arial" w:hAnsi="Arial" w:cs="Arial"/>
          <w:noProof/>
          <w:sz w:val="20"/>
          <w:szCs w:val="20"/>
        </w:rPr>
        <w:t>94.</w:t>
      </w:r>
      <w:r w:rsidRPr="00D46A8C">
        <w:rPr>
          <w:rFonts w:ascii="Arial" w:hAnsi="Arial" w:cs="Arial"/>
          <w:noProof/>
          <w:sz w:val="20"/>
          <w:szCs w:val="20"/>
        </w:rPr>
        <w:tab/>
        <w:t xml:space="preserve">Fleck, C.B., F. Schöbel, and M. Brock, </w:t>
      </w:r>
      <w:r w:rsidRPr="00D46A8C">
        <w:rPr>
          <w:rFonts w:ascii="Arial" w:hAnsi="Arial" w:cs="Arial"/>
          <w:i/>
          <w:noProof/>
          <w:sz w:val="20"/>
          <w:szCs w:val="20"/>
        </w:rPr>
        <w:t>Nutrient acquisition by pathogenic fungi: nutrient availability, pathway regulation, and differences in substrate utilization.</w:t>
      </w:r>
      <w:r w:rsidRPr="00D46A8C">
        <w:rPr>
          <w:rFonts w:ascii="Arial" w:hAnsi="Arial" w:cs="Arial"/>
          <w:noProof/>
          <w:sz w:val="20"/>
          <w:szCs w:val="20"/>
        </w:rPr>
        <w:t xml:space="preserve"> International Journal of Medical Microbiology, 2011. </w:t>
      </w:r>
      <w:r w:rsidRPr="00D46A8C">
        <w:rPr>
          <w:rFonts w:ascii="Arial" w:hAnsi="Arial" w:cs="Arial"/>
          <w:b/>
          <w:noProof/>
          <w:sz w:val="20"/>
          <w:szCs w:val="20"/>
        </w:rPr>
        <w:t>301</w:t>
      </w:r>
      <w:r w:rsidRPr="00D46A8C">
        <w:rPr>
          <w:rFonts w:ascii="Arial" w:hAnsi="Arial" w:cs="Arial"/>
          <w:noProof/>
          <w:sz w:val="20"/>
          <w:szCs w:val="20"/>
        </w:rPr>
        <w:t>(5): p. 400-407.</w:t>
      </w:r>
      <w:bookmarkEnd w:id="153"/>
    </w:p>
    <w:p w14:paraId="56522DCF" w14:textId="77777777" w:rsidR="00536D44" w:rsidRPr="00D46A8C" w:rsidRDefault="00536D44" w:rsidP="00D46A8C">
      <w:pPr>
        <w:pStyle w:val="EndNoteBibliography"/>
        <w:ind w:left="720" w:hanging="720"/>
        <w:jc w:val="both"/>
        <w:rPr>
          <w:rFonts w:ascii="Arial" w:hAnsi="Arial" w:cs="Arial"/>
          <w:noProof/>
          <w:sz w:val="20"/>
          <w:szCs w:val="20"/>
        </w:rPr>
      </w:pPr>
      <w:bookmarkStart w:id="154" w:name="_ENREF_95"/>
      <w:r w:rsidRPr="00D46A8C">
        <w:rPr>
          <w:rFonts w:ascii="Arial" w:hAnsi="Arial" w:cs="Arial"/>
          <w:noProof/>
          <w:sz w:val="20"/>
          <w:szCs w:val="20"/>
        </w:rPr>
        <w:t>95.</w:t>
      </w:r>
      <w:r w:rsidRPr="00D46A8C">
        <w:rPr>
          <w:rFonts w:ascii="Arial" w:hAnsi="Arial" w:cs="Arial"/>
          <w:noProof/>
          <w:sz w:val="20"/>
          <w:szCs w:val="20"/>
        </w:rPr>
        <w:tab/>
        <w:t xml:space="preserve">Lorenz, M.C., J.A. Bender, and G.R. Fink, </w:t>
      </w:r>
      <w:r w:rsidRPr="00D46A8C">
        <w:rPr>
          <w:rFonts w:ascii="Arial" w:hAnsi="Arial" w:cs="Arial"/>
          <w:i/>
          <w:noProof/>
          <w:sz w:val="20"/>
          <w:szCs w:val="20"/>
        </w:rPr>
        <w:t>Transcriptional response of Candida albicans upon internalization by macrophages.</w:t>
      </w:r>
      <w:r w:rsidRPr="00D46A8C">
        <w:rPr>
          <w:rFonts w:ascii="Arial" w:hAnsi="Arial" w:cs="Arial"/>
          <w:noProof/>
          <w:sz w:val="20"/>
          <w:szCs w:val="20"/>
        </w:rPr>
        <w:t xml:space="preserve"> Eukaryotic cell, 2004. </w:t>
      </w:r>
      <w:r w:rsidRPr="00D46A8C">
        <w:rPr>
          <w:rFonts w:ascii="Arial" w:hAnsi="Arial" w:cs="Arial"/>
          <w:b/>
          <w:noProof/>
          <w:sz w:val="20"/>
          <w:szCs w:val="20"/>
        </w:rPr>
        <w:t>3</w:t>
      </w:r>
      <w:r w:rsidRPr="00D46A8C">
        <w:rPr>
          <w:rFonts w:ascii="Arial" w:hAnsi="Arial" w:cs="Arial"/>
          <w:noProof/>
          <w:sz w:val="20"/>
          <w:szCs w:val="20"/>
        </w:rPr>
        <w:t>(5): p. 1076-1087.</w:t>
      </w:r>
      <w:bookmarkEnd w:id="154"/>
    </w:p>
    <w:p w14:paraId="3A3AD9B5" w14:textId="77777777" w:rsidR="00536D44" w:rsidRPr="00D46A8C" w:rsidRDefault="00536D44" w:rsidP="00D46A8C">
      <w:pPr>
        <w:pStyle w:val="EndNoteBibliography"/>
        <w:ind w:left="720" w:hanging="720"/>
        <w:jc w:val="both"/>
        <w:rPr>
          <w:rFonts w:ascii="Arial" w:hAnsi="Arial" w:cs="Arial"/>
          <w:noProof/>
          <w:sz w:val="20"/>
          <w:szCs w:val="20"/>
        </w:rPr>
      </w:pPr>
      <w:bookmarkStart w:id="155" w:name="_ENREF_96"/>
      <w:r w:rsidRPr="00D46A8C">
        <w:rPr>
          <w:rFonts w:ascii="Arial" w:hAnsi="Arial" w:cs="Arial"/>
          <w:noProof/>
          <w:sz w:val="20"/>
          <w:szCs w:val="20"/>
        </w:rPr>
        <w:t>96.</w:t>
      </w:r>
      <w:r w:rsidRPr="00D46A8C">
        <w:rPr>
          <w:rFonts w:ascii="Arial" w:hAnsi="Arial" w:cs="Arial"/>
          <w:noProof/>
          <w:sz w:val="20"/>
          <w:szCs w:val="20"/>
        </w:rPr>
        <w:tab/>
        <w:t xml:space="preserve">Hwang, C.-S., et al., </w:t>
      </w:r>
      <w:r w:rsidRPr="00D46A8C">
        <w:rPr>
          <w:rFonts w:ascii="Arial" w:hAnsi="Arial" w:cs="Arial"/>
          <w:i/>
          <w:noProof/>
          <w:sz w:val="20"/>
          <w:szCs w:val="20"/>
        </w:rPr>
        <w:t>Copper-and zinc-containing superoxide dismutase (Cu/ZnSOD) is required for the protection of Candida albicans against oxidative stresses and the expression of its full virulence.</w:t>
      </w:r>
      <w:r w:rsidRPr="00D46A8C">
        <w:rPr>
          <w:rFonts w:ascii="Arial" w:hAnsi="Arial" w:cs="Arial"/>
          <w:noProof/>
          <w:sz w:val="20"/>
          <w:szCs w:val="20"/>
        </w:rPr>
        <w:t xml:space="preserve"> Microbiology, 2002. </w:t>
      </w:r>
      <w:r w:rsidRPr="00D46A8C">
        <w:rPr>
          <w:rFonts w:ascii="Arial" w:hAnsi="Arial" w:cs="Arial"/>
          <w:b/>
          <w:noProof/>
          <w:sz w:val="20"/>
          <w:szCs w:val="20"/>
        </w:rPr>
        <w:t>148</w:t>
      </w:r>
      <w:r w:rsidRPr="00D46A8C">
        <w:rPr>
          <w:rFonts w:ascii="Arial" w:hAnsi="Arial" w:cs="Arial"/>
          <w:noProof/>
          <w:sz w:val="20"/>
          <w:szCs w:val="20"/>
        </w:rPr>
        <w:t>(11): p. 3705-3713.</w:t>
      </w:r>
      <w:bookmarkEnd w:id="155"/>
    </w:p>
    <w:p w14:paraId="5BCA1C15" w14:textId="77777777" w:rsidR="00536D44" w:rsidRPr="00D46A8C" w:rsidRDefault="00536D44" w:rsidP="00D46A8C">
      <w:pPr>
        <w:pStyle w:val="EndNoteBibliography"/>
        <w:ind w:left="720" w:hanging="720"/>
        <w:jc w:val="both"/>
        <w:rPr>
          <w:rFonts w:ascii="Arial" w:hAnsi="Arial" w:cs="Arial"/>
          <w:noProof/>
          <w:sz w:val="20"/>
          <w:szCs w:val="20"/>
        </w:rPr>
      </w:pPr>
      <w:bookmarkStart w:id="156" w:name="_ENREF_97"/>
      <w:r w:rsidRPr="00D46A8C">
        <w:rPr>
          <w:rFonts w:ascii="Arial" w:hAnsi="Arial" w:cs="Arial"/>
          <w:noProof/>
          <w:sz w:val="20"/>
          <w:szCs w:val="20"/>
        </w:rPr>
        <w:t>97.</w:t>
      </w:r>
      <w:r w:rsidRPr="00D46A8C">
        <w:rPr>
          <w:rFonts w:ascii="Arial" w:hAnsi="Arial" w:cs="Arial"/>
          <w:noProof/>
          <w:sz w:val="20"/>
          <w:szCs w:val="20"/>
        </w:rPr>
        <w:tab/>
        <w:t xml:space="preserve">Martchenko, M., et al., </w:t>
      </w:r>
      <w:r w:rsidRPr="00D46A8C">
        <w:rPr>
          <w:rFonts w:ascii="Arial" w:hAnsi="Arial" w:cs="Arial"/>
          <w:i/>
          <w:noProof/>
          <w:sz w:val="20"/>
          <w:szCs w:val="20"/>
        </w:rPr>
        <w:t>Superoxide dismutases in Candida albicans: transcriptional regulation and functional characterization of the hyphal-induced SOD5 gene.</w:t>
      </w:r>
      <w:r w:rsidRPr="00D46A8C">
        <w:rPr>
          <w:rFonts w:ascii="Arial" w:hAnsi="Arial" w:cs="Arial"/>
          <w:noProof/>
          <w:sz w:val="20"/>
          <w:szCs w:val="20"/>
        </w:rPr>
        <w:t xml:space="preserve"> Molecular biology of the cell, 2004. </w:t>
      </w:r>
      <w:r w:rsidRPr="00D46A8C">
        <w:rPr>
          <w:rFonts w:ascii="Arial" w:hAnsi="Arial" w:cs="Arial"/>
          <w:b/>
          <w:noProof/>
          <w:sz w:val="20"/>
          <w:szCs w:val="20"/>
        </w:rPr>
        <w:t>15</w:t>
      </w:r>
      <w:r w:rsidRPr="00D46A8C">
        <w:rPr>
          <w:rFonts w:ascii="Arial" w:hAnsi="Arial" w:cs="Arial"/>
          <w:noProof/>
          <w:sz w:val="20"/>
          <w:szCs w:val="20"/>
        </w:rPr>
        <w:t>(2): p. 456-467.</w:t>
      </w:r>
      <w:bookmarkEnd w:id="156"/>
    </w:p>
    <w:p w14:paraId="184E43C1" w14:textId="77777777" w:rsidR="00536D44" w:rsidRPr="00D46A8C" w:rsidRDefault="00536D44" w:rsidP="00D46A8C">
      <w:pPr>
        <w:pStyle w:val="EndNoteBibliography"/>
        <w:ind w:left="720" w:hanging="720"/>
        <w:jc w:val="both"/>
        <w:rPr>
          <w:rFonts w:ascii="Arial" w:hAnsi="Arial" w:cs="Arial"/>
          <w:noProof/>
          <w:sz w:val="20"/>
          <w:szCs w:val="20"/>
        </w:rPr>
      </w:pPr>
      <w:bookmarkStart w:id="157" w:name="_ENREF_98"/>
      <w:r w:rsidRPr="00D46A8C">
        <w:rPr>
          <w:rFonts w:ascii="Arial" w:hAnsi="Arial" w:cs="Arial"/>
          <w:noProof/>
          <w:sz w:val="20"/>
          <w:szCs w:val="20"/>
        </w:rPr>
        <w:t>98.</w:t>
      </w:r>
      <w:r w:rsidRPr="00D46A8C">
        <w:rPr>
          <w:rFonts w:ascii="Arial" w:hAnsi="Arial" w:cs="Arial"/>
          <w:noProof/>
          <w:sz w:val="20"/>
          <w:szCs w:val="20"/>
        </w:rPr>
        <w:tab/>
        <w:t xml:space="preserve">Monge, R.A., et al., </w:t>
      </w:r>
      <w:r w:rsidRPr="00D46A8C">
        <w:rPr>
          <w:rFonts w:ascii="Arial" w:hAnsi="Arial" w:cs="Arial"/>
          <w:i/>
          <w:noProof/>
          <w:sz w:val="20"/>
          <w:szCs w:val="20"/>
        </w:rPr>
        <w:t>The MAP kinase signal transduction network in Candida albicans.</w:t>
      </w:r>
      <w:r w:rsidRPr="00D46A8C">
        <w:rPr>
          <w:rFonts w:ascii="Arial" w:hAnsi="Arial" w:cs="Arial"/>
          <w:noProof/>
          <w:sz w:val="20"/>
          <w:szCs w:val="20"/>
        </w:rPr>
        <w:t xml:space="preserve"> Microbiology, 2006. </w:t>
      </w:r>
      <w:r w:rsidRPr="00D46A8C">
        <w:rPr>
          <w:rFonts w:ascii="Arial" w:hAnsi="Arial" w:cs="Arial"/>
          <w:b/>
          <w:noProof/>
          <w:sz w:val="20"/>
          <w:szCs w:val="20"/>
        </w:rPr>
        <w:t>152</w:t>
      </w:r>
      <w:r w:rsidRPr="00D46A8C">
        <w:rPr>
          <w:rFonts w:ascii="Arial" w:hAnsi="Arial" w:cs="Arial"/>
          <w:noProof/>
          <w:sz w:val="20"/>
          <w:szCs w:val="20"/>
        </w:rPr>
        <w:t>(4): p. 905-912.</w:t>
      </w:r>
      <w:bookmarkEnd w:id="157"/>
    </w:p>
    <w:p w14:paraId="024CBEF1" w14:textId="77777777" w:rsidR="00536D44" w:rsidRPr="00D46A8C" w:rsidRDefault="00536D44" w:rsidP="00D46A8C">
      <w:pPr>
        <w:pStyle w:val="EndNoteBibliography"/>
        <w:ind w:left="720" w:hanging="720"/>
        <w:jc w:val="both"/>
        <w:rPr>
          <w:rFonts w:ascii="Arial" w:hAnsi="Arial" w:cs="Arial"/>
          <w:noProof/>
          <w:sz w:val="20"/>
          <w:szCs w:val="20"/>
        </w:rPr>
      </w:pPr>
      <w:bookmarkStart w:id="158" w:name="_ENREF_99"/>
      <w:r w:rsidRPr="00D46A8C">
        <w:rPr>
          <w:rFonts w:ascii="Arial" w:hAnsi="Arial" w:cs="Arial"/>
          <w:noProof/>
          <w:sz w:val="20"/>
          <w:szCs w:val="20"/>
        </w:rPr>
        <w:t>99.</w:t>
      </w:r>
      <w:r w:rsidRPr="00D46A8C">
        <w:rPr>
          <w:rFonts w:ascii="Arial" w:hAnsi="Arial" w:cs="Arial"/>
          <w:noProof/>
          <w:sz w:val="20"/>
          <w:szCs w:val="20"/>
        </w:rPr>
        <w:tab/>
        <w:t xml:space="preserve">Ehrlich, S.D. and M. Consortium, </w:t>
      </w:r>
      <w:r w:rsidRPr="00D46A8C">
        <w:rPr>
          <w:rFonts w:ascii="Arial" w:hAnsi="Arial" w:cs="Arial"/>
          <w:i/>
          <w:noProof/>
          <w:sz w:val="20"/>
          <w:szCs w:val="20"/>
        </w:rPr>
        <w:t>MetaHIT: The European Union Project on metagenomics of the human intestinal tract</w:t>
      </w:r>
      <w:r w:rsidRPr="00D46A8C">
        <w:rPr>
          <w:rFonts w:ascii="Arial" w:hAnsi="Arial" w:cs="Arial"/>
          <w:noProof/>
          <w:sz w:val="20"/>
          <w:szCs w:val="20"/>
        </w:rPr>
        <w:t xml:space="preserve">, in </w:t>
      </w:r>
      <w:r w:rsidRPr="00D46A8C">
        <w:rPr>
          <w:rFonts w:ascii="Arial" w:hAnsi="Arial" w:cs="Arial"/>
          <w:i/>
          <w:noProof/>
          <w:sz w:val="20"/>
          <w:szCs w:val="20"/>
        </w:rPr>
        <w:t>Metagenomics of the human body</w:t>
      </w:r>
      <w:r w:rsidRPr="00D46A8C">
        <w:rPr>
          <w:rFonts w:ascii="Arial" w:hAnsi="Arial" w:cs="Arial"/>
          <w:noProof/>
          <w:sz w:val="20"/>
          <w:szCs w:val="20"/>
        </w:rPr>
        <w:t>. 2011, Springer. p. 307-316.</w:t>
      </w:r>
      <w:bookmarkEnd w:id="158"/>
    </w:p>
    <w:p w14:paraId="7BFFE229" w14:textId="77777777" w:rsidR="00536D44" w:rsidRPr="00D46A8C" w:rsidRDefault="00536D44" w:rsidP="00D46A8C">
      <w:pPr>
        <w:pStyle w:val="EndNoteBibliography"/>
        <w:ind w:left="720" w:hanging="720"/>
        <w:jc w:val="both"/>
        <w:rPr>
          <w:rFonts w:ascii="Arial" w:hAnsi="Arial" w:cs="Arial"/>
          <w:noProof/>
          <w:sz w:val="20"/>
          <w:szCs w:val="20"/>
        </w:rPr>
      </w:pPr>
      <w:bookmarkStart w:id="159" w:name="_ENREF_100"/>
      <w:r w:rsidRPr="00D46A8C">
        <w:rPr>
          <w:rFonts w:ascii="Arial" w:hAnsi="Arial" w:cs="Arial"/>
          <w:noProof/>
          <w:sz w:val="20"/>
          <w:szCs w:val="20"/>
        </w:rPr>
        <w:t>100.</w:t>
      </w:r>
      <w:r w:rsidRPr="00D46A8C">
        <w:rPr>
          <w:rFonts w:ascii="Arial" w:hAnsi="Arial" w:cs="Arial"/>
          <w:noProof/>
          <w:sz w:val="20"/>
          <w:szCs w:val="20"/>
        </w:rPr>
        <w:tab/>
        <w:t xml:space="preserve">NIH HMP Working Group, P., J, </w:t>
      </w:r>
      <w:r w:rsidRPr="00D46A8C">
        <w:rPr>
          <w:rFonts w:ascii="Arial" w:hAnsi="Arial" w:cs="Arial"/>
          <w:i/>
          <w:noProof/>
          <w:sz w:val="20"/>
          <w:szCs w:val="20"/>
        </w:rPr>
        <w:t>The NIH human microbiome project.</w:t>
      </w:r>
      <w:r w:rsidRPr="00D46A8C">
        <w:rPr>
          <w:rFonts w:ascii="Arial" w:hAnsi="Arial" w:cs="Arial"/>
          <w:noProof/>
          <w:sz w:val="20"/>
          <w:szCs w:val="20"/>
        </w:rPr>
        <w:t xml:space="preserve"> Genome Res, 2009. </w:t>
      </w:r>
      <w:r w:rsidRPr="00D46A8C">
        <w:rPr>
          <w:rFonts w:ascii="Arial" w:hAnsi="Arial" w:cs="Arial"/>
          <w:b/>
          <w:noProof/>
          <w:sz w:val="20"/>
          <w:szCs w:val="20"/>
        </w:rPr>
        <w:t>19</w:t>
      </w:r>
      <w:r w:rsidRPr="00D46A8C">
        <w:rPr>
          <w:rFonts w:ascii="Arial" w:hAnsi="Arial" w:cs="Arial"/>
          <w:noProof/>
          <w:sz w:val="20"/>
          <w:szCs w:val="20"/>
        </w:rPr>
        <w:t>(12): p. 2317-2323.</w:t>
      </w:r>
      <w:bookmarkEnd w:id="159"/>
    </w:p>
    <w:p w14:paraId="28969E40" w14:textId="77777777" w:rsidR="00536D44" w:rsidRPr="00D46A8C" w:rsidRDefault="00536D44" w:rsidP="00D46A8C">
      <w:pPr>
        <w:pStyle w:val="EndNoteBibliography"/>
        <w:ind w:left="720" w:hanging="720"/>
        <w:jc w:val="both"/>
        <w:rPr>
          <w:rFonts w:ascii="Arial" w:hAnsi="Arial" w:cs="Arial"/>
          <w:noProof/>
          <w:sz w:val="20"/>
          <w:szCs w:val="20"/>
        </w:rPr>
      </w:pPr>
      <w:bookmarkStart w:id="160" w:name="_ENREF_101"/>
      <w:r w:rsidRPr="00D46A8C">
        <w:rPr>
          <w:rFonts w:ascii="Arial" w:hAnsi="Arial" w:cs="Arial"/>
          <w:noProof/>
          <w:sz w:val="20"/>
          <w:szCs w:val="20"/>
        </w:rPr>
        <w:t>101.</w:t>
      </w:r>
      <w:r w:rsidRPr="00D46A8C">
        <w:rPr>
          <w:rFonts w:ascii="Arial" w:hAnsi="Arial" w:cs="Arial"/>
          <w:noProof/>
          <w:sz w:val="20"/>
          <w:szCs w:val="20"/>
        </w:rPr>
        <w:tab/>
        <w:t xml:space="preserve">Falony, G., et al., </w:t>
      </w:r>
      <w:r w:rsidRPr="00D46A8C">
        <w:rPr>
          <w:rFonts w:ascii="Arial" w:hAnsi="Arial" w:cs="Arial"/>
          <w:i/>
          <w:noProof/>
          <w:sz w:val="20"/>
          <w:szCs w:val="20"/>
        </w:rPr>
        <w:t>Population-level analysis of gut microbiome variation.</w:t>
      </w:r>
      <w:r w:rsidRPr="00D46A8C">
        <w:rPr>
          <w:rFonts w:ascii="Arial" w:hAnsi="Arial" w:cs="Arial"/>
          <w:noProof/>
          <w:sz w:val="20"/>
          <w:szCs w:val="20"/>
        </w:rPr>
        <w:t xml:space="preserve"> Science, 2016. </w:t>
      </w:r>
      <w:r w:rsidRPr="00D46A8C">
        <w:rPr>
          <w:rFonts w:ascii="Arial" w:hAnsi="Arial" w:cs="Arial"/>
          <w:b/>
          <w:noProof/>
          <w:sz w:val="20"/>
          <w:szCs w:val="20"/>
        </w:rPr>
        <w:t>352</w:t>
      </w:r>
      <w:r w:rsidRPr="00D46A8C">
        <w:rPr>
          <w:rFonts w:ascii="Arial" w:hAnsi="Arial" w:cs="Arial"/>
          <w:noProof/>
          <w:sz w:val="20"/>
          <w:szCs w:val="20"/>
        </w:rPr>
        <w:t>(6285): p. 560-564.</w:t>
      </w:r>
      <w:bookmarkEnd w:id="160"/>
    </w:p>
    <w:p w14:paraId="4D974048" w14:textId="77777777" w:rsidR="00536D44" w:rsidRPr="00D46A8C" w:rsidRDefault="00536D44" w:rsidP="00D46A8C">
      <w:pPr>
        <w:pStyle w:val="EndNoteBibliography"/>
        <w:ind w:left="720" w:hanging="720"/>
        <w:jc w:val="both"/>
        <w:rPr>
          <w:rFonts w:ascii="Arial" w:hAnsi="Arial" w:cs="Arial"/>
          <w:noProof/>
          <w:sz w:val="20"/>
          <w:szCs w:val="20"/>
        </w:rPr>
      </w:pPr>
      <w:bookmarkStart w:id="161" w:name="_ENREF_102"/>
      <w:r w:rsidRPr="00D46A8C">
        <w:rPr>
          <w:rFonts w:ascii="Arial" w:hAnsi="Arial" w:cs="Arial"/>
          <w:noProof/>
          <w:sz w:val="20"/>
          <w:szCs w:val="20"/>
        </w:rPr>
        <w:t>102.</w:t>
      </w:r>
      <w:r w:rsidRPr="00D46A8C">
        <w:rPr>
          <w:rFonts w:ascii="Arial" w:hAnsi="Arial" w:cs="Arial"/>
          <w:noProof/>
          <w:sz w:val="20"/>
          <w:szCs w:val="20"/>
        </w:rPr>
        <w:tab/>
        <w:t xml:space="preserve">Cui, L., A. Morris, and E. Ghedin, </w:t>
      </w:r>
      <w:r w:rsidRPr="00D46A8C">
        <w:rPr>
          <w:rFonts w:ascii="Arial" w:hAnsi="Arial" w:cs="Arial"/>
          <w:i/>
          <w:noProof/>
          <w:sz w:val="20"/>
          <w:szCs w:val="20"/>
        </w:rPr>
        <w:t>The human mycobiome in health and disease.</w:t>
      </w:r>
      <w:r w:rsidRPr="00D46A8C">
        <w:rPr>
          <w:rFonts w:ascii="Arial" w:hAnsi="Arial" w:cs="Arial"/>
          <w:noProof/>
          <w:sz w:val="20"/>
          <w:szCs w:val="20"/>
        </w:rPr>
        <w:t xml:space="preserve"> Genome Med, 2013. </w:t>
      </w:r>
      <w:r w:rsidRPr="00D46A8C">
        <w:rPr>
          <w:rFonts w:ascii="Arial" w:hAnsi="Arial" w:cs="Arial"/>
          <w:b/>
          <w:noProof/>
          <w:sz w:val="20"/>
          <w:szCs w:val="20"/>
        </w:rPr>
        <w:t>5</w:t>
      </w:r>
      <w:r w:rsidRPr="00D46A8C">
        <w:rPr>
          <w:rFonts w:ascii="Arial" w:hAnsi="Arial" w:cs="Arial"/>
          <w:noProof/>
          <w:sz w:val="20"/>
          <w:szCs w:val="20"/>
        </w:rPr>
        <w:t>(7): p. 63.</w:t>
      </w:r>
      <w:bookmarkEnd w:id="161"/>
    </w:p>
    <w:p w14:paraId="495E91EE" w14:textId="77777777" w:rsidR="00536D44" w:rsidRPr="00D46A8C" w:rsidRDefault="00536D44" w:rsidP="00D46A8C">
      <w:pPr>
        <w:pStyle w:val="EndNoteBibliography"/>
        <w:ind w:left="720" w:hanging="720"/>
        <w:jc w:val="both"/>
        <w:rPr>
          <w:rFonts w:ascii="Arial" w:hAnsi="Arial" w:cs="Arial"/>
          <w:noProof/>
          <w:sz w:val="20"/>
          <w:szCs w:val="20"/>
        </w:rPr>
      </w:pPr>
      <w:bookmarkStart w:id="162" w:name="_ENREF_103"/>
      <w:r w:rsidRPr="00D46A8C">
        <w:rPr>
          <w:rFonts w:ascii="Arial" w:hAnsi="Arial" w:cs="Arial"/>
          <w:noProof/>
          <w:sz w:val="20"/>
          <w:szCs w:val="20"/>
        </w:rPr>
        <w:t>103.</w:t>
      </w:r>
      <w:r w:rsidRPr="00D46A8C">
        <w:rPr>
          <w:rFonts w:ascii="Arial" w:hAnsi="Arial" w:cs="Arial"/>
          <w:noProof/>
          <w:sz w:val="20"/>
          <w:szCs w:val="20"/>
        </w:rPr>
        <w:tab/>
        <w:t xml:space="preserve">Cribby, S., M. Taylor, and G. Reid, </w:t>
      </w:r>
      <w:r w:rsidRPr="00D46A8C">
        <w:rPr>
          <w:rFonts w:ascii="Arial" w:hAnsi="Arial" w:cs="Arial"/>
          <w:i/>
          <w:noProof/>
          <w:sz w:val="20"/>
          <w:szCs w:val="20"/>
        </w:rPr>
        <w:t>Vaginal microbiota and the use of probiotics.</w:t>
      </w:r>
      <w:r w:rsidRPr="00D46A8C">
        <w:rPr>
          <w:rFonts w:ascii="Arial" w:hAnsi="Arial" w:cs="Arial"/>
          <w:noProof/>
          <w:sz w:val="20"/>
          <w:szCs w:val="20"/>
        </w:rPr>
        <w:t xml:space="preserve"> Interdiscip Perspect Infect Dis, 2008. </w:t>
      </w:r>
      <w:r w:rsidRPr="00D46A8C">
        <w:rPr>
          <w:rFonts w:ascii="Arial" w:hAnsi="Arial" w:cs="Arial"/>
          <w:b/>
          <w:noProof/>
          <w:sz w:val="20"/>
          <w:szCs w:val="20"/>
        </w:rPr>
        <w:t>2008</w:t>
      </w:r>
      <w:r w:rsidRPr="00D46A8C">
        <w:rPr>
          <w:rFonts w:ascii="Arial" w:hAnsi="Arial" w:cs="Arial"/>
          <w:noProof/>
          <w:sz w:val="20"/>
          <w:szCs w:val="20"/>
        </w:rPr>
        <w:t>: p. 256490.</w:t>
      </w:r>
      <w:bookmarkEnd w:id="162"/>
    </w:p>
    <w:p w14:paraId="5689E5BF" w14:textId="77777777" w:rsidR="00536D44" w:rsidRPr="00D46A8C" w:rsidRDefault="00536D44" w:rsidP="00D46A8C">
      <w:pPr>
        <w:pStyle w:val="EndNoteBibliography"/>
        <w:ind w:left="720" w:hanging="720"/>
        <w:jc w:val="both"/>
        <w:rPr>
          <w:rFonts w:ascii="Arial" w:hAnsi="Arial" w:cs="Arial"/>
          <w:noProof/>
          <w:sz w:val="20"/>
          <w:szCs w:val="20"/>
        </w:rPr>
      </w:pPr>
      <w:bookmarkStart w:id="163" w:name="_ENREF_104"/>
      <w:r w:rsidRPr="00D46A8C">
        <w:rPr>
          <w:rFonts w:ascii="Arial" w:hAnsi="Arial" w:cs="Arial"/>
          <w:noProof/>
          <w:sz w:val="20"/>
          <w:szCs w:val="20"/>
        </w:rPr>
        <w:t>104.</w:t>
      </w:r>
      <w:r w:rsidRPr="00D46A8C">
        <w:rPr>
          <w:rFonts w:ascii="Arial" w:hAnsi="Arial" w:cs="Arial"/>
          <w:noProof/>
          <w:sz w:val="20"/>
          <w:szCs w:val="20"/>
        </w:rPr>
        <w:tab/>
        <w:t xml:space="preserve">Oakley, B.B., et al., </w:t>
      </w:r>
      <w:r w:rsidRPr="00D46A8C">
        <w:rPr>
          <w:rFonts w:ascii="Arial" w:hAnsi="Arial" w:cs="Arial"/>
          <w:i/>
          <w:noProof/>
          <w:sz w:val="20"/>
          <w:szCs w:val="20"/>
        </w:rPr>
        <w:t>Diversity of human vaginal bacterial communities and associations with clinically defined bacterial vaginosis.</w:t>
      </w:r>
      <w:r w:rsidRPr="00D46A8C">
        <w:rPr>
          <w:rFonts w:ascii="Arial" w:hAnsi="Arial" w:cs="Arial"/>
          <w:noProof/>
          <w:sz w:val="20"/>
          <w:szCs w:val="20"/>
        </w:rPr>
        <w:t xml:space="preserve"> Appl Environ Microbiol, 2008. </w:t>
      </w:r>
      <w:r w:rsidRPr="00D46A8C">
        <w:rPr>
          <w:rFonts w:ascii="Arial" w:hAnsi="Arial" w:cs="Arial"/>
          <w:b/>
          <w:noProof/>
          <w:sz w:val="20"/>
          <w:szCs w:val="20"/>
        </w:rPr>
        <w:t>74</w:t>
      </w:r>
      <w:r w:rsidRPr="00D46A8C">
        <w:rPr>
          <w:rFonts w:ascii="Arial" w:hAnsi="Arial" w:cs="Arial"/>
          <w:noProof/>
          <w:sz w:val="20"/>
          <w:szCs w:val="20"/>
        </w:rPr>
        <w:t>(15): p. 4898-909.</w:t>
      </w:r>
      <w:bookmarkEnd w:id="163"/>
    </w:p>
    <w:p w14:paraId="264A4D67" w14:textId="77777777" w:rsidR="00536D44" w:rsidRPr="00D46A8C" w:rsidRDefault="00536D44" w:rsidP="00D46A8C">
      <w:pPr>
        <w:pStyle w:val="EndNoteBibliography"/>
        <w:ind w:left="720" w:hanging="720"/>
        <w:jc w:val="both"/>
        <w:rPr>
          <w:rFonts w:ascii="Arial" w:hAnsi="Arial" w:cs="Arial"/>
          <w:noProof/>
          <w:sz w:val="20"/>
          <w:szCs w:val="20"/>
        </w:rPr>
      </w:pPr>
      <w:bookmarkStart w:id="164" w:name="_ENREF_105"/>
      <w:r w:rsidRPr="00D46A8C">
        <w:rPr>
          <w:rFonts w:ascii="Arial" w:hAnsi="Arial" w:cs="Arial"/>
          <w:noProof/>
          <w:sz w:val="20"/>
          <w:szCs w:val="20"/>
        </w:rPr>
        <w:t>105.</w:t>
      </w:r>
      <w:r w:rsidRPr="00D46A8C">
        <w:rPr>
          <w:rFonts w:ascii="Arial" w:hAnsi="Arial" w:cs="Arial"/>
          <w:noProof/>
          <w:sz w:val="20"/>
          <w:szCs w:val="20"/>
        </w:rPr>
        <w:tab/>
        <w:t xml:space="preserve">Chen, C., et al., </w:t>
      </w:r>
      <w:r w:rsidRPr="00D46A8C">
        <w:rPr>
          <w:rFonts w:ascii="Arial" w:hAnsi="Arial" w:cs="Arial"/>
          <w:i/>
          <w:noProof/>
          <w:sz w:val="20"/>
          <w:szCs w:val="20"/>
        </w:rPr>
        <w:t>The microbiota continuum along the female reproductive tract and its relation to uterine-related diseases.</w:t>
      </w:r>
      <w:r w:rsidRPr="00D46A8C">
        <w:rPr>
          <w:rFonts w:ascii="Arial" w:hAnsi="Arial" w:cs="Arial"/>
          <w:noProof/>
          <w:sz w:val="20"/>
          <w:szCs w:val="20"/>
        </w:rPr>
        <w:t xml:space="preserve"> Nature communications, 2017. </w:t>
      </w:r>
      <w:r w:rsidRPr="00D46A8C">
        <w:rPr>
          <w:rFonts w:ascii="Arial" w:hAnsi="Arial" w:cs="Arial"/>
          <w:b/>
          <w:noProof/>
          <w:sz w:val="20"/>
          <w:szCs w:val="20"/>
        </w:rPr>
        <w:t>8</w:t>
      </w:r>
      <w:r w:rsidRPr="00D46A8C">
        <w:rPr>
          <w:rFonts w:ascii="Arial" w:hAnsi="Arial" w:cs="Arial"/>
          <w:noProof/>
          <w:sz w:val="20"/>
          <w:szCs w:val="20"/>
        </w:rPr>
        <w:t>(1): p. 1-11.</w:t>
      </w:r>
      <w:bookmarkEnd w:id="164"/>
    </w:p>
    <w:p w14:paraId="00D68408" w14:textId="77777777" w:rsidR="00536D44" w:rsidRPr="00D46A8C" w:rsidRDefault="00536D44" w:rsidP="00D46A8C">
      <w:pPr>
        <w:pStyle w:val="EndNoteBibliography"/>
        <w:ind w:left="720" w:hanging="720"/>
        <w:jc w:val="both"/>
        <w:rPr>
          <w:rFonts w:ascii="Arial" w:hAnsi="Arial" w:cs="Arial"/>
          <w:noProof/>
          <w:sz w:val="20"/>
          <w:szCs w:val="20"/>
        </w:rPr>
      </w:pPr>
      <w:bookmarkStart w:id="165" w:name="_ENREF_106"/>
      <w:r w:rsidRPr="00D46A8C">
        <w:rPr>
          <w:rFonts w:ascii="Arial" w:hAnsi="Arial" w:cs="Arial"/>
          <w:noProof/>
          <w:sz w:val="20"/>
          <w:szCs w:val="20"/>
        </w:rPr>
        <w:t>106.</w:t>
      </w:r>
      <w:r w:rsidRPr="00D46A8C">
        <w:rPr>
          <w:rFonts w:ascii="Arial" w:hAnsi="Arial" w:cs="Arial"/>
          <w:noProof/>
          <w:sz w:val="20"/>
          <w:szCs w:val="20"/>
        </w:rPr>
        <w:tab/>
        <w:t xml:space="preserve">Mitchell, C.M., et al., </w:t>
      </w:r>
      <w:r w:rsidRPr="00D46A8C">
        <w:rPr>
          <w:rFonts w:ascii="Arial" w:hAnsi="Arial" w:cs="Arial"/>
          <w:i/>
          <w:noProof/>
          <w:sz w:val="20"/>
          <w:szCs w:val="20"/>
        </w:rPr>
        <w:t>Colonization of the upper genital tract by vaginal bacterial species in nonpregnant women.</w:t>
      </w:r>
      <w:r w:rsidRPr="00D46A8C">
        <w:rPr>
          <w:rFonts w:ascii="Arial" w:hAnsi="Arial" w:cs="Arial"/>
          <w:noProof/>
          <w:sz w:val="20"/>
          <w:szCs w:val="20"/>
        </w:rPr>
        <w:t xml:space="preserve"> American journal of obstetrics and gynecology, 2015. </w:t>
      </w:r>
      <w:r w:rsidRPr="00D46A8C">
        <w:rPr>
          <w:rFonts w:ascii="Arial" w:hAnsi="Arial" w:cs="Arial"/>
          <w:b/>
          <w:noProof/>
          <w:sz w:val="20"/>
          <w:szCs w:val="20"/>
        </w:rPr>
        <w:t>212</w:t>
      </w:r>
      <w:r w:rsidRPr="00D46A8C">
        <w:rPr>
          <w:rFonts w:ascii="Arial" w:hAnsi="Arial" w:cs="Arial"/>
          <w:noProof/>
          <w:sz w:val="20"/>
          <w:szCs w:val="20"/>
        </w:rPr>
        <w:t>(5): p. 611. e1-611. e9.</w:t>
      </w:r>
      <w:bookmarkEnd w:id="165"/>
    </w:p>
    <w:p w14:paraId="7A064799" w14:textId="77777777" w:rsidR="00536D44" w:rsidRPr="00D46A8C" w:rsidRDefault="00536D44" w:rsidP="00D46A8C">
      <w:pPr>
        <w:pStyle w:val="EndNoteBibliography"/>
        <w:ind w:left="720" w:hanging="720"/>
        <w:jc w:val="both"/>
        <w:rPr>
          <w:rFonts w:ascii="Arial" w:hAnsi="Arial" w:cs="Arial"/>
          <w:noProof/>
          <w:sz w:val="20"/>
          <w:szCs w:val="20"/>
        </w:rPr>
      </w:pPr>
      <w:bookmarkStart w:id="166" w:name="_ENREF_107"/>
      <w:r w:rsidRPr="00D46A8C">
        <w:rPr>
          <w:rFonts w:ascii="Arial" w:hAnsi="Arial" w:cs="Arial"/>
          <w:noProof/>
          <w:sz w:val="20"/>
          <w:szCs w:val="20"/>
        </w:rPr>
        <w:t>107.</w:t>
      </w:r>
      <w:r w:rsidRPr="00D46A8C">
        <w:rPr>
          <w:rFonts w:ascii="Arial" w:hAnsi="Arial" w:cs="Arial"/>
          <w:noProof/>
          <w:sz w:val="20"/>
          <w:szCs w:val="20"/>
        </w:rPr>
        <w:tab/>
        <w:t xml:space="preserve">Redondo-Lopez, V., R.L. Cook, and J.D. Sobel, </w:t>
      </w:r>
      <w:r w:rsidRPr="00D46A8C">
        <w:rPr>
          <w:rFonts w:ascii="Arial" w:hAnsi="Arial" w:cs="Arial"/>
          <w:i/>
          <w:noProof/>
          <w:sz w:val="20"/>
          <w:szCs w:val="20"/>
        </w:rPr>
        <w:t>Emerging role of lactobacilli in the control and maintenance of the vaginal bacterial microflora.</w:t>
      </w:r>
      <w:r w:rsidRPr="00D46A8C">
        <w:rPr>
          <w:rFonts w:ascii="Arial" w:hAnsi="Arial" w:cs="Arial"/>
          <w:noProof/>
          <w:sz w:val="20"/>
          <w:szCs w:val="20"/>
        </w:rPr>
        <w:t xml:space="preserve"> Rev Infect Dis, 1990. </w:t>
      </w:r>
      <w:r w:rsidRPr="00D46A8C">
        <w:rPr>
          <w:rFonts w:ascii="Arial" w:hAnsi="Arial" w:cs="Arial"/>
          <w:b/>
          <w:noProof/>
          <w:sz w:val="20"/>
          <w:szCs w:val="20"/>
        </w:rPr>
        <w:t>12</w:t>
      </w:r>
      <w:r w:rsidRPr="00D46A8C">
        <w:rPr>
          <w:rFonts w:ascii="Arial" w:hAnsi="Arial" w:cs="Arial"/>
          <w:noProof/>
          <w:sz w:val="20"/>
          <w:szCs w:val="20"/>
        </w:rPr>
        <w:t>(5): p. 856-72.</w:t>
      </w:r>
      <w:bookmarkEnd w:id="166"/>
    </w:p>
    <w:p w14:paraId="46873F28" w14:textId="77777777" w:rsidR="00536D44" w:rsidRPr="00D46A8C" w:rsidRDefault="00536D44" w:rsidP="00D46A8C">
      <w:pPr>
        <w:pStyle w:val="EndNoteBibliography"/>
        <w:ind w:left="720" w:hanging="720"/>
        <w:jc w:val="both"/>
        <w:rPr>
          <w:rFonts w:ascii="Arial" w:hAnsi="Arial" w:cs="Arial"/>
          <w:noProof/>
          <w:sz w:val="20"/>
          <w:szCs w:val="20"/>
        </w:rPr>
      </w:pPr>
      <w:bookmarkStart w:id="167" w:name="_ENREF_108"/>
      <w:r w:rsidRPr="00D46A8C">
        <w:rPr>
          <w:rFonts w:ascii="Arial" w:hAnsi="Arial" w:cs="Arial"/>
          <w:noProof/>
          <w:sz w:val="20"/>
          <w:szCs w:val="20"/>
        </w:rPr>
        <w:t>108.</w:t>
      </w:r>
      <w:r w:rsidRPr="00D46A8C">
        <w:rPr>
          <w:rFonts w:ascii="Arial" w:hAnsi="Arial" w:cs="Arial"/>
          <w:noProof/>
          <w:sz w:val="20"/>
          <w:szCs w:val="20"/>
        </w:rPr>
        <w:tab/>
        <w:t xml:space="preserve">Drell, T., et al., </w:t>
      </w:r>
      <w:r w:rsidRPr="00D46A8C">
        <w:rPr>
          <w:rFonts w:ascii="Arial" w:hAnsi="Arial" w:cs="Arial"/>
          <w:i/>
          <w:noProof/>
          <w:sz w:val="20"/>
          <w:szCs w:val="20"/>
        </w:rPr>
        <w:t>Characterization of the Vaginal Micro- and Mycobiome in Asymptomatic Reproductive-Age Estonian Women.</w:t>
      </w:r>
      <w:r w:rsidRPr="00D46A8C">
        <w:rPr>
          <w:rFonts w:ascii="Arial" w:hAnsi="Arial" w:cs="Arial"/>
          <w:noProof/>
          <w:sz w:val="20"/>
          <w:szCs w:val="20"/>
        </w:rPr>
        <w:t xml:space="preserve"> PLOS ONE, 2013. </w:t>
      </w:r>
      <w:r w:rsidRPr="00D46A8C">
        <w:rPr>
          <w:rFonts w:ascii="Arial" w:hAnsi="Arial" w:cs="Arial"/>
          <w:b/>
          <w:noProof/>
          <w:sz w:val="20"/>
          <w:szCs w:val="20"/>
        </w:rPr>
        <w:t>8</w:t>
      </w:r>
      <w:r w:rsidRPr="00D46A8C">
        <w:rPr>
          <w:rFonts w:ascii="Arial" w:hAnsi="Arial" w:cs="Arial"/>
          <w:noProof/>
          <w:sz w:val="20"/>
          <w:szCs w:val="20"/>
        </w:rPr>
        <w:t>(1): p. e54379.</w:t>
      </w:r>
      <w:bookmarkEnd w:id="167"/>
    </w:p>
    <w:p w14:paraId="76F385FA" w14:textId="77777777" w:rsidR="00536D44" w:rsidRPr="00D46A8C" w:rsidRDefault="00536D44" w:rsidP="00D46A8C">
      <w:pPr>
        <w:pStyle w:val="EndNoteBibliography"/>
        <w:ind w:left="720" w:hanging="720"/>
        <w:jc w:val="both"/>
        <w:rPr>
          <w:rFonts w:ascii="Arial" w:hAnsi="Arial" w:cs="Arial"/>
          <w:noProof/>
          <w:sz w:val="20"/>
          <w:szCs w:val="20"/>
        </w:rPr>
      </w:pPr>
      <w:bookmarkStart w:id="168" w:name="_ENREF_109"/>
      <w:r w:rsidRPr="00D46A8C">
        <w:rPr>
          <w:rFonts w:ascii="Arial" w:hAnsi="Arial" w:cs="Arial"/>
          <w:noProof/>
          <w:sz w:val="20"/>
          <w:szCs w:val="20"/>
        </w:rPr>
        <w:lastRenderedPageBreak/>
        <w:t>109.</w:t>
      </w:r>
      <w:r w:rsidRPr="00D46A8C">
        <w:rPr>
          <w:rFonts w:ascii="Arial" w:hAnsi="Arial" w:cs="Arial"/>
          <w:noProof/>
          <w:sz w:val="20"/>
          <w:szCs w:val="20"/>
        </w:rPr>
        <w:tab/>
        <w:t xml:space="preserve">Ravel, J., et al., </w:t>
      </w:r>
      <w:r w:rsidRPr="00D46A8C">
        <w:rPr>
          <w:rFonts w:ascii="Arial" w:hAnsi="Arial" w:cs="Arial"/>
          <w:i/>
          <w:noProof/>
          <w:sz w:val="20"/>
          <w:szCs w:val="20"/>
        </w:rPr>
        <w:t>Vaginal microbiome of reproductive-age women.</w:t>
      </w:r>
      <w:r w:rsidRPr="00D46A8C">
        <w:rPr>
          <w:rFonts w:ascii="Arial" w:hAnsi="Arial" w:cs="Arial"/>
          <w:noProof/>
          <w:sz w:val="20"/>
          <w:szCs w:val="20"/>
        </w:rPr>
        <w:t xml:space="preserve"> Proceedings of the National Academy of Sciences, 2011. </w:t>
      </w:r>
      <w:r w:rsidRPr="00D46A8C">
        <w:rPr>
          <w:rFonts w:ascii="Arial" w:hAnsi="Arial" w:cs="Arial"/>
          <w:b/>
          <w:noProof/>
          <w:sz w:val="20"/>
          <w:szCs w:val="20"/>
        </w:rPr>
        <w:t>108</w:t>
      </w:r>
      <w:r w:rsidRPr="00D46A8C">
        <w:rPr>
          <w:rFonts w:ascii="Arial" w:hAnsi="Arial" w:cs="Arial"/>
          <w:noProof/>
          <w:sz w:val="20"/>
          <w:szCs w:val="20"/>
        </w:rPr>
        <w:t>(Supplement 1): p. 4680-4687.</w:t>
      </w:r>
      <w:bookmarkEnd w:id="168"/>
    </w:p>
    <w:p w14:paraId="1FE82B1D" w14:textId="77777777" w:rsidR="00536D44" w:rsidRPr="00D46A8C" w:rsidRDefault="00536D44" w:rsidP="00D46A8C">
      <w:pPr>
        <w:pStyle w:val="EndNoteBibliography"/>
        <w:ind w:left="720" w:hanging="720"/>
        <w:jc w:val="both"/>
        <w:rPr>
          <w:rFonts w:ascii="Arial" w:hAnsi="Arial" w:cs="Arial"/>
          <w:noProof/>
          <w:sz w:val="20"/>
          <w:szCs w:val="20"/>
        </w:rPr>
      </w:pPr>
      <w:bookmarkStart w:id="169" w:name="_ENREF_110"/>
      <w:r w:rsidRPr="00D46A8C">
        <w:rPr>
          <w:rFonts w:ascii="Arial" w:hAnsi="Arial" w:cs="Arial"/>
          <w:noProof/>
          <w:sz w:val="20"/>
          <w:szCs w:val="20"/>
        </w:rPr>
        <w:t>110.</w:t>
      </w:r>
      <w:r w:rsidRPr="00D46A8C">
        <w:rPr>
          <w:rFonts w:ascii="Arial" w:hAnsi="Arial" w:cs="Arial"/>
          <w:noProof/>
          <w:sz w:val="20"/>
          <w:szCs w:val="20"/>
        </w:rPr>
        <w:tab/>
        <w:t xml:space="preserve">Bradford, L.L. and J. Ravel, </w:t>
      </w:r>
      <w:r w:rsidRPr="00D46A8C">
        <w:rPr>
          <w:rFonts w:ascii="Arial" w:hAnsi="Arial" w:cs="Arial"/>
          <w:i/>
          <w:noProof/>
          <w:sz w:val="20"/>
          <w:szCs w:val="20"/>
        </w:rPr>
        <w:t>The vaginal mycobiome: A contemporary perspective on fungi in women's health and diseases.</w:t>
      </w:r>
      <w:r w:rsidRPr="00D46A8C">
        <w:rPr>
          <w:rFonts w:ascii="Arial" w:hAnsi="Arial" w:cs="Arial"/>
          <w:noProof/>
          <w:sz w:val="20"/>
          <w:szCs w:val="20"/>
        </w:rPr>
        <w:t xml:space="preserve"> Virulence, 2017. </w:t>
      </w:r>
      <w:r w:rsidRPr="00D46A8C">
        <w:rPr>
          <w:rFonts w:ascii="Arial" w:hAnsi="Arial" w:cs="Arial"/>
          <w:b/>
          <w:noProof/>
          <w:sz w:val="20"/>
          <w:szCs w:val="20"/>
        </w:rPr>
        <w:t>8</w:t>
      </w:r>
      <w:r w:rsidRPr="00D46A8C">
        <w:rPr>
          <w:rFonts w:ascii="Arial" w:hAnsi="Arial" w:cs="Arial"/>
          <w:noProof/>
          <w:sz w:val="20"/>
          <w:szCs w:val="20"/>
        </w:rPr>
        <w:t>(3): p. 342-351.</w:t>
      </w:r>
      <w:bookmarkEnd w:id="169"/>
    </w:p>
    <w:p w14:paraId="42BB1600" w14:textId="77777777" w:rsidR="00536D44" w:rsidRPr="00D46A8C" w:rsidRDefault="00536D44" w:rsidP="00D46A8C">
      <w:pPr>
        <w:pStyle w:val="EndNoteBibliography"/>
        <w:ind w:left="720" w:hanging="720"/>
        <w:jc w:val="both"/>
        <w:rPr>
          <w:rFonts w:ascii="Arial" w:hAnsi="Arial" w:cs="Arial"/>
          <w:noProof/>
          <w:sz w:val="20"/>
          <w:szCs w:val="20"/>
        </w:rPr>
      </w:pPr>
      <w:bookmarkStart w:id="170" w:name="_ENREF_111"/>
      <w:r w:rsidRPr="00D46A8C">
        <w:rPr>
          <w:rFonts w:ascii="Arial" w:hAnsi="Arial" w:cs="Arial"/>
          <w:noProof/>
          <w:sz w:val="20"/>
          <w:szCs w:val="20"/>
        </w:rPr>
        <w:t>111.</w:t>
      </w:r>
      <w:r w:rsidRPr="00D46A8C">
        <w:rPr>
          <w:rFonts w:ascii="Arial" w:hAnsi="Arial" w:cs="Arial"/>
          <w:noProof/>
          <w:sz w:val="20"/>
          <w:szCs w:val="20"/>
        </w:rPr>
        <w:tab/>
        <w:t xml:space="preserve">Goldacre, M.J., et al., </w:t>
      </w:r>
      <w:r w:rsidRPr="00D46A8C">
        <w:rPr>
          <w:rFonts w:ascii="Arial" w:hAnsi="Arial" w:cs="Arial"/>
          <w:i/>
          <w:noProof/>
          <w:sz w:val="20"/>
          <w:szCs w:val="20"/>
        </w:rPr>
        <w:t>Prevalence of Yeast and fungi other than Candida albicans in the vagina of normal young women.</w:t>
      </w:r>
      <w:r w:rsidRPr="00D46A8C">
        <w:rPr>
          <w:rFonts w:ascii="Arial" w:hAnsi="Arial" w:cs="Arial"/>
          <w:noProof/>
          <w:sz w:val="20"/>
          <w:szCs w:val="20"/>
        </w:rPr>
        <w:t xml:space="preserve"> Br J Obstet Gynaecol, 1981. </w:t>
      </w:r>
      <w:r w:rsidRPr="00D46A8C">
        <w:rPr>
          <w:rFonts w:ascii="Arial" w:hAnsi="Arial" w:cs="Arial"/>
          <w:b/>
          <w:noProof/>
          <w:sz w:val="20"/>
          <w:szCs w:val="20"/>
        </w:rPr>
        <w:t>88</w:t>
      </w:r>
      <w:r w:rsidRPr="00D46A8C">
        <w:rPr>
          <w:rFonts w:ascii="Arial" w:hAnsi="Arial" w:cs="Arial"/>
          <w:noProof/>
          <w:sz w:val="20"/>
          <w:szCs w:val="20"/>
        </w:rPr>
        <w:t>(6): p. 596-600.</w:t>
      </w:r>
      <w:bookmarkEnd w:id="170"/>
    </w:p>
    <w:p w14:paraId="447DECCC" w14:textId="77777777" w:rsidR="00536D44" w:rsidRPr="00D46A8C" w:rsidRDefault="00536D44" w:rsidP="00D46A8C">
      <w:pPr>
        <w:pStyle w:val="EndNoteBibliography"/>
        <w:ind w:left="720" w:hanging="720"/>
        <w:jc w:val="both"/>
        <w:rPr>
          <w:rFonts w:ascii="Arial" w:hAnsi="Arial" w:cs="Arial"/>
          <w:noProof/>
          <w:sz w:val="20"/>
          <w:szCs w:val="20"/>
        </w:rPr>
      </w:pPr>
      <w:bookmarkStart w:id="171" w:name="_ENREF_112"/>
      <w:r w:rsidRPr="00D46A8C">
        <w:rPr>
          <w:rFonts w:ascii="Arial" w:hAnsi="Arial" w:cs="Arial"/>
          <w:noProof/>
          <w:sz w:val="20"/>
          <w:szCs w:val="20"/>
        </w:rPr>
        <w:t>112.</w:t>
      </w:r>
      <w:r w:rsidRPr="00D46A8C">
        <w:rPr>
          <w:rFonts w:ascii="Arial" w:hAnsi="Arial" w:cs="Arial"/>
          <w:noProof/>
          <w:sz w:val="20"/>
          <w:szCs w:val="20"/>
        </w:rPr>
        <w:tab/>
        <w:t xml:space="preserve">Underhill, D.M. and I.D. Iliev, </w:t>
      </w:r>
      <w:r w:rsidRPr="00D46A8C">
        <w:rPr>
          <w:rFonts w:ascii="Arial" w:hAnsi="Arial" w:cs="Arial"/>
          <w:i/>
          <w:noProof/>
          <w:sz w:val="20"/>
          <w:szCs w:val="20"/>
        </w:rPr>
        <w:t>The mycobiota: interactions between commensal fungi and the host immune system.</w:t>
      </w:r>
      <w:r w:rsidRPr="00D46A8C">
        <w:rPr>
          <w:rFonts w:ascii="Arial" w:hAnsi="Arial" w:cs="Arial"/>
          <w:noProof/>
          <w:sz w:val="20"/>
          <w:szCs w:val="20"/>
        </w:rPr>
        <w:t xml:space="preserve"> Nat Rev Immunol, 2014. </w:t>
      </w:r>
      <w:r w:rsidRPr="00D46A8C">
        <w:rPr>
          <w:rFonts w:ascii="Arial" w:hAnsi="Arial" w:cs="Arial"/>
          <w:b/>
          <w:noProof/>
          <w:sz w:val="20"/>
          <w:szCs w:val="20"/>
        </w:rPr>
        <w:t>14</w:t>
      </w:r>
      <w:r w:rsidRPr="00D46A8C">
        <w:rPr>
          <w:rFonts w:ascii="Arial" w:hAnsi="Arial" w:cs="Arial"/>
          <w:noProof/>
          <w:sz w:val="20"/>
          <w:szCs w:val="20"/>
        </w:rPr>
        <w:t>(6): p. 405-16.</w:t>
      </w:r>
      <w:bookmarkEnd w:id="171"/>
    </w:p>
    <w:p w14:paraId="343EDD59" w14:textId="77777777" w:rsidR="00536D44" w:rsidRPr="00D46A8C" w:rsidRDefault="00536D44" w:rsidP="00D46A8C">
      <w:pPr>
        <w:pStyle w:val="EndNoteBibliography"/>
        <w:ind w:left="720" w:hanging="720"/>
        <w:jc w:val="both"/>
        <w:rPr>
          <w:rFonts w:ascii="Arial" w:hAnsi="Arial" w:cs="Arial"/>
          <w:noProof/>
          <w:sz w:val="20"/>
          <w:szCs w:val="20"/>
        </w:rPr>
      </w:pPr>
      <w:bookmarkStart w:id="172" w:name="_ENREF_113"/>
      <w:r w:rsidRPr="00D46A8C">
        <w:rPr>
          <w:rFonts w:ascii="Arial" w:hAnsi="Arial" w:cs="Arial"/>
          <w:noProof/>
          <w:sz w:val="20"/>
          <w:szCs w:val="20"/>
        </w:rPr>
        <w:t>113.</w:t>
      </w:r>
      <w:r w:rsidRPr="00D46A8C">
        <w:rPr>
          <w:rFonts w:ascii="Arial" w:hAnsi="Arial" w:cs="Arial"/>
          <w:noProof/>
          <w:sz w:val="20"/>
          <w:szCs w:val="20"/>
        </w:rPr>
        <w:tab/>
        <w:t xml:space="preserve">Linhares, I.M., et al., </w:t>
      </w:r>
      <w:r w:rsidRPr="00D46A8C">
        <w:rPr>
          <w:rFonts w:ascii="Arial" w:hAnsi="Arial" w:cs="Arial"/>
          <w:i/>
          <w:noProof/>
          <w:sz w:val="20"/>
          <w:szCs w:val="20"/>
        </w:rPr>
        <w:t>Contemporary perspectives on vaginal pH and lactobacilli.</w:t>
      </w:r>
      <w:r w:rsidRPr="00D46A8C">
        <w:rPr>
          <w:rFonts w:ascii="Arial" w:hAnsi="Arial" w:cs="Arial"/>
          <w:noProof/>
          <w:sz w:val="20"/>
          <w:szCs w:val="20"/>
        </w:rPr>
        <w:t xml:space="preserve"> American journal of obstetrics and gynecology, 2011. </w:t>
      </w:r>
      <w:r w:rsidRPr="00D46A8C">
        <w:rPr>
          <w:rFonts w:ascii="Arial" w:hAnsi="Arial" w:cs="Arial"/>
          <w:b/>
          <w:noProof/>
          <w:sz w:val="20"/>
          <w:szCs w:val="20"/>
        </w:rPr>
        <w:t>204</w:t>
      </w:r>
      <w:r w:rsidRPr="00D46A8C">
        <w:rPr>
          <w:rFonts w:ascii="Arial" w:hAnsi="Arial" w:cs="Arial"/>
          <w:noProof/>
          <w:sz w:val="20"/>
          <w:szCs w:val="20"/>
        </w:rPr>
        <w:t>(2): p. 120. e1-120. e5.</w:t>
      </w:r>
      <w:bookmarkEnd w:id="172"/>
    </w:p>
    <w:p w14:paraId="2E2459D0" w14:textId="77777777" w:rsidR="00536D44" w:rsidRPr="00D46A8C" w:rsidRDefault="00536D44" w:rsidP="00D46A8C">
      <w:pPr>
        <w:pStyle w:val="EndNoteBibliography"/>
        <w:ind w:left="720" w:hanging="720"/>
        <w:jc w:val="both"/>
        <w:rPr>
          <w:rFonts w:ascii="Arial" w:hAnsi="Arial" w:cs="Arial"/>
          <w:noProof/>
          <w:sz w:val="20"/>
          <w:szCs w:val="20"/>
        </w:rPr>
      </w:pPr>
      <w:bookmarkStart w:id="173" w:name="_ENREF_114"/>
      <w:r w:rsidRPr="00D46A8C">
        <w:rPr>
          <w:rFonts w:ascii="Arial" w:hAnsi="Arial" w:cs="Arial"/>
          <w:noProof/>
          <w:sz w:val="20"/>
          <w:szCs w:val="20"/>
        </w:rPr>
        <w:t>114.</w:t>
      </w:r>
      <w:r w:rsidRPr="00D46A8C">
        <w:rPr>
          <w:rFonts w:ascii="Arial" w:hAnsi="Arial" w:cs="Arial"/>
          <w:noProof/>
          <w:sz w:val="20"/>
          <w:szCs w:val="20"/>
        </w:rPr>
        <w:tab/>
        <w:t xml:space="preserve">O’Hanlon, D.E., T.R. Moench, and R.A. Cone, </w:t>
      </w:r>
      <w:r w:rsidRPr="00D46A8C">
        <w:rPr>
          <w:rFonts w:ascii="Arial" w:hAnsi="Arial" w:cs="Arial"/>
          <w:i/>
          <w:noProof/>
          <w:sz w:val="20"/>
          <w:szCs w:val="20"/>
        </w:rPr>
        <w:t>Vaginal pH and microbicidal lactic acid when lactobacilli dominate the microbiota.</w:t>
      </w:r>
      <w:r w:rsidRPr="00D46A8C">
        <w:rPr>
          <w:rFonts w:ascii="Arial" w:hAnsi="Arial" w:cs="Arial"/>
          <w:noProof/>
          <w:sz w:val="20"/>
          <w:szCs w:val="20"/>
        </w:rPr>
        <w:t xml:space="preserve"> PloS one, 2013. </w:t>
      </w:r>
      <w:r w:rsidRPr="00D46A8C">
        <w:rPr>
          <w:rFonts w:ascii="Arial" w:hAnsi="Arial" w:cs="Arial"/>
          <w:b/>
          <w:noProof/>
          <w:sz w:val="20"/>
          <w:szCs w:val="20"/>
        </w:rPr>
        <w:t>8</w:t>
      </w:r>
      <w:r w:rsidRPr="00D46A8C">
        <w:rPr>
          <w:rFonts w:ascii="Arial" w:hAnsi="Arial" w:cs="Arial"/>
          <w:noProof/>
          <w:sz w:val="20"/>
          <w:szCs w:val="20"/>
        </w:rPr>
        <w:t>(11): p. e80074.</w:t>
      </w:r>
      <w:bookmarkEnd w:id="173"/>
    </w:p>
    <w:p w14:paraId="769BDB2E" w14:textId="77777777" w:rsidR="00536D44" w:rsidRPr="00D46A8C" w:rsidRDefault="00536D44" w:rsidP="00D46A8C">
      <w:pPr>
        <w:pStyle w:val="EndNoteBibliography"/>
        <w:ind w:left="720" w:hanging="720"/>
        <w:jc w:val="both"/>
        <w:rPr>
          <w:rFonts w:ascii="Arial" w:hAnsi="Arial" w:cs="Arial"/>
          <w:noProof/>
          <w:sz w:val="20"/>
          <w:szCs w:val="20"/>
        </w:rPr>
      </w:pPr>
      <w:bookmarkStart w:id="174" w:name="_ENREF_115"/>
      <w:r w:rsidRPr="00D46A8C">
        <w:rPr>
          <w:rFonts w:ascii="Arial" w:hAnsi="Arial" w:cs="Arial"/>
          <w:noProof/>
          <w:sz w:val="20"/>
          <w:szCs w:val="20"/>
        </w:rPr>
        <w:t>115.</w:t>
      </w:r>
      <w:r w:rsidRPr="00D46A8C">
        <w:rPr>
          <w:rFonts w:ascii="Arial" w:hAnsi="Arial" w:cs="Arial"/>
          <w:noProof/>
          <w:sz w:val="20"/>
          <w:szCs w:val="20"/>
        </w:rPr>
        <w:tab/>
        <w:t xml:space="preserve">Frey-Klett, P., et al., </w:t>
      </w:r>
      <w:r w:rsidRPr="00D46A8C">
        <w:rPr>
          <w:rFonts w:ascii="Arial" w:hAnsi="Arial" w:cs="Arial"/>
          <w:i/>
          <w:noProof/>
          <w:sz w:val="20"/>
          <w:szCs w:val="20"/>
        </w:rPr>
        <w:t>Bacterial-fungal interactions: hyphens between agricultural, clinical, environmental, and food microbiologists.</w:t>
      </w:r>
      <w:r w:rsidRPr="00D46A8C">
        <w:rPr>
          <w:rFonts w:ascii="Arial" w:hAnsi="Arial" w:cs="Arial"/>
          <w:noProof/>
          <w:sz w:val="20"/>
          <w:szCs w:val="20"/>
        </w:rPr>
        <w:t xml:space="preserve"> Microbiol Mol Biol Rev, 2011. </w:t>
      </w:r>
      <w:r w:rsidRPr="00D46A8C">
        <w:rPr>
          <w:rFonts w:ascii="Arial" w:hAnsi="Arial" w:cs="Arial"/>
          <w:b/>
          <w:noProof/>
          <w:sz w:val="20"/>
          <w:szCs w:val="20"/>
        </w:rPr>
        <w:t>75</w:t>
      </w:r>
      <w:r w:rsidRPr="00D46A8C">
        <w:rPr>
          <w:rFonts w:ascii="Arial" w:hAnsi="Arial" w:cs="Arial"/>
          <w:noProof/>
          <w:sz w:val="20"/>
          <w:szCs w:val="20"/>
        </w:rPr>
        <w:t>(4): p. 583-609.</w:t>
      </w:r>
      <w:bookmarkEnd w:id="174"/>
    </w:p>
    <w:p w14:paraId="6E11A144" w14:textId="77777777" w:rsidR="00536D44" w:rsidRPr="00D46A8C" w:rsidRDefault="00536D44" w:rsidP="00D46A8C">
      <w:pPr>
        <w:pStyle w:val="EndNoteBibliography"/>
        <w:ind w:left="720" w:hanging="720"/>
        <w:jc w:val="both"/>
        <w:rPr>
          <w:rFonts w:ascii="Arial" w:hAnsi="Arial" w:cs="Arial"/>
          <w:noProof/>
          <w:sz w:val="20"/>
          <w:szCs w:val="20"/>
        </w:rPr>
      </w:pPr>
      <w:bookmarkStart w:id="175" w:name="_ENREF_116"/>
      <w:r w:rsidRPr="00D46A8C">
        <w:rPr>
          <w:rFonts w:ascii="Arial" w:hAnsi="Arial" w:cs="Arial"/>
          <w:noProof/>
          <w:sz w:val="20"/>
          <w:szCs w:val="20"/>
        </w:rPr>
        <w:t>116.</w:t>
      </w:r>
      <w:r w:rsidRPr="00D46A8C">
        <w:rPr>
          <w:rFonts w:ascii="Arial" w:hAnsi="Arial" w:cs="Arial"/>
          <w:noProof/>
          <w:sz w:val="20"/>
          <w:szCs w:val="20"/>
        </w:rPr>
        <w:tab/>
        <w:t xml:space="preserve">De Sordi, L. and F.A. Mühlschlegel, </w:t>
      </w:r>
      <w:r w:rsidRPr="00D46A8C">
        <w:rPr>
          <w:rFonts w:ascii="Arial" w:hAnsi="Arial" w:cs="Arial"/>
          <w:i/>
          <w:noProof/>
          <w:sz w:val="20"/>
          <w:szCs w:val="20"/>
        </w:rPr>
        <w:t>Quorum sensing and fungal–bacterial interactions in Candida albicans: a communicative network regulating microbial coexistence and virulence.</w:t>
      </w:r>
      <w:r w:rsidRPr="00D46A8C">
        <w:rPr>
          <w:rFonts w:ascii="Arial" w:hAnsi="Arial" w:cs="Arial"/>
          <w:noProof/>
          <w:sz w:val="20"/>
          <w:szCs w:val="20"/>
        </w:rPr>
        <w:t xml:space="preserve"> FEMS Yeast Research, 2009. </w:t>
      </w:r>
      <w:r w:rsidRPr="00D46A8C">
        <w:rPr>
          <w:rFonts w:ascii="Arial" w:hAnsi="Arial" w:cs="Arial"/>
          <w:b/>
          <w:noProof/>
          <w:sz w:val="20"/>
          <w:szCs w:val="20"/>
        </w:rPr>
        <w:t>9</w:t>
      </w:r>
      <w:r w:rsidRPr="00D46A8C">
        <w:rPr>
          <w:rFonts w:ascii="Arial" w:hAnsi="Arial" w:cs="Arial"/>
          <w:noProof/>
          <w:sz w:val="20"/>
          <w:szCs w:val="20"/>
        </w:rPr>
        <w:t>(7): p. 990-999.</w:t>
      </w:r>
      <w:bookmarkEnd w:id="175"/>
    </w:p>
    <w:p w14:paraId="7BE085B6" w14:textId="77777777" w:rsidR="00536D44" w:rsidRPr="00D46A8C" w:rsidRDefault="00536D44" w:rsidP="00D46A8C">
      <w:pPr>
        <w:pStyle w:val="EndNoteBibliography"/>
        <w:ind w:left="720" w:hanging="720"/>
        <w:jc w:val="both"/>
        <w:rPr>
          <w:rFonts w:ascii="Arial" w:hAnsi="Arial" w:cs="Arial"/>
          <w:noProof/>
          <w:sz w:val="20"/>
          <w:szCs w:val="20"/>
        </w:rPr>
      </w:pPr>
      <w:bookmarkStart w:id="176" w:name="_ENREF_117"/>
      <w:r w:rsidRPr="00D46A8C">
        <w:rPr>
          <w:rFonts w:ascii="Arial" w:hAnsi="Arial" w:cs="Arial"/>
          <w:noProof/>
          <w:sz w:val="20"/>
          <w:szCs w:val="20"/>
        </w:rPr>
        <w:t>117.</w:t>
      </w:r>
      <w:r w:rsidRPr="00D46A8C">
        <w:rPr>
          <w:rFonts w:ascii="Arial" w:hAnsi="Arial" w:cs="Arial"/>
          <w:noProof/>
          <w:sz w:val="20"/>
          <w:szCs w:val="20"/>
        </w:rPr>
        <w:tab/>
        <w:t xml:space="preserve">Krüger, W., et al., </w:t>
      </w:r>
      <w:r w:rsidRPr="00D46A8C">
        <w:rPr>
          <w:rFonts w:ascii="Arial" w:hAnsi="Arial" w:cs="Arial"/>
          <w:i/>
          <w:noProof/>
          <w:sz w:val="20"/>
          <w:szCs w:val="20"/>
        </w:rPr>
        <w:t>Fungal-Bacterial Interactions in Health and Disease.</w:t>
      </w:r>
      <w:r w:rsidRPr="00D46A8C">
        <w:rPr>
          <w:rFonts w:ascii="Arial" w:hAnsi="Arial" w:cs="Arial"/>
          <w:noProof/>
          <w:sz w:val="20"/>
          <w:szCs w:val="20"/>
        </w:rPr>
        <w:t xml:space="preserve"> Pathogens, 2019. </w:t>
      </w:r>
      <w:r w:rsidRPr="00D46A8C">
        <w:rPr>
          <w:rFonts w:ascii="Arial" w:hAnsi="Arial" w:cs="Arial"/>
          <w:b/>
          <w:noProof/>
          <w:sz w:val="20"/>
          <w:szCs w:val="20"/>
        </w:rPr>
        <w:t>8</w:t>
      </w:r>
      <w:r w:rsidRPr="00D46A8C">
        <w:rPr>
          <w:rFonts w:ascii="Arial" w:hAnsi="Arial" w:cs="Arial"/>
          <w:noProof/>
          <w:sz w:val="20"/>
          <w:szCs w:val="20"/>
        </w:rPr>
        <w:t>(2).</w:t>
      </w:r>
      <w:bookmarkEnd w:id="176"/>
    </w:p>
    <w:p w14:paraId="32618481" w14:textId="77777777" w:rsidR="00536D44" w:rsidRPr="00D46A8C" w:rsidRDefault="00536D44" w:rsidP="00D46A8C">
      <w:pPr>
        <w:pStyle w:val="EndNoteBibliography"/>
        <w:ind w:left="720" w:hanging="720"/>
        <w:jc w:val="both"/>
        <w:rPr>
          <w:rFonts w:ascii="Arial" w:hAnsi="Arial" w:cs="Arial"/>
          <w:noProof/>
          <w:sz w:val="20"/>
          <w:szCs w:val="20"/>
        </w:rPr>
      </w:pPr>
      <w:bookmarkStart w:id="177" w:name="_ENREF_118"/>
      <w:r w:rsidRPr="00D46A8C">
        <w:rPr>
          <w:rFonts w:ascii="Arial" w:hAnsi="Arial" w:cs="Arial"/>
          <w:noProof/>
          <w:sz w:val="20"/>
          <w:szCs w:val="20"/>
        </w:rPr>
        <w:t>118.</w:t>
      </w:r>
      <w:r w:rsidRPr="00D46A8C">
        <w:rPr>
          <w:rFonts w:ascii="Arial" w:hAnsi="Arial" w:cs="Arial"/>
          <w:noProof/>
          <w:sz w:val="20"/>
          <w:szCs w:val="20"/>
        </w:rPr>
        <w:tab/>
        <w:t xml:space="preserve">Schwebke, J.R., </w:t>
      </w:r>
      <w:r w:rsidRPr="00D46A8C">
        <w:rPr>
          <w:rFonts w:ascii="Arial" w:hAnsi="Arial" w:cs="Arial"/>
          <w:i/>
          <w:noProof/>
          <w:sz w:val="20"/>
          <w:szCs w:val="20"/>
        </w:rPr>
        <w:t>New concepts in the etiology of bacterial vaginosis.</w:t>
      </w:r>
      <w:r w:rsidRPr="00D46A8C">
        <w:rPr>
          <w:rFonts w:ascii="Arial" w:hAnsi="Arial" w:cs="Arial"/>
          <w:noProof/>
          <w:sz w:val="20"/>
          <w:szCs w:val="20"/>
        </w:rPr>
        <w:t xml:space="preserve"> Current Infectious Disease Reports, 2009. </w:t>
      </w:r>
      <w:r w:rsidRPr="00D46A8C">
        <w:rPr>
          <w:rFonts w:ascii="Arial" w:hAnsi="Arial" w:cs="Arial"/>
          <w:b/>
          <w:noProof/>
          <w:sz w:val="20"/>
          <w:szCs w:val="20"/>
        </w:rPr>
        <w:t>11</w:t>
      </w:r>
      <w:r w:rsidRPr="00D46A8C">
        <w:rPr>
          <w:rFonts w:ascii="Arial" w:hAnsi="Arial" w:cs="Arial"/>
          <w:noProof/>
          <w:sz w:val="20"/>
          <w:szCs w:val="20"/>
        </w:rPr>
        <w:t>(2): p. 143-147.</w:t>
      </w:r>
      <w:bookmarkEnd w:id="177"/>
    </w:p>
    <w:p w14:paraId="4463B410" w14:textId="77777777" w:rsidR="00536D44" w:rsidRPr="00D46A8C" w:rsidRDefault="00536D44" w:rsidP="00D46A8C">
      <w:pPr>
        <w:pStyle w:val="EndNoteBibliography"/>
        <w:ind w:left="720" w:hanging="720"/>
        <w:jc w:val="both"/>
        <w:rPr>
          <w:rFonts w:ascii="Arial" w:hAnsi="Arial" w:cs="Arial"/>
          <w:noProof/>
          <w:sz w:val="20"/>
          <w:szCs w:val="20"/>
        </w:rPr>
      </w:pPr>
      <w:bookmarkStart w:id="178" w:name="_ENREF_119"/>
      <w:r w:rsidRPr="00D46A8C">
        <w:rPr>
          <w:rFonts w:ascii="Arial" w:hAnsi="Arial" w:cs="Arial"/>
          <w:noProof/>
          <w:sz w:val="20"/>
          <w:szCs w:val="20"/>
        </w:rPr>
        <w:t>119.</w:t>
      </w:r>
      <w:r w:rsidRPr="00D46A8C">
        <w:rPr>
          <w:rFonts w:ascii="Arial" w:hAnsi="Arial" w:cs="Arial"/>
          <w:noProof/>
          <w:sz w:val="20"/>
          <w:szCs w:val="20"/>
        </w:rPr>
        <w:tab/>
        <w:t xml:space="preserve">Gold, J.M. and I. Shrimanker, </w:t>
      </w:r>
      <w:r w:rsidRPr="00D46A8C">
        <w:rPr>
          <w:rFonts w:ascii="Arial" w:hAnsi="Arial" w:cs="Arial"/>
          <w:i/>
          <w:noProof/>
          <w:sz w:val="20"/>
          <w:szCs w:val="20"/>
        </w:rPr>
        <w:t>Physiology, vaginal.</w:t>
      </w:r>
      <w:r w:rsidRPr="00D46A8C">
        <w:rPr>
          <w:rFonts w:ascii="Arial" w:hAnsi="Arial" w:cs="Arial"/>
          <w:noProof/>
          <w:sz w:val="20"/>
          <w:szCs w:val="20"/>
        </w:rPr>
        <w:t xml:space="preserve"> StatPearls [Internet], 2020.</w:t>
      </w:r>
      <w:bookmarkEnd w:id="178"/>
    </w:p>
    <w:p w14:paraId="413A78D9" w14:textId="77777777" w:rsidR="00536D44" w:rsidRPr="00D46A8C" w:rsidRDefault="00536D44" w:rsidP="00D46A8C">
      <w:pPr>
        <w:pStyle w:val="EndNoteBibliography"/>
        <w:ind w:left="720" w:hanging="720"/>
        <w:jc w:val="both"/>
        <w:rPr>
          <w:rFonts w:ascii="Arial" w:hAnsi="Arial" w:cs="Arial"/>
          <w:noProof/>
          <w:sz w:val="20"/>
          <w:szCs w:val="20"/>
        </w:rPr>
      </w:pPr>
      <w:bookmarkStart w:id="179" w:name="_ENREF_120"/>
      <w:r w:rsidRPr="00D46A8C">
        <w:rPr>
          <w:rFonts w:ascii="Arial" w:hAnsi="Arial" w:cs="Arial"/>
          <w:noProof/>
          <w:sz w:val="20"/>
          <w:szCs w:val="20"/>
        </w:rPr>
        <w:t>120.</w:t>
      </w:r>
      <w:r w:rsidRPr="00D46A8C">
        <w:rPr>
          <w:rFonts w:ascii="Arial" w:hAnsi="Arial" w:cs="Arial"/>
          <w:noProof/>
          <w:sz w:val="20"/>
          <w:szCs w:val="20"/>
        </w:rPr>
        <w:tab/>
        <w:t xml:space="preserve">DiGiulio, D.B., et al., </w:t>
      </w:r>
      <w:r w:rsidRPr="00D46A8C">
        <w:rPr>
          <w:rFonts w:ascii="Arial" w:hAnsi="Arial" w:cs="Arial"/>
          <w:i/>
          <w:noProof/>
          <w:sz w:val="20"/>
          <w:szCs w:val="20"/>
        </w:rPr>
        <w:t>Temporal and spatial variation of the human microbiota during pregnancy.</w:t>
      </w:r>
      <w:r w:rsidRPr="00D46A8C">
        <w:rPr>
          <w:rFonts w:ascii="Arial" w:hAnsi="Arial" w:cs="Arial"/>
          <w:noProof/>
          <w:sz w:val="20"/>
          <w:szCs w:val="20"/>
        </w:rPr>
        <w:t xml:space="preserve"> Proceedings of the National Academy of Sciences, 2015. </w:t>
      </w:r>
      <w:r w:rsidRPr="00D46A8C">
        <w:rPr>
          <w:rFonts w:ascii="Arial" w:hAnsi="Arial" w:cs="Arial"/>
          <w:b/>
          <w:noProof/>
          <w:sz w:val="20"/>
          <w:szCs w:val="20"/>
        </w:rPr>
        <w:t>112</w:t>
      </w:r>
      <w:r w:rsidRPr="00D46A8C">
        <w:rPr>
          <w:rFonts w:ascii="Arial" w:hAnsi="Arial" w:cs="Arial"/>
          <w:noProof/>
          <w:sz w:val="20"/>
          <w:szCs w:val="20"/>
        </w:rPr>
        <w:t>(35): p. 11060-11065.</w:t>
      </w:r>
      <w:bookmarkEnd w:id="179"/>
    </w:p>
    <w:p w14:paraId="0797372C" w14:textId="77777777" w:rsidR="00536D44" w:rsidRPr="00D46A8C" w:rsidRDefault="00536D44" w:rsidP="00D46A8C">
      <w:pPr>
        <w:pStyle w:val="EndNoteBibliography"/>
        <w:ind w:left="720" w:hanging="720"/>
        <w:jc w:val="both"/>
        <w:rPr>
          <w:rFonts w:ascii="Arial" w:hAnsi="Arial" w:cs="Arial"/>
          <w:noProof/>
          <w:sz w:val="20"/>
          <w:szCs w:val="20"/>
        </w:rPr>
      </w:pPr>
      <w:bookmarkStart w:id="180" w:name="_ENREF_121"/>
      <w:r w:rsidRPr="00D46A8C">
        <w:rPr>
          <w:rFonts w:ascii="Arial" w:hAnsi="Arial" w:cs="Arial"/>
          <w:noProof/>
          <w:sz w:val="20"/>
          <w:szCs w:val="20"/>
        </w:rPr>
        <w:t>121.</w:t>
      </w:r>
      <w:r w:rsidRPr="00D46A8C">
        <w:rPr>
          <w:rFonts w:ascii="Arial" w:hAnsi="Arial" w:cs="Arial"/>
          <w:noProof/>
          <w:sz w:val="20"/>
          <w:szCs w:val="20"/>
        </w:rPr>
        <w:tab/>
        <w:t xml:space="preserve">Cauci, S., et al., </w:t>
      </w:r>
      <w:r w:rsidRPr="00D46A8C">
        <w:rPr>
          <w:rFonts w:ascii="Arial" w:hAnsi="Arial" w:cs="Arial"/>
          <w:i/>
          <w:noProof/>
          <w:sz w:val="20"/>
          <w:szCs w:val="20"/>
        </w:rPr>
        <w:t>Prevalence of bacterial vaginosis and vaginal flora changes in peri-and postmenopausal women.</w:t>
      </w:r>
      <w:r w:rsidRPr="00D46A8C">
        <w:rPr>
          <w:rFonts w:ascii="Arial" w:hAnsi="Arial" w:cs="Arial"/>
          <w:noProof/>
          <w:sz w:val="20"/>
          <w:szCs w:val="20"/>
        </w:rPr>
        <w:t xml:space="preserve"> Journal of clinical microbiology, 2002. </w:t>
      </w:r>
      <w:r w:rsidRPr="00D46A8C">
        <w:rPr>
          <w:rFonts w:ascii="Arial" w:hAnsi="Arial" w:cs="Arial"/>
          <w:b/>
          <w:noProof/>
          <w:sz w:val="20"/>
          <w:szCs w:val="20"/>
        </w:rPr>
        <w:t>40</w:t>
      </w:r>
      <w:r w:rsidRPr="00D46A8C">
        <w:rPr>
          <w:rFonts w:ascii="Arial" w:hAnsi="Arial" w:cs="Arial"/>
          <w:noProof/>
          <w:sz w:val="20"/>
          <w:szCs w:val="20"/>
        </w:rPr>
        <w:t>(6): p. 2147-2152.</w:t>
      </w:r>
      <w:bookmarkEnd w:id="180"/>
    </w:p>
    <w:p w14:paraId="64B75E27" w14:textId="77777777" w:rsidR="00536D44" w:rsidRPr="00D46A8C" w:rsidRDefault="00536D44" w:rsidP="00D46A8C">
      <w:pPr>
        <w:pStyle w:val="EndNoteBibliography"/>
        <w:ind w:left="720" w:hanging="720"/>
        <w:jc w:val="both"/>
        <w:rPr>
          <w:rFonts w:ascii="Arial" w:hAnsi="Arial" w:cs="Arial"/>
          <w:noProof/>
          <w:sz w:val="20"/>
          <w:szCs w:val="20"/>
        </w:rPr>
      </w:pPr>
      <w:bookmarkStart w:id="181" w:name="_ENREF_122"/>
      <w:r w:rsidRPr="00D46A8C">
        <w:rPr>
          <w:rFonts w:ascii="Arial" w:hAnsi="Arial" w:cs="Arial"/>
          <w:noProof/>
          <w:sz w:val="20"/>
          <w:szCs w:val="20"/>
        </w:rPr>
        <w:t>122.</w:t>
      </w:r>
      <w:r w:rsidRPr="00D46A8C">
        <w:rPr>
          <w:rFonts w:ascii="Arial" w:hAnsi="Arial" w:cs="Arial"/>
          <w:noProof/>
          <w:sz w:val="20"/>
          <w:szCs w:val="20"/>
        </w:rPr>
        <w:tab/>
        <w:t xml:space="preserve">Gupta, S., et al., </w:t>
      </w:r>
      <w:r w:rsidRPr="00D46A8C">
        <w:rPr>
          <w:rFonts w:ascii="Arial" w:hAnsi="Arial" w:cs="Arial"/>
          <w:i/>
          <w:noProof/>
          <w:sz w:val="20"/>
          <w:szCs w:val="20"/>
        </w:rPr>
        <w:t>Vaginal microflora in postmenopausal women on hormone replacement therapy.</w:t>
      </w:r>
      <w:r w:rsidRPr="00D46A8C">
        <w:rPr>
          <w:rFonts w:ascii="Arial" w:hAnsi="Arial" w:cs="Arial"/>
          <w:noProof/>
          <w:sz w:val="20"/>
          <w:szCs w:val="20"/>
        </w:rPr>
        <w:t xml:space="preserve"> Indian journal of pathology &amp; microbiology, 2006. </w:t>
      </w:r>
      <w:r w:rsidRPr="00D46A8C">
        <w:rPr>
          <w:rFonts w:ascii="Arial" w:hAnsi="Arial" w:cs="Arial"/>
          <w:b/>
          <w:noProof/>
          <w:sz w:val="20"/>
          <w:szCs w:val="20"/>
        </w:rPr>
        <w:t>49</w:t>
      </w:r>
      <w:r w:rsidRPr="00D46A8C">
        <w:rPr>
          <w:rFonts w:ascii="Arial" w:hAnsi="Arial" w:cs="Arial"/>
          <w:noProof/>
          <w:sz w:val="20"/>
          <w:szCs w:val="20"/>
        </w:rPr>
        <w:t>(3): p. 457-461.</w:t>
      </w:r>
      <w:bookmarkEnd w:id="181"/>
    </w:p>
    <w:p w14:paraId="518AE964" w14:textId="77777777" w:rsidR="00536D44" w:rsidRPr="00D46A8C" w:rsidRDefault="00536D44" w:rsidP="00D46A8C">
      <w:pPr>
        <w:pStyle w:val="EndNoteBibliography"/>
        <w:ind w:left="720" w:hanging="720"/>
        <w:jc w:val="both"/>
        <w:rPr>
          <w:rFonts w:ascii="Arial" w:hAnsi="Arial" w:cs="Arial"/>
          <w:noProof/>
          <w:sz w:val="20"/>
          <w:szCs w:val="20"/>
        </w:rPr>
      </w:pPr>
      <w:bookmarkStart w:id="182" w:name="_ENREF_123"/>
      <w:r w:rsidRPr="00D46A8C">
        <w:rPr>
          <w:rFonts w:ascii="Arial" w:hAnsi="Arial" w:cs="Arial"/>
          <w:noProof/>
          <w:sz w:val="20"/>
          <w:szCs w:val="20"/>
        </w:rPr>
        <w:t>123.</w:t>
      </w:r>
      <w:r w:rsidRPr="00D46A8C">
        <w:rPr>
          <w:rFonts w:ascii="Arial" w:hAnsi="Arial" w:cs="Arial"/>
          <w:noProof/>
          <w:sz w:val="20"/>
          <w:szCs w:val="20"/>
        </w:rPr>
        <w:tab/>
        <w:t xml:space="preserve">Gajer, P., et al., </w:t>
      </w:r>
      <w:r w:rsidRPr="00D46A8C">
        <w:rPr>
          <w:rFonts w:ascii="Arial" w:hAnsi="Arial" w:cs="Arial"/>
          <w:i/>
          <w:noProof/>
          <w:sz w:val="20"/>
          <w:szCs w:val="20"/>
        </w:rPr>
        <w:t>Temporal dynamics of the human vaginal microbiota.</w:t>
      </w:r>
      <w:r w:rsidRPr="00D46A8C">
        <w:rPr>
          <w:rFonts w:ascii="Arial" w:hAnsi="Arial" w:cs="Arial"/>
          <w:noProof/>
          <w:sz w:val="20"/>
          <w:szCs w:val="20"/>
        </w:rPr>
        <w:t xml:space="preserve"> Sci Transl Med, 2012. </w:t>
      </w:r>
      <w:r w:rsidRPr="00D46A8C">
        <w:rPr>
          <w:rFonts w:ascii="Arial" w:hAnsi="Arial" w:cs="Arial"/>
          <w:b/>
          <w:noProof/>
          <w:sz w:val="20"/>
          <w:szCs w:val="20"/>
        </w:rPr>
        <w:t>4</w:t>
      </w:r>
      <w:r w:rsidRPr="00D46A8C">
        <w:rPr>
          <w:rFonts w:ascii="Arial" w:hAnsi="Arial" w:cs="Arial"/>
          <w:noProof/>
          <w:sz w:val="20"/>
          <w:szCs w:val="20"/>
        </w:rPr>
        <w:t>(132): p. 132ra52.</w:t>
      </w:r>
      <w:bookmarkEnd w:id="182"/>
    </w:p>
    <w:p w14:paraId="7EE53ABD" w14:textId="77777777" w:rsidR="00536D44" w:rsidRPr="00D46A8C" w:rsidRDefault="00536D44" w:rsidP="00D46A8C">
      <w:pPr>
        <w:pStyle w:val="EndNoteBibliography"/>
        <w:ind w:left="720" w:hanging="720"/>
        <w:jc w:val="both"/>
        <w:rPr>
          <w:rFonts w:ascii="Arial" w:hAnsi="Arial" w:cs="Arial"/>
          <w:noProof/>
          <w:sz w:val="20"/>
          <w:szCs w:val="20"/>
        </w:rPr>
      </w:pPr>
      <w:bookmarkStart w:id="183" w:name="_ENREF_124"/>
      <w:r w:rsidRPr="00D46A8C">
        <w:rPr>
          <w:rFonts w:ascii="Arial" w:hAnsi="Arial" w:cs="Arial"/>
          <w:noProof/>
          <w:sz w:val="20"/>
          <w:szCs w:val="20"/>
        </w:rPr>
        <w:t>124.</w:t>
      </w:r>
      <w:r w:rsidRPr="00D46A8C">
        <w:rPr>
          <w:rFonts w:ascii="Arial" w:hAnsi="Arial" w:cs="Arial"/>
          <w:noProof/>
          <w:sz w:val="20"/>
          <w:szCs w:val="20"/>
        </w:rPr>
        <w:tab/>
        <w:t xml:space="preserve">Sjöberg, I., S. Cajander, and E. Rylander, </w:t>
      </w:r>
      <w:r w:rsidRPr="00D46A8C">
        <w:rPr>
          <w:rFonts w:ascii="Arial" w:hAnsi="Arial" w:cs="Arial"/>
          <w:i/>
          <w:noProof/>
          <w:sz w:val="20"/>
          <w:szCs w:val="20"/>
        </w:rPr>
        <w:t>Morphometric characteristics of the vaginal epithelium during the menstrual cycle.</w:t>
      </w:r>
      <w:r w:rsidRPr="00D46A8C">
        <w:rPr>
          <w:rFonts w:ascii="Arial" w:hAnsi="Arial" w:cs="Arial"/>
          <w:noProof/>
          <w:sz w:val="20"/>
          <w:szCs w:val="20"/>
        </w:rPr>
        <w:t xml:space="preserve"> Gynecologic and obstetric investigation, 1988. </w:t>
      </w:r>
      <w:r w:rsidRPr="00D46A8C">
        <w:rPr>
          <w:rFonts w:ascii="Arial" w:hAnsi="Arial" w:cs="Arial"/>
          <w:b/>
          <w:noProof/>
          <w:sz w:val="20"/>
          <w:szCs w:val="20"/>
        </w:rPr>
        <w:t>26</w:t>
      </w:r>
      <w:r w:rsidRPr="00D46A8C">
        <w:rPr>
          <w:rFonts w:ascii="Arial" w:hAnsi="Arial" w:cs="Arial"/>
          <w:noProof/>
          <w:sz w:val="20"/>
          <w:szCs w:val="20"/>
        </w:rPr>
        <w:t>(2): p. 136-144.</w:t>
      </w:r>
      <w:bookmarkEnd w:id="183"/>
    </w:p>
    <w:p w14:paraId="3D93F658" w14:textId="77777777" w:rsidR="00536D44" w:rsidRPr="00D46A8C" w:rsidRDefault="00536D44" w:rsidP="00D46A8C">
      <w:pPr>
        <w:pStyle w:val="EndNoteBibliography"/>
        <w:ind w:left="720" w:hanging="720"/>
        <w:jc w:val="both"/>
        <w:rPr>
          <w:rFonts w:ascii="Arial" w:hAnsi="Arial" w:cs="Arial"/>
          <w:noProof/>
          <w:sz w:val="20"/>
          <w:szCs w:val="20"/>
        </w:rPr>
      </w:pPr>
      <w:bookmarkStart w:id="184" w:name="_ENREF_125"/>
      <w:r w:rsidRPr="00D46A8C">
        <w:rPr>
          <w:rFonts w:ascii="Arial" w:hAnsi="Arial" w:cs="Arial"/>
          <w:noProof/>
          <w:sz w:val="20"/>
          <w:szCs w:val="20"/>
        </w:rPr>
        <w:t>125.</w:t>
      </w:r>
      <w:r w:rsidRPr="00D46A8C">
        <w:rPr>
          <w:rFonts w:ascii="Arial" w:hAnsi="Arial" w:cs="Arial"/>
          <w:noProof/>
          <w:sz w:val="20"/>
          <w:szCs w:val="20"/>
        </w:rPr>
        <w:tab/>
        <w:t xml:space="preserve">Nunn, K.L. and L.J. Forney, </w:t>
      </w:r>
      <w:r w:rsidRPr="00D46A8C">
        <w:rPr>
          <w:rFonts w:ascii="Arial" w:hAnsi="Arial" w:cs="Arial"/>
          <w:i/>
          <w:noProof/>
          <w:sz w:val="20"/>
          <w:szCs w:val="20"/>
        </w:rPr>
        <w:t>Unraveling the Dynamics of the Human Vaginal Microbiome.</w:t>
      </w:r>
      <w:r w:rsidRPr="00D46A8C">
        <w:rPr>
          <w:rFonts w:ascii="Arial" w:hAnsi="Arial" w:cs="Arial"/>
          <w:noProof/>
          <w:sz w:val="20"/>
          <w:szCs w:val="20"/>
        </w:rPr>
        <w:t xml:space="preserve"> Yale J Biol Med, 2016. </w:t>
      </w:r>
      <w:r w:rsidRPr="00D46A8C">
        <w:rPr>
          <w:rFonts w:ascii="Arial" w:hAnsi="Arial" w:cs="Arial"/>
          <w:b/>
          <w:noProof/>
          <w:sz w:val="20"/>
          <w:szCs w:val="20"/>
        </w:rPr>
        <w:t>89</w:t>
      </w:r>
      <w:r w:rsidRPr="00D46A8C">
        <w:rPr>
          <w:rFonts w:ascii="Arial" w:hAnsi="Arial" w:cs="Arial"/>
          <w:noProof/>
          <w:sz w:val="20"/>
          <w:szCs w:val="20"/>
        </w:rPr>
        <w:t>(3): p. 331-337.</w:t>
      </w:r>
      <w:bookmarkEnd w:id="184"/>
    </w:p>
    <w:p w14:paraId="0C589394" w14:textId="77777777" w:rsidR="00536D44" w:rsidRPr="00D46A8C" w:rsidRDefault="00536D44" w:rsidP="00D46A8C">
      <w:pPr>
        <w:pStyle w:val="EndNoteBibliography"/>
        <w:ind w:left="720" w:hanging="720"/>
        <w:jc w:val="both"/>
        <w:rPr>
          <w:rFonts w:ascii="Arial" w:hAnsi="Arial" w:cs="Arial"/>
          <w:noProof/>
          <w:sz w:val="20"/>
          <w:szCs w:val="20"/>
        </w:rPr>
      </w:pPr>
      <w:bookmarkStart w:id="185" w:name="_ENREF_126"/>
      <w:r w:rsidRPr="00D46A8C">
        <w:rPr>
          <w:rFonts w:ascii="Arial" w:hAnsi="Arial" w:cs="Arial"/>
          <w:noProof/>
          <w:sz w:val="20"/>
          <w:szCs w:val="20"/>
        </w:rPr>
        <w:t>126.</w:t>
      </w:r>
      <w:r w:rsidRPr="00D46A8C">
        <w:rPr>
          <w:rFonts w:ascii="Arial" w:hAnsi="Arial" w:cs="Arial"/>
          <w:noProof/>
          <w:sz w:val="20"/>
          <w:szCs w:val="20"/>
        </w:rPr>
        <w:tab/>
        <w:t xml:space="preserve">Sebastian, F., G.R. Monif, and D.A. Baker, </w:t>
      </w:r>
      <w:r w:rsidRPr="00D46A8C">
        <w:rPr>
          <w:rFonts w:ascii="Arial" w:hAnsi="Arial" w:cs="Arial"/>
          <w:i/>
          <w:noProof/>
          <w:sz w:val="20"/>
          <w:szCs w:val="20"/>
        </w:rPr>
        <w:t>Infectious diseases in obstetrics and gynecology</w:t>
      </w:r>
      <w:r w:rsidRPr="00D46A8C">
        <w:rPr>
          <w:rFonts w:ascii="Arial" w:hAnsi="Arial" w:cs="Arial"/>
          <w:noProof/>
          <w:sz w:val="20"/>
          <w:szCs w:val="20"/>
        </w:rPr>
        <w:t>. 2008: CRC Press.</w:t>
      </w:r>
      <w:bookmarkEnd w:id="185"/>
    </w:p>
    <w:p w14:paraId="695C6B9F" w14:textId="77777777" w:rsidR="00536D44" w:rsidRPr="00D46A8C" w:rsidRDefault="00536D44" w:rsidP="00D46A8C">
      <w:pPr>
        <w:pStyle w:val="EndNoteBibliography"/>
        <w:ind w:left="720" w:hanging="720"/>
        <w:jc w:val="both"/>
        <w:rPr>
          <w:rFonts w:ascii="Arial" w:hAnsi="Arial" w:cs="Arial"/>
          <w:noProof/>
          <w:sz w:val="20"/>
          <w:szCs w:val="20"/>
        </w:rPr>
      </w:pPr>
      <w:bookmarkStart w:id="186" w:name="_ENREF_127"/>
      <w:r w:rsidRPr="00D46A8C">
        <w:rPr>
          <w:rFonts w:ascii="Arial" w:hAnsi="Arial" w:cs="Arial"/>
          <w:noProof/>
          <w:sz w:val="20"/>
          <w:szCs w:val="20"/>
        </w:rPr>
        <w:t>127.</w:t>
      </w:r>
      <w:r w:rsidRPr="00D46A8C">
        <w:rPr>
          <w:rFonts w:ascii="Arial" w:hAnsi="Arial" w:cs="Arial"/>
          <w:noProof/>
          <w:sz w:val="20"/>
          <w:szCs w:val="20"/>
        </w:rPr>
        <w:tab/>
        <w:t xml:space="preserve">Kim, T.K., et al., </w:t>
      </w:r>
      <w:r w:rsidRPr="00D46A8C">
        <w:rPr>
          <w:rFonts w:ascii="Arial" w:hAnsi="Arial" w:cs="Arial"/>
          <w:i/>
          <w:noProof/>
          <w:sz w:val="20"/>
          <w:szCs w:val="20"/>
        </w:rPr>
        <w:t>Heterogeneity of vaginal microbial communities within individuals.</w:t>
      </w:r>
      <w:r w:rsidRPr="00D46A8C">
        <w:rPr>
          <w:rFonts w:ascii="Arial" w:hAnsi="Arial" w:cs="Arial"/>
          <w:noProof/>
          <w:sz w:val="20"/>
          <w:szCs w:val="20"/>
        </w:rPr>
        <w:t xml:space="preserve"> Journal of clinical microbiology, 2009. </w:t>
      </w:r>
      <w:r w:rsidRPr="00D46A8C">
        <w:rPr>
          <w:rFonts w:ascii="Arial" w:hAnsi="Arial" w:cs="Arial"/>
          <w:b/>
          <w:noProof/>
          <w:sz w:val="20"/>
          <w:szCs w:val="20"/>
        </w:rPr>
        <w:t>47</w:t>
      </w:r>
      <w:r w:rsidRPr="00D46A8C">
        <w:rPr>
          <w:rFonts w:ascii="Arial" w:hAnsi="Arial" w:cs="Arial"/>
          <w:noProof/>
          <w:sz w:val="20"/>
          <w:szCs w:val="20"/>
        </w:rPr>
        <w:t>(4): p. 1181-1189.</w:t>
      </w:r>
      <w:bookmarkEnd w:id="186"/>
    </w:p>
    <w:p w14:paraId="3682136D" w14:textId="77777777" w:rsidR="00536D44" w:rsidRPr="00D46A8C" w:rsidRDefault="00536D44" w:rsidP="00D46A8C">
      <w:pPr>
        <w:pStyle w:val="EndNoteBibliography"/>
        <w:ind w:left="720" w:hanging="720"/>
        <w:jc w:val="both"/>
        <w:rPr>
          <w:rFonts w:ascii="Arial" w:hAnsi="Arial" w:cs="Arial"/>
          <w:noProof/>
          <w:sz w:val="20"/>
          <w:szCs w:val="20"/>
        </w:rPr>
      </w:pPr>
      <w:bookmarkStart w:id="187" w:name="_ENREF_128"/>
      <w:r w:rsidRPr="00D46A8C">
        <w:rPr>
          <w:rFonts w:ascii="Arial" w:hAnsi="Arial" w:cs="Arial"/>
          <w:noProof/>
          <w:sz w:val="20"/>
          <w:szCs w:val="20"/>
        </w:rPr>
        <w:t>128.</w:t>
      </w:r>
      <w:r w:rsidRPr="00D46A8C">
        <w:rPr>
          <w:rFonts w:ascii="Arial" w:hAnsi="Arial" w:cs="Arial"/>
          <w:noProof/>
          <w:sz w:val="20"/>
          <w:szCs w:val="20"/>
        </w:rPr>
        <w:tab/>
        <w:t xml:space="preserve">Amabebe, E. and D.O.C. Anumba, </w:t>
      </w:r>
      <w:r w:rsidRPr="00D46A8C">
        <w:rPr>
          <w:rFonts w:ascii="Arial" w:hAnsi="Arial" w:cs="Arial"/>
          <w:i/>
          <w:noProof/>
          <w:sz w:val="20"/>
          <w:szCs w:val="20"/>
        </w:rPr>
        <w:t>Female Gut and Genital Tract Microbiota-Induced Crosstalk and Differential Effects of Short-Chain Fatty Acids on Immune Sequelae.</w:t>
      </w:r>
      <w:r w:rsidRPr="00D46A8C">
        <w:rPr>
          <w:rFonts w:ascii="Arial" w:hAnsi="Arial" w:cs="Arial"/>
          <w:noProof/>
          <w:sz w:val="20"/>
          <w:szCs w:val="20"/>
        </w:rPr>
        <w:t xml:space="preserve"> Frontiers in Immunology, 2020. </w:t>
      </w:r>
      <w:r w:rsidRPr="00D46A8C">
        <w:rPr>
          <w:rFonts w:ascii="Arial" w:hAnsi="Arial" w:cs="Arial"/>
          <w:b/>
          <w:noProof/>
          <w:sz w:val="20"/>
          <w:szCs w:val="20"/>
        </w:rPr>
        <w:t>11</w:t>
      </w:r>
      <w:r w:rsidRPr="00D46A8C">
        <w:rPr>
          <w:rFonts w:ascii="Arial" w:hAnsi="Arial" w:cs="Arial"/>
          <w:noProof/>
          <w:sz w:val="20"/>
          <w:szCs w:val="20"/>
        </w:rPr>
        <w:t>(2184).</w:t>
      </w:r>
      <w:bookmarkEnd w:id="187"/>
    </w:p>
    <w:p w14:paraId="34AD93E2" w14:textId="77777777" w:rsidR="00536D44" w:rsidRPr="00D46A8C" w:rsidRDefault="00536D44" w:rsidP="00D46A8C">
      <w:pPr>
        <w:pStyle w:val="EndNoteBibliography"/>
        <w:ind w:left="720" w:hanging="720"/>
        <w:jc w:val="both"/>
        <w:rPr>
          <w:rFonts w:ascii="Arial" w:hAnsi="Arial" w:cs="Arial"/>
          <w:noProof/>
          <w:sz w:val="20"/>
          <w:szCs w:val="20"/>
        </w:rPr>
      </w:pPr>
      <w:bookmarkStart w:id="188" w:name="_ENREF_129"/>
      <w:r w:rsidRPr="00D46A8C">
        <w:rPr>
          <w:rFonts w:ascii="Arial" w:hAnsi="Arial" w:cs="Arial"/>
          <w:noProof/>
          <w:sz w:val="20"/>
          <w:szCs w:val="20"/>
        </w:rPr>
        <w:t>129.</w:t>
      </w:r>
      <w:r w:rsidRPr="00D46A8C">
        <w:rPr>
          <w:rFonts w:ascii="Arial" w:hAnsi="Arial" w:cs="Arial"/>
          <w:noProof/>
          <w:sz w:val="20"/>
          <w:szCs w:val="20"/>
        </w:rPr>
        <w:tab/>
        <w:t xml:space="preserve">Aldunate, M., et al., </w:t>
      </w:r>
      <w:r w:rsidRPr="00D46A8C">
        <w:rPr>
          <w:rFonts w:ascii="Arial" w:hAnsi="Arial" w:cs="Arial"/>
          <w:i/>
          <w:noProof/>
          <w:sz w:val="20"/>
          <w:szCs w:val="20"/>
        </w:rPr>
        <w:t>Antimicrobial and immune modulatory effects of lactic acid and short chain fatty acids produced by vaginal microbiota associated with eubiosis and bacterial vaginosis.</w:t>
      </w:r>
      <w:r w:rsidRPr="00D46A8C">
        <w:rPr>
          <w:rFonts w:ascii="Arial" w:hAnsi="Arial" w:cs="Arial"/>
          <w:noProof/>
          <w:sz w:val="20"/>
          <w:szCs w:val="20"/>
        </w:rPr>
        <w:t xml:space="preserve"> Frontiers in Physiology, 2015. </w:t>
      </w:r>
      <w:r w:rsidRPr="00D46A8C">
        <w:rPr>
          <w:rFonts w:ascii="Arial" w:hAnsi="Arial" w:cs="Arial"/>
          <w:b/>
          <w:noProof/>
          <w:sz w:val="20"/>
          <w:szCs w:val="20"/>
        </w:rPr>
        <w:t>6</w:t>
      </w:r>
      <w:r w:rsidRPr="00D46A8C">
        <w:rPr>
          <w:rFonts w:ascii="Arial" w:hAnsi="Arial" w:cs="Arial"/>
          <w:noProof/>
          <w:sz w:val="20"/>
          <w:szCs w:val="20"/>
        </w:rPr>
        <w:t>(164).</w:t>
      </w:r>
      <w:bookmarkEnd w:id="188"/>
    </w:p>
    <w:p w14:paraId="4931D56F" w14:textId="77777777" w:rsidR="00536D44" w:rsidRPr="00D46A8C" w:rsidRDefault="00536D44" w:rsidP="00D46A8C">
      <w:pPr>
        <w:pStyle w:val="EndNoteBibliography"/>
        <w:ind w:left="720" w:hanging="720"/>
        <w:jc w:val="both"/>
        <w:rPr>
          <w:rFonts w:ascii="Arial" w:hAnsi="Arial" w:cs="Arial"/>
          <w:noProof/>
          <w:sz w:val="20"/>
          <w:szCs w:val="20"/>
        </w:rPr>
      </w:pPr>
      <w:bookmarkStart w:id="189" w:name="_ENREF_130"/>
      <w:r w:rsidRPr="00D46A8C">
        <w:rPr>
          <w:rFonts w:ascii="Arial" w:hAnsi="Arial" w:cs="Arial"/>
          <w:noProof/>
          <w:sz w:val="20"/>
          <w:szCs w:val="20"/>
        </w:rPr>
        <w:t>130.</w:t>
      </w:r>
      <w:r w:rsidRPr="00D46A8C">
        <w:rPr>
          <w:rFonts w:ascii="Arial" w:hAnsi="Arial" w:cs="Arial"/>
          <w:noProof/>
          <w:sz w:val="20"/>
          <w:szCs w:val="20"/>
        </w:rPr>
        <w:tab/>
        <w:t xml:space="preserve">Vitali, B., et al., </w:t>
      </w:r>
      <w:r w:rsidRPr="00D46A8C">
        <w:rPr>
          <w:rFonts w:ascii="Arial" w:hAnsi="Arial" w:cs="Arial"/>
          <w:i/>
          <w:noProof/>
          <w:sz w:val="20"/>
          <w:szCs w:val="20"/>
        </w:rPr>
        <w:t>Vaginal microbiome and metabolome highlight specific signatures of bacterial vaginosis.</w:t>
      </w:r>
      <w:r w:rsidRPr="00D46A8C">
        <w:rPr>
          <w:rFonts w:ascii="Arial" w:hAnsi="Arial" w:cs="Arial"/>
          <w:noProof/>
          <w:sz w:val="20"/>
          <w:szCs w:val="20"/>
        </w:rPr>
        <w:t xml:space="preserve"> European Journal of Clinical Microbiology &amp; Infectious Diseases, 2015. </w:t>
      </w:r>
      <w:r w:rsidRPr="00D46A8C">
        <w:rPr>
          <w:rFonts w:ascii="Arial" w:hAnsi="Arial" w:cs="Arial"/>
          <w:b/>
          <w:noProof/>
          <w:sz w:val="20"/>
          <w:szCs w:val="20"/>
        </w:rPr>
        <w:t>34</w:t>
      </w:r>
      <w:r w:rsidRPr="00D46A8C">
        <w:rPr>
          <w:rFonts w:ascii="Arial" w:hAnsi="Arial" w:cs="Arial"/>
          <w:noProof/>
          <w:sz w:val="20"/>
          <w:szCs w:val="20"/>
        </w:rPr>
        <w:t>(12): p. 2367-2376.</w:t>
      </w:r>
      <w:bookmarkEnd w:id="189"/>
    </w:p>
    <w:p w14:paraId="3D06F5F4" w14:textId="77777777" w:rsidR="00536D44" w:rsidRPr="00D46A8C" w:rsidRDefault="00536D44" w:rsidP="00D46A8C">
      <w:pPr>
        <w:pStyle w:val="EndNoteBibliography"/>
        <w:ind w:left="720" w:hanging="720"/>
        <w:jc w:val="both"/>
        <w:rPr>
          <w:rFonts w:ascii="Arial" w:hAnsi="Arial" w:cs="Arial"/>
          <w:noProof/>
          <w:sz w:val="20"/>
          <w:szCs w:val="20"/>
        </w:rPr>
      </w:pPr>
      <w:bookmarkStart w:id="190" w:name="_ENREF_131"/>
      <w:r w:rsidRPr="00D46A8C">
        <w:rPr>
          <w:rFonts w:ascii="Arial" w:hAnsi="Arial" w:cs="Arial"/>
          <w:noProof/>
          <w:sz w:val="20"/>
          <w:szCs w:val="20"/>
        </w:rPr>
        <w:t>131.</w:t>
      </w:r>
      <w:r w:rsidRPr="00D46A8C">
        <w:rPr>
          <w:rFonts w:ascii="Arial" w:hAnsi="Arial" w:cs="Arial"/>
          <w:noProof/>
          <w:sz w:val="20"/>
          <w:szCs w:val="20"/>
        </w:rPr>
        <w:tab/>
        <w:t xml:space="preserve">Papagianni, M., </w:t>
      </w:r>
      <w:r w:rsidRPr="00D46A8C">
        <w:rPr>
          <w:rFonts w:ascii="Arial" w:hAnsi="Arial" w:cs="Arial"/>
          <w:i/>
          <w:noProof/>
          <w:sz w:val="20"/>
          <w:szCs w:val="20"/>
        </w:rPr>
        <w:t>Metabolic engineering of lactic acid bacteria for the production of industrially important compounds.</w:t>
      </w:r>
      <w:r w:rsidRPr="00D46A8C">
        <w:rPr>
          <w:rFonts w:ascii="Arial" w:hAnsi="Arial" w:cs="Arial"/>
          <w:noProof/>
          <w:sz w:val="20"/>
          <w:szCs w:val="20"/>
        </w:rPr>
        <w:t xml:space="preserve"> Computational and Structural Biotechnology Journal, 2012. </w:t>
      </w:r>
      <w:r w:rsidRPr="00D46A8C">
        <w:rPr>
          <w:rFonts w:ascii="Arial" w:hAnsi="Arial" w:cs="Arial"/>
          <w:b/>
          <w:noProof/>
          <w:sz w:val="20"/>
          <w:szCs w:val="20"/>
        </w:rPr>
        <w:t>3</w:t>
      </w:r>
      <w:r w:rsidRPr="00D46A8C">
        <w:rPr>
          <w:rFonts w:ascii="Arial" w:hAnsi="Arial" w:cs="Arial"/>
          <w:noProof/>
          <w:sz w:val="20"/>
          <w:szCs w:val="20"/>
        </w:rPr>
        <w:t>(4): p. e201210003.</w:t>
      </w:r>
      <w:bookmarkEnd w:id="190"/>
    </w:p>
    <w:p w14:paraId="0B94D7E0" w14:textId="77777777" w:rsidR="00536D44" w:rsidRPr="00D46A8C" w:rsidRDefault="00536D44" w:rsidP="00D46A8C">
      <w:pPr>
        <w:pStyle w:val="EndNoteBibliography"/>
        <w:ind w:left="720" w:hanging="720"/>
        <w:jc w:val="both"/>
        <w:rPr>
          <w:rFonts w:ascii="Arial" w:hAnsi="Arial" w:cs="Arial"/>
          <w:noProof/>
          <w:sz w:val="20"/>
          <w:szCs w:val="20"/>
        </w:rPr>
      </w:pPr>
      <w:bookmarkStart w:id="191" w:name="_ENREF_132"/>
      <w:r w:rsidRPr="00D46A8C">
        <w:rPr>
          <w:rFonts w:ascii="Arial" w:hAnsi="Arial" w:cs="Arial"/>
          <w:noProof/>
          <w:sz w:val="20"/>
          <w:szCs w:val="20"/>
        </w:rPr>
        <w:t>132.</w:t>
      </w:r>
      <w:r w:rsidRPr="00D46A8C">
        <w:rPr>
          <w:rFonts w:ascii="Arial" w:hAnsi="Arial" w:cs="Arial"/>
          <w:noProof/>
          <w:sz w:val="20"/>
          <w:szCs w:val="20"/>
        </w:rPr>
        <w:tab/>
        <w:t xml:space="preserve">Witkin, S.S., et al., </w:t>
      </w:r>
      <w:r w:rsidRPr="00D46A8C">
        <w:rPr>
          <w:rFonts w:ascii="Arial" w:hAnsi="Arial" w:cs="Arial"/>
          <w:i/>
          <w:noProof/>
          <w:sz w:val="20"/>
          <w:szCs w:val="20"/>
        </w:rPr>
        <w:t>Influence of vaginal bacteria and D- and L-lactic acid isomers on vaginal extracellular matrix metalloproteinase inducer: implications for protection against upper genital tract infections.</w:t>
      </w:r>
      <w:r w:rsidRPr="00D46A8C">
        <w:rPr>
          <w:rFonts w:ascii="Arial" w:hAnsi="Arial" w:cs="Arial"/>
          <w:noProof/>
          <w:sz w:val="20"/>
          <w:szCs w:val="20"/>
        </w:rPr>
        <w:t xml:space="preserve"> mBio, 2013. </w:t>
      </w:r>
      <w:r w:rsidRPr="00D46A8C">
        <w:rPr>
          <w:rFonts w:ascii="Arial" w:hAnsi="Arial" w:cs="Arial"/>
          <w:b/>
          <w:noProof/>
          <w:sz w:val="20"/>
          <w:szCs w:val="20"/>
        </w:rPr>
        <w:t>4</w:t>
      </w:r>
      <w:r w:rsidRPr="00D46A8C">
        <w:rPr>
          <w:rFonts w:ascii="Arial" w:hAnsi="Arial" w:cs="Arial"/>
          <w:noProof/>
          <w:sz w:val="20"/>
          <w:szCs w:val="20"/>
        </w:rPr>
        <w:t>(4).</w:t>
      </w:r>
      <w:bookmarkEnd w:id="191"/>
    </w:p>
    <w:p w14:paraId="3DCB72EF" w14:textId="77777777" w:rsidR="00536D44" w:rsidRPr="00D46A8C" w:rsidRDefault="00536D44" w:rsidP="00D46A8C">
      <w:pPr>
        <w:pStyle w:val="EndNoteBibliography"/>
        <w:ind w:left="720" w:hanging="720"/>
        <w:jc w:val="both"/>
        <w:rPr>
          <w:rFonts w:ascii="Arial" w:hAnsi="Arial" w:cs="Arial"/>
          <w:noProof/>
          <w:sz w:val="20"/>
          <w:szCs w:val="20"/>
        </w:rPr>
      </w:pPr>
      <w:bookmarkStart w:id="192" w:name="_ENREF_133"/>
      <w:r w:rsidRPr="00D46A8C">
        <w:rPr>
          <w:rFonts w:ascii="Arial" w:hAnsi="Arial" w:cs="Arial"/>
          <w:noProof/>
          <w:sz w:val="20"/>
          <w:szCs w:val="20"/>
        </w:rPr>
        <w:t>133.</w:t>
      </w:r>
      <w:r w:rsidRPr="00D46A8C">
        <w:rPr>
          <w:rFonts w:ascii="Arial" w:hAnsi="Arial" w:cs="Arial"/>
          <w:noProof/>
          <w:sz w:val="20"/>
          <w:szCs w:val="20"/>
        </w:rPr>
        <w:tab/>
        <w:t xml:space="preserve">Franke, T. and U. Deppenmeier, </w:t>
      </w:r>
      <w:r w:rsidRPr="00D46A8C">
        <w:rPr>
          <w:rFonts w:ascii="Arial" w:hAnsi="Arial" w:cs="Arial"/>
          <w:i/>
          <w:noProof/>
          <w:sz w:val="20"/>
          <w:szCs w:val="20"/>
        </w:rPr>
        <w:t>Physiology and central carbon metabolism of the gut bacterium Prevotella copri.</w:t>
      </w:r>
      <w:r w:rsidRPr="00D46A8C">
        <w:rPr>
          <w:rFonts w:ascii="Arial" w:hAnsi="Arial" w:cs="Arial"/>
          <w:noProof/>
          <w:sz w:val="20"/>
          <w:szCs w:val="20"/>
        </w:rPr>
        <w:t xml:space="preserve"> Molecular Microbiology, 2018. </w:t>
      </w:r>
      <w:r w:rsidRPr="00D46A8C">
        <w:rPr>
          <w:rFonts w:ascii="Arial" w:hAnsi="Arial" w:cs="Arial"/>
          <w:b/>
          <w:noProof/>
          <w:sz w:val="20"/>
          <w:szCs w:val="20"/>
        </w:rPr>
        <w:t>109</w:t>
      </w:r>
      <w:r w:rsidRPr="00D46A8C">
        <w:rPr>
          <w:rFonts w:ascii="Arial" w:hAnsi="Arial" w:cs="Arial"/>
          <w:noProof/>
          <w:sz w:val="20"/>
          <w:szCs w:val="20"/>
        </w:rPr>
        <w:t>(4): p. 528-540.</w:t>
      </w:r>
      <w:bookmarkEnd w:id="192"/>
    </w:p>
    <w:p w14:paraId="26916693" w14:textId="77777777" w:rsidR="00536D44" w:rsidRPr="00D46A8C" w:rsidRDefault="00536D44" w:rsidP="00D46A8C">
      <w:pPr>
        <w:pStyle w:val="EndNoteBibliography"/>
        <w:ind w:left="720" w:hanging="720"/>
        <w:jc w:val="both"/>
        <w:rPr>
          <w:rFonts w:ascii="Arial" w:hAnsi="Arial" w:cs="Arial"/>
          <w:noProof/>
          <w:sz w:val="20"/>
          <w:szCs w:val="20"/>
        </w:rPr>
      </w:pPr>
      <w:bookmarkStart w:id="193" w:name="_ENREF_134"/>
      <w:r w:rsidRPr="00D46A8C">
        <w:rPr>
          <w:rFonts w:ascii="Arial" w:hAnsi="Arial" w:cs="Arial"/>
          <w:noProof/>
          <w:sz w:val="20"/>
          <w:szCs w:val="20"/>
        </w:rPr>
        <w:t>134.</w:t>
      </w:r>
      <w:r w:rsidRPr="00D46A8C">
        <w:rPr>
          <w:rFonts w:ascii="Arial" w:hAnsi="Arial" w:cs="Arial"/>
          <w:noProof/>
          <w:sz w:val="20"/>
          <w:szCs w:val="20"/>
        </w:rPr>
        <w:tab/>
        <w:t xml:space="preserve">Luu, M., et al., </w:t>
      </w:r>
      <w:r w:rsidRPr="00D46A8C">
        <w:rPr>
          <w:rFonts w:ascii="Arial" w:hAnsi="Arial" w:cs="Arial"/>
          <w:i/>
          <w:noProof/>
          <w:sz w:val="20"/>
          <w:szCs w:val="20"/>
        </w:rPr>
        <w:t>The short-chain fatty acid pentanoate suppresses autoimmunity by modulating the metabolic-epigenetic crosstalk in lymphocytes.</w:t>
      </w:r>
      <w:r w:rsidRPr="00D46A8C">
        <w:rPr>
          <w:rFonts w:ascii="Arial" w:hAnsi="Arial" w:cs="Arial"/>
          <w:noProof/>
          <w:sz w:val="20"/>
          <w:szCs w:val="20"/>
        </w:rPr>
        <w:t xml:space="preserve"> Nature Communications, 2019. </w:t>
      </w:r>
      <w:r w:rsidRPr="00D46A8C">
        <w:rPr>
          <w:rFonts w:ascii="Arial" w:hAnsi="Arial" w:cs="Arial"/>
          <w:b/>
          <w:noProof/>
          <w:sz w:val="20"/>
          <w:szCs w:val="20"/>
        </w:rPr>
        <w:t>10</w:t>
      </w:r>
      <w:r w:rsidRPr="00D46A8C">
        <w:rPr>
          <w:rFonts w:ascii="Arial" w:hAnsi="Arial" w:cs="Arial"/>
          <w:noProof/>
          <w:sz w:val="20"/>
          <w:szCs w:val="20"/>
        </w:rPr>
        <w:t>(1): p. 760.</w:t>
      </w:r>
      <w:bookmarkEnd w:id="193"/>
    </w:p>
    <w:p w14:paraId="1064467E" w14:textId="77777777" w:rsidR="00536D44" w:rsidRPr="00D46A8C" w:rsidRDefault="00536D44" w:rsidP="00D46A8C">
      <w:pPr>
        <w:pStyle w:val="EndNoteBibliography"/>
        <w:ind w:left="720" w:hanging="720"/>
        <w:jc w:val="both"/>
        <w:rPr>
          <w:rFonts w:ascii="Arial" w:hAnsi="Arial" w:cs="Arial"/>
          <w:noProof/>
          <w:sz w:val="20"/>
          <w:szCs w:val="20"/>
        </w:rPr>
      </w:pPr>
      <w:bookmarkStart w:id="194" w:name="_ENREF_135"/>
      <w:r w:rsidRPr="00D46A8C">
        <w:rPr>
          <w:rFonts w:ascii="Arial" w:hAnsi="Arial" w:cs="Arial"/>
          <w:noProof/>
          <w:sz w:val="20"/>
          <w:szCs w:val="20"/>
        </w:rPr>
        <w:t>135.</w:t>
      </w:r>
      <w:r w:rsidRPr="00D46A8C">
        <w:rPr>
          <w:rFonts w:ascii="Arial" w:hAnsi="Arial" w:cs="Arial"/>
          <w:noProof/>
          <w:sz w:val="20"/>
          <w:szCs w:val="20"/>
        </w:rPr>
        <w:tab/>
        <w:t xml:space="preserve">Lambert, M. and A. Armfield, </w:t>
      </w:r>
      <w:r w:rsidRPr="00D46A8C">
        <w:rPr>
          <w:rFonts w:ascii="Arial" w:hAnsi="Arial" w:cs="Arial"/>
          <w:i/>
          <w:noProof/>
          <w:sz w:val="20"/>
          <w:szCs w:val="20"/>
        </w:rPr>
        <w:t>Differentiation of Peptococcus and Peptostreptococcus by gas-liquid chromatography of cellular fatty acids and metabolic products.</w:t>
      </w:r>
      <w:r w:rsidRPr="00D46A8C">
        <w:rPr>
          <w:rFonts w:ascii="Arial" w:hAnsi="Arial" w:cs="Arial"/>
          <w:noProof/>
          <w:sz w:val="20"/>
          <w:szCs w:val="20"/>
        </w:rPr>
        <w:t xml:space="preserve"> Journal of clinical microbiology, 1979. </w:t>
      </w:r>
      <w:r w:rsidRPr="00D46A8C">
        <w:rPr>
          <w:rFonts w:ascii="Arial" w:hAnsi="Arial" w:cs="Arial"/>
          <w:b/>
          <w:noProof/>
          <w:sz w:val="20"/>
          <w:szCs w:val="20"/>
        </w:rPr>
        <w:t>10</w:t>
      </w:r>
      <w:r w:rsidRPr="00D46A8C">
        <w:rPr>
          <w:rFonts w:ascii="Arial" w:hAnsi="Arial" w:cs="Arial"/>
          <w:noProof/>
          <w:sz w:val="20"/>
          <w:szCs w:val="20"/>
        </w:rPr>
        <w:t>(4): p. 464-476.</w:t>
      </w:r>
      <w:bookmarkEnd w:id="194"/>
    </w:p>
    <w:p w14:paraId="26E590D9" w14:textId="77777777" w:rsidR="00536D44" w:rsidRPr="00D46A8C" w:rsidRDefault="00536D44" w:rsidP="00D46A8C">
      <w:pPr>
        <w:pStyle w:val="EndNoteBibliography"/>
        <w:ind w:left="720" w:hanging="720"/>
        <w:jc w:val="both"/>
        <w:rPr>
          <w:rFonts w:ascii="Arial" w:hAnsi="Arial" w:cs="Arial"/>
          <w:noProof/>
          <w:sz w:val="20"/>
          <w:szCs w:val="20"/>
        </w:rPr>
      </w:pPr>
      <w:bookmarkStart w:id="195" w:name="_ENREF_136"/>
      <w:r w:rsidRPr="00D46A8C">
        <w:rPr>
          <w:rFonts w:ascii="Arial" w:hAnsi="Arial" w:cs="Arial"/>
          <w:noProof/>
          <w:sz w:val="20"/>
          <w:szCs w:val="20"/>
        </w:rPr>
        <w:lastRenderedPageBreak/>
        <w:t>136.</w:t>
      </w:r>
      <w:r w:rsidRPr="00D46A8C">
        <w:rPr>
          <w:rFonts w:ascii="Arial" w:hAnsi="Arial" w:cs="Arial"/>
          <w:noProof/>
          <w:sz w:val="20"/>
          <w:szCs w:val="20"/>
        </w:rPr>
        <w:tab/>
        <w:t xml:space="preserve">Lanigan, G., </w:t>
      </w:r>
      <w:r w:rsidRPr="00D46A8C">
        <w:rPr>
          <w:rFonts w:ascii="Arial" w:hAnsi="Arial" w:cs="Arial"/>
          <w:i/>
          <w:noProof/>
          <w:sz w:val="20"/>
          <w:szCs w:val="20"/>
        </w:rPr>
        <w:t>Peptococcus heliotrinreducans, sp. nov., a cytochrome-producing anaerobe which metabolizes pyrrolizidine alkaloids.</w:t>
      </w:r>
      <w:r w:rsidRPr="00D46A8C">
        <w:rPr>
          <w:rFonts w:ascii="Arial" w:hAnsi="Arial" w:cs="Arial"/>
          <w:noProof/>
          <w:sz w:val="20"/>
          <w:szCs w:val="20"/>
        </w:rPr>
        <w:t xml:space="preserve"> Microbiology, 1976. </w:t>
      </w:r>
      <w:r w:rsidRPr="00D46A8C">
        <w:rPr>
          <w:rFonts w:ascii="Arial" w:hAnsi="Arial" w:cs="Arial"/>
          <w:b/>
          <w:noProof/>
          <w:sz w:val="20"/>
          <w:szCs w:val="20"/>
        </w:rPr>
        <w:t>94</w:t>
      </w:r>
      <w:r w:rsidRPr="00D46A8C">
        <w:rPr>
          <w:rFonts w:ascii="Arial" w:hAnsi="Arial" w:cs="Arial"/>
          <w:noProof/>
          <w:sz w:val="20"/>
          <w:szCs w:val="20"/>
        </w:rPr>
        <w:t>(1): p. 1-10.</w:t>
      </w:r>
      <w:bookmarkEnd w:id="195"/>
    </w:p>
    <w:p w14:paraId="5F5F89E5" w14:textId="77777777" w:rsidR="00536D44" w:rsidRPr="00D46A8C" w:rsidRDefault="00536D44" w:rsidP="00D46A8C">
      <w:pPr>
        <w:pStyle w:val="EndNoteBibliography"/>
        <w:ind w:left="720" w:hanging="720"/>
        <w:jc w:val="both"/>
        <w:rPr>
          <w:rFonts w:ascii="Arial" w:hAnsi="Arial" w:cs="Arial"/>
          <w:noProof/>
          <w:sz w:val="20"/>
          <w:szCs w:val="20"/>
        </w:rPr>
      </w:pPr>
      <w:bookmarkStart w:id="196" w:name="_ENREF_137"/>
      <w:r w:rsidRPr="00D46A8C">
        <w:rPr>
          <w:rFonts w:ascii="Arial" w:hAnsi="Arial" w:cs="Arial"/>
          <w:noProof/>
          <w:sz w:val="20"/>
          <w:szCs w:val="20"/>
        </w:rPr>
        <w:t>137.</w:t>
      </w:r>
      <w:r w:rsidRPr="00D46A8C">
        <w:rPr>
          <w:rFonts w:ascii="Arial" w:hAnsi="Arial" w:cs="Arial"/>
          <w:noProof/>
          <w:sz w:val="20"/>
          <w:szCs w:val="20"/>
        </w:rPr>
        <w:tab/>
        <w:t xml:space="preserve">EZAKI, T., et al., </w:t>
      </w:r>
      <w:r w:rsidRPr="00D46A8C">
        <w:rPr>
          <w:rFonts w:ascii="Arial" w:hAnsi="Arial" w:cs="Arial"/>
          <w:i/>
          <w:noProof/>
          <w:sz w:val="20"/>
          <w:szCs w:val="20"/>
        </w:rPr>
        <w:t>Transfer of Peptococcus indolicus, Peptococcus asaccharolyticus, Peptococcus prevotii, and Peptococcus magnus to the Genus Peptostreptococcus and Proposal of Peptostreptococcus tetradius sp. nov.</w:t>
      </w:r>
      <w:r w:rsidRPr="00D46A8C">
        <w:rPr>
          <w:rFonts w:ascii="Arial" w:hAnsi="Arial" w:cs="Arial"/>
          <w:noProof/>
          <w:sz w:val="20"/>
          <w:szCs w:val="20"/>
        </w:rPr>
        <w:t xml:space="preserve"> International Journal of Systematic and Evolutionary Microbiology, 1983. </w:t>
      </w:r>
      <w:r w:rsidRPr="00D46A8C">
        <w:rPr>
          <w:rFonts w:ascii="Arial" w:hAnsi="Arial" w:cs="Arial"/>
          <w:b/>
          <w:noProof/>
          <w:sz w:val="20"/>
          <w:szCs w:val="20"/>
        </w:rPr>
        <w:t>33</w:t>
      </w:r>
      <w:r w:rsidRPr="00D46A8C">
        <w:rPr>
          <w:rFonts w:ascii="Arial" w:hAnsi="Arial" w:cs="Arial"/>
          <w:noProof/>
          <w:sz w:val="20"/>
          <w:szCs w:val="20"/>
        </w:rPr>
        <w:t>(4): p. 683-698.</w:t>
      </w:r>
      <w:bookmarkEnd w:id="196"/>
    </w:p>
    <w:p w14:paraId="25EB7232" w14:textId="77777777" w:rsidR="00536D44" w:rsidRPr="00D46A8C" w:rsidRDefault="00536D44" w:rsidP="00D46A8C">
      <w:pPr>
        <w:pStyle w:val="EndNoteBibliography"/>
        <w:ind w:left="720" w:hanging="720"/>
        <w:jc w:val="both"/>
        <w:rPr>
          <w:rFonts w:ascii="Arial" w:hAnsi="Arial" w:cs="Arial"/>
          <w:noProof/>
          <w:sz w:val="20"/>
          <w:szCs w:val="20"/>
        </w:rPr>
      </w:pPr>
      <w:bookmarkStart w:id="197" w:name="_ENREF_138"/>
      <w:r w:rsidRPr="00D46A8C">
        <w:rPr>
          <w:rFonts w:ascii="Arial" w:hAnsi="Arial" w:cs="Arial"/>
          <w:noProof/>
          <w:sz w:val="20"/>
          <w:szCs w:val="20"/>
        </w:rPr>
        <w:t>138.</w:t>
      </w:r>
      <w:r w:rsidRPr="00D46A8C">
        <w:rPr>
          <w:rFonts w:ascii="Arial" w:hAnsi="Arial" w:cs="Arial"/>
          <w:noProof/>
          <w:sz w:val="20"/>
          <w:szCs w:val="20"/>
        </w:rPr>
        <w:tab/>
        <w:t xml:space="preserve">Al-Mushrif, S., A. Eley, and B.M. Jones, </w:t>
      </w:r>
      <w:r w:rsidRPr="00D46A8C">
        <w:rPr>
          <w:rFonts w:ascii="Arial" w:hAnsi="Arial" w:cs="Arial"/>
          <w:i/>
          <w:noProof/>
          <w:sz w:val="20"/>
          <w:szCs w:val="20"/>
        </w:rPr>
        <w:t>Inhibition of chemotaxis by organic acids from anaerobes may prevent a purulent response in bacterial vaginosis.</w:t>
      </w:r>
      <w:r w:rsidRPr="00D46A8C">
        <w:rPr>
          <w:rFonts w:ascii="Arial" w:hAnsi="Arial" w:cs="Arial"/>
          <w:noProof/>
          <w:sz w:val="20"/>
          <w:szCs w:val="20"/>
        </w:rPr>
        <w:t xml:space="preserve"> Journal of Medical Microbiology, 2000. </w:t>
      </w:r>
      <w:r w:rsidRPr="00D46A8C">
        <w:rPr>
          <w:rFonts w:ascii="Arial" w:hAnsi="Arial" w:cs="Arial"/>
          <w:b/>
          <w:noProof/>
          <w:sz w:val="20"/>
          <w:szCs w:val="20"/>
        </w:rPr>
        <w:t>49</w:t>
      </w:r>
      <w:r w:rsidRPr="00D46A8C">
        <w:rPr>
          <w:rFonts w:ascii="Arial" w:hAnsi="Arial" w:cs="Arial"/>
          <w:noProof/>
          <w:sz w:val="20"/>
          <w:szCs w:val="20"/>
        </w:rPr>
        <w:t>(11): p. 1023-1030.</w:t>
      </w:r>
      <w:bookmarkEnd w:id="197"/>
    </w:p>
    <w:p w14:paraId="1BFDA3C1" w14:textId="77777777" w:rsidR="00536D44" w:rsidRPr="00D46A8C" w:rsidRDefault="00536D44" w:rsidP="00D46A8C">
      <w:pPr>
        <w:pStyle w:val="EndNoteBibliography"/>
        <w:ind w:left="720" w:hanging="720"/>
        <w:jc w:val="both"/>
        <w:rPr>
          <w:rFonts w:ascii="Arial" w:hAnsi="Arial" w:cs="Arial"/>
          <w:noProof/>
          <w:sz w:val="20"/>
          <w:szCs w:val="20"/>
        </w:rPr>
      </w:pPr>
      <w:bookmarkStart w:id="198" w:name="_ENREF_139"/>
      <w:r w:rsidRPr="00D46A8C">
        <w:rPr>
          <w:rFonts w:ascii="Arial" w:hAnsi="Arial" w:cs="Arial"/>
          <w:noProof/>
          <w:sz w:val="20"/>
          <w:szCs w:val="20"/>
        </w:rPr>
        <w:t>139.</w:t>
      </w:r>
      <w:r w:rsidRPr="00D46A8C">
        <w:rPr>
          <w:rFonts w:ascii="Arial" w:hAnsi="Arial" w:cs="Arial"/>
          <w:noProof/>
          <w:sz w:val="20"/>
          <w:szCs w:val="20"/>
        </w:rPr>
        <w:tab/>
        <w:t xml:space="preserve">Usta-Gorgun, B. and L. Yilmaz-Ersan, </w:t>
      </w:r>
      <w:r w:rsidRPr="00D46A8C">
        <w:rPr>
          <w:rFonts w:ascii="Arial" w:hAnsi="Arial" w:cs="Arial"/>
          <w:i/>
          <w:noProof/>
          <w:sz w:val="20"/>
          <w:szCs w:val="20"/>
        </w:rPr>
        <w:t>Short-chain fatty acids production by Bifidobacterium species in the presence of salep.</w:t>
      </w:r>
      <w:r w:rsidRPr="00D46A8C">
        <w:rPr>
          <w:rFonts w:ascii="Arial" w:hAnsi="Arial" w:cs="Arial"/>
          <w:noProof/>
          <w:sz w:val="20"/>
          <w:szCs w:val="20"/>
        </w:rPr>
        <w:t xml:space="preserve"> Electronic Journal of Biotechnology, 2020. </w:t>
      </w:r>
      <w:r w:rsidRPr="00D46A8C">
        <w:rPr>
          <w:rFonts w:ascii="Arial" w:hAnsi="Arial" w:cs="Arial"/>
          <w:b/>
          <w:noProof/>
          <w:sz w:val="20"/>
          <w:szCs w:val="20"/>
        </w:rPr>
        <w:t>47</w:t>
      </w:r>
      <w:r w:rsidRPr="00D46A8C">
        <w:rPr>
          <w:rFonts w:ascii="Arial" w:hAnsi="Arial" w:cs="Arial"/>
          <w:noProof/>
          <w:sz w:val="20"/>
          <w:szCs w:val="20"/>
        </w:rPr>
        <w:t>: p. 29-35.</w:t>
      </w:r>
      <w:bookmarkEnd w:id="198"/>
    </w:p>
    <w:p w14:paraId="7695D709" w14:textId="77777777" w:rsidR="00536D44" w:rsidRPr="00D46A8C" w:rsidRDefault="00536D44" w:rsidP="00D46A8C">
      <w:pPr>
        <w:pStyle w:val="EndNoteBibliography"/>
        <w:ind w:left="720" w:hanging="720"/>
        <w:jc w:val="both"/>
        <w:rPr>
          <w:rFonts w:ascii="Arial" w:hAnsi="Arial" w:cs="Arial"/>
          <w:noProof/>
          <w:sz w:val="20"/>
          <w:szCs w:val="20"/>
        </w:rPr>
      </w:pPr>
      <w:bookmarkStart w:id="199" w:name="_ENREF_140"/>
      <w:r w:rsidRPr="00D46A8C">
        <w:rPr>
          <w:rFonts w:ascii="Arial" w:hAnsi="Arial" w:cs="Arial"/>
          <w:noProof/>
          <w:sz w:val="20"/>
          <w:szCs w:val="20"/>
        </w:rPr>
        <w:t>140.</w:t>
      </w:r>
      <w:r w:rsidRPr="00D46A8C">
        <w:rPr>
          <w:rFonts w:ascii="Arial" w:hAnsi="Arial" w:cs="Arial"/>
          <w:noProof/>
          <w:sz w:val="20"/>
          <w:szCs w:val="20"/>
        </w:rPr>
        <w:tab/>
        <w:t xml:space="preserve">Sela, D., N. Price, and D. Mills, </w:t>
      </w:r>
      <w:r w:rsidRPr="00D46A8C">
        <w:rPr>
          <w:rFonts w:ascii="Arial" w:hAnsi="Arial" w:cs="Arial"/>
          <w:i/>
          <w:noProof/>
          <w:sz w:val="20"/>
          <w:szCs w:val="20"/>
        </w:rPr>
        <w:t>Carbohydrate metabolism of the bifidobacteria.</w:t>
      </w:r>
      <w:r w:rsidRPr="00D46A8C">
        <w:rPr>
          <w:rFonts w:ascii="Arial" w:hAnsi="Arial" w:cs="Arial"/>
          <w:noProof/>
          <w:sz w:val="20"/>
          <w:szCs w:val="20"/>
        </w:rPr>
        <w:t xml:space="preserve"> Bifidobacteria: Genomics and Molecular Aspects, 2010: p. 46-48.</w:t>
      </w:r>
      <w:bookmarkEnd w:id="199"/>
    </w:p>
    <w:p w14:paraId="7E74EC0A" w14:textId="77777777" w:rsidR="00536D44" w:rsidRPr="00D46A8C" w:rsidRDefault="00536D44" w:rsidP="00D46A8C">
      <w:pPr>
        <w:pStyle w:val="EndNoteBibliography"/>
        <w:ind w:left="720" w:hanging="720"/>
        <w:jc w:val="both"/>
        <w:rPr>
          <w:rFonts w:ascii="Arial" w:hAnsi="Arial" w:cs="Arial"/>
          <w:noProof/>
          <w:sz w:val="20"/>
          <w:szCs w:val="20"/>
        </w:rPr>
      </w:pPr>
      <w:bookmarkStart w:id="200" w:name="_ENREF_141"/>
      <w:r w:rsidRPr="00D46A8C">
        <w:rPr>
          <w:rFonts w:ascii="Arial" w:hAnsi="Arial" w:cs="Arial"/>
          <w:noProof/>
          <w:sz w:val="20"/>
          <w:szCs w:val="20"/>
        </w:rPr>
        <w:t>141.</w:t>
      </w:r>
      <w:r w:rsidRPr="00D46A8C">
        <w:rPr>
          <w:rFonts w:ascii="Arial" w:hAnsi="Arial" w:cs="Arial"/>
          <w:noProof/>
          <w:sz w:val="20"/>
          <w:szCs w:val="20"/>
        </w:rPr>
        <w:tab/>
        <w:t xml:space="preserve">Tachedjian, G., et al., </w:t>
      </w:r>
      <w:r w:rsidRPr="00D46A8C">
        <w:rPr>
          <w:rFonts w:ascii="Arial" w:hAnsi="Arial" w:cs="Arial"/>
          <w:i/>
          <w:noProof/>
          <w:sz w:val="20"/>
          <w:szCs w:val="20"/>
        </w:rPr>
        <w:t>The role of lactic acid production by probiotic Lactobacillus species in vaginal health.</w:t>
      </w:r>
      <w:r w:rsidRPr="00D46A8C">
        <w:rPr>
          <w:rFonts w:ascii="Arial" w:hAnsi="Arial" w:cs="Arial"/>
          <w:noProof/>
          <w:sz w:val="20"/>
          <w:szCs w:val="20"/>
        </w:rPr>
        <w:t xml:space="preserve"> Res Microbiol, 2017. </w:t>
      </w:r>
      <w:r w:rsidRPr="00D46A8C">
        <w:rPr>
          <w:rFonts w:ascii="Arial" w:hAnsi="Arial" w:cs="Arial"/>
          <w:b/>
          <w:noProof/>
          <w:sz w:val="20"/>
          <w:szCs w:val="20"/>
        </w:rPr>
        <w:t>168</w:t>
      </w:r>
      <w:r w:rsidRPr="00D46A8C">
        <w:rPr>
          <w:rFonts w:ascii="Arial" w:hAnsi="Arial" w:cs="Arial"/>
          <w:noProof/>
          <w:sz w:val="20"/>
          <w:szCs w:val="20"/>
        </w:rPr>
        <w:t>(9-10): p. 782-792.</w:t>
      </w:r>
      <w:bookmarkEnd w:id="200"/>
    </w:p>
    <w:p w14:paraId="44858763" w14:textId="77777777" w:rsidR="00536D44" w:rsidRPr="00D46A8C" w:rsidRDefault="00536D44" w:rsidP="00D46A8C">
      <w:pPr>
        <w:pStyle w:val="EndNoteBibliography"/>
        <w:ind w:left="720" w:hanging="720"/>
        <w:jc w:val="both"/>
        <w:rPr>
          <w:rFonts w:ascii="Arial" w:hAnsi="Arial" w:cs="Arial"/>
          <w:noProof/>
          <w:sz w:val="20"/>
          <w:szCs w:val="20"/>
        </w:rPr>
      </w:pPr>
      <w:bookmarkStart w:id="201" w:name="_ENREF_142"/>
      <w:r w:rsidRPr="00D46A8C">
        <w:rPr>
          <w:rFonts w:ascii="Arial" w:hAnsi="Arial" w:cs="Arial"/>
          <w:noProof/>
          <w:sz w:val="20"/>
          <w:szCs w:val="20"/>
        </w:rPr>
        <w:t>142.</w:t>
      </w:r>
      <w:r w:rsidRPr="00D46A8C">
        <w:rPr>
          <w:rFonts w:ascii="Arial" w:hAnsi="Arial" w:cs="Arial"/>
          <w:noProof/>
          <w:sz w:val="20"/>
          <w:szCs w:val="20"/>
        </w:rPr>
        <w:tab/>
        <w:t xml:space="preserve">Gross, M., </w:t>
      </w:r>
      <w:r w:rsidRPr="00D46A8C">
        <w:rPr>
          <w:rFonts w:ascii="Arial" w:hAnsi="Arial" w:cs="Arial"/>
          <w:i/>
          <w:noProof/>
          <w:sz w:val="20"/>
          <w:szCs w:val="20"/>
        </w:rPr>
        <w:t>Biochemical changes in the reproductive cycle.</w:t>
      </w:r>
      <w:r w:rsidRPr="00D46A8C">
        <w:rPr>
          <w:rFonts w:ascii="Arial" w:hAnsi="Arial" w:cs="Arial"/>
          <w:noProof/>
          <w:sz w:val="20"/>
          <w:szCs w:val="20"/>
        </w:rPr>
        <w:t xml:space="preserve"> Fertil Steril, 1961. </w:t>
      </w:r>
      <w:r w:rsidRPr="00D46A8C">
        <w:rPr>
          <w:rFonts w:ascii="Arial" w:hAnsi="Arial" w:cs="Arial"/>
          <w:b/>
          <w:noProof/>
          <w:sz w:val="20"/>
          <w:szCs w:val="20"/>
        </w:rPr>
        <w:t>12</w:t>
      </w:r>
      <w:r w:rsidRPr="00D46A8C">
        <w:rPr>
          <w:rFonts w:ascii="Arial" w:hAnsi="Arial" w:cs="Arial"/>
          <w:noProof/>
          <w:sz w:val="20"/>
          <w:szCs w:val="20"/>
        </w:rPr>
        <w:t>: p. 245-62.</w:t>
      </w:r>
      <w:bookmarkEnd w:id="201"/>
    </w:p>
    <w:p w14:paraId="35597068" w14:textId="77777777" w:rsidR="00536D44" w:rsidRPr="00D46A8C" w:rsidRDefault="00536D44" w:rsidP="00D46A8C">
      <w:pPr>
        <w:pStyle w:val="EndNoteBibliography"/>
        <w:ind w:left="720" w:hanging="720"/>
        <w:jc w:val="both"/>
        <w:rPr>
          <w:rFonts w:ascii="Arial" w:hAnsi="Arial" w:cs="Arial"/>
          <w:noProof/>
          <w:sz w:val="20"/>
          <w:szCs w:val="20"/>
        </w:rPr>
      </w:pPr>
      <w:bookmarkStart w:id="202" w:name="_ENREF_143"/>
      <w:r w:rsidRPr="00D46A8C">
        <w:rPr>
          <w:rFonts w:ascii="Arial" w:hAnsi="Arial" w:cs="Arial"/>
          <w:noProof/>
          <w:sz w:val="20"/>
          <w:szCs w:val="20"/>
        </w:rPr>
        <w:t>143.</w:t>
      </w:r>
      <w:r w:rsidRPr="00D46A8C">
        <w:rPr>
          <w:rFonts w:ascii="Arial" w:hAnsi="Arial" w:cs="Arial"/>
          <w:noProof/>
          <w:sz w:val="20"/>
          <w:szCs w:val="20"/>
        </w:rPr>
        <w:tab/>
        <w:t xml:space="preserve">Weinstein, L., et al., </w:t>
      </w:r>
      <w:r w:rsidRPr="00D46A8C">
        <w:rPr>
          <w:rFonts w:ascii="Arial" w:hAnsi="Arial" w:cs="Arial"/>
          <w:i/>
          <w:noProof/>
          <w:sz w:val="20"/>
          <w:szCs w:val="20"/>
        </w:rPr>
        <w:t>A survey of the vaginal flora at various ages, with special reference to the Döderlein bacillus.</w:t>
      </w:r>
      <w:r w:rsidRPr="00D46A8C">
        <w:rPr>
          <w:rFonts w:ascii="Arial" w:hAnsi="Arial" w:cs="Arial"/>
          <w:noProof/>
          <w:sz w:val="20"/>
          <w:szCs w:val="20"/>
        </w:rPr>
        <w:t xml:space="preserve"> American Journal of Obstetrics and Gynecology, 1936. </w:t>
      </w:r>
      <w:r w:rsidRPr="00D46A8C">
        <w:rPr>
          <w:rFonts w:ascii="Arial" w:hAnsi="Arial" w:cs="Arial"/>
          <w:b/>
          <w:noProof/>
          <w:sz w:val="20"/>
          <w:szCs w:val="20"/>
        </w:rPr>
        <w:t>32</w:t>
      </w:r>
      <w:r w:rsidRPr="00D46A8C">
        <w:rPr>
          <w:rFonts w:ascii="Arial" w:hAnsi="Arial" w:cs="Arial"/>
          <w:noProof/>
          <w:sz w:val="20"/>
          <w:szCs w:val="20"/>
        </w:rPr>
        <w:t>(2): p. 211-218.</w:t>
      </w:r>
      <w:bookmarkEnd w:id="202"/>
    </w:p>
    <w:p w14:paraId="3889DFA7" w14:textId="77777777" w:rsidR="00536D44" w:rsidRPr="00D46A8C" w:rsidRDefault="00536D44" w:rsidP="00D46A8C">
      <w:pPr>
        <w:pStyle w:val="EndNoteBibliography"/>
        <w:ind w:left="720" w:hanging="720"/>
        <w:jc w:val="both"/>
        <w:rPr>
          <w:rFonts w:ascii="Arial" w:hAnsi="Arial" w:cs="Arial"/>
          <w:noProof/>
          <w:sz w:val="20"/>
          <w:szCs w:val="20"/>
        </w:rPr>
      </w:pPr>
      <w:bookmarkStart w:id="203" w:name="_ENREF_144"/>
      <w:r w:rsidRPr="00D46A8C">
        <w:rPr>
          <w:rFonts w:ascii="Arial" w:hAnsi="Arial" w:cs="Arial"/>
          <w:noProof/>
          <w:sz w:val="20"/>
          <w:szCs w:val="20"/>
        </w:rPr>
        <w:t>144.</w:t>
      </w:r>
      <w:r w:rsidRPr="00D46A8C">
        <w:rPr>
          <w:rFonts w:ascii="Arial" w:hAnsi="Arial" w:cs="Arial"/>
          <w:noProof/>
          <w:sz w:val="20"/>
          <w:szCs w:val="20"/>
        </w:rPr>
        <w:tab/>
        <w:t xml:space="preserve">Weinstein, L. and J.H. Howard, </w:t>
      </w:r>
      <w:r w:rsidRPr="00D46A8C">
        <w:rPr>
          <w:rFonts w:ascii="Arial" w:hAnsi="Arial" w:cs="Arial"/>
          <w:i/>
          <w:noProof/>
          <w:sz w:val="20"/>
          <w:szCs w:val="20"/>
        </w:rPr>
        <w:t>The effect of estrogenic hormone on the H-ion concentration and the bacterial content of the human vagina, with special reference to the Döderlein bacillus.</w:t>
      </w:r>
      <w:r w:rsidRPr="00D46A8C">
        <w:rPr>
          <w:rFonts w:ascii="Arial" w:hAnsi="Arial" w:cs="Arial"/>
          <w:noProof/>
          <w:sz w:val="20"/>
          <w:szCs w:val="20"/>
        </w:rPr>
        <w:t xml:space="preserve"> American Journal of Obstetrics and Gynecology, 1939. </w:t>
      </w:r>
      <w:r w:rsidRPr="00D46A8C">
        <w:rPr>
          <w:rFonts w:ascii="Arial" w:hAnsi="Arial" w:cs="Arial"/>
          <w:b/>
          <w:noProof/>
          <w:sz w:val="20"/>
          <w:szCs w:val="20"/>
        </w:rPr>
        <w:t>37</w:t>
      </w:r>
      <w:r w:rsidRPr="00D46A8C">
        <w:rPr>
          <w:rFonts w:ascii="Arial" w:hAnsi="Arial" w:cs="Arial"/>
          <w:noProof/>
          <w:sz w:val="20"/>
          <w:szCs w:val="20"/>
        </w:rPr>
        <w:t>(4): p. 698-703.</w:t>
      </w:r>
      <w:bookmarkEnd w:id="203"/>
    </w:p>
    <w:p w14:paraId="2242CF3A" w14:textId="77777777" w:rsidR="00536D44" w:rsidRPr="00D46A8C" w:rsidRDefault="00536D44" w:rsidP="00D46A8C">
      <w:pPr>
        <w:pStyle w:val="EndNoteBibliography"/>
        <w:ind w:left="720" w:hanging="720"/>
        <w:jc w:val="both"/>
        <w:rPr>
          <w:rFonts w:ascii="Arial" w:hAnsi="Arial" w:cs="Arial"/>
          <w:noProof/>
          <w:sz w:val="20"/>
          <w:szCs w:val="20"/>
        </w:rPr>
      </w:pPr>
      <w:bookmarkStart w:id="204" w:name="_ENREF_145"/>
      <w:r w:rsidRPr="00D46A8C">
        <w:rPr>
          <w:rFonts w:ascii="Arial" w:hAnsi="Arial" w:cs="Arial"/>
          <w:noProof/>
          <w:sz w:val="20"/>
          <w:szCs w:val="20"/>
        </w:rPr>
        <w:t>145.</w:t>
      </w:r>
      <w:r w:rsidRPr="00D46A8C">
        <w:rPr>
          <w:rFonts w:ascii="Arial" w:hAnsi="Arial" w:cs="Arial"/>
          <w:noProof/>
          <w:sz w:val="20"/>
          <w:szCs w:val="20"/>
        </w:rPr>
        <w:tab/>
        <w:t xml:space="preserve">Galask, R.P., </w:t>
      </w:r>
      <w:r w:rsidRPr="00D46A8C">
        <w:rPr>
          <w:rFonts w:ascii="Arial" w:hAnsi="Arial" w:cs="Arial"/>
          <w:i/>
          <w:noProof/>
          <w:sz w:val="20"/>
          <w:szCs w:val="20"/>
        </w:rPr>
        <w:t>Vaginal colonization by bacteria and yeast.</w:t>
      </w:r>
      <w:r w:rsidRPr="00D46A8C">
        <w:rPr>
          <w:rFonts w:ascii="Arial" w:hAnsi="Arial" w:cs="Arial"/>
          <w:noProof/>
          <w:sz w:val="20"/>
          <w:szCs w:val="20"/>
        </w:rPr>
        <w:t xml:space="preserve"> Am J Obstet Gynecol, 1988. </w:t>
      </w:r>
      <w:r w:rsidRPr="00D46A8C">
        <w:rPr>
          <w:rFonts w:ascii="Arial" w:hAnsi="Arial" w:cs="Arial"/>
          <w:b/>
          <w:noProof/>
          <w:sz w:val="20"/>
          <w:szCs w:val="20"/>
        </w:rPr>
        <w:t>158</w:t>
      </w:r>
      <w:r w:rsidRPr="00D46A8C">
        <w:rPr>
          <w:rFonts w:ascii="Arial" w:hAnsi="Arial" w:cs="Arial"/>
          <w:noProof/>
          <w:sz w:val="20"/>
          <w:szCs w:val="20"/>
        </w:rPr>
        <w:t>(4): p. 993-5.</w:t>
      </w:r>
      <w:bookmarkEnd w:id="204"/>
    </w:p>
    <w:p w14:paraId="05C2854C" w14:textId="77777777" w:rsidR="00536D44" w:rsidRPr="00D46A8C" w:rsidRDefault="00536D44" w:rsidP="00D46A8C">
      <w:pPr>
        <w:pStyle w:val="EndNoteBibliography"/>
        <w:ind w:left="720" w:hanging="720"/>
        <w:jc w:val="both"/>
        <w:rPr>
          <w:rFonts w:ascii="Arial" w:hAnsi="Arial" w:cs="Arial"/>
          <w:noProof/>
          <w:sz w:val="20"/>
          <w:szCs w:val="20"/>
        </w:rPr>
      </w:pPr>
      <w:bookmarkStart w:id="205" w:name="_ENREF_146"/>
      <w:r w:rsidRPr="00D46A8C">
        <w:rPr>
          <w:rFonts w:ascii="Arial" w:hAnsi="Arial" w:cs="Arial"/>
          <w:noProof/>
          <w:sz w:val="20"/>
          <w:szCs w:val="20"/>
        </w:rPr>
        <w:t>146.</w:t>
      </w:r>
      <w:r w:rsidRPr="00D46A8C">
        <w:rPr>
          <w:rFonts w:ascii="Arial" w:hAnsi="Arial" w:cs="Arial"/>
          <w:noProof/>
          <w:sz w:val="20"/>
          <w:szCs w:val="20"/>
        </w:rPr>
        <w:tab/>
        <w:t xml:space="preserve">Mulu, W., et al., </w:t>
      </w:r>
      <w:r w:rsidRPr="00D46A8C">
        <w:rPr>
          <w:rFonts w:ascii="Arial" w:hAnsi="Arial" w:cs="Arial"/>
          <w:i/>
          <w:noProof/>
          <w:sz w:val="20"/>
          <w:szCs w:val="20"/>
        </w:rPr>
        <w:t>Common causes of vaginal infections and antibiotic susceptibility of aerobic bacterial isolates in women of reproductive age attending at Felegehiwot referral Hospital, Ethiopia: a cross sectional study.</w:t>
      </w:r>
      <w:r w:rsidRPr="00D46A8C">
        <w:rPr>
          <w:rFonts w:ascii="Arial" w:hAnsi="Arial" w:cs="Arial"/>
          <w:noProof/>
          <w:sz w:val="20"/>
          <w:szCs w:val="20"/>
        </w:rPr>
        <w:t xml:space="preserve"> BMC women's health, 2015. </w:t>
      </w:r>
      <w:r w:rsidRPr="00D46A8C">
        <w:rPr>
          <w:rFonts w:ascii="Arial" w:hAnsi="Arial" w:cs="Arial"/>
          <w:b/>
          <w:noProof/>
          <w:sz w:val="20"/>
          <w:szCs w:val="20"/>
        </w:rPr>
        <w:t>15</w:t>
      </w:r>
      <w:r w:rsidRPr="00D46A8C">
        <w:rPr>
          <w:rFonts w:ascii="Arial" w:hAnsi="Arial" w:cs="Arial"/>
          <w:noProof/>
          <w:sz w:val="20"/>
          <w:szCs w:val="20"/>
        </w:rPr>
        <w:t>(1): p. 1-9.</w:t>
      </w:r>
      <w:bookmarkEnd w:id="205"/>
    </w:p>
    <w:p w14:paraId="0AF9FC09" w14:textId="77777777" w:rsidR="00536D44" w:rsidRPr="00D46A8C" w:rsidRDefault="00536D44" w:rsidP="00D46A8C">
      <w:pPr>
        <w:pStyle w:val="EndNoteBibliography"/>
        <w:ind w:left="720" w:hanging="720"/>
        <w:jc w:val="both"/>
        <w:rPr>
          <w:rFonts w:ascii="Arial" w:hAnsi="Arial" w:cs="Arial"/>
          <w:noProof/>
          <w:sz w:val="20"/>
          <w:szCs w:val="20"/>
        </w:rPr>
      </w:pPr>
      <w:bookmarkStart w:id="206" w:name="_ENREF_147"/>
      <w:r w:rsidRPr="00D46A8C">
        <w:rPr>
          <w:rFonts w:ascii="Arial" w:hAnsi="Arial" w:cs="Arial"/>
          <w:noProof/>
          <w:sz w:val="20"/>
          <w:szCs w:val="20"/>
        </w:rPr>
        <w:t>147.</w:t>
      </w:r>
      <w:r w:rsidRPr="00D46A8C">
        <w:rPr>
          <w:rFonts w:ascii="Arial" w:hAnsi="Arial" w:cs="Arial"/>
          <w:noProof/>
          <w:sz w:val="20"/>
          <w:szCs w:val="20"/>
        </w:rPr>
        <w:tab/>
        <w:t xml:space="preserve">Kalia, N., et al., </w:t>
      </w:r>
      <w:r w:rsidRPr="00D46A8C">
        <w:rPr>
          <w:rFonts w:ascii="Arial" w:hAnsi="Arial" w:cs="Arial"/>
          <w:i/>
          <w:noProof/>
          <w:sz w:val="20"/>
          <w:szCs w:val="20"/>
        </w:rPr>
        <w:t>Prevalence of vulvovaginal infections and species specific distribution of vulvovaginal candidiasis in married women of north india.</w:t>
      </w:r>
      <w:r w:rsidRPr="00D46A8C">
        <w:rPr>
          <w:rFonts w:ascii="Arial" w:hAnsi="Arial" w:cs="Arial"/>
          <w:noProof/>
          <w:sz w:val="20"/>
          <w:szCs w:val="20"/>
        </w:rPr>
        <w:t xml:space="preserve"> Int J Curr Microbiol App Sci, 2015. </w:t>
      </w:r>
      <w:r w:rsidRPr="00D46A8C">
        <w:rPr>
          <w:rFonts w:ascii="Arial" w:hAnsi="Arial" w:cs="Arial"/>
          <w:b/>
          <w:noProof/>
          <w:sz w:val="20"/>
          <w:szCs w:val="20"/>
        </w:rPr>
        <w:t>4</w:t>
      </w:r>
      <w:r w:rsidRPr="00D46A8C">
        <w:rPr>
          <w:rFonts w:ascii="Arial" w:hAnsi="Arial" w:cs="Arial"/>
          <w:noProof/>
          <w:sz w:val="20"/>
          <w:szCs w:val="20"/>
        </w:rPr>
        <w:t>(8): p. 253-266.</w:t>
      </w:r>
      <w:bookmarkEnd w:id="206"/>
    </w:p>
    <w:p w14:paraId="34E54841" w14:textId="77777777" w:rsidR="00536D44" w:rsidRPr="00D46A8C" w:rsidRDefault="00536D44" w:rsidP="00D46A8C">
      <w:pPr>
        <w:pStyle w:val="EndNoteBibliography"/>
        <w:ind w:left="720" w:hanging="720"/>
        <w:jc w:val="both"/>
        <w:rPr>
          <w:rFonts w:ascii="Arial" w:hAnsi="Arial" w:cs="Arial"/>
          <w:noProof/>
          <w:sz w:val="20"/>
          <w:szCs w:val="20"/>
        </w:rPr>
      </w:pPr>
      <w:bookmarkStart w:id="207" w:name="_ENREF_148"/>
      <w:r w:rsidRPr="00D46A8C">
        <w:rPr>
          <w:rFonts w:ascii="Arial" w:hAnsi="Arial" w:cs="Arial"/>
          <w:noProof/>
          <w:sz w:val="20"/>
          <w:szCs w:val="20"/>
        </w:rPr>
        <w:t>148.</w:t>
      </w:r>
      <w:r w:rsidRPr="00D46A8C">
        <w:rPr>
          <w:rFonts w:ascii="Arial" w:hAnsi="Arial" w:cs="Arial"/>
          <w:noProof/>
          <w:sz w:val="20"/>
          <w:szCs w:val="20"/>
        </w:rPr>
        <w:tab/>
        <w:t xml:space="preserve">Sobel, J.D., et al., </w:t>
      </w:r>
      <w:r w:rsidRPr="00D46A8C">
        <w:rPr>
          <w:rFonts w:ascii="Arial" w:hAnsi="Arial" w:cs="Arial"/>
          <w:i/>
          <w:noProof/>
          <w:sz w:val="20"/>
          <w:szCs w:val="20"/>
        </w:rPr>
        <w:t>Mixed vaginitis—more than coinfection and with therapeutic implications.</w:t>
      </w:r>
      <w:r w:rsidRPr="00D46A8C">
        <w:rPr>
          <w:rFonts w:ascii="Arial" w:hAnsi="Arial" w:cs="Arial"/>
          <w:noProof/>
          <w:sz w:val="20"/>
          <w:szCs w:val="20"/>
        </w:rPr>
        <w:t xml:space="preserve"> Current infectious disease reports, 2013. </w:t>
      </w:r>
      <w:r w:rsidRPr="00D46A8C">
        <w:rPr>
          <w:rFonts w:ascii="Arial" w:hAnsi="Arial" w:cs="Arial"/>
          <w:b/>
          <w:noProof/>
          <w:sz w:val="20"/>
          <w:szCs w:val="20"/>
        </w:rPr>
        <w:t>15</w:t>
      </w:r>
      <w:r w:rsidRPr="00D46A8C">
        <w:rPr>
          <w:rFonts w:ascii="Arial" w:hAnsi="Arial" w:cs="Arial"/>
          <w:noProof/>
          <w:sz w:val="20"/>
          <w:szCs w:val="20"/>
        </w:rPr>
        <w:t>(2): p. 104-108.</w:t>
      </w:r>
      <w:bookmarkEnd w:id="207"/>
    </w:p>
    <w:p w14:paraId="52D0B7FA" w14:textId="77777777" w:rsidR="00536D44" w:rsidRPr="00D46A8C" w:rsidRDefault="00536D44" w:rsidP="00D46A8C">
      <w:pPr>
        <w:pStyle w:val="EndNoteBibliography"/>
        <w:ind w:left="720" w:hanging="720"/>
        <w:jc w:val="both"/>
        <w:rPr>
          <w:rFonts w:ascii="Arial" w:hAnsi="Arial" w:cs="Arial"/>
          <w:noProof/>
          <w:sz w:val="20"/>
          <w:szCs w:val="20"/>
        </w:rPr>
      </w:pPr>
      <w:bookmarkStart w:id="208" w:name="_ENREF_149"/>
      <w:r w:rsidRPr="00D46A8C">
        <w:rPr>
          <w:rFonts w:ascii="Arial" w:hAnsi="Arial" w:cs="Arial"/>
          <w:noProof/>
          <w:sz w:val="20"/>
          <w:szCs w:val="20"/>
        </w:rPr>
        <w:t>149.</w:t>
      </w:r>
      <w:r w:rsidRPr="00D46A8C">
        <w:rPr>
          <w:rFonts w:ascii="Arial" w:hAnsi="Arial" w:cs="Arial"/>
          <w:noProof/>
          <w:sz w:val="20"/>
          <w:szCs w:val="20"/>
        </w:rPr>
        <w:tab/>
        <w:t xml:space="preserve">Ferrer, J., </w:t>
      </w:r>
      <w:r w:rsidRPr="00D46A8C">
        <w:rPr>
          <w:rFonts w:ascii="Arial" w:hAnsi="Arial" w:cs="Arial"/>
          <w:i/>
          <w:noProof/>
          <w:sz w:val="20"/>
          <w:szCs w:val="20"/>
        </w:rPr>
        <w:t>Vaginal candidosis: epidemiological and etiological factors.</w:t>
      </w:r>
      <w:r w:rsidRPr="00D46A8C">
        <w:rPr>
          <w:rFonts w:ascii="Arial" w:hAnsi="Arial" w:cs="Arial"/>
          <w:noProof/>
          <w:sz w:val="20"/>
          <w:szCs w:val="20"/>
        </w:rPr>
        <w:t xml:space="preserve"> Int J Gynaecol Obstet, 2000. </w:t>
      </w:r>
      <w:r w:rsidRPr="00D46A8C">
        <w:rPr>
          <w:rFonts w:ascii="Arial" w:hAnsi="Arial" w:cs="Arial"/>
          <w:b/>
          <w:noProof/>
          <w:sz w:val="20"/>
          <w:szCs w:val="20"/>
        </w:rPr>
        <w:t>71 Suppl 1</w:t>
      </w:r>
      <w:r w:rsidRPr="00D46A8C">
        <w:rPr>
          <w:rFonts w:ascii="Arial" w:hAnsi="Arial" w:cs="Arial"/>
          <w:noProof/>
          <w:sz w:val="20"/>
          <w:szCs w:val="20"/>
        </w:rPr>
        <w:t>: p. S21-7.</w:t>
      </w:r>
      <w:bookmarkEnd w:id="208"/>
    </w:p>
    <w:p w14:paraId="6AB1B614" w14:textId="77777777" w:rsidR="00536D44" w:rsidRPr="00D46A8C" w:rsidRDefault="00536D44" w:rsidP="00D46A8C">
      <w:pPr>
        <w:pStyle w:val="EndNoteBibliography"/>
        <w:ind w:left="720" w:hanging="720"/>
        <w:jc w:val="both"/>
        <w:rPr>
          <w:rFonts w:ascii="Arial" w:hAnsi="Arial" w:cs="Arial"/>
          <w:noProof/>
          <w:sz w:val="20"/>
          <w:szCs w:val="20"/>
        </w:rPr>
      </w:pPr>
      <w:bookmarkStart w:id="209" w:name="_ENREF_150"/>
      <w:r w:rsidRPr="00D46A8C">
        <w:rPr>
          <w:rFonts w:ascii="Arial" w:hAnsi="Arial" w:cs="Arial"/>
          <w:noProof/>
          <w:sz w:val="20"/>
          <w:szCs w:val="20"/>
        </w:rPr>
        <w:t>150.</w:t>
      </w:r>
      <w:r w:rsidRPr="00D46A8C">
        <w:rPr>
          <w:rFonts w:ascii="Arial" w:hAnsi="Arial" w:cs="Arial"/>
          <w:noProof/>
          <w:sz w:val="20"/>
          <w:szCs w:val="20"/>
        </w:rPr>
        <w:tab/>
        <w:t xml:space="preserve">Anderson, M.R., K. Klink, and A. Cohrssen, </w:t>
      </w:r>
      <w:r w:rsidRPr="00D46A8C">
        <w:rPr>
          <w:rFonts w:ascii="Arial" w:hAnsi="Arial" w:cs="Arial"/>
          <w:i/>
          <w:noProof/>
          <w:sz w:val="20"/>
          <w:szCs w:val="20"/>
        </w:rPr>
        <w:t>Evaluation of vaginal complaints.</w:t>
      </w:r>
      <w:r w:rsidRPr="00D46A8C">
        <w:rPr>
          <w:rFonts w:ascii="Arial" w:hAnsi="Arial" w:cs="Arial"/>
          <w:noProof/>
          <w:sz w:val="20"/>
          <w:szCs w:val="20"/>
        </w:rPr>
        <w:t xml:space="preserve"> Jama, 2004. </w:t>
      </w:r>
      <w:r w:rsidRPr="00D46A8C">
        <w:rPr>
          <w:rFonts w:ascii="Arial" w:hAnsi="Arial" w:cs="Arial"/>
          <w:b/>
          <w:noProof/>
          <w:sz w:val="20"/>
          <w:szCs w:val="20"/>
        </w:rPr>
        <w:t>291</w:t>
      </w:r>
      <w:r w:rsidRPr="00D46A8C">
        <w:rPr>
          <w:rFonts w:ascii="Arial" w:hAnsi="Arial" w:cs="Arial"/>
          <w:noProof/>
          <w:sz w:val="20"/>
          <w:szCs w:val="20"/>
        </w:rPr>
        <w:t>(11): p. 1368-79.</w:t>
      </w:r>
      <w:bookmarkEnd w:id="209"/>
    </w:p>
    <w:p w14:paraId="0FA63930" w14:textId="77777777" w:rsidR="00536D44" w:rsidRPr="00D46A8C" w:rsidRDefault="00536D44" w:rsidP="00D46A8C">
      <w:pPr>
        <w:pStyle w:val="EndNoteBibliography"/>
        <w:ind w:left="720" w:hanging="720"/>
        <w:jc w:val="both"/>
        <w:rPr>
          <w:rFonts w:ascii="Arial" w:hAnsi="Arial" w:cs="Arial"/>
          <w:noProof/>
          <w:sz w:val="20"/>
          <w:szCs w:val="20"/>
        </w:rPr>
      </w:pPr>
      <w:bookmarkStart w:id="210" w:name="_ENREF_151"/>
      <w:r w:rsidRPr="00D46A8C">
        <w:rPr>
          <w:rFonts w:ascii="Arial" w:hAnsi="Arial" w:cs="Arial"/>
          <w:noProof/>
          <w:sz w:val="20"/>
          <w:szCs w:val="20"/>
        </w:rPr>
        <w:t>151.</w:t>
      </w:r>
      <w:r w:rsidRPr="00D46A8C">
        <w:rPr>
          <w:rFonts w:ascii="Arial" w:hAnsi="Arial" w:cs="Arial"/>
          <w:noProof/>
          <w:sz w:val="20"/>
          <w:szCs w:val="20"/>
        </w:rPr>
        <w:tab/>
        <w:t xml:space="preserve">Fidel, P.L. and J.D. Sobel, </w:t>
      </w:r>
      <w:r w:rsidRPr="00D46A8C">
        <w:rPr>
          <w:rFonts w:ascii="Arial" w:hAnsi="Arial" w:cs="Arial"/>
          <w:i/>
          <w:noProof/>
          <w:sz w:val="20"/>
          <w:szCs w:val="20"/>
        </w:rPr>
        <w:t>Immunopathogenesis of recurrent vulvovaginal candidiasis.</w:t>
      </w:r>
      <w:r w:rsidRPr="00D46A8C">
        <w:rPr>
          <w:rFonts w:ascii="Arial" w:hAnsi="Arial" w:cs="Arial"/>
          <w:noProof/>
          <w:sz w:val="20"/>
          <w:szCs w:val="20"/>
        </w:rPr>
        <w:t xml:space="preserve"> Clinical microbiology reviews, 1996. </w:t>
      </w:r>
      <w:r w:rsidRPr="00D46A8C">
        <w:rPr>
          <w:rFonts w:ascii="Arial" w:hAnsi="Arial" w:cs="Arial"/>
          <w:b/>
          <w:noProof/>
          <w:sz w:val="20"/>
          <w:szCs w:val="20"/>
        </w:rPr>
        <w:t>9</w:t>
      </w:r>
      <w:r w:rsidRPr="00D46A8C">
        <w:rPr>
          <w:rFonts w:ascii="Arial" w:hAnsi="Arial" w:cs="Arial"/>
          <w:noProof/>
          <w:sz w:val="20"/>
          <w:szCs w:val="20"/>
        </w:rPr>
        <w:t>(3): p. 335-348.</w:t>
      </w:r>
      <w:bookmarkEnd w:id="210"/>
    </w:p>
    <w:p w14:paraId="11B78031" w14:textId="77777777" w:rsidR="00536D44" w:rsidRPr="00D46A8C" w:rsidRDefault="00536D44" w:rsidP="00D46A8C">
      <w:pPr>
        <w:pStyle w:val="EndNoteBibliography"/>
        <w:ind w:left="720" w:hanging="720"/>
        <w:jc w:val="both"/>
        <w:rPr>
          <w:rFonts w:ascii="Arial" w:hAnsi="Arial" w:cs="Arial"/>
          <w:noProof/>
          <w:sz w:val="20"/>
          <w:szCs w:val="20"/>
        </w:rPr>
      </w:pPr>
      <w:bookmarkStart w:id="211" w:name="_ENREF_152"/>
      <w:r w:rsidRPr="00D46A8C">
        <w:rPr>
          <w:rFonts w:ascii="Arial" w:hAnsi="Arial" w:cs="Arial"/>
          <w:noProof/>
          <w:sz w:val="20"/>
          <w:szCs w:val="20"/>
        </w:rPr>
        <w:t>152.</w:t>
      </w:r>
      <w:r w:rsidRPr="00D46A8C">
        <w:rPr>
          <w:rFonts w:ascii="Arial" w:hAnsi="Arial" w:cs="Arial"/>
          <w:noProof/>
          <w:sz w:val="20"/>
          <w:szCs w:val="20"/>
        </w:rPr>
        <w:tab/>
        <w:t xml:space="preserve">Amouri, I., et al., </w:t>
      </w:r>
      <w:r w:rsidRPr="00D46A8C">
        <w:rPr>
          <w:rFonts w:ascii="Arial" w:hAnsi="Arial" w:cs="Arial"/>
          <w:i/>
          <w:noProof/>
          <w:sz w:val="20"/>
          <w:szCs w:val="20"/>
        </w:rPr>
        <w:t>Epidemiological survey of vulvovaginal candidosis in Sfax, Tunisia.</w:t>
      </w:r>
      <w:r w:rsidRPr="00D46A8C">
        <w:rPr>
          <w:rFonts w:ascii="Arial" w:hAnsi="Arial" w:cs="Arial"/>
          <w:noProof/>
          <w:sz w:val="20"/>
          <w:szCs w:val="20"/>
        </w:rPr>
        <w:t xml:space="preserve"> Mycoses, 2011. </w:t>
      </w:r>
      <w:r w:rsidRPr="00D46A8C">
        <w:rPr>
          <w:rFonts w:ascii="Arial" w:hAnsi="Arial" w:cs="Arial"/>
          <w:b/>
          <w:noProof/>
          <w:sz w:val="20"/>
          <w:szCs w:val="20"/>
        </w:rPr>
        <w:t>54</w:t>
      </w:r>
      <w:r w:rsidRPr="00D46A8C">
        <w:rPr>
          <w:rFonts w:ascii="Arial" w:hAnsi="Arial" w:cs="Arial"/>
          <w:noProof/>
          <w:sz w:val="20"/>
          <w:szCs w:val="20"/>
        </w:rPr>
        <w:t>(5): p. e499-505.</w:t>
      </w:r>
      <w:bookmarkEnd w:id="211"/>
    </w:p>
    <w:p w14:paraId="4DB772EA" w14:textId="77777777" w:rsidR="00536D44" w:rsidRPr="00D46A8C" w:rsidRDefault="00536D44" w:rsidP="00D46A8C">
      <w:pPr>
        <w:pStyle w:val="EndNoteBibliography"/>
        <w:ind w:left="720" w:hanging="720"/>
        <w:jc w:val="both"/>
        <w:rPr>
          <w:rFonts w:ascii="Arial" w:hAnsi="Arial" w:cs="Arial"/>
          <w:noProof/>
          <w:sz w:val="20"/>
          <w:szCs w:val="20"/>
        </w:rPr>
      </w:pPr>
      <w:bookmarkStart w:id="212" w:name="_ENREF_153"/>
      <w:r w:rsidRPr="00D46A8C">
        <w:rPr>
          <w:rFonts w:ascii="Arial" w:hAnsi="Arial" w:cs="Arial"/>
          <w:noProof/>
          <w:sz w:val="20"/>
          <w:szCs w:val="20"/>
        </w:rPr>
        <w:t>153.</w:t>
      </w:r>
      <w:r w:rsidRPr="00D46A8C">
        <w:rPr>
          <w:rFonts w:ascii="Arial" w:hAnsi="Arial" w:cs="Arial"/>
          <w:noProof/>
          <w:sz w:val="20"/>
          <w:szCs w:val="20"/>
        </w:rPr>
        <w:tab/>
        <w:t xml:space="preserve">Sobel, J.D., et al., </w:t>
      </w:r>
      <w:r w:rsidRPr="00D46A8C">
        <w:rPr>
          <w:rFonts w:ascii="Arial" w:hAnsi="Arial" w:cs="Arial"/>
          <w:i/>
          <w:noProof/>
          <w:sz w:val="20"/>
          <w:szCs w:val="20"/>
        </w:rPr>
        <w:t>Vulvovaginal candidiasis: Epidemiologic, diagnostic, and therapeutic considerations.</w:t>
      </w:r>
      <w:r w:rsidRPr="00D46A8C">
        <w:rPr>
          <w:rFonts w:ascii="Arial" w:hAnsi="Arial" w:cs="Arial"/>
          <w:noProof/>
          <w:sz w:val="20"/>
          <w:szCs w:val="20"/>
        </w:rPr>
        <w:t xml:space="preserve"> American Journal of Obstetrics and Gynecology, 1998. </w:t>
      </w:r>
      <w:r w:rsidRPr="00D46A8C">
        <w:rPr>
          <w:rFonts w:ascii="Arial" w:hAnsi="Arial" w:cs="Arial"/>
          <w:b/>
          <w:noProof/>
          <w:sz w:val="20"/>
          <w:szCs w:val="20"/>
        </w:rPr>
        <w:t>178</w:t>
      </w:r>
      <w:r w:rsidRPr="00D46A8C">
        <w:rPr>
          <w:rFonts w:ascii="Arial" w:hAnsi="Arial" w:cs="Arial"/>
          <w:noProof/>
          <w:sz w:val="20"/>
          <w:szCs w:val="20"/>
        </w:rPr>
        <w:t>(2): p. 203-211.</w:t>
      </w:r>
      <w:bookmarkEnd w:id="212"/>
    </w:p>
    <w:p w14:paraId="7906AD16" w14:textId="77777777" w:rsidR="00536D44" w:rsidRPr="00D46A8C" w:rsidRDefault="00536D44" w:rsidP="00D46A8C">
      <w:pPr>
        <w:pStyle w:val="EndNoteBibliography"/>
        <w:ind w:left="720" w:hanging="720"/>
        <w:jc w:val="both"/>
        <w:rPr>
          <w:rFonts w:ascii="Arial" w:hAnsi="Arial" w:cs="Arial"/>
          <w:noProof/>
          <w:sz w:val="20"/>
          <w:szCs w:val="20"/>
        </w:rPr>
      </w:pPr>
      <w:bookmarkStart w:id="213" w:name="_ENREF_154"/>
      <w:r w:rsidRPr="00D46A8C">
        <w:rPr>
          <w:rFonts w:ascii="Arial" w:hAnsi="Arial" w:cs="Arial"/>
          <w:noProof/>
          <w:sz w:val="20"/>
          <w:szCs w:val="20"/>
        </w:rPr>
        <w:t>154.</w:t>
      </w:r>
      <w:r w:rsidRPr="00D46A8C">
        <w:rPr>
          <w:rFonts w:ascii="Arial" w:hAnsi="Arial" w:cs="Arial"/>
          <w:noProof/>
          <w:sz w:val="20"/>
          <w:szCs w:val="20"/>
        </w:rPr>
        <w:tab/>
        <w:t xml:space="preserve">Achkar, J.M. and B.C. Fries, </w:t>
      </w:r>
      <w:r w:rsidRPr="00D46A8C">
        <w:rPr>
          <w:rFonts w:ascii="Arial" w:hAnsi="Arial" w:cs="Arial"/>
          <w:i/>
          <w:noProof/>
          <w:sz w:val="20"/>
          <w:szCs w:val="20"/>
        </w:rPr>
        <w:t>Candida infections of the genitourinary tract.</w:t>
      </w:r>
      <w:r w:rsidRPr="00D46A8C">
        <w:rPr>
          <w:rFonts w:ascii="Arial" w:hAnsi="Arial" w:cs="Arial"/>
          <w:noProof/>
          <w:sz w:val="20"/>
          <w:szCs w:val="20"/>
        </w:rPr>
        <w:t xml:space="preserve"> Clinical microbiology reviews, 2010. </w:t>
      </w:r>
      <w:r w:rsidRPr="00D46A8C">
        <w:rPr>
          <w:rFonts w:ascii="Arial" w:hAnsi="Arial" w:cs="Arial"/>
          <w:b/>
          <w:noProof/>
          <w:sz w:val="20"/>
          <w:szCs w:val="20"/>
        </w:rPr>
        <w:t>23</w:t>
      </w:r>
      <w:r w:rsidRPr="00D46A8C">
        <w:rPr>
          <w:rFonts w:ascii="Arial" w:hAnsi="Arial" w:cs="Arial"/>
          <w:noProof/>
          <w:sz w:val="20"/>
          <w:szCs w:val="20"/>
        </w:rPr>
        <w:t>(2): p. 253-273.</w:t>
      </w:r>
      <w:bookmarkEnd w:id="213"/>
    </w:p>
    <w:p w14:paraId="41B95E0D" w14:textId="77777777" w:rsidR="00536D44" w:rsidRPr="00D46A8C" w:rsidRDefault="00536D44" w:rsidP="00D46A8C">
      <w:pPr>
        <w:pStyle w:val="EndNoteBibliography"/>
        <w:ind w:left="720" w:hanging="720"/>
        <w:jc w:val="both"/>
        <w:rPr>
          <w:rFonts w:ascii="Arial" w:hAnsi="Arial" w:cs="Arial"/>
          <w:noProof/>
          <w:sz w:val="20"/>
          <w:szCs w:val="20"/>
        </w:rPr>
      </w:pPr>
      <w:bookmarkStart w:id="214" w:name="_ENREF_155"/>
      <w:r w:rsidRPr="00D46A8C">
        <w:rPr>
          <w:rFonts w:ascii="Arial" w:hAnsi="Arial" w:cs="Arial"/>
          <w:noProof/>
          <w:sz w:val="20"/>
          <w:szCs w:val="20"/>
        </w:rPr>
        <w:t>155.</w:t>
      </w:r>
      <w:r w:rsidRPr="00D46A8C">
        <w:rPr>
          <w:rFonts w:ascii="Arial" w:hAnsi="Arial" w:cs="Arial"/>
          <w:noProof/>
          <w:sz w:val="20"/>
          <w:szCs w:val="20"/>
        </w:rPr>
        <w:tab/>
        <w:t xml:space="preserve">Corsello, S., et al., </w:t>
      </w:r>
      <w:r w:rsidRPr="00D46A8C">
        <w:rPr>
          <w:rFonts w:ascii="Arial" w:hAnsi="Arial" w:cs="Arial"/>
          <w:i/>
          <w:noProof/>
          <w:sz w:val="20"/>
          <w:szCs w:val="20"/>
        </w:rPr>
        <w:t>An epidemiological survey of vulvovaginal candidiasis in Italy.</w:t>
      </w:r>
      <w:r w:rsidRPr="00D46A8C">
        <w:rPr>
          <w:rFonts w:ascii="Arial" w:hAnsi="Arial" w:cs="Arial"/>
          <w:noProof/>
          <w:sz w:val="20"/>
          <w:szCs w:val="20"/>
        </w:rPr>
        <w:t xml:space="preserve"> Eur J Obstet Gynecol Reprod Biol, 2003. </w:t>
      </w:r>
      <w:r w:rsidRPr="00D46A8C">
        <w:rPr>
          <w:rFonts w:ascii="Arial" w:hAnsi="Arial" w:cs="Arial"/>
          <w:b/>
          <w:noProof/>
          <w:sz w:val="20"/>
          <w:szCs w:val="20"/>
        </w:rPr>
        <w:t>110</w:t>
      </w:r>
      <w:r w:rsidRPr="00D46A8C">
        <w:rPr>
          <w:rFonts w:ascii="Arial" w:hAnsi="Arial" w:cs="Arial"/>
          <w:noProof/>
          <w:sz w:val="20"/>
          <w:szCs w:val="20"/>
        </w:rPr>
        <w:t>(1): p. 66-72.</w:t>
      </w:r>
      <w:bookmarkEnd w:id="214"/>
    </w:p>
    <w:p w14:paraId="3590B475" w14:textId="77777777" w:rsidR="00536D44" w:rsidRPr="00D46A8C" w:rsidRDefault="00536D44" w:rsidP="00D46A8C">
      <w:pPr>
        <w:pStyle w:val="EndNoteBibliography"/>
        <w:ind w:left="720" w:hanging="720"/>
        <w:jc w:val="both"/>
        <w:rPr>
          <w:rFonts w:ascii="Arial" w:hAnsi="Arial" w:cs="Arial"/>
          <w:noProof/>
          <w:sz w:val="20"/>
          <w:szCs w:val="20"/>
        </w:rPr>
      </w:pPr>
      <w:bookmarkStart w:id="215" w:name="_ENREF_156"/>
      <w:r w:rsidRPr="00D46A8C">
        <w:rPr>
          <w:rFonts w:ascii="Arial" w:hAnsi="Arial" w:cs="Arial"/>
          <w:noProof/>
          <w:sz w:val="20"/>
          <w:szCs w:val="20"/>
        </w:rPr>
        <w:t>156.</w:t>
      </w:r>
      <w:r w:rsidRPr="00D46A8C">
        <w:rPr>
          <w:rFonts w:ascii="Arial" w:hAnsi="Arial" w:cs="Arial"/>
          <w:noProof/>
          <w:sz w:val="20"/>
          <w:szCs w:val="20"/>
        </w:rPr>
        <w:tab/>
        <w:t xml:space="preserve">Schaaf, V.M., E.J. Perez-Stable, and K. Borchardt, </w:t>
      </w:r>
      <w:r w:rsidRPr="00D46A8C">
        <w:rPr>
          <w:rFonts w:ascii="Arial" w:hAnsi="Arial" w:cs="Arial"/>
          <w:i/>
          <w:noProof/>
          <w:sz w:val="20"/>
          <w:szCs w:val="20"/>
        </w:rPr>
        <w:t>The limited value of symptoms and signs in the diagnosis of vaginal infections.</w:t>
      </w:r>
      <w:r w:rsidRPr="00D46A8C">
        <w:rPr>
          <w:rFonts w:ascii="Arial" w:hAnsi="Arial" w:cs="Arial"/>
          <w:noProof/>
          <w:sz w:val="20"/>
          <w:szCs w:val="20"/>
        </w:rPr>
        <w:t xml:space="preserve"> Archives of Internal Medicine, 1990. </w:t>
      </w:r>
      <w:r w:rsidRPr="00D46A8C">
        <w:rPr>
          <w:rFonts w:ascii="Arial" w:hAnsi="Arial" w:cs="Arial"/>
          <w:b/>
          <w:noProof/>
          <w:sz w:val="20"/>
          <w:szCs w:val="20"/>
        </w:rPr>
        <w:t>150</w:t>
      </w:r>
      <w:r w:rsidRPr="00D46A8C">
        <w:rPr>
          <w:rFonts w:ascii="Arial" w:hAnsi="Arial" w:cs="Arial"/>
          <w:noProof/>
          <w:sz w:val="20"/>
          <w:szCs w:val="20"/>
        </w:rPr>
        <w:t>(9): p. 1929-1933.</w:t>
      </w:r>
      <w:bookmarkEnd w:id="215"/>
    </w:p>
    <w:p w14:paraId="162E0835" w14:textId="77777777" w:rsidR="00536D44" w:rsidRPr="00D46A8C" w:rsidRDefault="00536D44" w:rsidP="00D46A8C">
      <w:pPr>
        <w:pStyle w:val="EndNoteBibliography"/>
        <w:ind w:left="720" w:hanging="720"/>
        <w:jc w:val="both"/>
        <w:rPr>
          <w:rFonts w:ascii="Arial" w:hAnsi="Arial" w:cs="Arial"/>
          <w:noProof/>
          <w:sz w:val="20"/>
          <w:szCs w:val="20"/>
        </w:rPr>
      </w:pPr>
      <w:bookmarkStart w:id="216" w:name="_ENREF_157"/>
      <w:r w:rsidRPr="00D46A8C">
        <w:rPr>
          <w:rFonts w:ascii="Arial" w:hAnsi="Arial" w:cs="Arial"/>
          <w:noProof/>
          <w:sz w:val="20"/>
          <w:szCs w:val="20"/>
        </w:rPr>
        <w:t>157.</w:t>
      </w:r>
      <w:r w:rsidRPr="00D46A8C">
        <w:rPr>
          <w:rFonts w:ascii="Arial" w:hAnsi="Arial" w:cs="Arial"/>
          <w:noProof/>
          <w:sz w:val="20"/>
          <w:szCs w:val="20"/>
        </w:rPr>
        <w:tab/>
        <w:t xml:space="preserve">Bullarbo, M., et al., </w:t>
      </w:r>
      <w:r w:rsidRPr="00D46A8C">
        <w:rPr>
          <w:rFonts w:ascii="Arial" w:hAnsi="Arial" w:cs="Arial"/>
          <w:i/>
          <w:noProof/>
          <w:sz w:val="20"/>
          <w:szCs w:val="20"/>
        </w:rPr>
        <w:t>Self-diagnosis of vulvovaginal candidiasis is poor—a comparison of diagnostic methods introducing β-glucan as a complement.</w:t>
      </w:r>
      <w:r w:rsidRPr="00D46A8C">
        <w:rPr>
          <w:rFonts w:ascii="Arial" w:hAnsi="Arial" w:cs="Arial"/>
          <w:noProof/>
          <w:sz w:val="20"/>
          <w:szCs w:val="20"/>
        </w:rPr>
        <w:t xml:space="preserve"> Reprod Syst Sex Disord, 2017. </w:t>
      </w:r>
      <w:r w:rsidRPr="00D46A8C">
        <w:rPr>
          <w:rFonts w:ascii="Arial" w:hAnsi="Arial" w:cs="Arial"/>
          <w:b/>
          <w:noProof/>
          <w:sz w:val="20"/>
          <w:szCs w:val="20"/>
        </w:rPr>
        <w:t>6</w:t>
      </w:r>
      <w:r w:rsidRPr="00D46A8C">
        <w:rPr>
          <w:rFonts w:ascii="Arial" w:hAnsi="Arial" w:cs="Arial"/>
          <w:noProof/>
          <w:sz w:val="20"/>
          <w:szCs w:val="20"/>
        </w:rPr>
        <w:t>(202): p. 2.</w:t>
      </w:r>
      <w:bookmarkEnd w:id="216"/>
    </w:p>
    <w:p w14:paraId="36E706FB" w14:textId="77777777" w:rsidR="00536D44" w:rsidRPr="00D46A8C" w:rsidRDefault="00536D44" w:rsidP="00D46A8C">
      <w:pPr>
        <w:pStyle w:val="EndNoteBibliography"/>
        <w:ind w:left="720" w:hanging="720"/>
        <w:jc w:val="both"/>
        <w:rPr>
          <w:rFonts w:ascii="Arial" w:hAnsi="Arial" w:cs="Arial"/>
          <w:noProof/>
          <w:sz w:val="20"/>
          <w:szCs w:val="20"/>
        </w:rPr>
      </w:pPr>
      <w:bookmarkStart w:id="217" w:name="_ENREF_158"/>
      <w:r w:rsidRPr="00D46A8C">
        <w:rPr>
          <w:rFonts w:ascii="Arial" w:hAnsi="Arial" w:cs="Arial"/>
          <w:noProof/>
          <w:sz w:val="20"/>
          <w:szCs w:val="20"/>
        </w:rPr>
        <w:t>158.</w:t>
      </w:r>
      <w:r w:rsidRPr="00D46A8C">
        <w:rPr>
          <w:rFonts w:ascii="Arial" w:hAnsi="Arial" w:cs="Arial"/>
          <w:noProof/>
          <w:sz w:val="20"/>
          <w:szCs w:val="20"/>
        </w:rPr>
        <w:tab/>
        <w:t xml:space="preserve">Kalia, N., J. Singh, and M. Kaur, </w:t>
      </w:r>
      <w:r w:rsidRPr="00D46A8C">
        <w:rPr>
          <w:rFonts w:ascii="Arial" w:hAnsi="Arial" w:cs="Arial"/>
          <w:i/>
          <w:noProof/>
          <w:sz w:val="20"/>
          <w:szCs w:val="20"/>
        </w:rPr>
        <w:t>Immunopathology of Recurrent Vulvovaginal Infections: New Aspects and Research Directions.</w:t>
      </w:r>
      <w:r w:rsidRPr="00D46A8C">
        <w:rPr>
          <w:rFonts w:ascii="Arial" w:hAnsi="Arial" w:cs="Arial"/>
          <w:noProof/>
          <w:sz w:val="20"/>
          <w:szCs w:val="20"/>
        </w:rPr>
        <w:t xml:space="preserve"> Frontiers in Immunology, 2019. </w:t>
      </w:r>
      <w:r w:rsidRPr="00D46A8C">
        <w:rPr>
          <w:rFonts w:ascii="Arial" w:hAnsi="Arial" w:cs="Arial"/>
          <w:b/>
          <w:noProof/>
          <w:sz w:val="20"/>
          <w:szCs w:val="20"/>
        </w:rPr>
        <w:t>10</w:t>
      </w:r>
      <w:r w:rsidRPr="00D46A8C">
        <w:rPr>
          <w:rFonts w:ascii="Arial" w:hAnsi="Arial" w:cs="Arial"/>
          <w:noProof/>
          <w:sz w:val="20"/>
          <w:szCs w:val="20"/>
        </w:rPr>
        <w:t>(2034).</w:t>
      </w:r>
      <w:bookmarkEnd w:id="217"/>
    </w:p>
    <w:p w14:paraId="1B6670D1" w14:textId="77777777" w:rsidR="00536D44" w:rsidRPr="00D46A8C" w:rsidRDefault="00536D44" w:rsidP="00D46A8C">
      <w:pPr>
        <w:pStyle w:val="EndNoteBibliography"/>
        <w:ind w:left="720" w:hanging="720"/>
        <w:jc w:val="both"/>
        <w:rPr>
          <w:rFonts w:ascii="Arial" w:hAnsi="Arial" w:cs="Arial"/>
          <w:noProof/>
          <w:sz w:val="20"/>
          <w:szCs w:val="20"/>
        </w:rPr>
      </w:pPr>
      <w:bookmarkStart w:id="218" w:name="_ENREF_159"/>
      <w:r w:rsidRPr="00D46A8C">
        <w:rPr>
          <w:rFonts w:ascii="Arial" w:hAnsi="Arial" w:cs="Arial"/>
          <w:noProof/>
          <w:sz w:val="20"/>
          <w:szCs w:val="20"/>
        </w:rPr>
        <w:t>159.</w:t>
      </w:r>
      <w:r w:rsidRPr="00D46A8C">
        <w:rPr>
          <w:rFonts w:ascii="Arial" w:hAnsi="Arial" w:cs="Arial"/>
          <w:noProof/>
          <w:sz w:val="20"/>
          <w:szCs w:val="20"/>
        </w:rPr>
        <w:tab/>
        <w:t xml:space="preserve">Gabrielli, E., et al., </w:t>
      </w:r>
      <w:r w:rsidRPr="00D46A8C">
        <w:rPr>
          <w:rFonts w:ascii="Arial" w:hAnsi="Arial" w:cs="Arial"/>
          <w:i/>
          <w:noProof/>
          <w:sz w:val="20"/>
          <w:szCs w:val="20"/>
        </w:rPr>
        <w:t>In vivo induction of neutrophil chemotaxis by secretory aspartyl proteinases of Candida albicans.</w:t>
      </w:r>
      <w:r w:rsidRPr="00D46A8C">
        <w:rPr>
          <w:rFonts w:ascii="Arial" w:hAnsi="Arial" w:cs="Arial"/>
          <w:noProof/>
          <w:sz w:val="20"/>
          <w:szCs w:val="20"/>
        </w:rPr>
        <w:t xml:space="preserve"> Virulence, 2016. </w:t>
      </w:r>
      <w:r w:rsidRPr="00D46A8C">
        <w:rPr>
          <w:rFonts w:ascii="Arial" w:hAnsi="Arial" w:cs="Arial"/>
          <w:b/>
          <w:noProof/>
          <w:sz w:val="20"/>
          <w:szCs w:val="20"/>
        </w:rPr>
        <w:t>7</w:t>
      </w:r>
      <w:r w:rsidRPr="00D46A8C">
        <w:rPr>
          <w:rFonts w:ascii="Arial" w:hAnsi="Arial" w:cs="Arial"/>
          <w:noProof/>
          <w:sz w:val="20"/>
          <w:szCs w:val="20"/>
        </w:rPr>
        <w:t>(7): p. 819-825.</w:t>
      </w:r>
      <w:bookmarkEnd w:id="218"/>
    </w:p>
    <w:p w14:paraId="264F7D94" w14:textId="77777777" w:rsidR="00536D44" w:rsidRPr="00D46A8C" w:rsidRDefault="00536D44" w:rsidP="00D46A8C">
      <w:pPr>
        <w:pStyle w:val="EndNoteBibliography"/>
        <w:ind w:left="720" w:hanging="720"/>
        <w:jc w:val="both"/>
        <w:rPr>
          <w:rFonts w:ascii="Arial" w:hAnsi="Arial" w:cs="Arial"/>
          <w:noProof/>
          <w:sz w:val="20"/>
          <w:szCs w:val="20"/>
        </w:rPr>
      </w:pPr>
      <w:bookmarkStart w:id="219" w:name="_ENREF_160"/>
      <w:r w:rsidRPr="00D46A8C">
        <w:rPr>
          <w:rFonts w:ascii="Arial" w:hAnsi="Arial" w:cs="Arial"/>
          <w:noProof/>
          <w:sz w:val="20"/>
          <w:szCs w:val="20"/>
        </w:rPr>
        <w:t>160.</w:t>
      </w:r>
      <w:r w:rsidRPr="00D46A8C">
        <w:rPr>
          <w:rFonts w:ascii="Arial" w:hAnsi="Arial" w:cs="Arial"/>
          <w:noProof/>
          <w:sz w:val="20"/>
          <w:szCs w:val="20"/>
        </w:rPr>
        <w:tab/>
        <w:t xml:space="preserve">Moyes, D.L., et al., </w:t>
      </w:r>
      <w:r w:rsidRPr="00D46A8C">
        <w:rPr>
          <w:rFonts w:ascii="Arial" w:hAnsi="Arial" w:cs="Arial"/>
          <w:i/>
          <w:noProof/>
          <w:sz w:val="20"/>
          <w:szCs w:val="20"/>
        </w:rPr>
        <w:t>Candidalysin is a fungal peptide toxin critical for mucosal infection.</w:t>
      </w:r>
      <w:r w:rsidRPr="00D46A8C">
        <w:rPr>
          <w:rFonts w:ascii="Arial" w:hAnsi="Arial" w:cs="Arial"/>
          <w:noProof/>
          <w:sz w:val="20"/>
          <w:szCs w:val="20"/>
        </w:rPr>
        <w:t xml:space="preserve"> Nature, 2016. </w:t>
      </w:r>
      <w:r w:rsidRPr="00D46A8C">
        <w:rPr>
          <w:rFonts w:ascii="Arial" w:hAnsi="Arial" w:cs="Arial"/>
          <w:b/>
          <w:noProof/>
          <w:sz w:val="20"/>
          <w:szCs w:val="20"/>
        </w:rPr>
        <w:t>532</w:t>
      </w:r>
      <w:r w:rsidRPr="00D46A8C">
        <w:rPr>
          <w:rFonts w:ascii="Arial" w:hAnsi="Arial" w:cs="Arial"/>
          <w:noProof/>
          <w:sz w:val="20"/>
          <w:szCs w:val="20"/>
        </w:rPr>
        <w:t>(7597): p. 64-68.</w:t>
      </w:r>
      <w:bookmarkEnd w:id="219"/>
    </w:p>
    <w:p w14:paraId="113DD7AA" w14:textId="77777777" w:rsidR="00536D44" w:rsidRPr="00D46A8C" w:rsidRDefault="00536D44" w:rsidP="00D46A8C">
      <w:pPr>
        <w:pStyle w:val="EndNoteBibliography"/>
        <w:ind w:left="720" w:hanging="720"/>
        <w:jc w:val="both"/>
        <w:rPr>
          <w:rFonts w:ascii="Arial" w:hAnsi="Arial" w:cs="Arial"/>
          <w:noProof/>
          <w:sz w:val="20"/>
          <w:szCs w:val="20"/>
        </w:rPr>
      </w:pPr>
      <w:bookmarkStart w:id="220" w:name="_ENREF_161"/>
      <w:r w:rsidRPr="00D46A8C">
        <w:rPr>
          <w:rFonts w:ascii="Arial" w:hAnsi="Arial" w:cs="Arial"/>
          <w:noProof/>
          <w:sz w:val="20"/>
          <w:szCs w:val="20"/>
        </w:rPr>
        <w:t>161.</w:t>
      </w:r>
      <w:r w:rsidRPr="00D46A8C">
        <w:rPr>
          <w:rFonts w:ascii="Arial" w:hAnsi="Arial" w:cs="Arial"/>
          <w:noProof/>
          <w:sz w:val="20"/>
          <w:szCs w:val="20"/>
        </w:rPr>
        <w:tab/>
        <w:t xml:space="preserve">Richardson, J.P., et al., </w:t>
      </w:r>
      <w:r w:rsidRPr="00D46A8C">
        <w:rPr>
          <w:rFonts w:ascii="Arial" w:hAnsi="Arial" w:cs="Arial"/>
          <w:i/>
          <w:noProof/>
          <w:sz w:val="20"/>
          <w:szCs w:val="20"/>
        </w:rPr>
        <w:t>Candidalysin drives epithelial signaling, neutrophil recruitment, and immunopathology at the vaginal mucosa.</w:t>
      </w:r>
      <w:r w:rsidRPr="00D46A8C">
        <w:rPr>
          <w:rFonts w:ascii="Arial" w:hAnsi="Arial" w:cs="Arial"/>
          <w:noProof/>
          <w:sz w:val="20"/>
          <w:szCs w:val="20"/>
        </w:rPr>
        <w:t xml:space="preserve"> Infection and immunity, 2018. </w:t>
      </w:r>
      <w:r w:rsidRPr="00D46A8C">
        <w:rPr>
          <w:rFonts w:ascii="Arial" w:hAnsi="Arial" w:cs="Arial"/>
          <w:b/>
          <w:noProof/>
          <w:sz w:val="20"/>
          <w:szCs w:val="20"/>
        </w:rPr>
        <w:t>86</w:t>
      </w:r>
      <w:r w:rsidRPr="00D46A8C">
        <w:rPr>
          <w:rFonts w:ascii="Arial" w:hAnsi="Arial" w:cs="Arial"/>
          <w:noProof/>
          <w:sz w:val="20"/>
          <w:szCs w:val="20"/>
        </w:rPr>
        <w:t>(2).</w:t>
      </w:r>
      <w:bookmarkEnd w:id="220"/>
    </w:p>
    <w:p w14:paraId="3B55A9B4" w14:textId="77777777" w:rsidR="00536D44" w:rsidRPr="00D46A8C" w:rsidRDefault="00536D44" w:rsidP="00D46A8C">
      <w:pPr>
        <w:pStyle w:val="EndNoteBibliography"/>
        <w:ind w:left="720" w:hanging="720"/>
        <w:jc w:val="both"/>
        <w:rPr>
          <w:rFonts w:ascii="Arial" w:hAnsi="Arial" w:cs="Arial"/>
          <w:noProof/>
          <w:sz w:val="20"/>
          <w:szCs w:val="20"/>
        </w:rPr>
      </w:pPr>
      <w:bookmarkStart w:id="221" w:name="_ENREF_162"/>
      <w:r w:rsidRPr="00D46A8C">
        <w:rPr>
          <w:rFonts w:ascii="Arial" w:hAnsi="Arial" w:cs="Arial"/>
          <w:noProof/>
          <w:sz w:val="20"/>
          <w:szCs w:val="20"/>
        </w:rPr>
        <w:t>162.</w:t>
      </w:r>
      <w:r w:rsidRPr="00D46A8C">
        <w:rPr>
          <w:rFonts w:ascii="Arial" w:hAnsi="Arial" w:cs="Arial"/>
          <w:noProof/>
          <w:sz w:val="20"/>
          <w:szCs w:val="20"/>
        </w:rPr>
        <w:tab/>
        <w:t xml:space="preserve">Weindl, G., et al., </w:t>
      </w:r>
      <w:r w:rsidRPr="00D46A8C">
        <w:rPr>
          <w:rFonts w:ascii="Arial" w:hAnsi="Arial" w:cs="Arial"/>
          <w:i/>
          <w:noProof/>
          <w:sz w:val="20"/>
          <w:szCs w:val="20"/>
        </w:rPr>
        <w:t>Human epithelial cells establish direct antifungal defense through TLR4-mediated signaling.</w:t>
      </w:r>
      <w:r w:rsidRPr="00D46A8C">
        <w:rPr>
          <w:rFonts w:ascii="Arial" w:hAnsi="Arial" w:cs="Arial"/>
          <w:noProof/>
          <w:sz w:val="20"/>
          <w:szCs w:val="20"/>
        </w:rPr>
        <w:t xml:space="preserve"> The Journal of clinical investigation, 2007. </w:t>
      </w:r>
      <w:r w:rsidRPr="00D46A8C">
        <w:rPr>
          <w:rFonts w:ascii="Arial" w:hAnsi="Arial" w:cs="Arial"/>
          <w:b/>
          <w:noProof/>
          <w:sz w:val="20"/>
          <w:szCs w:val="20"/>
        </w:rPr>
        <w:t>117</w:t>
      </w:r>
      <w:r w:rsidRPr="00D46A8C">
        <w:rPr>
          <w:rFonts w:ascii="Arial" w:hAnsi="Arial" w:cs="Arial"/>
          <w:noProof/>
          <w:sz w:val="20"/>
          <w:szCs w:val="20"/>
        </w:rPr>
        <w:t>(12): p. 3664-3672.</w:t>
      </w:r>
      <w:bookmarkEnd w:id="221"/>
    </w:p>
    <w:p w14:paraId="67BFCCA7" w14:textId="77777777" w:rsidR="00536D44" w:rsidRPr="00D46A8C" w:rsidRDefault="00536D44" w:rsidP="00D46A8C">
      <w:pPr>
        <w:pStyle w:val="EndNoteBibliography"/>
        <w:ind w:left="720" w:hanging="720"/>
        <w:jc w:val="both"/>
        <w:rPr>
          <w:rFonts w:ascii="Arial" w:hAnsi="Arial" w:cs="Arial"/>
          <w:noProof/>
          <w:sz w:val="20"/>
          <w:szCs w:val="20"/>
        </w:rPr>
      </w:pPr>
      <w:bookmarkStart w:id="222" w:name="_ENREF_163"/>
      <w:r w:rsidRPr="00D46A8C">
        <w:rPr>
          <w:rFonts w:ascii="Arial" w:hAnsi="Arial" w:cs="Arial"/>
          <w:noProof/>
          <w:sz w:val="20"/>
          <w:szCs w:val="20"/>
        </w:rPr>
        <w:lastRenderedPageBreak/>
        <w:t>163.</w:t>
      </w:r>
      <w:r w:rsidRPr="00D46A8C">
        <w:rPr>
          <w:rFonts w:ascii="Arial" w:hAnsi="Arial" w:cs="Arial"/>
          <w:noProof/>
          <w:sz w:val="20"/>
          <w:szCs w:val="20"/>
        </w:rPr>
        <w:tab/>
        <w:t xml:space="preserve">Kenno, S., et al., </w:t>
      </w:r>
      <w:r w:rsidRPr="00D46A8C">
        <w:rPr>
          <w:rFonts w:ascii="Arial" w:hAnsi="Arial" w:cs="Arial"/>
          <w:i/>
          <w:noProof/>
          <w:sz w:val="20"/>
          <w:szCs w:val="20"/>
        </w:rPr>
        <w:t>Autophagy and reactive oxygen species are involved in neutrophil extracellular traps release induced by C. albicans morphotypes.</w:t>
      </w:r>
      <w:r w:rsidRPr="00D46A8C">
        <w:rPr>
          <w:rFonts w:ascii="Arial" w:hAnsi="Arial" w:cs="Arial"/>
          <w:noProof/>
          <w:sz w:val="20"/>
          <w:szCs w:val="20"/>
        </w:rPr>
        <w:t xml:space="preserve"> Frontiers in microbiology, 2016. </w:t>
      </w:r>
      <w:r w:rsidRPr="00D46A8C">
        <w:rPr>
          <w:rFonts w:ascii="Arial" w:hAnsi="Arial" w:cs="Arial"/>
          <w:b/>
          <w:noProof/>
          <w:sz w:val="20"/>
          <w:szCs w:val="20"/>
        </w:rPr>
        <w:t>7</w:t>
      </w:r>
      <w:r w:rsidRPr="00D46A8C">
        <w:rPr>
          <w:rFonts w:ascii="Arial" w:hAnsi="Arial" w:cs="Arial"/>
          <w:noProof/>
          <w:sz w:val="20"/>
          <w:szCs w:val="20"/>
        </w:rPr>
        <w:t>: p. 879.</w:t>
      </w:r>
      <w:bookmarkEnd w:id="222"/>
    </w:p>
    <w:p w14:paraId="02B1602D" w14:textId="77777777" w:rsidR="00536D44" w:rsidRPr="00D46A8C" w:rsidRDefault="00536D44" w:rsidP="00D46A8C">
      <w:pPr>
        <w:pStyle w:val="EndNoteBibliography"/>
        <w:ind w:left="720" w:hanging="720"/>
        <w:jc w:val="both"/>
        <w:rPr>
          <w:rFonts w:ascii="Arial" w:hAnsi="Arial" w:cs="Arial"/>
          <w:noProof/>
          <w:sz w:val="20"/>
          <w:szCs w:val="20"/>
        </w:rPr>
      </w:pPr>
      <w:bookmarkStart w:id="223" w:name="_ENREF_164"/>
      <w:r w:rsidRPr="00D46A8C">
        <w:rPr>
          <w:rFonts w:ascii="Arial" w:hAnsi="Arial" w:cs="Arial"/>
          <w:noProof/>
          <w:sz w:val="20"/>
          <w:szCs w:val="20"/>
        </w:rPr>
        <w:t>164.</w:t>
      </w:r>
      <w:r w:rsidRPr="00D46A8C">
        <w:rPr>
          <w:rFonts w:ascii="Arial" w:hAnsi="Arial" w:cs="Arial"/>
          <w:noProof/>
          <w:sz w:val="20"/>
          <w:szCs w:val="20"/>
        </w:rPr>
        <w:tab/>
        <w:t xml:space="preserve">Kenny, E.F., et al., </w:t>
      </w:r>
      <w:r w:rsidRPr="00D46A8C">
        <w:rPr>
          <w:rFonts w:ascii="Arial" w:hAnsi="Arial" w:cs="Arial"/>
          <w:i/>
          <w:noProof/>
          <w:sz w:val="20"/>
          <w:szCs w:val="20"/>
        </w:rPr>
        <w:t>Diverse stimuli engage different neutrophil extracellular trap pathways.</w:t>
      </w:r>
      <w:r w:rsidRPr="00D46A8C">
        <w:rPr>
          <w:rFonts w:ascii="Arial" w:hAnsi="Arial" w:cs="Arial"/>
          <w:noProof/>
          <w:sz w:val="20"/>
          <w:szCs w:val="20"/>
        </w:rPr>
        <w:t xml:space="preserve"> Elife, 2017. </w:t>
      </w:r>
      <w:r w:rsidRPr="00D46A8C">
        <w:rPr>
          <w:rFonts w:ascii="Arial" w:hAnsi="Arial" w:cs="Arial"/>
          <w:b/>
          <w:noProof/>
          <w:sz w:val="20"/>
          <w:szCs w:val="20"/>
        </w:rPr>
        <w:t>6</w:t>
      </w:r>
      <w:r w:rsidRPr="00D46A8C">
        <w:rPr>
          <w:rFonts w:ascii="Arial" w:hAnsi="Arial" w:cs="Arial"/>
          <w:noProof/>
          <w:sz w:val="20"/>
          <w:szCs w:val="20"/>
        </w:rPr>
        <w:t>: p. e24437.</w:t>
      </w:r>
      <w:bookmarkEnd w:id="223"/>
    </w:p>
    <w:p w14:paraId="02949AF2" w14:textId="77777777" w:rsidR="00536D44" w:rsidRPr="00D46A8C" w:rsidRDefault="00536D44" w:rsidP="00D46A8C">
      <w:pPr>
        <w:pStyle w:val="EndNoteBibliography"/>
        <w:ind w:left="720" w:hanging="720"/>
        <w:jc w:val="both"/>
        <w:rPr>
          <w:rFonts w:ascii="Arial" w:hAnsi="Arial" w:cs="Arial"/>
          <w:noProof/>
          <w:sz w:val="20"/>
          <w:szCs w:val="20"/>
        </w:rPr>
      </w:pPr>
      <w:bookmarkStart w:id="224" w:name="_ENREF_165"/>
      <w:r w:rsidRPr="00D46A8C">
        <w:rPr>
          <w:rFonts w:ascii="Arial" w:hAnsi="Arial" w:cs="Arial"/>
          <w:noProof/>
          <w:sz w:val="20"/>
          <w:szCs w:val="20"/>
        </w:rPr>
        <w:t>165.</w:t>
      </w:r>
      <w:r w:rsidRPr="00D46A8C">
        <w:rPr>
          <w:rFonts w:ascii="Arial" w:hAnsi="Arial" w:cs="Arial"/>
          <w:noProof/>
          <w:sz w:val="20"/>
          <w:szCs w:val="20"/>
        </w:rPr>
        <w:tab/>
        <w:t xml:space="preserve">Urban, C.F., et al., </w:t>
      </w:r>
      <w:r w:rsidRPr="00D46A8C">
        <w:rPr>
          <w:rFonts w:ascii="Arial" w:hAnsi="Arial" w:cs="Arial"/>
          <w:i/>
          <w:noProof/>
          <w:sz w:val="20"/>
          <w:szCs w:val="20"/>
        </w:rPr>
        <w:t>Neutrophil extracellular traps capture and kill Candida albicans yeast and hyphal forms.</w:t>
      </w:r>
      <w:r w:rsidRPr="00D46A8C">
        <w:rPr>
          <w:rFonts w:ascii="Arial" w:hAnsi="Arial" w:cs="Arial"/>
          <w:noProof/>
          <w:sz w:val="20"/>
          <w:szCs w:val="20"/>
        </w:rPr>
        <w:t xml:space="preserve"> Cellular microbiology, 2006. </w:t>
      </w:r>
      <w:r w:rsidRPr="00D46A8C">
        <w:rPr>
          <w:rFonts w:ascii="Arial" w:hAnsi="Arial" w:cs="Arial"/>
          <w:b/>
          <w:noProof/>
          <w:sz w:val="20"/>
          <w:szCs w:val="20"/>
        </w:rPr>
        <w:t>8</w:t>
      </w:r>
      <w:r w:rsidRPr="00D46A8C">
        <w:rPr>
          <w:rFonts w:ascii="Arial" w:hAnsi="Arial" w:cs="Arial"/>
          <w:noProof/>
          <w:sz w:val="20"/>
          <w:szCs w:val="20"/>
        </w:rPr>
        <w:t>(4): p. 668-676.</w:t>
      </w:r>
      <w:bookmarkEnd w:id="224"/>
    </w:p>
    <w:p w14:paraId="4B266CE5" w14:textId="77777777" w:rsidR="00536D44" w:rsidRPr="00D46A8C" w:rsidRDefault="00536D44" w:rsidP="00D46A8C">
      <w:pPr>
        <w:pStyle w:val="EndNoteBibliography"/>
        <w:ind w:left="720" w:hanging="720"/>
        <w:jc w:val="both"/>
        <w:rPr>
          <w:rFonts w:ascii="Arial" w:hAnsi="Arial" w:cs="Arial"/>
          <w:noProof/>
          <w:sz w:val="20"/>
          <w:szCs w:val="20"/>
        </w:rPr>
      </w:pPr>
      <w:bookmarkStart w:id="225" w:name="_ENREF_166"/>
      <w:r w:rsidRPr="00D46A8C">
        <w:rPr>
          <w:rFonts w:ascii="Arial" w:hAnsi="Arial" w:cs="Arial"/>
          <w:noProof/>
          <w:sz w:val="20"/>
          <w:szCs w:val="20"/>
        </w:rPr>
        <w:t>166.</w:t>
      </w:r>
      <w:r w:rsidRPr="00D46A8C">
        <w:rPr>
          <w:rFonts w:ascii="Arial" w:hAnsi="Arial" w:cs="Arial"/>
          <w:noProof/>
          <w:sz w:val="20"/>
          <w:szCs w:val="20"/>
        </w:rPr>
        <w:tab/>
        <w:t xml:space="preserve">van de Veerdonk, F.L., et al., </w:t>
      </w:r>
      <w:r w:rsidRPr="00D46A8C">
        <w:rPr>
          <w:rFonts w:ascii="Arial" w:hAnsi="Arial" w:cs="Arial"/>
          <w:i/>
          <w:noProof/>
          <w:sz w:val="20"/>
          <w:szCs w:val="20"/>
        </w:rPr>
        <w:t>The inflammasome drives protective Th1 and Th17 cellular responses in disseminated candidiasis.</w:t>
      </w:r>
      <w:r w:rsidRPr="00D46A8C">
        <w:rPr>
          <w:rFonts w:ascii="Arial" w:hAnsi="Arial" w:cs="Arial"/>
          <w:noProof/>
          <w:sz w:val="20"/>
          <w:szCs w:val="20"/>
        </w:rPr>
        <w:t xml:space="preserve"> European journal of immunology, 2011. </w:t>
      </w:r>
      <w:r w:rsidRPr="00D46A8C">
        <w:rPr>
          <w:rFonts w:ascii="Arial" w:hAnsi="Arial" w:cs="Arial"/>
          <w:b/>
          <w:noProof/>
          <w:sz w:val="20"/>
          <w:szCs w:val="20"/>
        </w:rPr>
        <w:t>41</w:t>
      </w:r>
      <w:r w:rsidRPr="00D46A8C">
        <w:rPr>
          <w:rFonts w:ascii="Arial" w:hAnsi="Arial" w:cs="Arial"/>
          <w:noProof/>
          <w:sz w:val="20"/>
          <w:szCs w:val="20"/>
        </w:rPr>
        <w:t>(8): p. 2260-2268.</w:t>
      </w:r>
      <w:bookmarkEnd w:id="225"/>
    </w:p>
    <w:p w14:paraId="23D6BBDA" w14:textId="77777777" w:rsidR="00536D44" w:rsidRPr="00D46A8C" w:rsidRDefault="00536D44" w:rsidP="00D46A8C">
      <w:pPr>
        <w:pStyle w:val="EndNoteBibliography"/>
        <w:ind w:left="720" w:hanging="720"/>
        <w:jc w:val="both"/>
        <w:rPr>
          <w:rFonts w:ascii="Arial" w:hAnsi="Arial" w:cs="Arial"/>
          <w:noProof/>
          <w:sz w:val="20"/>
          <w:szCs w:val="20"/>
        </w:rPr>
      </w:pPr>
      <w:bookmarkStart w:id="226" w:name="_ENREF_167"/>
      <w:r w:rsidRPr="00D46A8C">
        <w:rPr>
          <w:rFonts w:ascii="Arial" w:hAnsi="Arial" w:cs="Arial"/>
          <w:noProof/>
          <w:sz w:val="20"/>
          <w:szCs w:val="20"/>
        </w:rPr>
        <w:t>167.</w:t>
      </w:r>
      <w:r w:rsidRPr="00D46A8C">
        <w:rPr>
          <w:rFonts w:ascii="Arial" w:hAnsi="Arial" w:cs="Arial"/>
          <w:noProof/>
          <w:sz w:val="20"/>
          <w:szCs w:val="20"/>
        </w:rPr>
        <w:tab/>
        <w:t xml:space="preserve">Nawrot, U., et al., </w:t>
      </w:r>
      <w:r w:rsidRPr="00D46A8C">
        <w:rPr>
          <w:rFonts w:ascii="Arial" w:hAnsi="Arial" w:cs="Arial"/>
          <w:i/>
          <w:noProof/>
          <w:sz w:val="20"/>
          <w:szCs w:val="20"/>
        </w:rPr>
        <w:t>The study of cell-mediated immune response in recurrent vulvovaginal candidiasis.</w:t>
      </w:r>
      <w:r w:rsidRPr="00D46A8C">
        <w:rPr>
          <w:rFonts w:ascii="Arial" w:hAnsi="Arial" w:cs="Arial"/>
          <w:noProof/>
          <w:sz w:val="20"/>
          <w:szCs w:val="20"/>
        </w:rPr>
        <w:t xml:space="preserve"> FEMS Immunology &amp; Medical Microbiology, 2000. </w:t>
      </w:r>
      <w:r w:rsidRPr="00D46A8C">
        <w:rPr>
          <w:rFonts w:ascii="Arial" w:hAnsi="Arial" w:cs="Arial"/>
          <w:b/>
          <w:noProof/>
          <w:sz w:val="20"/>
          <w:szCs w:val="20"/>
        </w:rPr>
        <w:t>29</w:t>
      </w:r>
      <w:r w:rsidRPr="00D46A8C">
        <w:rPr>
          <w:rFonts w:ascii="Arial" w:hAnsi="Arial" w:cs="Arial"/>
          <w:noProof/>
          <w:sz w:val="20"/>
          <w:szCs w:val="20"/>
        </w:rPr>
        <w:t>(2): p. 89-94.</w:t>
      </w:r>
      <w:bookmarkEnd w:id="226"/>
    </w:p>
    <w:p w14:paraId="6B37235F" w14:textId="77777777" w:rsidR="00536D44" w:rsidRPr="00D46A8C" w:rsidRDefault="00536D44" w:rsidP="00D46A8C">
      <w:pPr>
        <w:pStyle w:val="EndNoteBibliography"/>
        <w:ind w:left="720" w:hanging="720"/>
        <w:jc w:val="both"/>
        <w:rPr>
          <w:rFonts w:ascii="Arial" w:hAnsi="Arial" w:cs="Arial"/>
          <w:noProof/>
          <w:sz w:val="20"/>
          <w:szCs w:val="20"/>
        </w:rPr>
      </w:pPr>
      <w:bookmarkStart w:id="227" w:name="_ENREF_168"/>
      <w:r w:rsidRPr="00D46A8C">
        <w:rPr>
          <w:rFonts w:ascii="Arial" w:hAnsi="Arial" w:cs="Arial"/>
          <w:noProof/>
          <w:sz w:val="20"/>
          <w:szCs w:val="20"/>
        </w:rPr>
        <w:t>168.</w:t>
      </w:r>
      <w:r w:rsidRPr="00D46A8C">
        <w:rPr>
          <w:rFonts w:ascii="Arial" w:hAnsi="Arial" w:cs="Arial"/>
          <w:noProof/>
          <w:sz w:val="20"/>
          <w:szCs w:val="20"/>
        </w:rPr>
        <w:tab/>
        <w:t xml:space="preserve">Pietrella, D., et al., </w:t>
      </w:r>
      <w:r w:rsidRPr="00D46A8C">
        <w:rPr>
          <w:rFonts w:ascii="Arial" w:hAnsi="Arial" w:cs="Arial"/>
          <w:i/>
          <w:noProof/>
          <w:sz w:val="20"/>
          <w:szCs w:val="20"/>
        </w:rPr>
        <w:t>Th17 cells and IL-17 in protective immunity to vaginal candidiasis.</w:t>
      </w:r>
      <w:r w:rsidRPr="00D46A8C">
        <w:rPr>
          <w:rFonts w:ascii="Arial" w:hAnsi="Arial" w:cs="Arial"/>
          <w:noProof/>
          <w:sz w:val="20"/>
          <w:szCs w:val="20"/>
        </w:rPr>
        <w:t xml:space="preserve"> PloS one, 2011. </w:t>
      </w:r>
      <w:r w:rsidRPr="00D46A8C">
        <w:rPr>
          <w:rFonts w:ascii="Arial" w:hAnsi="Arial" w:cs="Arial"/>
          <w:b/>
          <w:noProof/>
          <w:sz w:val="20"/>
          <w:szCs w:val="20"/>
        </w:rPr>
        <w:t>6</w:t>
      </w:r>
      <w:r w:rsidRPr="00D46A8C">
        <w:rPr>
          <w:rFonts w:ascii="Arial" w:hAnsi="Arial" w:cs="Arial"/>
          <w:noProof/>
          <w:sz w:val="20"/>
          <w:szCs w:val="20"/>
        </w:rPr>
        <w:t>(7): p. e22770.</w:t>
      </w:r>
      <w:bookmarkEnd w:id="227"/>
    </w:p>
    <w:p w14:paraId="00819C9E" w14:textId="77777777" w:rsidR="00536D44" w:rsidRPr="00D46A8C" w:rsidRDefault="00536D44" w:rsidP="00D46A8C">
      <w:pPr>
        <w:pStyle w:val="EndNoteBibliography"/>
        <w:ind w:left="720" w:hanging="720"/>
        <w:jc w:val="both"/>
        <w:rPr>
          <w:rFonts w:ascii="Arial" w:hAnsi="Arial" w:cs="Arial"/>
          <w:noProof/>
          <w:sz w:val="20"/>
          <w:szCs w:val="20"/>
        </w:rPr>
      </w:pPr>
      <w:bookmarkStart w:id="228" w:name="_ENREF_169"/>
      <w:r w:rsidRPr="00D46A8C">
        <w:rPr>
          <w:rFonts w:ascii="Arial" w:hAnsi="Arial" w:cs="Arial"/>
          <w:noProof/>
          <w:sz w:val="20"/>
          <w:szCs w:val="20"/>
        </w:rPr>
        <w:t>169.</w:t>
      </w:r>
      <w:r w:rsidRPr="00D46A8C">
        <w:rPr>
          <w:rFonts w:ascii="Arial" w:hAnsi="Arial" w:cs="Arial"/>
          <w:noProof/>
          <w:sz w:val="20"/>
          <w:szCs w:val="20"/>
        </w:rPr>
        <w:tab/>
        <w:t xml:space="preserve">Talaei, Z., et al., </w:t>
      </w:r>
      <w:r w:rsidRPr="00D46A8C">
        <w:rPr>
          <w:rFonts w:ascii="Arial" w:hAnsi="Arial" w:cs="Arial"/>
          <w:i/>
          <w:noProof/>
          <w:sz w:val="20"/>
          <w:szCs w:val="20"/>
        </w:rPr>
        <w:t>Recurrent vulvovaginal candidiasis: could it be related to cell-mediated immunity defect in response to Candida antigen?</w:t>
      </w:r>
      <w:r w:rsidRPr="00D46A8C">
        <w:rPr>
          <w:rFonts w:ascii="Arial" w:hAnsi="Arial" w:cs="Arial"/>
          <w:noProof/>
          <w:sz w:val="20"/>
          <w:szCs w:val="20"/>
        </w:rPr>
        <w:t xml:space="preserve"> International journal of fertility &amp; sterility, 2017. </w:t>
      </w:r>
      <w:r w:rsidRPr="00D46A8C">
        <w:rPr>
          <w:rFonts w:ascii="Arial" w:hAnsi="Arial" w:cs="Arial"/>
          <w:b/>
          <w:noProof/>
          <w:sz w:val="20"/>
          <w:szCs w:val="20"/>
        </w:rPr>
        <w:t>11</w:t>
      </w:r>
      <w:r w:rsidRPr="00D46A8C">
        <w:rPr>
          <w:rFonts w:ascii="Arial" w:hAnsi="Arial" w:cs="Arial"/>
          <w:noProof/>
          <w:sz w:val="20"/>
          <w:szCs w:val="20"/>
        </w:rPr>
        <w:t>(3): p. 134.</w:t>
      </w:r>
      <w:bookmarkEnd w:id="228"/>
    </w:p>
    <w:p w14:paraId="608E75F2" w14:textId="77777777" w:rsidR="00536D44" w:rsidRPr="00D46A8C" w:rsidRDefault="00536D44" w:rsidP="00D46A8C">
      <w:pPr>
        <w:pStyle w:val="EndNoteBibliography"/>
        <w:ind w:left="720" w:hanging="720"/>
        <w:jc w:val="both"/>
        <w:rPr>
          <w:rFonts w:ascii="Arial" w:hAnsi="Arial" w:cs="Arial"/>
          <w:noProof/>
          <w:sz w:val="20"/>
          <w:szCs w:val="20"/>
        </w:rPr>
      </w:pPr>
      <w:bookmarkStart w:id="229" w:name="_ENREF_170"/>
      <w:r w:rsidRPr="00D46A8C">
        <w:rPr>
          <w:rFonts w:ascii="Arial" w:hAnsi="Arial" w:cs="Arial"/>
          <w:noProof/>
          <w:sz w:val="20"/>
          <w:szCs w:val="20"/>
        </w:rPr>
        <w:t>170.</w:t>
      </w:r>
      <w:r w:rsidRPr="00D46A8C">
        <w:rPr>
          <w:rFonts w:ascii="Arial" w:hAnsi="Arial" w:cs="Arial"/>
          <w:noProof/>
          <w:sz w:val="20"/>
          <w:szCs w:val="20"/>
        </w:rPr>
        <w:tab/>
        <w:t xml:space="preserve">Seneviratne, C.J. and E.A. Rosa, </w:t>
      </w:r>
      <w:r w:rsidRPr="00D46A8C">
        <w:rPr>
          <w:rFonts w:ascii="Arial" w:hAnsi="Arial" w:cs="Arial"/>
          <w:i/>
          <w:noProof/>
          <w:sz w:val="20"/>
          <w:szCs w:val="20"/>
        </w:rPr>
        <w:t>Editorial: Antifungal Drug Discovery: New Theories and New Therapies.</w:t>
      </w:r>
      <w:r w:rsidRPr="00D46A8C">
        <w:rPr>
          <w:rFonts w:ascii="Arial" w:hAnsi="Arial" w:cs="Arial"/>
          <w:noProof/>
          <w:sz w:val="20"/>
          <w:szCs w:val="20"/>
        </w:rPr>
        <w:t xml:space="preserve"> Front Microbiol, 2016. </w:t>
      </w:r>
      <w:r w:rsidRPr="00D46A8C">
        <w:rPr>
          <w:rFonts w:ascii="Arial" w:hAnsi="Arial" w:cs="Arial"/>
          <w:b/>
          <w:noProof/>
          <w:sz w:val="20"/>
          <w:szCs w:val="20"/>
        </w:rPr>
        <w:t>7</w:t>
      </w:r>
      <w:r w:rsidRPr="00D46A8C">
        <w:rPr>
          <w:rFonts w:ascii="Arial" w:hAnsi="Arial" w:cs="Arial"/>
          <w:noProof/>
          <w:sz w:val="20"/>
          <w:szCs w:val="20"/>
        </w:rPr>
        <w:t>: p. 728.</w:t>
      </w:r>
      <w:bookmarkEnd w:id="229"/>
    </w:p>
    <w:p w14:paraId="0DF47F01" w14:textId="77777777" w:rsidR="00536D44" w:rsidRPr="00D46A8C" w:rsidRDefault="00536D44" w:rsidP="00D46A8C">
      <w:pPr>
        <w:pStyle w:val="EndNoteBibliography"/>
        <w:ind w:left="720" w:hanging="720"/>
        <w:jc w:val="both"/>
        <w:rPr>
          <w:rFonts w:ascii="Arial" w:hAnsi="Arial" w:cs="Arial"/>
          <w:noProof/>
          <w:sz w:val="20"/>
          <w:szCs w:val="20"/>
        </w:rPr>
      </w:pPr>
      <w:bookmarkStart w:id="230" w:name="_ENREF_171"/>
      <w:r w:rsidRPr="00D46A8C">
        <w:rPr>
          <w:rFonts w:ascii="Arial" w:hAnsi="Arial" w:cs="Arial"/>
          <w:noProof/>
          <w:sz w:val="20"/>
          <w:szCs w:val="20"/>
        </w:rPr>
        <w:t>171.</w:t>
      </w:r>
      <w:r w:rsidRPr="00D46A8C">
        <w:rPr>
          <w:rFonts w:ascii="Arial" w:hAnsi="Arial" w:cs="Arial"/>
          <w:noProof/>
          <w:sz w:val="20"/>
          <w:szCs w:val="20"/>
        </w:rPr>
        <w:tab/>
        <w:t xml:space="preserve">Mazu, T.K., et al., </w:t>
      </w:r>
      <w:r w:rsidRPr="00D46A8C">
        <w:rPr>
          <w:rFonts w:ascii="Arial" w:hAnsi="Arial" w:cs="Arial"/>
          <w:i/>
          <w:noProof/>
          <w:sz w:val="20"/>
          <w:szCs w:val="20"/>
        </w:rPr>
        <w:t>The Mechanistic Targets of Antifungal Agents: An Overview.</w:t>
      </w:r>
      <w:r w:rsidRPr="00D46A8C">
        <w:rPr>
          <w:rFonts w:ascii="Arial" w:hAnsi="Arial" w:cs="Arial"/>
          <w:noProof/>
          <w:sz w:val="20"/>
          <w:szCs w:val="20"/>
        </w:rPr>
        <w:t xml:space="preserve"> Mini Rev Med Chem, 2016. </w:t>
      </w:r>
      <w:r w:rsidRPr="00D46A8C">
        <w:rPr>
          <w:rFonts w:ascii="Arial" w:hAnsi="Arial" w:cs="Arial"/>
          <w:b/>
          <w:noProof/>
          <w:sz w:val="20"/>
          <w:szCs w:val="20"/>
        </w:rPr>
        <w:t>16</w:t>
      </w:r>
      <w:r w:rsidRPr="00D46A8C">
        <w:rPr>
          <w:rFonts w:ascii="Arial" w:hAnsi="Arial" w:cs="Arial"/>
          <w:noProof/>
          <w:sz w:val="20"/>
          <w:szCs w:val="20"/>
        </w:rPr>
        <w:t>(7): p. 555-78.</w:t>
      </w:r>
      <w:bookmarkEnd w:id="230"/>
    </w:p>
    <w:p w14:paraId="4413B1FE" w14:textId="77777777" w:rsidR="00536D44" w:rsidRPr="00D46A8C" w:rsidRDefault="00536D44" w:rsidP="00D46A8C">
      <w:pPr>
        <w:pStyle w:val="EndNoteBibliography"/>
        <w:ind w:left="720" w:hanging="720"/>
        <w:jc w:val="both"/>
        <w:rPr>
          <w:rFonts w:ascii="Arial" w:hAnsi="Arial" w:cs="Arial"/>
          <w:noProof/>
          <w:sz w:val="20"/>
          <w:szCs w:val="20"/>
        </w:rPr>
      </w:pPr>
      <w:bookmarkStart w:id="231" w:name="_ENREF_172"/>
      <w:r w:rsidRPr="00D46A8C">
        <w:rPr>
          <w:rFonts w:ascii="Arial" w:hAnsi="Arial" w:cs="Arial"/>
          <w:noProof/>
          <w:sz w:val="20"/>
          <w:szCs w:val="20"/>
        </w:rPr>
        <w:t>172.</w:t>
      </w:r>
      <w:r w:rsidRPr="00D46A8C">
        <w:rPr>
          <w:rFonts w:ascii="Arial" w:hAnsi="Arial" w:cs="Arial"/>
          <w:noProof/>
          <w:sz w:val="20"/>
          <w:szCs w:val="20"/>
        </w:rPr>
        <w:tab/>
        <w:t xml:space="preserve">Wong, S.S.W., L.P. Samaranayake, and C.J. Seneviratne, </w:t>
      </w:r>
      <w:r w:rsidRPr="00D46A8C">
        <w:rPr>
          <w:rFonts w:ascii="Arial" w:hAnsi="Arial" w:cs="Arial"/>
          <w:i/>
          <w:noProof/>
          <w:sz w:val="20"/>
          <w:szCs w:val="20"/>
        </w:rPr>
        <w:t>In pursuit of the ideal antifungal agent for Candida infections: high-throughput screening of small molecules.</w:t>
      </w:r>
      <w:r w:rsidRPr="00D46A8C">
        <w:rPr>
          <w:rFonts w:ascii="Arial" w:hAnsi="Arial" w:cs="Arial"/>
          <w:noProof/>
          <w:sz w:val="20"/>
          <w:szCs w:val="20"/>
        </w:rPr>
        <w:t xml:space="preserve"> Drug Discov Today, 2014. </w:t>
      </w:r>
      <w:r w:rsidRPr="00D46A8C">
        <w:rPr>
          <w:rFonts w:ascii="Arial" w:hAnsi="Arial" w:cs="Arial"/>
          <w:b/>
          <w:noProof/>
          <w:sz w:val="20"/>
          <w:szCs w:val="20"/>
        </w:rPr>
        <w:t>19</w:t>
      </w:r>
      <w:r w:rsidRPr="00D46A8C">
        <w:rPr>
          <w:rFonts w:ascii="Arial" w:hAnsi="Arial" w:cs="Arial"/>
          <w:noProof/>
          <w:sz w:val="20"/>
          <w:szCs w:val="20"/>
        </w:rPr>
        <w:t>(11): p. 1721-1730.</w:t>
      </w:r>
      <w:bookmarkEnd w:id="231"/>
    </w:p>
    <w:p w14:paraId="7C861098" w14:textId="77777777" w:rsidR="00536D44" w:rsidRPr="00D46A8C" w:rsidRDefault="00536D44" w:rsidP="00D46A8C">
      <w:pPr>
        <w:pStyle w:val="EndNoteBibliography"/>
        <w:ind w:left="720" w:hanging="720"/>
        <w:jc w:val="both"/>
        <w:rPr>
          <w:rFonts w:ascii="Arial" w:hAnsi="Arial" w:cs="Arial"/>
          <w:noProof/>
          <w:sz w:val="20"/>
          <w:szCs w:val="20"/>
        </w:rPr>
      </w:pPr>
      <w:bookmarkStart w:id="232" w:name="_ENREF_173"/>
      <w:r w:rsidRPr="00D46A8C">
        <w:rPr>
          <w:rFonts w:ascii="Arial" w:hAnsi="Arial" w:cs="Arial"/>
          <w:noProof/>
          <w:sz w:val="20"/>
          <w:szCs w:val="20"/>
        </w:rPr>
        <w:t>173.</w:t>
      </w:r>
      <w:r w:rsidRPr="00D46A8C">
        <w:rPr>
          <w:rFonts w:ascii="Arial" w:hAnsi="Arial" w:cs="Arial"/>
          <w:noProof/>
          <w:sz w:val="20"/>
          <w:szCs w:val="20"/>
        </w:rPr>
        <w:tab/>
        <w:t xml:space="preserve">Pappas, P.G., et al., </w:t>
      </w:r>
      <w:r w:rsidRPr="00D46A8C">
        <w:rPr>
          <w:rFonts w:ascii="Arial" w:hAnsi="Arial" w:cs="Arial"/>
          <w:i/>
          <w:noProof/>
          <w:sz w:val="20"/>
          <w:szCs w:val="20"/>
        </w:rPr>
        <w:t>Clinical Practice Guideline for the Management of Candidiasis: 2016 Update by the Infectious Diseases Society of America.</w:t>
      </w:r>
      <w:r w:rsidRPr="00D46A8C">
        <w:rPr>
          <w:rFonts w:ascii="Arial" w:hAnsi="Arial" w:cs="Arial"/>
          <w:noProof/>
          <w:sz w:val="20"/>
          <w:szCs w:val="20"/>
        </w:rPr>
        <w:t xml:space="preserve"> Clin Infect Dis, 2016. </w:t>
      </w:r>
      <w:r w:rsidRPr="00D46A8C">
        <w:rPr>
          <w:rFonts w:ascii="Arial" w:hAnsi="Arial" w:cs="Arial"/>
          <w:b/>
          <w:noProof/>
          <w:sz w:val="20"/>
          <w:szCs w:val="20"/>
        </w:rPr>
        <w:t>62</w:t>
      </w:r>
      <w:r w:rsidRPr="00D46A8C">
        <w:rPr>
          <w:rFonts w:ascii="Arial" w:hAnsi="Arial" w:cs="Arial"/>
          <w:noProof/>
          <w:sz w:val="20"/>
          <w:szCs w:val="20"/>
        </w:rPr>
        <w:t>(4): p. e1-50.</w:t>
      </w:r>
      <w:bookmarkEnd w:id="232"/>
    </w:p>
    <w:p w14:paraId="7277417C" w14:textId="77777777" w:rsidR="00536D44" w:rsidRPr="00D46A8C" w:rsidRDefault="00536D44" w:rsidP="00D46A8C">
      <w:pPr>
        <w:pStyle w:val="EndNoteBibliography"/>
        <w:ind w:left="720" w:hanging="720"/>
        <w:jc w:val="both"/>
        <w:rPr>
          <w:rFonts w:ascii="Arial" w:hAnsi="Arial" w:cs="Arial"/>
          <w:noProof/>
          <w:sz w:val="20"/>
          <w:szCs w:val="20"/>
        </w:rPr>
      </w:pPr>
      <w:bookmarkStart w:id="233" w:name="_ENREF_174"/>
      <w:r w:rsidRPr="00D46A8C">
        <w:rPr>
          <w:rFonts w:ascii="Arial" w:hAnsi="Arial" w:cs="Arial"/>
          <w:noProof/>
          <w:sz w:val="20"/>
          <w:szCs w:val="20"/>
        </w:rPr>
        <w:t>174.</w:t>
      </w:r>
      <w:r w:rsidRPr="00D46A8C">
        <w:rPr>
          <w:rFonts w:ascii="Arial" w:hAnsi="Arial" w:cs="Arial"/>
          <w:noProof/>
          <w:sz w:val="20"/>
          <w:szCs w:val="20"/>
        </w:rPr>
        <w:tab/>
        <w:t xml:space="preserve">Achkar, J.M. and B.C. Fries, </w:t>
      </w:r>
      <w:r w:rsidRPr="00D46A8C">
        <w:rPr>
          <w:rFonts w:ascii="Arial" w:hAnsi="Arial" w:cs="Arial"/>
          <w:i/>
          <w:noProof/>
          <w:sz w:val="20"/>
          <w:szCs w:val="20"/>
        </w:rPr>
        <w:t>Candida infections of the genitourinary tract.</w:t>
      </w:r>
      <w:r w:rsidRPr="00D46A8C">
        <w:rPr>
          <w:rFonts w:ascii="Arial" w:hAnsi="Arial" w:cs="Arial"/>
          <w:noProof/>
          <w:sz w:val="20"/>
          <w:szCs w:val="20"/>
        </w:rPr>
        <w:t xml:space="preserve"> Clin Microbiol Rev, 2010. </w:t>
      </w:r>
      <w:r w:rsidRPr="00D46A8C">
        <w:rPr>
          <w:rFonts w:ascii="Arial" w:hAnsi="Arial" w:cs="Arial"/>
          <w:b/>
          <w:noProof/>
          <w:sz w:val="20"/>
          <w:szCs w:val="20"/>
        </w:rPr>
        <w:t>23</w:t>
      </w:r>
      <w:r w:rsidRPr="00D46A8C">
        <w:rPr>
          <w:rFonts w:ascii="Arial" w:hAnsi="Arial" w:cs="Arial"/>
          <w:noProof/>
          <w:sz w:val="20"/>
          <w:szCs w:val="20"/>
        </w:rPr>
        <w:t>(2): p. 253-73.</w:t>
      </w:r>
      <w:bookmarkEnd w:id="233"/>
    </w:p>
    <w:p w14:paraId="0E3BB911" w14:textId="77777777" w:rsidR="00536D44" w:rsidRPr="00D46A8C" w:rsidRDefault="00536D44" w:rsidP="00D46A8C">
      <w:pPr>
        <w:pStyle w:val="EndNoteBibliography"/>
        <w:ind w:left="720" w:hanging="720"/>
        <w:jc w:val="both"/>
        <w:rPr>
          <w:rFonts w:ascii="Arial" w:hAnsi="Arial" w:cs="Arial"/>
          <w:noProof/>
          <w:sz w:val="20"/>
          <w:szCs w:val="20"/>
        </w:rPr>
      </w:pPr>
      <w:bookmarkStart w:id="234" w:name="_ENREF_175"/>
      <w:r w:rsidRPr="00D46A8C">
        <w:rPr>
          <w:rFonts w:ascii="Arial" w:hAnsi="Arial" w:cs="Arial"/>
          <w:noProof/>
          <w:sz w:val="20"/>
          <w:szCs w:val="20"/>
        </w:rPr>
        <w:t>175.</w:t>
      </w:r>
      <w:r w:rsidRPr="00D46A8C">
        <w:rPr>
          <w:rFonts w:ascii="Arial" w:hAnsi="Arial" w:cs="Arial"/>
          <w:noProof/>
          <w:sz w:val="20"/>
          <w:szCs w:val="20"/>
        </w:rPr>
        <w:tab/>
        <w:t xml:space="preserve">Phillips, A.J., </w:t>
      </w:r>
      <w:r w:rsidRPr="00D46A8C">
        <w:rPr>
          <w:rFonts w:ascii="Arial" w:hAnsi="Arial" w:cs="Arial"/>
          <w:i/>
          <w:noProof/>
          <w:sz w:val="20"/>
          <w:szCs w:val="20"/>
        </w:rPr>
        <w:t>Treatment of non-albicans Candida vaginitis with amphotericin B vaginal suppositories.</w:t>
      </w:r>
      <w:r w:rsidRPr="00D46A8C">
        <w:rPr>
          <w:rFonts w:ascii="Arial" w:hAnsi="Arial" w:cs="Arial"/>
          <w:noProof/>
          <w:sz w:val="20"/>
          <w:szCs w:val="20"/>
        </w:rPr>
        <w:t xml:space="preserve"> Am J Obstet Gynecol, 2005. </w:t>
      </w:r>
      <w:r w:rsidRPr="00D46A8C">
        <w:rPr>
          <w:rFonts w:ascii="Arial" w:hAnsi="Arial" w:cs="Arial"/>
          <w:b/>
          <w:noProof/>
          <w:sz w:val="20"/>
          <w:szCs w:val="20"/>
        </w:rPr>
        <w:t>192</w:t>
      </w:r>
      <w:r w:rsidRPr="00D46A8C">
        <w:rPr>
          <w:rFonts w:ascii="Arial" w:hAnsi="Arial" w:cs="Arial"/>
          <w:noProof/>
          <w:sz w:val="20"/>
          <w:szCs w:val="20"/>
        </w:rPr>
        <w:t>(6): p. 2009-12; discussion 2012-3.</w:t>
      </w:r>
      <w:bookmarkEnd w:id="234"/>
    </w:p>
    <w:p w14:paraId="004927E9" w14:textId="77777777" w:rsidR="00536D44" w:rsidRPr="00D46A8C" w:rsidRDefault="00536D44" w:rsidP="00D46A8C">
      <w:pPr>
        <w:pStyle w:val="EndNoteBibliography"/>
        <w:ind w:left="720" w:hanging="720"/>
        <w:jc w:val="both"/>
        <w:rPr>
          <w:rFonts w:ascii="Arial" w:hAnsi="Arial" w:cs="Arial"/>
          <w:noProof/>
          <w:sz w:val="20"/>
          <w:szCs w:val="20"/>
        </w:rPr>
      </w:pPr>
      <w:bookmarkStart w:id="235" w:name="_ENREF_176"/>
      <w:r w:rsidRPr="00D46A8C">
        <w:rPr>
          <w:rFonts w:ascii="Arial" w:hAnsi="Arial" w:cs="Arial"/>
          <w:noProof/>
          <w:sz w:val="20"/>
          <w:szCs w:val="20"/>
        </w:rPr>
        <w:t>176.</w:t>
      </w:r>
      <w:r w:rsidRPr="00D46A8C">
        <w:rPr>
          <w:rFonts w:ascii="Arial" w:hAnsi="Arial" w:cs="Arial"/>
          <w:noProof/>
          <w:sz w:val="20"/>
          <w:szCs w:val="20"/>
        </w:rPr>
        <w:tab/>
        <w:t xml:space="preserve">Sherrard, J., et al., </w:t>
      </w:r>
      <w:r w:rsidRPr="00D46A8C">
        <w:rPr>
          <w:rFonts w:ascii="Arial" w:hAnsi="Arial" w:cs="Arial"/>
          <w:i/>
          <w:noProof/>
          <w:sz w:val="20"/>
          <w:szCs w:val="20"/>
        </w:rPr>
        <w:t>European (IUSTI/WHO) guideline on the management of vaginal discharge, 2011.</w:t>
      </w:r>
      <w:r w:rsidRPr="00D46A8C">
        <w:rPr>
          <w:rFonts w:ascii="Arial" w:hAnsi="Arial" w:cs="Arial"/>
          <w:noProof/>
          <w:sz w:val="20"/>
          <w:szCs w:val="20"/>
        </w:rPr>
        <w:t xml:space="preserve"> Int J STD AIDS, 2011. </w:t>
      </w:r>
      <w:r w:rsidRPr="00D46A8C">
        <w:rPr>
          <w:rFonts w:ascii="Arial" w:hAnsi="Arial" w:cs="Arial"/>
          <w:b/>
          <w:noProof/>
          <w:sz w:val="20"/>
          <w:szCs w:val="20"/>
        </w:rPr>
        <w:t>22</w:t>
      </w:r>
      <w:r w:rsidRPr="00D46A8C">
        <w:rPr>
          <w:rFonts w:ascii="Arial" w:hAnsi="Arial" w:cs="Arial"/>
          <w:noProof/>
          <w:sz w:val="20"/>
          <w:szCs w:val="20"/>
        </w:rPr>
        <w:t>(8): p. 421-9.</w:t>
      </w:r>
      <w:bookmarkEnd w:id="235"/>
    </w:p>
    <w:p w14:paraId="292EB6B5" w14:textId="77777777" w:rsidR="00536D44" w:rsidRPr="00D46A8C" w:rsidRDefault="00536D44" w:rsidP="00D46A8C">
      <w:pPr>
        <w:pStyle w:val="EndNoteBibliography"/>
        <w:ind w:left="720" w:hanging="720"/>
        <w:jc w:val="both"/>
        <w:rPr>
          <w:rFonts w:ascii="Arial" w:hAnsi="Arial" w:cs="Arial"/>
          <w:noProof/>
          <w:sz w:val="20"/>
          <w:szCs w:val="20"/>
        </w:rPr>
      </w:pPr>
      <w:bookmarkStart w:id="236" w:name="_ENREF_177"/>
      <w:r w:rsidRPr="00D46A8C">
        <w:rPr>
          <w:rFonts w:ascii="Arial" w:hAnsi="Arial" w:cs="Arial"/>
          <w:noProof/>
          <w:sz w:val="20"/>
          <w:szCs w:val="20"/>
        </w:rPr>
        <w:t>177.</w:t>
      </w:r>
      <w:r w:rsidRPr="00D46A8C">
        <w:rPr>
          <w:rFonts w:ascii="Arial" w:hAnsi="Arial" w:cs="Arial"/>
          <w:noProof/>
          <w:sz w:val="20"/>
          <w:szCs w:val="20"/>
        </w:rPr>
        <w:tab/>
        <w:t xml:space="preserve">Donders, G.G.G. and P. Viera Baptista, </w:t>
      </w:r>
      <w:r w:rsidRPr="00D46A8C">
        <w:rPr>
          <w:rFonts w:ascii="Arial" w:hAnsi="Arial" w:cs="Arial"/>
          <w:i/>
          <w:noProof/>
          <w:sz w:val="20"/>
          <w:szCs w:val="20"/>
        </w:rPr>
        <w:t>The ReCiDiF method to treat recurrent vulvovaginal candidosis: A friend with benefits.</w:t>
      </w:r>
      <w:r w:rsidRPr="00D46A8C">
        <w:rPr>
          <w:rFonts w:ascii="Arial" w:hAnsi="Arial" w:cs="Arial"/>
          <w:noProof/>
          <w:sz w:val="20"/>
          <w:szCs w:val="20"/>
        </w:rPr>
        <w:t xml:space="preserve"> Aust N Z J Obstet Gynaecol, 2018. </w:t>
      </w:r>
      <w:r w:rsidRPr="00D46A8C">
        <w:rPr>
          <w:rFonts w:ascii="Arial" w:hAnsi="Arial" w:cs="Arial"/>
          <w:b/>
          <w:noProof/>
          <w:sz w:val="20"/>
          <w:szCs w:val="20"/>
        </w:rPr>
        <w:t>58</w:t>
      </w:r>
      <w:r w:rsidRPr="00D46A8C">
        <w:rPr>
          <w:rFonts w:ascii="Arial" w:hAnsi="Arial" w:cs="Arial"/>
          <w:noProof/>
          <w:sz w:val="20"/>
          <w:szCs w:val="20"/>
        </w:rPr>
        <w:t>(3): p. E5.</w:t>
      </w:r>
      <w:bookmarkEnd w:id="236"/>
    </w:p>
    <w:p w14:paraId="49A3AF4F" w14:textId="77777777" w:rsidR="00536D44" w:rsidRPr="00D46A8C" w:rsidRDefault="00536D44" w:rsidP="00D46A8C">
      <w:pPr>
        <w:pStyle w:val="EndNoteBibliography"/>
        <w:ind w:left="720" w:hanging="720"/>
        <w:jc w:val="both"/>
        <w:rPr>
          <w:rFonts w:ascii="Arial" w:hAnsi="Arial" w:cs="Arial"/>
          <w:noProof/>
          <w:sz w:val="20"/>
          <w:szCs w:val="20"/>
        </w:rPr>
      </w:pPr>
      <w:bookmarkStart w:id="237" w:name="_ENREF_178"/>
      <w:r w:rsidRPr="00D46A8C">
        <w:rPr>
          <w:rFonts w:ascii="Arial" w:hAnsi="Arial" w:cs="Arial"/>
          <w:noProof/>
          <w:sz w:val="20"/>
          <w:szCs w:val="20"/>
        </w:rPr>
        <w:t>178.</w:t>
      </w:r>
      <w:r w:rsidRPr="00D46A8C">
        <w:rPr>
          <w:rFonts w:ascii="Arial" w:hAnsi="Arial" w:cs="Arial"/>
          <w:noProof/>
          <w:sz w:val="20"/>
          <w:szCs w:val="20"/>
        </w:rPr>
        <w:tab/>
        <w:t xml:space="preserve">Sobel, J.D., et al., </w:t>
      </w:r>
      <w:r w:rsidRPr="00D46A8C">
        <w:rPr>
          <w:rFonts w:ascii="Arial" w:hAnsi="Arial" w:cs="Arial"/>
          <w:i/>
          <w:noProof/>
          <w:sz w:val="20"/>
          <w:szCs w:val="20"/>
        </w:rPr>
        <w:t>Treatment of complicated Candida vaginitis: comparison of single and sequential doses of fluconazole.</w:t>
      </w:r>
      <w:r w:rsidRPr="00D46A8C">
        <w:rPr>
          <w:rFonts w:ascii="Arial" w:hAnsi="Arial" w:cs="Arial"/>
          <w:noProof/>
          <w:sz w:val="20"/>
          <w:szCs w:val="20"/>
        </w:rPr>
        <w:t xml:space="preserve"> Am J Obstet Gynecol, 2001. </w:t>
      </w:r>
      <w:r w:rsidRPr="00D46A8C">
        <w:rPr>
          <w:rFonts w:ascii="Arial" w:hAnsi="Arial" w:cs="Arial"/>
          <w:b/>
          <w:noProof/>
          <w:sz w:val="20"/>
          <w:szCs w:val="20"/>
        </w:rPr>
        <w:t>185</w:t>
      </w:r>
      <w:r w:rsidRPr="00D46A8C">
        <w:rPr>
          <w:rFonts w:ascii="Arial" w:hAnsi="Arial" w:cs="Arial"/>
          <w:noProof/>
          <w:sz w:val="20"/>
          <w:szCs w:val="20"/>
        </w:rPr>
        <w:t>(2): p. 363-9.</w:t>
      </w:r>
      <w:bookmarkEnd w:id="237"/>
    </w:p>
    <w:p w14:paraId="59F2ECA4" w14:textId="77777777" w:rsidR="00536D44" w:rsidRPr="00D46A8C" w:rsidRDefault="00536D44" w:rsidP="00D46A8C">
      <w:pPr>
        <w:pStyle w:val="EndNoteBibliography"/>
        <w:ind w:left="720" w:hanging="720"/>
        <w:jc w:val="both"/>
        <w:rPr>
          <w:rFonts w:ascii="Arial" w:hAnsi="Arial" w:cs="Arial"/>
          <w:noProof/>
          <w:sz w:val="20"/>
          <w:szCs w:val="20"/>
        </w:rPr>
      </w:pPr>
      <w:bookmarkStart w:id="238" w:name="_ENREF_179"/>
      <w:r w:rsidRPr="00D46A8C">
        <w:rPr>
          <w:rFonts w:ascii="Arial" w:hAnsi="Arial" w:cs="Arial"/>
          <w:noProof/>
          <w:sz w:val="20"/>
          <w:szCs w:val="20"/>
        </w:rPr>
        <w:t>179.</w:t>
      </w:r>
      <w:r w:rsidRPr="00D46A8C">
        <w:rPr>
          <w:rFonts w:ascii="Arial" w:hAnsi="Arial" w:cs="Arial"/>
          <w:noProof/>
          <w:sz w:val="20"/>
          <w:szCs w:val="20"/>
        </w:rPr>
        <w:tab/>
        <w:t xml:space="preserve">Sobel, J.D., et al., </w:t>
      </w:r>
      <w:r w:rsidRPr="00D46A8C">
        <w:rPr>
          <w:rFonts w:ascii="Arial" w:hAnsi="Arial" w:cs="Arial"/>
          <w:i/>
          <w:noProof/>
          <w:sz w:val="20"/>
          <w:szCs w:val="20"/>
        </w:rPr>
        <w:t>Maintenance fluconazole therapy for recurrent vulvovaginal candidiasis.</w:t>
      </w:r>
      <w:r w:rsidRPr="00D46A8C">
        <w:rPr>
          <w:rFonts w:ascii="Arial" w:hAnsi="Arial" w:cs="Arial"/>
          <w:noProof/>
          <w:sz w:val="20"/>
          <w:szCs w:val="20"/>
        </w:rPr>
        <w:t xml:space="preserve"> N Engl J Med, 2004. </w:t>
      </w:r>
      <w:r w:rsidRPr="00D46A8C">
        <w:rPr>
          <w:rFonts w:ascii="Arial" w:hAnsi="Arial" w:cs="Arial"/>
          <w:b/>
          <w:noProof/>
          <w:sz w:val="20"/>
          <w:szCs w:val="20"/>
        </w:rPr>
        <w:t>351</w:t>
      </w:r>
      <w:r w:rsidRPr="00D46A8C">
        <w:rPr>
          <w:rFonts w:ascii="Arial" w:hAnsi="Arial" w:cs="Arial"/>
          <w:noProof/>
          <w:sz w:val="20"/>
          <w:szCs w:val="20"/>
        </w:rPr>
        <w:t>(9): p. 876-83.</w:t>
      </w:r>
      <w:bookmarkEnd w:id="238"/>
    </w:p>
    <w:p w14:paraId="23B2A82B" w14:textId="77777777" w:rsidR="00536D44" w:rsidRPr="00D46A8C" w:rsidRDefault="00536D44" w:rsidP="00D46A8C">
      <w:pPr>
        <w:pStyle w:val="EndNoteBibliography"/>
        <w:ind w:left="720" w:hanging="720"/>
        <w:jc w:val="both"/>
        <w:rPr>
          <w:rFonts w:ascii="Arial" w:hAnsi="Arial" w:cs="Arial"/>
          <w:noProof/>
          <w:sz w:val="20"/>
          <w:szCs w:val="20"/>
        </w:rPr>
      </w:pPr>
      <w:bookmarkStart w:id="239" w:name="_ENREF_180"/>
      <w:r w:rsidRPr="00D46A8C">
        <w:rPr>
          <w:rFonts w:ascii="Arial" w:hAnsi="Arial" w:cs="Arial"/>
          <w:noProof/>
          <w:sz w:val="20"/>
          <w:szCs w:val="20"/>
        </w:rPr>
        <w:t>180.</w:t>
      </w:r>
      <w:r w:rsidRPr="00D46A8C">
        <w:rPr>
          <w:rFonts w:ascii="Arial" w:hAnsi="Arial" w:cs="Arial"/>
          <w:noProof/>
          <w:sz w:val="20"/>
          <w:szCs w:val="20"/>
        </w:rPr>
        <w:tab/>
        <w:t xml:space="preserve">Sobel, J.D., </w:t>
      </w:r>
      <w:r w:rsidRPr="00D46A8C">
        <w:rPr>
          <w:rFonts w:ascii="Arial" w:hAnsi="Arial" w:cs="Arial"/>
          <w:i/>
          <w:noProof/>
          <w:sz w:val="20"/>
          <w:szCs w:val="20"/>
        </w:rPr>
        <w:t>Recurrent vulvovaginal candidiasis.</w:t>
      </w:r>
      <w:r w:rsidRPr="00D46A8C">
        <w:rPr>
          <w:rFonts w:ascii="Arial" w:hAnsi="Arial" w:cs="Arial"/>
          <w:noProof/>
          <w:sz w:val="20"/>
          <w:szCs w:val="20"/>
        </w:rPr>
        <w:t xml:space="preserve"> American journal of obstetrics and gynecology, 2016. </w:t>
      </w:r>
      <w:r w:rsidRPr="00D46A8C">
        <w:rPr>
          <w:rFonts w:ascii="Arial" w:hAnsi="Arial" w:cs="Arial"/>
          <w:b/>
          <w:noProof/>
          <w:sz w:val="20"/>
          <w:szCs w:val="20"/>
        </w:rPr>
        <w:t>214</w:t>
      </w:r>
      <w:r w:rsidRPr="00D46A8C">
        <w:rPr>
          <w:rFonts w:ascii="Arial" w:hAnsi="Arial" w:cs="Arial"/>
          <w:noProof/>
          <w:sz w:val="20"/>
          <w:szCs w:val="20"/>
        </w:rPr>
        <w:t>(1): p. 15-21.</w:t>
      </w:r>
      <w:bookmarkEnd w:id="239"/>
    </w:p>
    <w:p w14:paraId="1023EEFD" w14:textId="77777777" w:rsidR="00536D44" w:rsidRPr="00D46A8C" w:rsidRDefault="00536D44" w:rsidP="00D46A8C">
      <w:pPr>
        <w:pStyle w:val="EndNoteBibliography"/>
        <w:ind w:left="720" w:hanging="720"/>
        <w:jc w:val="both"/>
        <w:rPr>
          <w:rFonts w:ascii="Arial" w:hAnsi="Arial" w:cs="Arial"/>
          <w:noProof/>
          <w:sz w:val="20"/>
          <w:szCs w:val="20"/>
        </w:rPr>
      </w:pPr>
      <w:bookmarkStart w:id="240" w:name="_ENREF_181"/>
      <w:r w:rsidRPr="00D46A8C">
        <w:rPr>
          <w:rFonts w:ascii="Arial" w:hAnsi="Arial" w:cs="Arial"/>
          <w:noProof/>
          <w:sz w:val="20"/>
          <w:szCs w:val="20"/>
        </w:rPr>
        <w:t>181.</w:t>
      </w:r>
      <w:r w:rsidRPr="00D46A8C">
        <w:rPr>
          <w:rFonts w:ascii="Arial" w:hAnsi="Arial" w:cs="Arial"/>
          <w:noProof/>
          <w:sz w:val="20"/>
          <w:szCs w:val="20"/>
        </w:rPr>
        <w:tab/>
        <w:t xml:space="preserve">Fan, S., et al., </w:t>
      </w:r>
      <w:r w:rsidRPr="00D46A8C">
        <w:rPr>
          <w:rFonts w:ascii="Arial" w:hAnsi="Arial" w:cs="Arial"/>
          <w:i/>
          <w:noProof/>
          <w:sz w:val="20"/>
          <w:szCs w:val="20"/>
        </w:rPr>
        <w:t>Vaginal nystatin versus oral fluconazole for the treatment for recurrent vulvovaginal candidiasis.</w:t>
      </w:r>
      <w:r w:rsidRPr="00D46A8C">
        <w:rPr>
          <w:rFonts w:ascii="Arial" w:hAnsi="Arial" w:cs="Arial"/>
          <w:noProof/>
          <w:sz w:val="20"/>
          <w:szCs w:val="20"/>
        </w:rPr>
        <w:t xml:space="preserve"> Mycopathologia, 2015. </w:t>
      </w:r>
      <w:r w:rsidRPr="00D46A8C">
        <w:rPr>
          <w:rFonts w:ascii="Arial" w:hAnsi="Arial" w:cs="Arial"/>
          <w:b/>
          <w:noProof/>
          <w:sz w:val="20"/>
          <w:szCs w:val="20"/>
        </w:rPr>
        <w:t>179</w:t>
      </w:r>
      <w:r w:rsidRPr="00D46A8C">
        <w:rPr>
          <w:rFonts w:ascii="Arial" w:hAnsi="Arial" w:cs="Arial"/>
          <w:noProof/>
          <w:sz w:val="20"/>
          <w:szCs w:val="20"/>
        </w:rPr>
        <w:t>(1-2): p. 95-101.</w:t>
      </w:r>
      <w:bookmarkEnd w:id="240"/>
    </w:p>
    <w:p w14:paraId="04F42AC9" w14:textId="74B6C3EF" w:rsidR="00536D44" w:rsidRPr="00D46A8C" w:rsidRDefault="00536D44" w:rsidP="00D46A8C">
      <w:pPr>
        <w:pStyle w:val="EndNoteBibliography"/>
        <w:ind w:left="720" w:hanging="720"/>
        <w:jc w:val="both"/>
        <w:rPr>
          <w:rFonts w:ascii="Arial" w:hAnsi="Arial" w:cs="Arial"/>
          <w:noProof/>
          <w:sz w:val="20"/>
          <w:szCs w:val="20"/>
        </w:rPr>
      </w:pPr>
      <w:bookmarkStart w:id="241" w:name="_ENREF_182"/>
      <w:r w:rsidRPr="00D46A8C">
        <w:rPr>
          <w:rFonts w:ascii="Arial" w:hAnsi="Arial" w:cs="Arial"/>
          <w:noProof/>
          <w:sz w:val="20"/>
          <w:szCs w:val="20"/>
        </w:rPr>
        <w:t>182.</w:t>
      </w:r>
      <w:r w:rsidRPr="00D46A8C">
        <w:rPr>
          <w:rFonts w:ascii="Arial" w:hAnsi="Arial" w:cs="Arial"/>
          <w:noProof/>
          <w:sz w:val="20"/>
          <w:szCs w:val="20"/>
        </w:rPr>
        <w:tab/>
        <w:t xml:space="preserve">Scynexis. </w:t>
      </w:r>
      <w:r w:rsidRPr="00D46A8C">
        <w:rPr>
          <w:rFonts w:ascii="Arial" w:hAnsi="Arial" w:cs="Arial"/>
          <w:i/>
          <w:noProof/>
          <w:sz w:val="20"/>
          <w:szCs w:val="20"/>
        </w:rPr>
        <w:t>SCYNEXIS Announces FDA Approval of BREXAFEMME® (ibrexafungerp tablets) as the First and Only Oral Non-Azole Treatment for Vaginal Yeast Infections</w:t>
      </w:r>
      <w:r w:rsidRPr="00D46A8C">
        <w:rPr>
          <w:rFonts w:ascii="Arial" w:hAnsi="Arial" w:cs="Arial"/>
          <w:noProof/>
          <w:sz w:val="20"/>
          <w:szCs w:val="20"/>
        </w:rPr>
        <w:t xml:space="preserve">. 2021  [cited 2021 02-06-2021]; Available from: </w:t>
      </w:r>
      <w:hyperlink r:id="rId85" w:history="1">
        <w:r w:rsidRPr="00D46A8C">
          <w:rPr>
            <w:rStyle w:val="Hyperlink"/>
            <w:rFonts w:ascii="Arial" w:hAnsi="Arial" w:cs="Arial"/>
            <w:noProof/>
            <w:sz w:val="20"/>
            <w:szCs w:val="20"/>
          </w:rPr>
          <w:t>https://www.globenewswire.com/news-release/2021/06/02/2240294/0/en/SCYNEXIS-Announces-FDA-Approval-of-BREXAFEMME-ibrexafungerp-tablets-as-the-First-and-Only-Oral-Non-Azole-Treatment-for-Vaginal-Yeast-Infections.html</w:t>
        </w:r>
      </w:hyperlink>
      <w:r w:rsidRPr="00D46A8C">
        <w:rPr>
          <w:rFonts w:ascii="Arial" w:hAnsi="Arial" w:cs="Arial"/>
          <w:noProof/>
          <w:sz w:val="20"/>
          <w:szCs w:val="20"/>
        </w:rPr>
        <w:t>.</w:t>
      </w:r>
      <w:bookmarkEnd w:id="241"/>
    </w:p>
    <w:p w14:paraId="533D6A8A" w14:textId="77777777" w:rsidR="00536D44" w:rsidRPr="00D46A8C" w:rsidRDefault="00536D44" w:rsidP="00D46A8C">
      <w:pPr>
        <w:pStyle w:val="EndNoteBibliography"/>
        <w:ind w:left="720" w:hanging="720"/>
        <w:jc w:val="both"/>
        <w:rPr>
          <w:rFonts w:ascii="Arial" w:hAnsi="Arial" w:cs="Arial"/>
          <w:noProof/>
          <w:sz w:val="20"/>
          <w:szCs w:val="20"/>
        </w:rPr>
      </w:pPr>
      <w:bookmarkStart w:id="242" w:name="_ENREF_183"/>
      <w:r w:rsidRPr="00D46A8C">
        <w:rPr>
          <w:rFonts w:ascii="Arial" w:hAnsi="Arial" w:cs="Arial"/>
          <w:noProof/>
          <w:sz w:val="20"/>
          <w:szCs w:val="20"/>
        </w:rPr>
        <w:t>183.</w:t>
      </w:r>
      <w:r w:rsidRPr="00D46A8C">
        <w:rPr>
          <w:rFonts w:ascii="Arial" w:hAnsi="Arial" w:cs="Arial"/>
          <w:noProof/>
          <w:sz w:val="20"/>
          <w:szCs w:val="20"/>
        </w:rPr>
        <w:tab/>
        <w:t xml:space="preserve">Campoy, S. and J.L. Adrio, </w:t>
      </w:r>
      <w:r w:rsidRPr="00D46A8C">
        <w:rPr>
          <w:rFonts w:ascii="Arial" w:hAnsi="Arial" w:cs="Arial"/>
          <w:i/>
          <w:noProof/>
          <w:sz w:val="20"/>
          <w:szCs w:val="20"/>
        </w:rPr>
        <w:t>Antifungals.</w:t>
      </w:r>
      <w:r w:rsidRPr="00D46A8C">
        <w:rPr>
          <w:rFonts w:ascii="Arial" w:hAnsi="Arial" w:cs="Arial"/>
          <w:noProof/>
          <w:sz w:val="20"/>
          <w:szCs w:val="20"/>
        </w:rPr>
        <w:t xml:space="preserve"> Biochemical Pharmacology, 2017. </w:t>
      </w:r>
      <w:r w:rsidRPr="00D46A8C">
        <w:rPr>
          <w:rFonts w:ascii="Arial" w:hAnsi="Arial" w:cs="Arial"/>
          <w:b/>
          <w:noProof/>
          <w:sz w:val="20"/>
          <w:szCs w:val="20"/>
        </w:rPr>
        <w:t>133</w:t>
      </w:r>
      <w:r w:rsidRPr="00D46A8C">
        <w:rPr>
          <w:rFonts w:ascii="Arial" w:hAnsi="Arial" w:cs="Arial"/>
          <w:noProof/>
          <w:sz w:val="20"/>
          <w:szCs w:val="20"/>
        </w:rPr>
        <w:t>: p. 86-96.</w:t>
      </w:r>
      <w:bookmarkEnd w:id="242"/>
    </w:p>
    <w:p w14:paraId="4CDB7D70" w14:textId="77777777" w:rsidR="00536D44" w:rsidRPr="00D46A8C" w:rsidRDefault="00536D44" w:rsidP="00D46A8C">
      <w:pPr>
        <w:pStyle w:val="EndNoteBibliography"/>
        <w:ind w:left="720" w:hanging="720"/>
        <w:jc w:val="both"/>
        <w:rPr>
          <w:rFonts w:ascii="Arial" w:hAnsi="Arial" w:cs="Arial"/>
          <w:noProof/>
          <w:sz w:val="20"/>
          <w:szCs w:val="20"/>
        </w:rPr>
      </w:pPr>
      <w:bookmarkStart w:id="243" w:name="_ENREF_184"/>
      <w:r w:rsidRPr="00D46A8C">
        <w:rPr>
          <w:rFonts w:ascii="Arial" w:hAnsi="Arial" w:cs="Arial"/>
          <w:noProof/>
          <w:sz w:val="20"/>
          <w:szCs w:val="20"/>
        </w:rPr>
        <w:t>184.</w:t>
      </w:r>
      <w:r w:rsidRPr="00D46A8C">
        <w:rPr>
          <w:rFonts w:ascii="Arial" w:hAnsi="Arial" w:cs="Arial"/>
          <w:noProof/>
          <w:sz w:val="20"/>
          <w:szCs w:val="20"/>
        </w:rPr>
        <w:tab/>
        <w:t xml:space="preserve">Carolus, H., et al., </w:t>
      </w:r>
      <w:r w:rsidRPr="00D46A8C">
        <w:rPr>
          <w:rFonts w:ascii="Arial" w:hAnsi="Arial" w:cs="Arial"/>
          <w:i/>
          <w:noProof/>
          <w:sz w:val="20"/>
          <w:szCs w:val="20"/>
        </w:rPr>
        <w:t>Amphotericin B and Other Polyenes—Discovery, Clinical Use, Mode of Action and Drug Resistance.</w:t>
      </w:r>
      <w:r w:rsidRPr="00D46A8C">
        <w:rPr>
          <w:rFonts w:ascii="Arial" w:hAnsi="Arial" w:cs="Arial"/>
          <w:noProof/>
          <w:sz w:val="20"/>
          <w:szCs w:val="20"/>
        </w:rPr>
        <w:t xml:space="preserve"> Journal of Fungi, 2020. </w:t>
      </w:r>
      <w:r w:rsidRPr="00D46A8C">
        <w:rPr>
          <w:rFonts w:ascii="Arial" w:hAnsi="Arial" w:cs="Arial"/>
          <w:b/>
          <w:noProof/>
          <w:sz w:val="20"/>
          <w:szCs w:val="20"/>
        </w:rPr>
        <w:t>6</w:t>
      </w:r>
      <w:r w:rsidRPr="00D46A8C">
        <w:rPr>
          <w:rFonts w:ascii="Arial" w:hAnsi="Arial" w:cs="Arial"/>
          <w:noProof/>
          <w:sz w:val="20"/>
          <w:szCs w:val="20"/>
        </w:rPr>
        <w:t>(4): p. 321.</w:t>
      </w:r>
      <w:bookmarkEnd w:id="243"/>
    </w:p>
    <w:p w14:paraId="50530291" w14:textId="77777777" w:rsidR="00536D44" w:rsidRPr="00D46A8C" w:rsidRDefault="00536D44" w:rsidP="00D46A8C">
      <w:pPr>
        <w:pStyle w:val="EndNoteBibliography"/>
        <w:ind w:left="720" w:hanging="720"/>
        <w:jc w:val="both"/>
        <w:rPr>
          <w:rFonts w:ascii="Arial" w:hAnsi="Arial" w:cs="Arial"/>
          <w:noProof/>
          <w:sz w:val="20"/>
          <w:szCs w:val="20"/>
        </w:rPr>
      </w:pPr>
      <w:bookmarkStart w:id="244" w:name="_ENREF_185"/>
      <w:r w:rsidRPr="00D46A8C">
        <w:rPr>
          <w:rFonts w:ascii="Arial" w:hAnsi="Arial" w:cs="Arial"/>
          <w:noProof/>
          <w:sz w:val="20"/>
          <w:szCs w:val="20"/>
        </w:rPr>
        <w:t>185.</w:t>
      </w:r>
      <w:r w:rsidRPr="00D46A8C">
        <w:rPr>
          <w:rFonts w:ascii="Arial" w:hAnsi="Arial" w:cs="Arial"/>
          <w:noProof/>
          <w:sz w:val="20"/>
          <w:szCs w:val="20"/>
        </w:rPr>
        <w:tab/>
        <w:t xml:space="preserve">Kamiński, D.M., </w:t>
      </w:r>
      <w:r w:rsidRPr="00D46A8C">
        <w:rPr>
          <w:rFonts w:ascii="Arial" w:hAnsi="Arial" w:cs="Arial"/>
          <w:i/>
          <w:noProof/>
          <w:sz w:val="20"/>
          <w:szCs w:val="20"/>
        </w:rPr>
        <w:t>Recent progress in the study of the interactions of amphotericin B with cholesterol and ergosterol in lipid environments.</w:t>
      </w:r>
      <w:r w:rsidRPr="00D46A8C">
        <w:rPr>
          <w:rFonts w:ascii="Arial" w:hAnsi="Arial" w:cs="Arial"/>
          <w:noProof/>
          <w:sz w:val="20"/>
          <w:szCs w:val="20"/>
        </w:rPr>
        <w:t xml:space="preserve"> European biophysics journal, 2014. </w:t>
      </w:r>
      <w:r w:rsidRPr="00D46A8C">
        <w:rPr>
          <w:rFonts w:ascii="Arial" w:hAnsi="Arial" w:cs="Arial"/>
          <w:b/>
          <w:noProof/>
          <w:sz w:val="20"/>
          <w:szCs w:val="20"/>
        </w:rPr>
        <w:t>43</w:t>
      </w:r>
      <w:r w:rsidRPr="00D46A8C">
        <w:rPr>
          <w:rFonts w:ascii="Arial" w:hAnsi="Arial" w:cs="Arial"/>
          <w:noProof/>
          <w:sz w:val="20"/>
          <w:szCs w:val="20"/>
        </w:rPr>
        <w:t>(10-11): p. 453-467.</w:t>
      </w:r>
      <w:bookmarkEnd w:id="244"/>
    </w:p>
    <w:p w14:paraId="740F12D0" w14:textId="77777777" w:rsidR="00536D44" w:rsidRPr="00D46A8C" w:rsidRDefault="00536D44" w:rsidP="00D46A8C">
      <w:pPr>
        <w:pStyle w:val="EndNoteBibliography"/>
        <w:ind w:left="720" w:hanging="720"/>
        <w:jc w:val="both"/>
        <w:rPr>
          <w:rFonts w:ascii="Arial" w:hAnsi="Arial" w:cs="Arial"/>
          <w:noProof/>
          <w:sz w:val="20"/>
          <w:szCs w:val="20"/>
        </w:rPr>
      </w:pPr>
      <w:bookmarkStart w:id="245" w:name="_ENREF_186"/>
      <w:r w:rsidRPr="00D46A8C">
        <w:rPr>
          <w:rFonts w:ascii="Arial" w:hAnsi="Arial" w:cs="Arial"/>
          <w:noProof/>
          <w:sz w:val="20"/>
          <w:szCs w:val="20"/>
        </w:rPr>
        <w:t>186.</w:t>
      </w:r>
      <w:r w:rsidRPr="00D46A8C">
        <w:rPr>
          <w:rFonts w:ascii="Arial" w:hAnsi="Arial" w:cs="Arial"/>
          <w:noProof/>
          <w:sz w:val="20"/>
          <w:szCs w:val="20"/>
        </w:rPr>
        <w:tab/>
        <w:t xml:space="preserve">Gray, K.C., et al., </w:t>
      </w:r>
      <w:r w:rsidRPr="00D46A8C">
        <w:rPr>
          <w:rFonts w:ascii="Arial" w:hAnsi="Arial" w:cs="Arial"/>
          <w:i/>
          <w:noProof/>
          <w:sz w:val="20"/>
          <w:szCs w:val="20"/>
        </w:rPr>
        <w:t>Amphotericin primarily kills yeast by simply binding ergosterol.</w:t>
      </w:r>
      <w:r w:rsidRPr="00D46A8C">
        <w:rPr>
          <w:rFonts w:ascii="Arial" w:hAnsi="Arial" w:cs="Arial"/>
          <w:noProof/>
          <w:sz w:val="20"/>
          <w:szCs w:val="20"/>
        </w:rPr>
        <w:t xml:space="preserve"> Proc Natl Acad Sci U S A, 2012. </w:t>
      </w:r>
      <w:r w:rsidRPr="00D46A8C">
        <w:rPr>
          <w:rFonts w:ascii="Arial" w:hAnsi="Arial" w:cs="Arial"/>
          <w:b/>
          <w:noProof/>
          <w:sz w:val="20"/>
          <w:szCs w:val="20"/>
        </w:rPr>
        <w:t>109</w:t>
      </w:r>
      <w:r w:rsidRPr="00D46A8C">
        <w:rPr>
          <w:rFonts w:ascii="Arial" w:hAnsi="Arial" w:cs="Arial"/>
          <w:noProof/>
          <w:sz w:val="20"/>
          <w:szCs w:val="20"/>
        </w:rPr>
        <w:t>(7): p. 2234-9.</w:t>
      </w:r>
      <w:bookmarkEnd w:id="245"/>
    </w:p>
    <w:p w14:paraId="31398883" w14:textId="77777777" w:rsidR="00536D44" w:rsidRPr="00D46A8C" w:rsidRDefault="00536D44" w:rsidP="00D46A8C">
      <w:pPr>
        <w:pStyle w:val="EndNoteBibliography"/>
        <w:ind w:left="720" w:hanging="720"/>
        <w:jc w:val="both"/>
        <w:rPr>
          <w:rFonts w:ascii="Arial" w:hAnsi="Arial" w:cs="Arial"/>
          <w:noProof/>
          <w:sz w:val="20"/>
          <w:szCs w:val="20"/>
        </w:rPr>
      </w:pPr>
      <w:bookmarkStart w:id="246" w:name="_ENREF_187"/>
      <w:r w:rsidRPr="00D46A8C">
        <w:rPr>
          <w:rFonts w:ascii="Arial" w:hAnsi="Arial" w:cs="Arial"/>
          <w:noProof/>
          <w:sz w:val="20"/>
          <w:szCs w:val="20"/>
        </w:rPr>
        <w:t>187.</w:t>
      </w:r>
      <w:r w:rsidRPr="00D46A8C">
        <w:rPr>
          <w:rFonts w:ascii="Arial" w:hAnsi="Arial" w:cs="Arial"/>
          <w:noProof/>
          <w:sz w:val="20"/>
          <w:szCs w:val="20"/>
        </w:rPr>
        <w:tab/>
        <w:t xml:space="preserve">Moen, M.D., K.A. Lyseng-Williamson, and L.J. Scott, </w:t>
      </w:r>
      <w:r w:rsidRPr="00D46A8C">
        <w:rPr>
          <w:rFonts w:ascii="Arial" w:hAnsi="Arial" w:cs="Arial"/>
          <w:i/>
          <w:noProof/>
          <w:sz w:val="20"/>
          <w:szCs w:val="20"/>
        </w:rPr>
        <w:t>Liposomal amphotericin B: a review of its use as empirical therapy in febrile neutropenia and in the treatment of invasive fungal infections.</w:t>
      </w:r>
      <w:r w:rsidRPr="00D46A8C">
        <w:rPr>
          <w:rFonts w:ascii="Arial" w:hAnsi="Arial" w:cs="Arial"/>
          <w:noProof/>
          <w:sz w:val="20"/>
          <w:szCs w:val="20"/>
        </w:rPr>
        <w:t xml:space="preserve"> Drugs, 2009. </w:t>
      </w:r>
      <w:r w:rsidRPr="00D46A8C">
        <w:rPr>
          <w:rFonts w:ascii="Arial" w:hAnsi="Arial" w:cs="Arial"/>
          <w:b/>
          <w:noProof/>
          <w:sz w:val="20"/>
          <w:szCs w:val="20"/>
        </w:rPr>
        <w:t>69</w:t>
      </w:r>
      <w:r w:rsidRPr="00D46A8C">
        <w:rPr>
          <w:rFonts w:ascii="Arial" w:hAnsi="Arial" w:cs="Arial"/>
          <w:noProof/>
          <w:sz w:val="20"/>
          <w:szCs w:val="20"/>
        </w:rPr>
        <w:t>(3): p. 361-92.</w:t>
      </w:r>
      <w:bookmarkEnd w:id="246"/>
    </w:p>
    <w:p w14:paraId="123934DA" w14:textId="77777777" w:rsidR="00536D44" w:rsidRPr="00D46A8C" w:rsidRDefault="00536D44" w:rsidP="00D46A8C">
      <w:pPr>
        <w:pStyle w:val="EndNoteBibliography"/>
        <w:ind w:left="720" w:hanging="720"/>
        <w:jc w:val="both"/>
        <w:rPr>
          <w:rFonts w:ascii="Arial" w:hAnsi="Arial" w:cs="Arial"/>
          <w:noProof/>
          <w:sz w:val="20"/>
          <w:szCs w:val="20"/>
        </w:rPr>
      </w:pPr>
      <w:bookmarkStart w:id="247" w:name="_ENREF_188"/>
      <w:r w:rsidRPr="00D46A8C">
        <w:rPr>
          <w:rFonts w:ascii="Arial" w:hAnsi="Arial" w:cs="Arial"/>
          <w:noProof/>
          <w:sz w:val="20"/>
          <w:szCs w:val="20"/>
        </w:rPr>
        <w:t>188.</w:t>
      </w:r>
      <w:r w:rsidRPr="00D46A8C">
        <w:rPr>
          <w:rFonts w:ascii="Arial" w:hAnsi="Arial" w:cs="Arial"/>
          <w:noProof/>
          <w:sz w:val="20"/>
          <w:szCs w:val="20"/>
        </w:rPr>
        <w:tab/>
        <w:t xml:space="preserve">Adler-Moore, J. and R.T. Proffitt, </w:t>
      </w:r>
      <w:r w:rsidRPr="00D46A8C">
        <w:rPr>
          <w:rFonts w:ascii="Arial" w:hAnsi="Arial" w:cs="Arial"/>
          <w:i/>
          <w:noProof/>
          <w:sz w:val="20"/>
          <w:szCs w:val="20"/>
        </w:rPr>
        <w:t>AmBisome: liposomal formulation, structure, mechanism of action and pre-clinical experience.</w:t>
      </w:r>
      <w:r w:rsidRPr="00D46A8C">
        <w:rPr>
          <w:rFonts w:ascii="Arial" w:hAnsi="Arial" w:cs="Arial"/>
          <w:noProof/>
          <w:sz w:val="20"/>
          <w:szCs w:val="20"/>
        </w:rPr>
        <w:t xml:space="preserve"> J Antimicrob Chemother, 2002. </w:t>
      </w:r>
      <w:r w:rsidRPr="00D46A8C">
        <w:rPr>
          <w:rFonts w:ascii="Arial" w:hAnsi="Arial" w:cs="Arial"/>
          <w:b/>
          <w:noProof/>
          <w:sz w:val="20"/>
          <w:szCs w:val="20"/>
        </w:rPr>
        <w:t>49 Suppl 1</w:t>
      </w:r>
      <w:r w:rsidRPr="00D46A8C">
        <w:rPr>
          <w:rFonts w:ascii="Arial" w:hAnsi="Arial" w:cs="Arial"/>
          <w:noProof/>
          <w:sz w:val="20"/>
          <w:szCs w:val="20"/>
        </w:rPr>
        <w:t>: p. 21-30.</w:t>
      </w:r>
      <w:bookmarkEnd w:id="247"/>
    </w:p>
    <w:p w14:paraId="6E35EFEA" w14:textId="77777777" w:rsidR="00536D44" w:rsidRPr="00D46A8C" w:rsidRDefault="00536D44" w:rsidP="00D46A8C">
      <w:pPr>
        <w:pStyle w:val="EndNoteBibliography"/>
        <w:ind w:left="720" w:hanging="720"/>
        <w:jc w:val="both"/>
        <w:rPr>
          <w:rFonts w:ascii="Arial" w:hAnsi="Arial" w:cs="Arial"/>
          <w:noProof/>
          <w:sz w:val="20"/>
          <w:szCs w:val="20"/>
        </w:rPr>
      </w:pPr>
      <w:bookmarkStart w:id="248" w:name="_ENREF_189"/>
      <w:r w:rsidRPr="00D46A8C">
        <w:rPr>
          <w:rFonts w:ascii="Arial" w:hAnsi="Arial" w:cs="Arial"/>
          <w:noProof/>
          <w:sz w:val="20"/>
          <w:szCs w:val="20"/>
        </w:rPr>
        <w:lastRenderedPageBreak/>
        <w:t>189.</w:t>
      </w:r>
      <w:r w:rsidRPr="00D46A8C">
        <w:rPr>
          <w:rFonts w:ascii="Arial" w:hAnsi="Arial" w:cs="Arial"/>
          <w:noProof/>
          <w:sz w:val="20"/>
          <w:szCs w:val="20"/>
        </w:rPr>
        <w:tab/>
        <w:t xml:space="preserve">Lakhani, P., A. Patil, and S. Majumdar, </w:t>
      </w:r>
      <w:r w:rsidRPr="00D46A8C">
        <w:rPr>
          <w:rFonts w:ascii="Arial" w:hAnsi="Arial" w:cs="Arial"/>
          <w:i/>
          <w:noProof/>
          <w:sz w:val="20"/>
          <w:szCs w:val="20"/>
        </w:rPr>
        <w:t>Challenges in the Polyene- and Azole-Based Pharmacotherapy of Ocular Fungal Infections.</w:t>
      </w:r>
      <w:r w:rsidRPr="00D46A8C">
        <w:rPr>
          <w:rFonts w:ascii="Arial" w:hAnsi="Arial" w:cs="Arial"/>
          <w:noProof/>
          <w:sz w:val="20"/>
          <w:szCs w:val="20"/>
        </w:rPr>
        <w:t xml:space="preserve"> J Ocul Pharmacol Ther, 2019. </w:t>
      </w:r>
      <w:r w:rsidRPr="00D46A8C">
        <w:rPr>
          <w:rFonts w:ascii="Arial" w:hAnsi="Arial" w:cs="Arial"/>
          <w:b/>
          <w:noProof/>
          <w:sz w:val="20"/>
          <w:szCs w:val="20"/>
        </w:rPr>
        <w:t>35</w:t>
      </w:r>
      <w:r w:rsidRPr="00D46A8C">
        <w:rPr>
          <w:rFonts w:ascii="Arial" w:hAnsi="Arial" w:cs="Arial"/>
          <w:noProof/>
          <w:sz w:val="20"/>
          <w:szCs w:val="20"/>
        </w:rPr>
        <w:t>(1): p. 6-22.</w:t>
      </w:r>
      <w:bookmarkEnd w:id="248"/>
    </w:p>
    <w:p w14:paraId="45AF41E3" w14:textId="77777777" w:rsidR="00536D44" w:rsidRPr="00D46A8C" w:rsidRDefault="00536D44" w:rsidP="00D46A8C">
      <w:pPr>
        <w:pStyle w:val="EndNoteBibliography"/>
        <w:ind w:left="720" w:hanging="720"/>
        <w:jc w:val="both"/>
        <w:rPr>
          <w:rFonts w:ascii="Arial" w:hAnsi="Arial" w:cs="Arial"/>
          <w:noProof/>
          <w:sz w:val="20"/>
          <w:szCs w:val="20"/>
        </w:rPr>
      </w:pPr>
      <w:bookmarkStart w:id="249" w:name="_ENREF_190"/>
      <w:r w:rsidRPr="00D46A8C">
        <w:rPr>
          <w:rFonts w:ascii="Arial" w:hAnsi="Arial" w:cs="Arial"/>
          <w:noProof/>
          <w:sz w:val="20"/>
          <w:szCs w:val="20"/>
        </w:rPr>
        <w:t>190.</w:t>
      </w:r>
      <w:r w:rsidRPr="00D46A8C">
        <w:rPr>
          <w:rFonts w:ascii="Arial" w:hAnsi="Arial" w:cs="Arial"/>
          <w:noProof/>
          <w:sz w:val="20"/>
          <w:szCs w:val="20"/>
        </w:rPr>
        <w:tab/>
        <w:t xml:space="preserve">Dick, J.D., W.G. Merz, and R. Saral, </w:t>
      </w:r>
      <w:r w:rsidRPr="00D46A8C">
        <w:rPr>
          <w:rFonts w:ascii="Arial" w:hAnsi="Arial" w:cs="Arial"/>
          <w:i/>
          <w:noProof/>
          <w:sz w:val="20"/>
          <w:szCs w:val="20"/>
        </w:rPr>
        <w:t>Incidence of polyene-resistant yeasts recovered from clinical specimens.</w:t>
      </w:r>
      <w:r w:rsidRPr="00D46A8C">
        <w:rPr>
          <w:rFonts w:ascii="Arial" w:hAnsi="Arial" w:cs="Arial"/>
          <w:noProof/>
          <w:sz w:val="20"/>
          <w:szCs w:val="20"/>
        </w:rPr>
        <w:t xml:space="preserve"> Antimicrob Agents Chemother, 1980. </w:t>
      </w:r>
      <w:r w:rsidRPr="00D46A8C">
        <w:rPr>
          <w:rFonts w:ascii="Arial" w:hAnsi="Arial" w:cs="Arial"/>
          <w:b/>
          <w:noProof/>
          <w:sz w:val="20"/>
          <w:szCs w:val="20"/>
        </w:rPr>
        <w:t>18</w:t>
      </w:r>
      <w:r w:rsidRPr="00D46A8C">
        <w:rPr>
          <w:rFonts w:ascii="Arial" w:hAnsi="Arial" w:cs="Arial"/>
          <w:noProof/>
          <w:sz w:val="20"/>
          <w:szCs w:val="20"/>
        </w:rPr>
        <w:t>(1): p. 158-63.</w:t>
      </w:r>
      <w:bookmarkEnd w:id="249"/>
    </w:p>
    <w:p w14:paraId="3CE3436F" w14:textId="77777777" w:rsidR="00536D44" w:rsidRPr="00D46A8C" w:rsidRDefault="00536D44" w:rsidP="00D46A8C">
      <w:pPr>
        <w:pStyle w:val="EndNoteBibliography"/>
        <w:ind w:left="720" w:hanging="720"/>
        <w:jc w:val="both"/>
        <w:rPr>
          <w:rFonts w:ascii="Arial" w:hAnsi="Arial" w:cs="Arial"/>
          <w:noProof/>
          <w:sz w:val="20"/>
          <w:szCs w:val="20"/>
        </w:rPr>
      </w:pPr>
      <w:bookmarkStart w:id="250" w:name="_ENREF_191"/>
      <w:r w:rsidRPr="00D46A8C">
        <w:rPr>
          <w:rFonts w:ascii="Arial" w:hAnsi="Arial" w:cs="Arial"/>
          <w:noProof/>
          <w:sz w:val="20"/>
          <w:szCs w:val="20"/>
        </w:rPr>
        <w:t>191.</w:t>
      </w:r>
      <w:r w:rsidRPr="00D46A8C">
        <w:rPr>
          <w:rFonts w:ascii="Arial" w:hAnsi="Arial" w:cs="Arial"/>
          <w:noProof/>
          <w:sz w:val="20"/>
          <w:szCs w:val="20"/>
        </w:rPr>
        <w:tab/>
        <w:t xml:space="preserve">Seo, K., H. Akiyoshi, and Y. Ohnishi, </w:t>
      </w:r>
      <w:r w:rsidRPr="00D46A8C">
        <w:rPr>
          <w:rFonts w:ascii="Arial" w:hAnsi="Arial" w:cs="Arial"/>
          <w:i/>
          <w:noProof/>
          <w:sz w:val="20"/>
          <w:szCs w:val="20"/>
        </w:rPr>
        <w:t>Alteration of cell wall composition leads to amphotericin B resistance in Aspergillus flavus.</w:t>
      </w:r>
      <w:r w:rsidRPr="00D46A8C">
        <w:rPr>
          <w:rFonts w:ascii="Arial" w:hAnsi="Arial" w:cs="Arial"/>
          <w:noProof/>
          <w:sz w:val="20"/>
          <w:szCs w:val="20"/>
        </w:rPr>
        <w:t xml:space="preserve"> Microbiology and immunology, 1999. </w:t>
      </w:r>
      <w:r w:rsidRPr="00D46A8C">
        <w:rPr>
          <w:rFonts w:ascii="Arial" w:hAnsi="Arial" w:cs="Arial"/>
          <w:b/>
          <w:noProof/>
          <w:sz w:val="20"/>
          <w:szCs w:val="20"/>
        </w:rPr>
        <w:t>43</w:t>
      </w:r>
      <w:r w:rsidRPr="00D46A8C">
        <w:rPr>
          <w:rFonts w:ascii="Arial" w:hAnsi="Arial" w:cs="Arial"/>
          <w:noProof/>
          <w:sz w:val="20"/>
          <w:szCs w:val="20"/>
        </w:rPr>
        <w:t>(11): p. 1017-1025.</w:t>
      </w:r>
      <w:bookmarkEnd w:id="250"/>
    </w:p>
    <w:p w14:paraId="1CBCB6E1" w14:textId="77777777" w:rsidR="00536D44" w:rsidRPr="00D46A8C" w:rsidRDefault="00536D44" w:rsidP="00D46A8C">
      <w:pPr>
        <w:pStyle w:val="EndNoteBibliography"/>
        <w:ind w:left="720" w:hanging="720"/>
        <w:jc w:val="both"/>
        <w:rPr>
          <w:rFonts w:ascii="Arial" w:hAnsi="Arial" w:cs="Arial"/>
          <w:noProof/>
          <w:sz w:val="20"/>
          <w:szCs w:val="20"/>
        </w:rPr>
      </w:pPr>
      <w:bookmarkStart w:id="251" w:name="_ENREF_192"/>
      <w:r w:rsidRPr="00D46A8C">
        <w:rPr>
          <w:rFonts w:ascii="Arial" w:hAnsi="Arial" w:cs="Arial"/>
          <w:noProof/>
          <w:sz w:val="20"/>
          <w:szCs w:val="20"/>
        </w:rPr>
        <w:t>192.</w:t>
      </w:r>
      <w:r w:rsidRPr="00D46A8C">
        <w:rPr>
          <w:rFonts w:ascii="Arial" w:hAnsi="Arial" w:cs="Arial"/>
          <w:noProof/>
          <w:sz w:val="20"/>
          <w:szCs w:val="20"/>
        </w:rPr>
        <w:tab/>
        <w:t xml:space="preserve">Bodey, G.P., </w:t>
      </w:r>
      <w:r w:rsidRPr="00D46A8C">
        <w:rPr>
          <w:rFonts w:ascii="Arial" w:hAnsi="Arial" w:cs="Arial"/>
          <w:i/>
          <w:noProof/>
          <w:sz w:val="20"/>
          <w:szCs w:val="20"/>
        </w:rPr>
        <w:t>Azole antifungal agents.</w:t>
      </w:r>
      <w:r w:rsidRPr="00D46A8C">
        <w:rPr>
          <w:rFonts w:ascii="Arial" w:hAnsi="Arial" w:cs="Arial"/>
          <w:noProof/>
          <w:sz w:val="20"/>
          <w:szCs w:val="20"/>
        </w:rPr>
        <w:t xml:space="preserve"> Clin Infect Dis, 1992. </w:t>
      </w:r>
      <w:r w:rsidRPr="00D46A8C">
        <w:rPr>
          <w:rFonts w:ascii="Arial" w:hAnsi="Arial" w:cs="Arial"/>
          <w:b/>
          <w:noProof/>
          <w:sz w:val="20"/>
          <w:szCs w:val="20"/>
        </w:rPr>
        <w:t>14 Suppl 1</w:t>
      </w:r>
      <w:r w:rsidRPr="00D46A8C">
        <w:rPr>
          <w:rFonts w:ascii="Arial" w:hAnsi="Arial" w:cs="Arial"/>
          <w:noProof/>
          <w:sz w:val="20"/>
          <w:szCs w:val="20"/>
        </w:rPr>
        <w:t>: p. S161-9.</w:t>
      </w:r>
      <w:bookmarkEnd w:id="251"/>
    </w:p>
    <w:p w14:paraId="0B4E754D" w14:textId="77777777" w:rsidR="00536D44" w:rsidRPr="00D46A8C" w:rsidRDefault="00536D44" w:rsidP="00D46A8C">
      <w:pPr>
        <w:pStyle w:val="EndNoteBibliography"/>
        <w:ind w:left="720" w:hanging="720"/>
        <w:jc w:val="both"/>
        <w:rPr>
          <w:rFonts w:ascii="Arial" w:hAnsi="Arial" w:cs="Arial"/>
          <w:noProof/>
          <w:sz w:val="20"/>
          <w:szCs w:val="20"/>
        </w:rPr>
      </w:pPr>
      <w:bookmarkStart w:id="252" w:name="_ENREF_193"/>
      <w:r w:rsidRPr="00D46A8C">
        <w:rPr>
          <w:rFonts w:ascii="Arial" w:hAnsi="Arial" w:cs="Arial"/>
          <w:noProof/>
          <w:sz w:val="20"/>
          <w:szCs w:val="20"/>
        </w:rPr>
        <w:t>193.</w:t>
      </w:r>
      <w:r w:rsidRPr="00D46A8C">
        <w:rPr>
          <w:rFonts w:ascii="Arial" w:hAnsi="Arial" w:cs="Arial"/>
          <w:noProof/>
          <w:sz w:val="20"/>
          <w:szCs w:val="20"/>
        </w:rPr>
        <w:tab/>
        <w:t xml:space="preserve">Georgopapadakou, N.H., et al., </w:t>
      </w:r>
      <w:r w:rsidRPr="00D46A8C">
        <w:rPr>
          <w:rFonts w:ascii="Arial" w:hAnsi="Arial" w:cs="Arial"/>
          <w:i/>
          <w:noProof/>
          <w:sz w:val="20"/>
          <w:szCs w:val="20"/>
        </w:rPr>
        <w:t>Effect of antifungal agents on lipid biosynthesis and membrane integrity in Candida albicans.</w:t>
      </w:r>
      <w:r w:rsidRPr="00D46A8C">
        <w:rPr>
          <w:rFonts w:ascii="Arial" w:hAnsi="Arial" w:cs="Arial"/>
          <w:noProof/>
          <w:sz w:val="20"/>
          <w:szCs w:val="20"/>
        </w:rPr>
        <w:t xml:space="preserve"> Antimicrob Agents Chemother, 1987. </w:t>
      </w:r>
      <w:r w:rsidRPr="00D46A8C">
        <w:rPr>
          <w:rFonts w:ascii="Arial" w:hAnsi="Arial" w:cs="Arial"/>
          <w:b/>
          <w:noProof/>
          <w:sz w:val="20"/>
          <w:szCs w:val="20"/>
        </w:rPr>
        <w:t>31</w:t>
      </w:r>
      <w:r w:rsidRPr="00D46A8C">
        <w:rPr>
          <w:rFonts w:ascii="Arial" w:hAnsi="Arial" w:cs="Arial"/>
          <w:noProof/>
          <w:sz w:val="20"/>
          <w:szCs w:val="20"/>
        </w:rPr>
        <w:t>(1): p. 46-51.</w:t>
      </w:r>
      <w:bookmarkEnd w:id="252"/>
    </w:p>
    <w:p w14:paraId="6BF540C1" w14:textId="77777777" w:rsidR="00536D44" w:rsidRPr="00D46A8C" w:rsidRDefault="00536D44" w:rsidP="00D46A8C">
      <w:pPr>
        <w:pStyle w:val="EndNoteBibliography"/>
        <w:ind w:left="720" w:hanging="720"/>
        <w:jc w:val="both"/>
        <w:rPr>
          <w:rFonts w:ascii="Arial" w:hAnsi="Arial" w:cs="Arial"/>
          <w:noProof/>
          <w:sz w:val="20"/>
          <w:szCs w:val="20"/>
        </w:rPr>
      </w:pPr>
      <w:bookmarkStart w:id="253" w:name="_ENREF_194"/>
      <w:r w:rsidRPr="00D46A8C">
        <w:rPr>
          <w:rFonts w:ascii="Arial" w:hAnsi="Arial" w:cs="Arial"/>
          <w:noProof/>
          <w:sz w:val="20"/>
          <w:szCs w:val="20"/>
        </w:rPr>
        <w:t>194.</w:t>
      </w:r>
      <w:r w:rsidRPr="00D46A8C">
        <w:rPr>
          <w:rFonts w:ascii="Arial" w:hAnsi="Arial" w:cs="Arial"/>
          <w:noProof/>
          <w:sz w:val="20"/>
          <w:szCs w:val="20"/>
        </w:rPr>
        <w:tab/>
        <w:t xml:space="preserve">Campoy, S. and J.L. Adrio, </w:t>
      </w:r>
      <w:r w:rsidRPr="00D46A8C">
        <w:rPr>
          <w:rFonts w:ascii="Arial" w:hAnsi="Arial" w:cs="Arial"/>
          <w:i/>
          <w:noProof/>
          <w:sz w:val="20"/>
          <w:szCs w:val="20"/>
        </w:rPr>
        <w:t>Antifungals.</w:t>
      </w:r>
      <w:r w:rsidRPr="00D46A8C">
        <w:rPr>
          <w:rFonts w:ascii="Arial" w:hAnsi="Arial" w:cs="Arial"/>
          <w:noProof/>
          <w:sz w:val="20"/>
          <w:szCs w:val="20"/>
        </w:rPr>
        <w:t xml:space="preserve"> Biochem Pharmacol, 2017. </w:t>
      </w:r>
      <w:r w:rsidRPr="00D46A8C">
        <w:rPr>
          <w:rFonts w:ascii="Arial" w:hAnsi="Arial" w:cs="Arial"/>
          <w:b/>
          <w:noProof/>
          <w:sz w:val="20"/>
          <w:szCs w:val="20"/>
        </w:rPr>
        <w:t>133</w:t>
      </w:r>
      <w:r w:rsidRPr="00D46A8C">
        <w:rPr>
          <w:rFonts w:ascii="Arial" w:hAnsi="Arial" w:cs="Arial"/>
          <w:noProof/>
          <w:sz w:val="20"/>
          <w:szCs w:val="20"/>
        </w:rPr>
        <w:t>: p. 86-96.</w:t>
      </w:r>
      <w:bookmarkEnd w:id="253"/>
    </w:p>
    <w:p w14:paraId="42485DEB" w14:textId="77777777" w:rsidR="00536D44" w:rsidRPr="00D46A8C" w:rsidRDefault="00536D44" w:rsidP="00D46A8C">
      <w:pPr>
        <w:pStyle w:val="EndNoteBibliography"/>
        <w:ind w:left="720" w:hanging="720"/>
        <w:jc w:val="both"/>
        <w:rPr>
          <w:rFonts w:ascii="Arial" w:hAnsi="Arial" w:cs="Arial"/>
          <w:noProof/>
          <w:sz w:val="20"/>
          <w:szCs w:val="20"/>
        </w:rPr>
      </w:pPr>
      <w:bookmarkStart w:id="254" w:name="_ENREF_195"/>
      <w:r w:rsidRPr="00D46A8C">
        <w:rPr>
          <w:rFonts w:ascii="Arial" w:hAnsi="Arial" w:cs="Arial"/>
          <w:noProof/>
          <w:sz w:val="20"/>
          <w:szCs w:val="20"/>
        </w:rPr>
        <w:t>195.</w:t>
      </w:r>
      <w:r w:rsidRPr="00D46A8C">
        <w:rPr>
          <w:rFonts w:ascii="Arial" w:hAnsi="Arial" w:cs="Arial"/>
          <w:noProof/>
          <w:sz w:val="20"/>
          <w:szCs w:val="20"/>
        </w:rPr>
        <w:tab/>
        <w:t xml:space="preserve">Scorzoni, L., et al., </w:t>
      </w:r>
      <w:r w:rsidRPr="00D46A8C">
        <w:rPr>
          <w:rFonts w:ascii="Arial" w:hAnsi="Arial" w:cs="Arial"/>
          <w:i/>
          <w:noProof/>
          <w:sz w:val="20"/>
          <w:szCs w:val="20"/>
        </w:rPr>
        <w:t>Antifungal Therapy: New Advances in the Understanding and Treatment of Mycosis.</w:t>
      </w:r>
      <w:r w:rsidRPr="00D46A8C">
        <w:rPr>
          <w:rFonts w:ascii="Arial" w:hAnsi="Arial" w:cs="Arial"/>
          <w:noProof/>
          <w:sz w:val="20"/>
          <w:szCs w:val="20"/>
        </w:rPr>
        <w:t xml:space="preserve"> Front Microbiol, 2017. </w:t>
      </w:r>
      <w:r w:rsidRPr="00D46A8C">
        <w:rPr>
          <w:rFonts w:ascii="Arial" w:hAnsi="Arial" w:cs="Arial"/>
          <w:b/>
          <w:noProof/>
          <w:sz w:val="20"/>
          <w:szCs w:val="20"/>
        </w:rPr>
        <w:t>8</w:t>
      </w:r>
      <w:r w:rsidRPr="00D46A8C">
        <w:rPr>
          <w:rFonts w:ascii="Arial" w:hAnsi="Arial" w:cs="Arial"/>
          <w:noProof/>
          <w:sz w:val="20"/>
          <w:szCs w:val="20"/>
        </w:rPr>
        <w:t>: p. 36.</w:t>
      </w:r>
      <w:bookmarkEnd w:id="254"/>
    </w:p>
    <w:p w14:paraId="11384E6F" w14:textId="77777777" w:rsidR="00536D44" w:rsidRPr="00D46A8C" w:rsidRDefault="00536D44" w:rsidP="00D46A8C">
      <w:pPr>
        <w:pStyle w:val="EndNoteBibliography"/>
        <w:ind w:left="720" w:hanging="720"/>
        <w:jc w:val="both"/>
        <w:rPr>
          <w:rFonts w:ascii="Arial" w:hAnsi="Arial" w:cs="Arial"/>
          <w:noProof/>
          <w:sz w:val="20"/>
          <w:szCs w:val="20"/>
        </w:rPr>
      </w:pPr>
      <w:bookmarkStart w:id="255" w:name="_ENREF_196"/>
      <w:r w:rsidRPr="00D46A8C">
        <w:rPr>
          <w:rFonts w:ascii="Arial" w:hAnsi="Arial" w:cs="Arial"/>
          <w:noProof/>
          <w:sz w:val="20"/>
          <w:szCs w:val="20"/>
        </w:rPr>
        <w:t>196.</w:t>
      </w:r>
      <w:r w:rsidRPr="00D46A8C">
        <w:rPr>
          <w:rFonts w:ascii="Arial" w:hAnsi="Arial" w:cs="Arial"/>
          <w:noProof/>
          <w:sz w:val="20"/>
          <w:szCs w:val="20"/>
        </w:rPr>
        <w:tab/>
        <w:t xml:space="preserve">Safdar, A., et al., </w:t>
      </w:r>
      <w:r w:rsidRPr="00D46A8C">
        <w:rPr>
          <w:rFonts w:ascii="Arial" w:hAnsi="Arial" w:cs="Arial"/>
          <w:i/>
          <w:noProof/>
          <w:sz w:val="20"/>
          <w:szCs w:val="20"/>
        </w:rPr>
        <w:t>Candida glabrata and Candida krusei fungemia after high-risk allogeneic marrow transplantation: no adverse effect of low-dose fluconazole prophylaxis on incidence and outcome.</w:t>
      </w:r>
      <w:r w:rsidRPr="00D46A8C">
        <w:rPr>
          <w:rFonts w:ascii="Arial" w:hAnsi="Arial" w:cs="Arial"/>
          <w:noProof/>
          <w:sz w:val="20"/>
          <w:szCs w:val="20"/>
        </w:rPr>
        <w:t xml:space="preserve"> Bone Marrow Transplantation, 2001. </w:t>
      </w:r>
      <w:r w:rsidRPr="00D46A8C">
        <w:rPr>
          <w:rFonts w:ascii="Arial" w:hAnsi="Arial" w:cs="Arial"/>
          <w:b/>
          <w:noProof/>
          <w:sz w:val="20"/>
          <w:szCs w:val="20"/>
        </w:rPr>
        <w:t>28</w:t>
      </w:r>
      <w:r w:rsidRPr="00D46A8C">
        <w:rPr>
          <w:rFonts w:ascii="Arial" w:hAnsi="Arial" w:cs="Arial"/>
          <w:noProof/>
          <w:sz w:val="20"/>
          <w:szCs w:val="20"/>
        </w:rPr>
        <w:t>(9): p. 873-878.</w:t>
      </w:r>
      <w:bookmarkEnd w:id="255"/>
    </w:p>
    <w:p w14:paraId="328291E8" w14:textId="77777777" w:rsidR="00536D44" w:rsidRPr="00D46A8C" w:rsidRDefault="00536D44" w:rsidP="00D46A8C">
      <w:pPr>
        <w:pStyle w:val="EndNoteBibliography"/>
        <w:ind w:left="720" w:hanging="720"/>
        <w:jc w:val="both"/>
        <w:rPr>
          <w:rFonts w:ascii="Arial" w:hAnsi="Arial" w:cs="Arial"/>
          <w:noProof/>
          <w:sz w:val="20"/>
          <w:szCs w:val="20"/>
        </w:rPr>
      </w:pPr>
      <w:bookmarkStart w:id="256" w:name="_ENREF_197"/>
      <w:r w:rsidRPr="00D46A8C">
        <w:rPr>
          <w:rFonts w:ascii="Arial" w:hAnsi="Arial" w:cs="Arial"/>
          <w:noProof/>
          <w:sz w:val="20"/>
          <w:szCs w:val="20"/>
        </w:rPr>
        <w:t>197.</w:t>
      </w:r>
      <w:r w:rsidRPr="00D46A8C">
        <w:rPr>
          <w:rFonts w:ascii="Arial" w:hAnsi="Arial" w:cs="Arial"/>
          <w:noProof/>
          <w:sz w:val="20"/>
          <w:szCs w:val="20"/>
        </w:rPr>
        <w:tab/>
        <w:t xml:space="preserve">Cannon, R.D., et al., </w:t>
      </w:r>
      <w:r w:rsidRPr="00D46A8C">
        <w:rPr>
          <w:rFonts w:ascii="Arial" w:hAnsi="Arial" w:cs="Arial"/>
          <w:i/>
          <w:noProof/>
          <w:sz w:val="20"/>
          <w:szCs w:val="20"/>
        </w:rPr>
        <w:t>Efflux-mediated antifungal drug resistance.</w:t>
      </w:r>
      <w:r w:rsidRPr="00D46A8C">
        <w:rPr>
          <w:rFonts w:ascii="Arial" w:hAnsi="Arial" w:cs="Arial"/>
          <w:noProof/>
          <w:sz w:val="20"/>
          <w:szCs w:val="20"/>
        </w:rPr>
        <w:t xml:space="preserve"> Clin Microbiol Rev, 2009. </w:t>
      </w:r>
      <w:r w:rsidRPr="00D46A8C">
        <w:rPr>
          <w:rFonts w:ascii="Arial" w:hAnsi="Arial" w:cs="Arial"/>
          <w:b/>
          <w:noProof/>
          <w:sz w:val="20"/>
          <w:szCs w:val="20"/>
        </w:rPr>
        <w:t>22</w:t>
      </w:r>
      <w:r w:rsidRPr="00D46A8C">
        <w:rPr>
          <w:rFonts w:ascii="Arial" w:hAnsi="Arial" w:cs="Arial"/>
          <w:noProof/>
          <w:sz w:val="20"/>
          <w:szCs w:val="20"/>
        </w:rPr>
        <w:t>(2): p. 291-321, Table of Contents.</w:t>
      </w:r>
      <w:bookmarkEnd w:id="256"/>
    </w:p>
    <w:p w14:paraId="6960DE78" w14:textId="77777777" w:rsidR="00536D44" w:rsidRPr="00D46A8C" w:rsidRDefault="00536D44" w:rsidP="00D46A8C">
      <w:pPr>
        <w:pStyle w:val="EndNoteBibliography"/>
        <w:ind w:left="720" w:hanging="720"/>
        <w:jc w:val="both"/>
        <w:rPr>
          <w:rFonts w:ascii="Arial" w:hAnsi="Arial" w:cs="Arial"/>
          <w:noProof/>
          <w:sz w:val="20"/>
          <w:szCs w:val="20"/>
        </w:rPr>
      </w:pPr>
      <w:bookmarkStart w:id="257" w:name="_ENREF_198"/>
      <w:r w:rsidRPr="00D46A8C">
        <w:rPr>
          <w:rFonts w:ascii="Arial" w:hAnsi="Arial" w:cs="Arial"/>
          <w:noProof/>
          <w:sz w:val="20"/>
          <w:szCs w:val="20"/>
        </w:rPr>
        <w:t>198.</w:t>
      </w:r>
      <w:r w:rsidRPr="00D46A8C">
        <w:rPr>
          <w:rFonts w:ascii="Arial" w:hAnsi="Arial" w:cs="Arial"/>
          <w:noProof/>
          <w:sz w:val="20"/>
          <w:szCs w:val="20"/>
        </w:rPr>
        <w:tab/>
        <w:t xml:space="preserve">Sakagami, T., et al., </w:t>
      </w:r>
      <w:r w:rsidRPr="00D46A8C">
        <w:rPr>
          <w:rFonts w:ascii="Arial" w:hAnsi="Arial" w:cs="Arial"/>
          <w:i/>
          <w:noProof/>
          <w:sz w:val="20"/>
          <w:szCs w:val="20"/>
        </w:rPr>
        <w:t>Antifungal susceptibility trend and analysis of resistance mechanism for Candida species isolated from bloodstream at a Japanese university hospital.</w:t>
      </w:r>
      <w:r w:rsidRPr="00D46A8C">
        <w:rPr>
          <w:rFonts w:ascii="Arial" w:hAnsi="Arial" w:cs="Arial"/>
          <w:noProof/>
          <w:sz w:val="20"/>
          <w:szCs w:val="20"/>
        </w:rPr>
        <w:t xml:space="preserve"> Journal of Infection and Chemotherapy, 2019. </w:t>
      </w:r>
      <w:r w:rsidRPr="00D46A8C">
        <w:rPr>
          <w:rFonts w:ascii="Arial" w:hAnsi="Arial" w:cs="Arial"/>
          <w:b/>
          <w:noProof/>
          <w:sz w:val="20"/>
          <w:szCs w:val="20"/>
        </w:rPr>
        <w:t>25</w:t>
      </w:r>
      <w:r w:rsidRPr="00D46A8C">
        <w:rPr>
          <w:rFonts w:ascii="Arial" w:hAnsi="Arial" w:cs="Arial"/>
          <w:noProof/>
          <w:sz w:val="20"/>
          <w:szCs w:val="20"/>
        </w:rPr>
        <w:t>(1): p. 34-40.</w:t>
      </w:r>
      <w:bookmarkEnd w:id="257"/>
    </w:p>
    <w:p w14:paraId="6E6CC5C4" w14:textId="77777777" w:rsidR="00536D44" w:rsidRPr="00D46A8C" w:rsidRDefault="00536D44" w:rsidP="00D46A8C">
      <w:pPr>
        <w:pStyle w:val="EndNoteBibliography"/>
        <w:ind w:left="720" w:hanging="720"/>
        <w:jc w:val="both"/>
        <w:rPr>
          <w:rFonts w:ascii="Arial" w:hAnsi="Arial" w:cs="Arial"/>
          <w:noProof/>
          <w:sz w:val="20"/>
          <w:szCs w:val="20"/>
        </w:rPr>
      </w:pPr>
      <w:bookmarkStart w:id="258" w:name="_ENREF_199"/>
      <w:r w:rsidRPr="00D46A8C">
        <w:rPr>
          <w:rFonts w:ascii="Arial" w:hAnsi="Arial" w:cs="Arial"/>
          <w:noProof/>
          <w:sz w:val="20"/>
          <w:szCs w:val="20"/>
        </w:rPr>
        <w:t>199.</w:t>
      </w:r>
      <w:r w:rsidRPr="00D46A8C">
        <w:rPr>
          <w:rFonts w:ascii="Arial" w:hAnsi="Arial" w:cs="Arial"/>
          <w:noProof/>
          <w:sz w:val="20"/>
          <w:szCs w:val="20"/>
        </w:rPr>
        <w:tab/>
        <w:t xml:space="preserve">Spampinato, C. and D. Leonardi, </w:t>
      </w:r>
      <w:r w:rsidRPr="00D46A8C">
        <w:rPr>
          <w:rFonts w:ascii="Arial" w:hAnsi="Arial" w:cs="Arial"/>
          <w:i/>
          <w:noProof/>
          <w:sz w:val="20"/>
          <w:szCs w:val="20"/>
        </w:rPr>
        <w:t>&lt;i&gt;Candida&lt;/i&gt; Infections, Causes, Targets, and Resistance Mechanisms: Traditional and Alternative Antifungal Agents.</w:t>
      </w:r>
      <w:r w:rsidRPr="00D46A8C">
        <w:rPr>
          <w:rFonts w:ascii="Arial" w:hAnsi="Arial" w:cs="Arial"/>
          <w:noProof/>
          <w:sz w:val="20"/>
          <w:szCs w:val="20"/>
        </w:rPr>
        <w:t xml:space="preserve"> BioMed Research International, 2013. </w:t>
      </w:r>
      <w:r w:rsidRPr="00D46A8C">
        <w:rPr>
          <w:rFonts w:ascii="Arial" w:hAnsi="Arial" w:cs="Arial"/>
          <w:b/>
          <w:noProof/>
          <w:sz w:val="20"/>
          <w:szCs w:val="20"/>
        </w:rPr>
        <w:t>2013</w:t>
      </w:r>
      <w:r w:rsidRPr="00D46A8C">
        <w:rPr>
          <w:rFonts w:ascii="Arial" w:hAnsi="Arial" w:cs="Arial"/>
          <w:noProof/>
          <w:sz w:val="20"/>
          <w:szCs w:val="20"/>
        </w:rPr>
        <w:t>: p. 204237.</w:t>
      </w:r>
      <w:bookmarkEnd w:id="258"/>
    </w:p>
    <w:p w14:paraId="6976BE95" w14:textId="77777777" w:rsidR="00536D44" w:rsidRPr="00D46A8C" w:rsidRDefault="00536D44" w:rsidP="00D46A8C">
      <w:pPr>
        <w:pStyle w:val="EndNoteBibliography"/>
        <w:ind w:left="720" w:hanging="720"/>
        <w:jc w:val="both"/>
        <w:rPr>
          <w:rFonts w:ascii="Arial" w:hAnsi="Arial" w:cs="Arial"/>
          <w:noProof/>
          <w:sz w:val="20"/>
          <w:szCs w:val="20"/>
        </w:rPr>
      </w:pPr>
      <w:bookmarkStart w:id="259" w:name="_ENREF_200"/>
      <w:r w:rsidRPr="00D46A8C">
        <w:rPr>
          <w:rFonts w:ascii="Arial" w:hAnsi="Arial" w:cs="Arial"/>
          <w:noProof/>
          <w:sz w:val="20"/>
          <w:szCs w:val="20"/>
        </w:rPr>
        <w:t>200.</w:t>
      </w:r>
      <w:r w:rsidRPr="00D46A8C">
        <w:rPr>
          <w:rFonts w:ascii="Arial" w:hAnsi="Arial" w:cs="Arial"/>
          <w:noProof/>
          <w:sz w:val="20"/>
          <w:szCs w:val="20"/>
        </w:rPr>
        <w:tab/>
        <w:t xml:space="preserve">Ferrari, S., et al., </w:t>
      </w:r>
      <w:r w:rsidRPr="00D46A8C">
        <w:rPr>
          <w:rFonts w:ascii="Arial" w:hAnsi="Arial" w:cs="Arial"/>
          <w:i/>
          <w:noProof/>
          <w:sz w:val="20"/>
          <w:szCs w:val="20"/>
        </w:rPr>
        <w:t>Gain of function mutations in CgPDR1 of Candida glabrata not only mediate antifungal resistance but also enhance virulence.</w:t>
      </w:r>
      <w:r w:rsidRPr="00D46A8C">
        <w:rPr>
          <w:rFonts w:ascii="Arial" w:hAnsi="Arial" w:cs="Arial"/>
          <w:noProof/>
          <w:sz w:val="20"/>
          <w:szCs w:val="20"/>
        </w:rPr>
        <w:t xml:space="preserve"> PLoS Pathog, 2009. </w:t>
      </w:r>
      <w:r w:rsidRPr="00D46A8C">
        <w:rPr>
          <w:rFonts w:ascii="Arial" w:hAnsi="Arial" w:cs="Arial"/>
          <w:b/>
          <w:noProof/>
          <w:sz w:val="20"/>
          <w:szCs w:val="20"/>
        </w:rPr>
        <w:t>5</w:t>
      </w:r>
      <w:r w:rsidRPr="00D46A8C">
        <w:rPr>
          <w:rFonts w:ascii="Arial" w:hAnsi="Arial" w:cs="Arial"/>
          <w:noProof/>
          <w:sz w:val="20"/>
          <w:szCs w:val="20"/>
        </w:rPr>
        <w:t>(1): p. e1000268.</w:t>
      </w:r>
      <w:bookmarkEnd w:id="259"/>
    </w:p>
    <w:p w14:paraId="0F880E81" w14:textId="77777777" w:rsidR="00536D44" w:rsidRPr="00D46A8C" w:rsidRDefault="00536D44" w:rsidP="00D46A8C">
      <w:pPr>
        <w:pStyle w:val="EndNoteBibliography"/>
        <w:ind w:left="720" w:hanging="720"/>
        <w:jc w:val="both"/>
        <w:rPr>
          <w:rFonts w:ascii="Arial" w:hAnsi="Arial" w:cs="Arial"/>
          <w:noProof/>
          <w:sz w:val="20"/>
          <w:szCs w:val="20"/>
        </w:rPr>
      </w:pPr>
      <w:bookmarkStart w:id="260" w:name="_ENREF_201"/>
      <w:r w:rsidRPr="00D46A8C">
        <w:rPr>
          <w:rFonts w:ascii="Arial" w:hAnsi="Arial" w:cs="Arial"/>
          <w:noProof/>
          <w:sz w:val="20"/>
          <w:szCs w:val="20"/>
        </w:rPr>
        <w:t>201.</w:t>
      </w:r>
      <w:r w:rsidRPr="00D46A8C">
        <w:rPr>
          <w:rFonts w:ascii="Arial" w:hAnsi="Arial" w:cs="Arial"/>
          <w:noProof/>
          <w:sz w:val="20"/>
          <w:szCs w:val="20"/>
        </w:rPr>
        <w:tab/>
        <w:t xml:space="preserve">Vermitsky, J.-P. and T.D. Edlind, </w:t>
      </w:r>
      <w:r w:rsidRPr="00D46A8C">
        <w:rPr>
          <w:rFonts w:ascii="Arial" w:hAnsi="Arial" w:cs="Arial"/>
          <w:i/>
          <w:noProof/>
          <w:sz w:val="20"/>
          <w:szCs w:val="20"/>
        </w:rPr>
        <w:t>Azole resistance in Candida glabrata: coordinate upregulation of multidrug transporters and evidence for a Pdr1-like transcription factor.</w:t>
      </w:r>
      <w:r w:rsidRPr="00D46A8C">
        <w:rPr>
          <w:rFonts w:ascii="Arial" w:hAnsi="Arial" w:cs="Arial"/>
          <w:noProof/>
          <w:sz w:val="20"/>
          <w:szCs w:val="20"/>
        </w:rPr>
        <w:t xml:space="preserve"> Antimicrobial Agents and Chemotherapy, 2004. </w:t>
      </w:r>
      <w:r w:rsidRPr="00D46A8C">
        <w:rPr>
          <w:rFonts w:ascii="Arial" w:hAnsi="Arial" w:cs="Arial"/>
          <w:b/>
          <w:noProof/>
          <w:sz w:val="20"/>
          <w:szCs w:val="20"/>
        </w:rPr>
        <w:t>48</w:t>
      </w:r>
      <w:r w:rsidRPr="00D46A8C">
        <w:rPr>
          <w:rFonts w:ascii="Arial" w:hAnsi="Arial" w:cs="Arial"/>
          <w:noProof/>
          <w:sz w:val="20"/>
          <w:szCs w:val="20"/>
        </w:rPr>
        <w:t>(10): p. 3773-3781.</w:t>
      </w:r>
      <w:bookmarkEnd w:id="260"/>
    </w:p>
    <w:p w14:paraId="620DF2B7" w14:textId="77777777" w:rsidR="00536D44" w:rsidRPr="00D46A8C" w:rsidRDefault="00536D44" w:rsidP="00D46A8C">
      <w:pPr>
        <w:pStyle w:val="EndNoteBibliography"/>
        <w:ind w:left="720" w:hanging="720"/>
        <w:jc w:val="both"/>
        <w:rPr>
          <w:rFonts w:ascii="Arial" w:hAnsi="Arial" w:cs="Arial"/>
          <w:noProof/>
          <w:sz w:val="20"/>
          <w:szCs w:val="20"/>
        </w:rPr>
      </w:pPr>
      <w:bookmarkStart w:id="261" w:name="_ENREF_202"/>
      <w:r w:rsidRPr="00D46A8C">
        <w:rPr>
          <w:rFonts w:ascii="Arial" w:hAnsi="Arial" w:cs="Arial"/>
          <w:noProof/>
          <w:sz w:val="20"/>
          <w:szCs w:val="20"/>
        </w:rPr>
        <w:t>202.</w:t>
      </w:r>
      <w:r w:rsidRPr="00D46A8C">
        <w:rPr>
          <w:rFonts w:ascii="Arial" w:hAnsi="Arial" w:cs="Arial"/>
          <w:noProof/>
          <w:sz w:val="20"/>
          <w:szCs w:val="20"/>
        </w:rPr>
        <w:tab/>
        <w:t xml:space="preserve">Kanafani, Z.A. and J.R. Perfect, </w:t>
      </w:r>
      <w:r w:rsidRPr="00D46A8C">
        <w:rPr>
          <w:rFonts w:ascii="Arial" w:hAnsi="Arial" w:cs="Arial"/>
          <w:i/>
          <w:noProof/>
          <w:sz w:val="20"/>
          <w:szCs w:val="20"/>
        </w:rPr>
        <w:t>Antimicrobial resistance: resistance to antifungal agents: mechanisms and clinical impact.</w:t>
      </w:r>
      <w:r w:rsidRPr="00D46A8C">
        <w:rPr>
          <w:rFonts w:ascii="Arial" w:hAnsi="Arial" w:cs="Arial"/>
          <w:noProof/>
          <w:sz w:val="20"/>
          <w:szCs w:val="20"/>
        </w:rPr>
        <w:t xml:space="preserve"> Clin Infect Dis, 2008. </w:t>
      </w:r>
      <w:r w:rsidRPr="00D46A8C">
        <w:rPr>
          <w:rFonts w:ascii="Arial" w:hAnsi="Arial" w:cs="Arial"/>
          <w:b/>
          <w:noProof/>
          <w:sz w:val="20"/>
          <w:szCs w:val="20"/>
        </w:rPr>
        <w:t>46</w:t>
      </w:r>
      <w:r w:rsidRPr="00D46A8C">
        <w:rPr>
          <w:rFonts w:ascii="Arial" w:hAnsi="Arial" w:cs="Arial"/>
          <w:noProof/>
          <w:sz w:val="20"/>
          <w:szCs w:val="20"/>
        </w:rPr>
        <w:t>(1): p. 120-8.</w:t>
      </w:r>
      <w:bookmarkEnd w:id="261"/>
    </w:p>
    <w:p w14:paraId="4AB5A036" w14:textId="77777777" w:rsidR="00536D44" w:rsidRPr="00D46A8C" w:rsidRDefault="00536D44" w:rsidP="00D46A8C">
      <w:pPr>
        <w:pStyle w:val="EndNoteBibliography"/>
        <w:ind w:left="720" w:hanging="720"/>
        <w:jc w:val="both"/>
        <w:rPr>
          <w:rFonts w:ascii="Arial" w:hAnsi="Arial" w:cs="Arial"/>
          <w:noProof/>
          <w:sz w:val="20"/>
          <w:szCs w:val="20"/>
        </w:rPr>
      </w:pPr>
      <w:bookmarkStart w:id="262" w:name="_ENREF_203"/>
      <w:r w:rsidRPr="00D46A8C">
        <w:rPr>
          <w:rFonts w:ascii="Arial" w:hAnsi="Arial" w:cs="Arial"/>
          <w:noProof/>
          <w:sz w:val="20"/>
          <w:szCs w:val="20"/>
        </w:rPr>
        <w:t>203.</w:t>
      </w:r>
      <w:r w:rsidRPr="00D46A8C">
        <w:rPr>
          <w:rFonts w:ascii="Arial" w:hAnsi="Arial" w:cs="Arial"/>
          <w:noProof/>
          <w:sz w:val="20"/>
          <w:szCs w:val="20"/>
        </w:rPr>
        <w:tab/>
        <w:t xml:space="preserve">Liu, J. and M.K. Balasubramanian, </w:t>
      </w:r>
      <w:r w:rsidRPr="00D46A8C">
        <w:rPr>
          <w:rFonts w:ascii="Arial" w:hAnsi="Arial" w:cs="Arial"/>
          <w:i/>
          <w:noProof/>
          <w:sz w:val="20"/>
          <w:szCs w:val="20"/>
        </w:rPr>
        <w:t>1,3-beta-Glucan synthase: a useful target for antifungal drugs.</w:t>
      </w:r>
      <w:r w:rsidRPr="00D46A8C">
        <w:rPr>
          <w:rFonts w:ascii="Arial" w:hAnsi="Arial" w:cs="Arial"/>
          <w:noProof/>
          <w:sz w:val="20"/>
          <w:szCs w:val="20"/>
        </w:rPr>
        <w:t xml:space="preserve"> Curr Drug Targets Infect Disord, 2001. </w:t>
      </w:r>
      <w:r w:rsidRPr="00D46A8C">
        <w:rPr>
          <w:rFonts w:ascii="Arial" w:hAnsi="Arial" w:cs="Arial"/>
          <w:b/>
          <w:noProof/>
          <w:sz w:val="20"/>
          <w:szCs w:val="20"/>
        </w:rPr>
        <w:t>1</w:t>
      </w:r>
      <w:r w:rsidRPr="00D46A8C">
        <w:rPr>
          <w:rFonts w:ascii="Arial" w:hAnsi="Arial" w:cs="Arial"/>
          <w:noProof/>
          <w:sz w:val="20"/>
          <w:szCs w:val="20"/>
        </w:rPr>
        <w:t>(2): p. 159-69.</w:t>
      </w:r>
      <w:bookmarkEnd w:id="262"/>
    </w:p>
    <w:p w14:paraId="650AF0BE" w14:textId="77777777" w:rsidR="00536D44" w:rsidRPr="00D46A8C" w:rsidRDefault="00536D44" w:rsidP="00D46A8C">
      <w:pPr>
        <w:pStyle w:val="EndNoteBibliography"/>
        <w:ind w:left="720" w:hanging="720"/>
        <w:jc w:val="both"/>
        <w:rPr>
          <w:rFonts w:ascii="Arial" w:hAnsi="Arial" w:cs="Arial"/>
          <w:noProof/>
          <w:sz w:val="20"/>
          <w:szCs w:val="20"/>
        </w:rPr>
      </w:pPr>
      <w:bookmarkStart w:id="263" w:name="_ENREF_204"/>
      <w:r w:rsidRPr="00D46A8C">
        <w:rPr>
          <w:rFonts w:ascii="Arial" w:hAnsi="Arial" w:cs="Arial"/>
          <w:noProof/>
          <w:sz w:val="20"/>
          <w:szCs w:val="20"/>
        </w:rPr>
        <w:t>204.</w:t>
      </w:r>
      <w:r w:rsidRPr="00D46A8C">
        <w:rPr>
          <w:rFonts w:ascii="Arial" w:hAnsi="Arial" w:cs="Arial"/>
          <w:noProof/>
          <w:sz w:val="20"/>
          <w:szCs w:val="20"/>
        </w:rPr>
        <w:tab/>
        <w:t xml:space="preserve">Petranyi, G., N.S. Ryder, and A. Stütz, </w:t>
      </w:r>
      <w:r w:rsidRPr="00D46A8C">
        <w:rPr>
          <w:rFonts w:ascii="Arial" w:hAnsi="Arial" w:cs="Arial"/>
          <w:i/>
          <w:noProof/>
          <w:sz w:val="20"/>
          <w:szCs w:val="20"/>
        </w:rPr>
        <w:t>Allylamine derivatives: new class of synthetic antifungal agents inhibiting fungal squalene epoxidase.</w:t>
      </w:r>
      <w:r w:rsidRPr="00D46A8C">
        <w:rPr>
          <w:rFonts w:ascii="Arial" w:hAnsi="Arial" w:cs="Arial"/>
          <w:noProof/>
          <w:sz w:val="20"/>
          <w:szCs w:val="20"/>
        </w:rPr>
        <w:t xml:space="preserve"> Science, 1984. </w:t>
      </w:r>
      <w:r w:rsidRPr="00D46A8C">
        <w:rPr>
          <w:rFonts w:ascii="Arial" w:hAnsi="Arial" w:cs="Arial"/>
          <w:b/>
          <w:noProof/>
          <w:sz w:val="20"/>
          <w:szCs w:val="20"/>
        </w:rPr>
        <w:t>224</w:t>
      </w:r>
      <w:r w:rsidRPr="00D46A8C">
        <w:rPr>
          <w:rFonts w:ascii="Arial" w:hAnsi="Arial" w:cs="Arial"/>
          <w:noProof/>
          <w:sz w:val="20"/>
          <w:szCs w:val="20"/>
        </w:rPr>
        <w:t>(4654): p. 1239-41.</w:t>
      </w:r>
      <w:bookmarkEnd w:id="263"/>
    </w:p>
    <w:p w14:paraId="34477068" w14:textId="77777777" w:rsidR="00536D44" w:rsidRPr="00D46A8C" w:rsidRDefault="00536D44" w:rsidP="00D46A8C">
      <w:pPr>
        <w:pStyle w:val="EndNoteBibliography"/>
        <w:ind w:left="720" w:hanging="720"/>
        <w:jc w:val="both"/>
        <w:rPr>
          <w:rFonts w:ascii="Arial" w:hAnsi="Arial" w:cs="Arial"/>
          <w:noProof/>
          <w:sz w:val="20"/>
          <w:szCs w:val="20"/>
        </w:rPr>
      </w:pPr>
      <w:bookmarkStart w:id="264" w:name="_ENREF_205"/>
      <w:r w:rsidRPr="00D46A8C">
        <w:rPr>
          <w:rFonts w:ascii="Arial" w:hAnsi="Arial" w:cs="Arial"/>
          <w:noProof/>
          <w:sz w:val="20"/>
          <w:szCs w:val="20"/>
        </w:rPr>
        <w:t>205.</w:t>
      </w:r>
      <w:r w:rsidRPr="00D46A8C">
        <w:rPr>
          <w:rFonts w:ascii="Arial" w:hAnsi="Arial" w:cs="Arial"/>
          <w:noProof/>
          <w:sz w:val="20"/>
          <w:szCs w:val="20"/>
        </w:rPr>
        <w:tab/>
        <w:t xml:space="preserve">Siberry, G.K., et al., </w:t>
      </w:r>
      <w:r w:rsidRPr="00D46A8C">
        <w:rPr>
          <w:rFonts w:ascii="Arial" w:hAnsi="Arial" w:cs="Arial"/>
          <w:i/>
          <w:noProof/>
          <w:sz w:val="20"/>
          <w:szCs w:val="20"/>
        </w:rPr>
        <w:t>Guidelines for the prevention and treatment of opportunistic infections in HIV-exposed and HIV-infected children: recommendations from the National Institutes of Health, Centers for Disease Control and Prevention, the HIV Medicine Association of the Infectious Diseases Society of America, the Pediatric Infectious Diseases Society, and the American Academy of Pediatrics.</w:t>
      </w:r>
      <w:r w:rsidRPr="00D46A8C">
        <w:rPr>
          <w:rFonts w:ascii="Arial" w:hAnsi="Arial" w:cs="Arial"/>
          <w:noProof/>
          <w:sz w:val="20"/>
          <w:szCs w:val="20"/>
        </w:rPr>
        <w:t xml:space="preserve"> Pediatr Infect Dis J, 2013. </w:t>
      </w:r>
      <w:r w:rsidRPr="00D46A8C">
        <w:rPr>
          <w:rFonts w:ascii="Arial" w:hAnsi="Arial" w:cs="Arial"/>
          <w:b/>
          <w:noProof/>
          <w:sz w:val="20"/>
          <w:szCs w:val="20"/>
        </w:rPr>
        <w:t>32 Suppl 2</w:t>
      </w:r>
      <w:r w:rsidRPr="00D46A8C">
        <w:rPr>
          <w:rFonts w:ascii="Arial" w:hAnsi="Arial" w:cs="Arial"/>
          <w:noProof/>
          <w:sz w:val="20"/>
          <w:szCs w:val="20"/>
        </w:rPr>
        <w:t>(0 2): p. i-KK4.</w:t>
      </w:r>
      <w:bookmarkEnd w:id="264"/>
    </w:p>
    <w:p w14:paraId="44BC27CE" w14:textId="77777777" w:rsidR="00536D44" w:rsidRPr="00D46A8C" w:rsidRDefault="00536D44" w:rsidP="00D46A8C">
      <w:pPr>
        <w:pStyle w:val="EndNoteBibliography"/>
        <w:ind w:left="720" w:hanging="720"/>
        <w:jc w:val="both"/>
        <w:rPr>
          <w:rFonts w:ascii="Arial" w:hAnsi="Arial" w:cs="Arial"/>
          <w:noProof/>
          <w:sz w:val="20"/>
          <w:szCs w:val="20"/>
        </w:rPr>
      </w:pPr>
      <w:bookmarkStart w:id="265" w:name="_ENREF_206"/>
      <w:r w:rsidRPr="00D46A8C">
        <w:rPr>
          <w:rFonts w:ascii="Arial" w:hAnsi="Arial" w:cs="Arial"/>
          <w:noProof/>
          <w:sz w:val="20"/>
          <w:szCs w:val="20"/>
        </w:rPr>
        <w:t>206.</w:t>
      </w:r>
      <w:r w:rsidRPr="00D46A8C">
        <w:rPr>
          <w:rFonts w:ascii="Arial" w:hAnsi="Arial" w:cs="Arial"/>
          <w:noProof/>
          <w:sz w:val="20"/>
          <w:szCs w:val="20"/>
        </w:rPr>
        <w:tab/>
        <w:t xml:space="preserve">Vermes, A., H.-J. Guchelaar, and J. Dankert, </w:t>
      </w:r>
      <w:r w:rsidRPr="00D46A8C">
        <w:rPr>
          <w:rFonts w:ascii="Arial" w:hAnsi="Arial" w:cs="Arial"/>
          <w:i/>
          <w:noProof/>
          <w:sz w:val="20"/>
          <w:szCs w:val="20"/>
        </w:rPr>
        <w:t>Flucytosine: a review of its pharmacology, clinical indications, pharmacokinetics, toxicity and drug interactions.</w:t>
      </w:r>
      <w:r w:rsidRPr="00D46A8C">
        <w:rPr>
          <w:rFonts w:ascii="Arial" w:hAnsi="Arial" w:cs="Arial"/>
          <w:noProof/>
          <w:sz w:val="20"/>
          <w:szCs w:val="20"/>
        </w:rPr>
        <w:t xml:space="preserve"> Journal of Antimicrobial Chemotherapy, 2000. </w:t>
      </w:r>
      <w:r w:rsidRPr="00D46A8C">
        <w:rPr>
          <w:rFonts w:ascii="Arial" w:hAnsi="Arial" w:cs="Arial"/>
          <w:b/>
          <w:noProof/>
          <w:sz w:val="20"/>
          <w:szCs w:val="20"/>
        </w:rPr>
        <w:t>46</w:t>
      </w:r>
      <w:r w:rsidRPr="00D46A8C">
        <w:rPr>
          <w:rFonts w:ascii="Arial" w:hAnsi="Arial" w:cs="Arial"/>
          <w:noProof/>
          <w:sz w:val="20"/>
          <w:szCs w:val="20"/>
        </w:rPr>
        <w:t>(2): p. 171-179.</w:t>
      </w:r>
      <w:bookmarkEnd w:id="265"/>
    </w:p>
    <w:p w14:paraId="7E24A820" w14:textId="77777777" w:rsidR="00536D44" w:rsidRPr="00D46A8C" w:rsidRDefault="00536D44" w:rsidP="00D46A8C">
      <w:pPr>
        <w:pStyle w:val="EndNoteBibliography"/>
        <w:ind w:left="720" w:hanging="720"/>
        <w:jc w:val="both"/>
        <w:rPr>
          <w:rFonts w:ascii="Arial" w:hAnsi="Arial" w:cs="Arial"/>
          <w:noProof/>
          <w:sz w:val="20"/>
          <w:szCs w:val="20"/>
        </w:rPr>
      </w:pPr>
      <w:bookmarkStart w:id="266" w:name="_ENREF_207"/>
      <w:r w:rsidRPr="00D46A8C">
        <w:rPr>
          <w:rFonts w:ascii="Arial" w:hAnsi="Arial" w:cs="Arial"/>
          <w:noProof/>
          <w:sz w:val="20"/>
          <w:szCs w:val="20"/>
        </w:rPr>
        <w:t>207.</w:t>
      </w:r>
      <w:r w:rsidRPr="00D46A8C">
        <w:rPr>
          <w:rFonts w:ascii="Arial" w:hAnsi="Arial" w:cs="Arial"/>
          <w:noProof/>
          <w:sz w:val="20"/>
          <w:szCs w:val="20"/>
        </w:rPr>
        <w:tab/>
        <w:t xml:space="preserve">Watson, C.J., M. Pirotta, and P. Myers, </w:t>
      </w:r>
      <w:r w:rsidRPr="00D46A8C">
        <w:rPr>
          <w:rFonts w:ascii="Arial" w:hAnsi="Arial" w:cs="Arial"/>
          <w:i/>
          <w:noProof/>
          <w:sz w:val="20"/>
          <w:szCs w:val="20"/>
        </w:rPr>
        <w:t>Use of complementary and alternative medicine in recurrent vulvovaginal candidiasis—Results of a practitioner survey.</w:t>
      </w:r>
      <w:r w:rsidRPr="00D46A8C">
        <w:rPr>
          <w:rFonts w:ascii="Arial" w:hAnsi="Arial" w:cs="Arial"/>
          <w:noProof/>
          <w:sz w:val="20"/>
          <w:szCs w:val="20"/>
        </w:rPr>
        <w:t xml:space="preserve"> Complementary Therapies in Medicine, 2012. </w:t>
      </w:r>
      <w:r w:rsidRPr="00D46A8C">
        <w:rPr>
          <w:rFonts w:ascii="Arial" w:hAnsi="Arial" w:cs="Arial"/>
          <w:b/>
          <w:noProof/>
          <w:sz w:val="20"/>
          <w:szCs w:val="20"/>
        </w:rPr>
        <w:t>20</w:t>
      </w:r>
      <w:r w:rsidRPr="00D46A8C">
        <w:rPr>
          <w:rFonts w:ascii="Arial" w:hAnsi="Arial" w:cs="Arial"/>
          <w:noProof/>
          <w:sz w:val="20"/>
          <w:szCs w:val="20"/>
        </w:rPr>
        <w:t>(4): p. 218-221.</w:t>
      </w:r>
      <w:bookmarkEnd w:id="266"/>
    </w:p>
    <w:p w14:paraId="06D7864D" w14:textId="128DA80A" w:rsidR="00536D44" w:rsidRPr="00D46A8C" w:rsidRDefault="00536D44" w:rsidP="00D46A8C">
      <w:pPr>
        <w:pStyle w:val="EndNoteBibliography"/>
        <w:ind w:left="720" w:hanging="720"/>
        <w:jc w:val="both"/>
        <w:rPr>
          <w:rFonts w:ascii="Arial" w:hAnsi="Arial" w:cs="Arial"/>
          <w:noProof/>
          <w:sz w:val="20"/>
          <w:szCs w:val="20"/>
        </w:rPr>
      </w:pPr>
      <w:bookmarkStart w:id="267" w:name="_ENREF_208"/>
      <w:r w:rsidRPr="00D46A8C">
        <w:rPr>
          <w:rFonts w:ascii="Arial" w:hAnsi="Arial" w:cs="Arial"/>
          <w:noProof/>
          <w:sz w:val="20"/>
          <w:szCs w:val="20"/>
        </w:rPr>
        <w:t>208.</w:t>
      </w:r>
      <w:r w:rsidRPr="00D46A8C">
        <w:rPr>
          <w:rFonts w:ascii="Arial" w:hAnsi="Arial" w:cs="Arial"/>
          <w:noProof/>
          <w:sz w:val="20"/>
          <w:szCs w:val="20"/>
        </w:rPr>
        <w:tab/>
      </w:r>
      <w:r w:rsidRPr="00D46A8C">
        <w:rPr>
          <w:rFonts w:ascii="Arial" w:hAnsi="Arial" w:cs="Arial"/>
          <w:i/>
          <w:noProof/>
          <w:sz w:val="20"/>
          <w:szCs w:val="20"/>
        </w:rPr>
        <w:t>Probiotics Market Size to Exceed USD 64 Billion by 2023: Global Market Insights Inc.</w:t>
      </w:r>
      <w:r w:rsidRPr="00D46A8C">
        <w:rPr>
          <w:rFonts w:ascii="Arial" w:hAnsi="Arial" w:cs="Arial"/>
          <w:noProof/>
          <w:sz w:val="20"/>
          <w:szCs w:val="20"/>
        </w:rPr>
        <w:t xml:space="preserve"> 2016  [cited 2021 January 31]; Available from: </w:t>
      </w:r>
      <w:hyperlink r:id="rId86" w:history="1">
        <w:r w:rsidRPr="00D46A8C">
          <w:rPr>
            <w:rStyle w:val="Hyperlink"/>
            <w:rFonts w:ascii="Arial" w:hAnsi="Arial" w:cs="Arial"/>
            <w:noProof/>
            <w:sz w:val="20"/>
            <w:szCs w:val="20"/>
          </w:rPr>
          <w:t>https://mdanderson.libanswers.com/faq/26219</w:t>
        </w:r>
      </w:hyperlink>
      <w:r w:rsidRPr="00D46A8C">
        <w:rPr>
          <w:rFonts w:ascii="Arial" w:hAnsi="Arial" w:cs="Arial"/>
          <w:noProof/>
          <w:sz w:val="20"/>
          <w:szCs w:val="20"/>
        </w:rPr>
        <w:t xml:space="preserve"> </w:t>
      </w:r>
      <w:bookmarkEnd w:id="267"/>
    </w:p>
    <w:p w14:paraId="588254A0" w14:textId="77777777" w:rsidR="00536D44" w:rsidRPr="00D46A8C" w:rsidRDefault="00536D44" w:rsidP="00D46A8C">
      <w:pPr>
        <w:pStyle w:val="EndNoteBibliography"/>
        <w:ind w:left="720" w:hanging="720"/>
        <w:jc w:val="both"/>
        <w:rPr>
          <w:rFonts w:ascii="Arial" w:hAnsi="Arial" w:cs="Arial"/>
          <w:noProof/>
          <w:sz w:val="20"/>
          <w:szCs w:val="20"/>
        </w:rPr>
      </w:pPr>
      <w:bookmarkStart w:id="268" w:name="_ENREF_209"/>
      <w:r w:rsidRPr="00D46A8C">
        <w:rPr>
          <w:rFonts w:ascii="Arial" w:hAnsi="Arial" w:cs="Arial"/>
          <w:noProof/>
          <w:sz w:val="20"/>
          <w:szCs w:val="20"/>
        </w:rPr>
        <w:t>209.</w:t>
      </w:r>
      <w:r w:rsidRPr="00D46A8C">
        <w:rPr>
          <w:rFonts w:ascii="Arial" w:hAnsi="Arial" w:cs="Arial"/>
          <w:noProof/>
          <w:sz w:val="20"/>
          <w:szCs w:val="20"/>
        </w:rPr>
        <w:tab/>
        <w:t xml:space="preserve">Joint, F., </w:t>
      </w:r>
      <w:r w:rsidRPr="00D46A8C">
        <w:rPr>
          <w:rFonts w:ascii="Arial" w:hAnsi="Arial" w:cs="Arial"/>
          <w:i/>
          <w:noProof/>
          <w:sz w:val="20"/>
          <w:szCs w:val="20"/>
        </w:rPr>
        <w:t>WHO working group report on drafting guidelines for the evaluation of probiotics in food.</w:t>
      </w:r>
      <w:r w:rsidRPr="00D46A8C">
        <w:rPr>
          <w:rFonts w:ascii="Arial" w:hAnsi="Arial" w:cs="Arial"/>
          <w:noProof/>
          <w:sz w:val="20"/>
          <w:szCs w:val="20"/>
        </w:rPr>
        <w:t xml:space="preserve"> London, Ontario, Canada, 2002. </w:t>
      </w:r>
      <w:r w:rsidRPr="00D46A8C">
        <w:rPr>
          <w:rFonts w:ascii="Arial" w:hAnsi="Arial" w:cs="Arial"/>
          <w:b/>
          <w:noProof/>
          <w:sz w:val="20"/>
          <w:szCs w:val="20"/>
        </w:rPr>
        <w:t>30</w:t>
      </w:r>
      <w:r w:rsidRPr="00D46A8C">
        <w:rPr>
          <w:rFonts w:ascii="Arial" w:hAnsi="Arial" w:cs="Arial"/>
          <w:noProof/>
          <w:sz w:val="20"/>
          <w:szCs w:val="20"/>
        </w:rPr>
        <w:t>.</w:t>
      </w:r>
      <w:bookmarkEnd w:id="268"/>
    </w:p>
    <w:p w14:paraId="5136B0A9" w14:textId="77777777" w:rsidR="00536D44" w:rsidRPr="00D46A8C" w:rsidRDefault="00536D44" w:rsidP="00D46A8C">
      <w:pPr>
        <w:pStyle w:val="EndNoteBibliography"/>
        <w:ind w:left="720" w:hanging="720"/>
        <w:jc w:val="both"/>
        <w:rPr>
          <w:rFonts w:ascii="Arial" w:hAnsi="Arial" w:cs="Arial"/>
          <w:noProof/>
          <w:sz w:val="20"/>
          <w:szCs w:val="20"/>
        </w:rPr>
      </w:pPr>
      <w:bookmarkStart w:id="269" w:name="_ENREF_210"/>
      <w:r w:rsidRPr="00D46A8C">
        <w:rPr>
          <w:rFonts w:ascii="Arial" w:hAnsi="Arial" w:cs="Arial"/>
          <w:noProof/>
          <w:sz w:val="20"/>
          <w:szCs w:val="20"/>
        </w:rPr>
        <w:t>210.</w:t>
      </w:r>
      <w:r w:rsidRPr="00D46A8C">
        <w:rPr>
          <w:rFonts w:ascii="Arial" w:hAnsi="Arial" w:cs="Arial"/>
          <w:noProof/>
          <w:sz w:val="20"/>
          <w:szCs w:val="20"/>
        </w:rPr>
        <w:tab/>
        <w:t xml:space="preserve">Kligler, B. and A. Cohrssen, </w:t>
      </w:r>
      <w:r w:rsidRPr="00D46A8C">
        <w:rPr>
          <w:rFonts w:ascii="Arial" w:hAnsi="Arial" w:cs="Arial"/>
          <w:i/>
          <w:noProof/>
          <w:sz w:val="20"/>
          <w:szCs w:val="20"/>
        </w:rPr>
        <w:t>Probiotics.</w:t>
      </w:r>
      <w:r w:rsidRPr="00D46A8C">
        <w:rPr>
          <w:rFonts w:ascii="Arial" w:hAnsi="Arial" w:cs="Arial"/>
          <w:noProof/>
          <w:sz w:val="20"/>
          <w:szCs w:val="20"/>
        </w:rPr>
        <w:t xml:space="preserve"> American family physician, 2008. </w:t>
      </w:r>
      <w:r w:rsidRPr="00D46A8C">
        <w:rPr>
          <w:rFonts w:ascii="Arial" w:hAnsi="Arial" w:cs="Arial"/>
          <w:b/>
          <w:noProof/>
          <w:sz w:val="20"/>
          <w:szCs w:val="20"/>
        </w:rPr>
        <w:t>78</w:t>
      </w:r>
      <w:r w:rsidRPr="00D46A8C">
        <w:rPr>
          <w:rFonts w:ascii="Arial" w:hAnsi="Arial" w:cs="Arial"/>
          <w:noProof/>
          <w:sz w:val="20"/>
          <w:szCs w:val="20"/>
        </w:rPr>
        <w:t>(9): p. 1073-1078.</w:t>
      </w:r>
      <w:bookmarkEnd w:id="269"/>
    </w:p>
    <w:p w14:paraId="6E23D19C" w14:textId="77777777" w:rsidR="00536D44" w:rsidRPr="00D46A8C" w:rsidRDefault="00536D44" w:rsidP="00D46A8C">
      <w:pPr>
        <w:pStyle w:val="EndNoteBibliography"/>
        <w:ind w:left="720" w:hanging="720"/>
        <w:jc w:val="both"/>
        <w:rPr>
          <w:rFonts w:ascii="Arial" w:hAnsi="Arial" w:cs="Arial"/>
          <w:noProof/>
          <w:sz w:val="20"/>
          <w:szCs w:val="20"/>
        </w:rPr>
      </w:pPr>
      <w:bookmarkStart w:id="270" w:name="_ENREF_211"/>
      <w:r w:rsidRPr="00D46A8C">
        <w:rPr>
          <w:rFonts w:ascii="Arial" w:hAnsi="Arial" w:cs="Arial"/>
          <w:noProof/>
          <w:sz w:val="20"/>
          <w:szCs w:val="20"/>
        </w:rPr>
        <w:t>211.</w:t>
      </w:r>
      <w:r w:rsidRPr="00D46A8C">
        <w:rPr>
          <w:rFonts w:ascii="Arial" w:hAnsi="Arial" w:cs="Arial"/>
          <w:noProof/>
          <w:sz w:val="20"/>
          <w:szCs w:val="20"/>
        </w:rPr>
        <w:tab/>
        <w:t xml:space="preserve">Snydman, D.R., </w:t>
      </w:r>
      <w:r w:rsidRPr="00D46A8C">
        <w:rPr>
          <w:rFonts w:ascii="Arial" w:hAnsi="Arial" w:cs="Arial"/>
          <w:i/>
          <w:noProof/>
          <w:sz w:val="20"/>
          <w:szCs w:val="20"/>
        </w:rPr>
        <w:t>The Safety of Probiotics.</w:t>
      </w:r>
      <w:r w:rsidRPr="00D46A8C">
        <w:rPr>
          <w:rFonts w:ascii="Arial" w:hAnsi="Arial" w:cs="Arial"/>
          <w:noProof/>
          <w:sz w:val="20"/>
          <w:szCs w:val="20"/>
        </w:rPr>
        <w:t xml:space="preserve"> Clinical Infectious Diseases, 2008. </w:t>
      </w:r>
      <w:r w:rsidRPr="00D46A8C">
        <w:rPr>
          <w:rFonts w:ascii="Arial" w:hAnsi="Arial" w:cs="Arial"/>
          <w:b/>
          <w:noProof/>
          <w:sz w:val="20"/>
          <w:szCs w:val="20"/>
        </w:rPr>
        <w:t>46</w:t>
      </w:r>
      <w:r w:rsidRPr="00D46A8C">
        <w:rPr>
          <w:rFonts w:ascii="Arial" w:hAnsi="Arial" w:cs="Arial"/>
          <w:noProof/>
          <w:sz w:val="20"/>
          <w:szCs w:val="20"/>
        </w:rPr>
        <w:t>(Supplement_2): p. S104-S111.</w:t>
      </w:r>
      <w:bookmarkEnd w:id="270"/>
    </w:p>
    <w:p w14:paraId="3A9643E6" w14:textId="77777777" w:rsidR="00536D44" w:rsidRPr="00D46A8C" w:rsidRDefault="00536D44" w:rsidP="00D46A8C">
      <w:pPr>
        <w:pStyle w:val="EndNoteBibliography"/>
        <w:ind w:left="720" w:hanging="720"/>
        <w:jc w:val="both"/>
        <w:rPr>
          <w:rFonts w:ascii="Arial" w:hAnsi="Arial" w:cs="Arial"/>
          <w:noProof/>
          <w:sz w:val="20"/>
          <w:szCs w:val="20"/>
        </w:rPr>
      </w:pPr>
      <w:bookmarkStart w:id="271" w:name="_ENREF_212"/>
      <w:r w:rsidRPr="00D46A8C">
        <w:rPr>
          <w:rFonts w:ascii="Arial" w:hAnsi="Arial" w:cs="Arial"/>
          <w:noProof/>
          <w:sz w:val="20"/>
          <w:szCs w:val="20"/>
        </w:rPr>
        <w:t>212.</w:t>
      </w:r>
      <w:r w:rsidRPr="00D46A8C">
        <w:rPr>
          <w:rFonts w:ascii="Arial" w:hAnsi="Arial" w:cs="Arial"/>
          <w:noProof/>
          <w:sz w:val="20"/>
          <w:szCs w:val="20"/>
        </w:rPr>
        <w:tab/>
        <w:t xml:space="preserve">Sazawal, S., et al., </w:t>
      </w:r>
      <w:r w:rsidRPr="00D46A8C">
        <w:rPr>
          <w:rFonts w:ascii="Arial" w:hAnsi="Arial" w:cs="Arial"/>
          <w:i/>
          <w:noProof/>
          <w:sz w:val="20"/>
          <w:szCs w:val="20"/>
        </w:rPr>
        <w:t>Efficacy of probiotics in prevention of acute diarrhoea: a meta-analysis of masked, randomised, placebo-controlled trials.</w:t>
      </w:r>
      <w:r w:rsidRPr="00D46A8C">
        <w:rPr>
          <w:rFonts w:ascii="Arial" w:hAnsi="Arial" w:cs="Arial"/>
          <w:noProof/>
          <w:sz w:val="20"/>
          <w:szCs w:val="20"/>
        </w:rPr>
        <w:t xml:space="preserve"> Lancet Infect Dis, 2006. </w:t>
      </w:r>
      <w:r w:rsidRPr="00D46A8C">
        <w:rPr>
          <w:rFonts w:ascii="Arial" w:hAnsi="Arial" w:cs="Arial"/>
          <w:b/>
          <w:noProof/>
          <w:sz w:val="20"/>
          <w:szCs w:val="20"/>
        </w:rPr>
        <w:t>6</w:t>
      </w:r>
      <w:r w:rsidRPr="00D46A8C">
        <w:rPr>
          <w:rFonts w:ascii="Arial" w:hAnsi="Arial" w:cs="Arial"/>
          <w:noProof/>
          <w:sz w:val="20"/>
          <w:szCs w:val="20"/>
        </w:rPr>
        <w:t>(6): p. 374-82.</w:t>
      </w:r>
      <w:bookmarkEnd w:id="271"/>
    </w:p>
    <w:p w14:paraId="6A90C138" w14:textId="77777777" w:rsidR="00536D44" w:rsidRPr="00D46A8C" w:rsidRDefault="00536D44" w:rsidP="00D46A8C">
      <w:pPr>
        <w:pStyle w:val="EndNoteBibliography"/>
        <w:ind w:left="720" w:hanging="720"/>
        <w:jc w:val="both"/>
        <w:rPr>
          <w:rFonts w:ascii="Arial" w:hAnsi="Arial" w:cs="Arial"/>
          <w:noProof/>
          <w:sz w:val="20"/>
          <w:szCs w:val="20"/>
        </w:rPr>
      </w:pPr>
      <w:bookmarkStart w:id="272" w:name="_ENREF_213"/>
      <w:r w:rsidRPr="00D46A8C">
        <w:rPr>
          <w:rFonts w:ascii="Arial" w:hAnsi="Arial" w:cs="Arial"/>
          <w:noProof/>
          <w:sz w:val="20"/>
          <w:szCs w:val="20"/>
        </w:rPr>
        <w:t>213.</w:t>
      </w:r>
      <w:r w:rsidRPr="00D46A8C">
        <w:rPr>
          <w:rFonts w:ascii="Arial" w:hAnsi="Arial" w:cs="Arial"/>
          <w:noProof/>
          <w:sz w:val="20"/>
          <w:szCs w:val="20"/>
        </w:rPr>
        <w:tab/>
        <w:t xml:space="preserve">Borges, S., J. Silva, and P. Teixeira, </w:t>
      </w:r>
      <w:r w:rsidRPr="00D46A8C">
        <w:rPr>
          <w:rFonts w:ascii="Arial" w:hAnsi="Arial" w:cs="Arial"/>
          <w:i/>
          <w:noProof/>
          <w:sz w:val="20"/>
          <w:szCs w:val="20"/>
        </w:rPr>
        <w:t>The role of lactobacilli and probiotics in maintaining vaginal health.</w:t>
      </w:r>
      <w:r w:rsidRPr="00D46A8C">
        <w:rPr>
          <w:rFonts w:ascii="Arial" w:hAnsi="Arial" w:cs="Arial"/>
          <w:noProof/>
          <w:sz w:val="20"/>
          <w:szCs w:val="20"/>
        </w:rPr>
        <w:t xml:space="preserve"> Archives of Gynecology and Obstetrics, 2014. </w:t>
      </w:r>
      <w:r w:rsidRPr="00D46A8C">
        <w:rPr>
          <w:rFonts w:ascii="Arial" w:hAnsi="Arial" w:cs="Arial"/>
          <w:b/>
          <w:noProof/>
          <w:sz w:val="20"/>
          <w:szCs w:val="20"/>
        </w:rPr>
        <w:t>289</w:t>
      </w:r>
      <w:r w:rsidRPr="00D46A8C">
        <w:rPr>
          <w:rFonts w:ascii="Arial" w:hAnsi="Arial" w:cs="Arial"/>
          <w:noProof/>
          <w:sz w:val="20"/>
          <w:szCs w:val="20"/>
        </w:rPr>
        <w:t>(3): p. 479-489.</w:t>
      </w:r>
      <w:bookmarkEnd w:id="272"/>
    </w:p>
    <w:p w14:paraId="7215A7FD" w14:textId="77777777" w:rsidR="00536D44" w:rsidRPr="00D46A8C" w:rsidRDefault="00536D44" w:rsidP="00D46A8C">
      <w:pPr>
        <w:pStyle w:val="EndNoteBibliography"/>
        <w:ind w:left="720" w:hanging="720"/>
        <w:jc w:val="both"/>
        <w:rPr>
          <w:rFonts w:ascii="Arial" w:hAnsi="Arial" w:cs="Arial"/>
          <w:noProof/>
          <w:sz w:val="20"/>
          <w:szCs w:val="20"/>
        </w:rPr>
      </w:pPr>
      <w:bookmarkStart w:id="273" w:name="_ENREF_214"/>
      <w:r w:rsidRPr="00D46A8C">
        <w:rPr>
          <w:rFonts w:ascii="Arial" w:hAnsi="Arial" w:cs="Arial"/>
          <w:noProof/>
          <w:sz w:val="20"/>
          <w:szCs w:val="20"/>
        </w:rPr>
        <w:t>214.</w:t>
      </w:r>
      <w:r w:rsidRPr="00D46A8C">
        <w:rPr>
          <w:rFonts w:ascii="Arial" w:hAnsi="Arial" w:cs="Arial"/>
          <w:noProof/>
          <w:sz w:val="20"/>
          <w:szCs w:val="20"/>
        </w:rPr>
        <w:tab/>
        <w:t xml:space="preserve">CZERUCKA, D., T. PICHE, and P. RAMPAL, </w:t>
      </w:r>
      <w:r w:rsidRPr="00D46A8C">
        <w:rPr>
          <w:rFonts w:ascii="Arial" w:hAnsi="Arial" w:cs="Arial"/>
          <w:i/>
          <w:noProof/>
          <w:sz w:val="20"/>
          <w:szCs w:val="20"/>
        </w:rPr>
        <w:t>Review article: yeast as probiotics –Saccharomyces boulardii.</w:t>
      </w:r>
      <w:r w:rsidRPr="00D46A8C">
        <w:rPr>
          <w:rFonts w:ascii="Arial" w:hAnsi="Arial" w:cs="Arial"/>
          <w:noProof/>
          <w:sz w:val="20"/>
          <w:szCs w:val="20"/>
        </w:rPr>
        <w:t xml:space="preserve"> Alimentary Pharmacology &amp; Therapeutics, 2007. </w:t>
      </w:r>
      <w:r w:rsidRPr="00D46A8C">
        <w:rPr>
          <w:rFonts w:ascii="Arial" w:hAnsi="Arial" w:cs="Arial"/>
          <w:b/>
          <w:noProof/>
          <w:sz w:val="20"/>
          <w:szCs w:val="20"/>
        </w:rPr>
        <w:t>26</w:t>
      </w:r>
      <w:r w:rsidRPr="00D46A8C">
        <w:rPr>
          <w:rFonts w:ascii="Arial" w:hAnsi="Arial" w:cs="Arial"/>
          <w:noProof/>
          <w:sz w:val="20"/>
          <w:szCs w:val="20"/>
        </w:rPr>
        <w:t>(6): p. 767-778.</w:t>
      </w:r>
      <w:bookmarkEnd w:id="273"/>
    </w:p>
    <w:p w14:paraId="6A07857A" w14:textId="77777777" w:rsidR="00536D44" w:rsidRPr="00D46A8C" w:rsidRDefault="00536D44" w:rsidP="00D46A8C">
      <w:pPr>
        <w:pStyle w:val="EndNoteBibliography"/>
        <w:ind w:left="720" w:hanging="720"/>
        <w:jc w:val="both"/>
        <w:rPr>
          <w:rFonts w:ascii="Arial" w:hAnsi="Arial" w:cs="Arial"/>
          <w:noProof/>
          <w:sz w:val="20"/>
          <w:szCs w:val="20"/>
        </w:rPr>
      </w:pPr>
      <w:bookmarkStart w:id="274" w:name="_ENREF_215"/>
      <w:r w:rsidRPr="00D46A8C">
        <w:rPr>
          <w:rFonts w:ascii="Arial" w:hAnsi="Arial" w:cs="Arial"/>
          <w:noProof/>
          <w:sz w:val="20"/>
          <w:szCs w:val="20"/>
        </w:rPr>
        <w:t>215.</w:t>
      </w:r>
      <w:r w:rsidRPr="00D46A8C">
        <w:rPr>
          <w:rFonts w:ascii="Arial" w:hAnsi="Arial" w:cs="Arial"/>
          <w:noProof/>
          <w:sz w:val="20"/>
          <w:szCs w:val="20"/>
        </w:rPr>
        <w:tab/>
        <w:t xml:space="preserve">Falagas, M.E., G.I. Betsi, and S. Athanasiou, </w:t>
      </w:r>
      <w:r w:rsidRPr="00D46A8C">
        <w:rPr>
          <w:rFonts w:ascii="Arial" w:hAnsi="Arial" w:cs="Arial"/>
          <w:i/>
          <w:noProof/>
          <w:sz w:val="20"/>
          <w:szCs w:val="20"/>
        </w:rPr>
        <w:t>Probiotics for prevention of recurrent vulvovaginal candidiasis: a review.</w:t>
      </w:r>
      <w:r w:rsidRPr="00D46A8C">
        <w:rPr>
          <w:rFonts w:ascii="Arial" w:hAnsi="Arial" w:cs="Arial"/>
          <w:noProof/>
          <w:sz w:val="20"/>
          <w:szCs w:val="20"/>
        </w:rPr>
        <w:t xml:space="preserve"> Journal of Antimicrobial Chemotherapy, 2006. </w:t>
      </w:r>
      <w:r w:rsidRPr="00D46A8C">
        <w:rPr>
          <w:rFonts w:ascii="Arial" w:hAnsi="Arial" w:cs="Arial"/>
          <w:b/>
          <w:noProof/>
          <w:sz w:val="20"/>
          <w:szCs w:val="20"/>
        </w:rPr>
        <w:t>58</w:t>
      </w:r>
      <w:r w:rsidRPr="00D46A8C">
        <w:rPr>
          <w:rFonts w:ascii="Arial" w:hAnsi="Arial" w:cs="Arial"/>
          <w:noProof/>
          <w:sz w:val="20"/>
          <w:szCs w:val="20"/>
        </w:rPr>
        <w:t>(2): p. 266-272.</w:t>
      </w:r>
      <w:bookmarkEnd w:id="274"/>
    </w:p>
    <w:p w14:paraId="273DFBE2" w14:textId="77777777" w:rsidR="00536D44" w:rsidRPr="00D46A8C" w:rsidRDefault="00536D44" w:rsidP="00D46A8C">
      <w:pPr>
        <w:pStyle w:val="EndNoteBibliography"/>
        <w:ind w:left="720" w:hanging="720"/>
        <w:jc w:val="both"/>
        <w:rPr>
          <w:rFonts w:ascii="Arial" w:hAnsi="Arial" w:cs="Arial"/>
          <w:noProof/>
          <w:sz w:val="20"/>
          <w:szCs w:val="20"/>
        </w:rPr>
      </w:pPr>
      <w:bookmarkStart w:id="275" w:name="_ENREF_216"/>
      <w:r w:rsidRPr="00D46A8C">
        <w:rPr>
          <w:rFonts w:ascii="Arial" w:hAnsi="Arial" w:cs="Arial"/>
          <w:noProof/>
          <w:sz w:val="20"/>
          <w:szCs w:val="20"/>
        </w:rPr>
        <w:lastRenderedPageBreak/>
        <w:t>216.</w:t>
      </w:r>
      <w:r w:rsidRPr="00D46A8C">
        <w:rPr>
          <w:rFonts w:ascii="Arial" w:hAnsi="Arial" w:cs="Arial"/>
          <w:noProof/>
          <w:sz w:val="20"/>
          <w:szCs w:val="20"/>
        </w:rPr>
        <w:tab/>
        <w:t xml:space="preserve">De Seta, F., et al., </w:t>
      </w:r>
      <w:r w:rsidRPr="00D46A8C">
        <w:rPr>
          <w:rFonts w:ascii="Arial" w:hAnsi="Arial" w:cs="Arial"/>
          <w:i/>
          <w:noProof/>
          <w:sz w:val="20"/>
          <w:szCs w:val="20"/>
        </w:rPr>
        <w:t>Lactobacillus plantarum P17630 for preventing Candida vaginitis recurrence: a retrospective comparative study.</w:t>
      </w:r>
      <w:r w:rsidRPr="00D46A8C">
        <w:rPr>
          <w:rFonts w:ascii="Arial" w:hAnsi="Arial" w:cs="Arial"/>
          <w:noProof/>
          <w:sz w:val="20"/>
          <w:szCs w:val="20"/>
        </w:rPr>
        <w:t xml:space="preserve"> European Journal of Obstetrics &amp; Gynecology and Reproductive Biology, 2014. </w:t>
      </w:r>
      <w:r w:rsidRPr="00D46A8C">
        <w:rPr>
          <w:rFonts w:ascii="Arial" w:hAnsi="Arial" w:cs="Arial"/>
          <w:b/>
          <w:noProof/>
          <w:sz w:val="20"/>
          <w:szCs w:val="20"/>
        </w:rPr>
        <w:t>182</w:t>
      </w:r>
      <w:r w:rsidRPr="00D46A8C">
        <w:rPr>
          <w:rFonts w:ascii="Arial" w:hAnsi="Arial" w:cs="Arial"/>
          <w:noProof/>
          <w:sz w:val="20"/>
          <w:szCs w:val="20"/>
        </w:rPr>
        <w:t>: p. 136-139.</w:t>
      </w:r>
      <w:bookmarkEnd w:id="275"/>
    </w:p>
    <w:p w14:paraId="3E867D2B" w14:textId="77777777" w:rsidR="00536D44" w:rsidRPr="00D46A8C" w:rsidRDefault="00536D44" w:rsidP="00D46A8C">
      <w:pPr>
        <w:pStyle w:val="EndNoteBibliography"/>
        <w:ind w:left="720" w:hanging="720"/>
        <w:jc w:val="both"/>
        <w:rPr>
          <w:rFonts w:ascii="Arial" w:hAnsi="Arial" w:cs="Arial"/>
          <w:noProof/>
          <w:sz w:val="20"/>
          <w:szCs w:val="20"/>
        </w:rPr>
      </w:pPr>
      <w:bookmarkStart w:id="276" w:name="_ENREF_217"/>
      <w:r w:rsidRPr="00D46A8C">
        <w:rPr>
          <w:rFonts w:ascii="Arial" w:hAnsi="Arial" w:cs="Arial"/>
          <w:noProof/>
          <w:sz w:val="20"/>
          <w:szCs w:val="20"/>
        </w:rPr>
        <w:t>217.</w:t>
      </w:r>
      <w:r w:rsidRPr="00D46A8C">
        <w:rPr>
          <w:rFonts w:ascii="Arial" w:hAnsi="Arial" w:cs="Arial"/>
          <w:noProof/>
          <w:sz w:val="20"/>
          <w:szCs w:val="20"/>
        </w:rPr>
        <w:tab/>
        <w:t xml:space="preserve">Williams, A.B., et al., </w:t>
      </w:r>
      <w:r w:rsidRPr="00D46A8C">
        <w:rPr>
          <w:rFonts w:ascii="Arial" w:hAnsi="Arial" w:cs="Arial"/>
          <w:i/>
          <w:noProof/>
          <w:sz w:val="20"/>
          <w:szCs w:val="20"/>
        </w:rPr>
        <w:t>Evaluation of two self-care treatments for prevention of vaginal candidiasis in women with HIV.</w:t>
      </w:r>
      <w:r w:rsidRPr="00D46A8C">
        <w:rPr>
          <w:rFonts w:ascii="Arial" w:hAnsi="Arial" w:cs="Arial"/>
          <w:noProof/>
          <w:sz w:val="20"/>
          <w:szCs w:val="20"/>
        </w:rPr>
        <w:t xml:space="preserve"> Journal of the Association of Nurses in AIDS Care, 2001. </w:t>
      </w:r>
      <w:r w:rsidRPr="00D46A8C">
        <w:rPr>
          <w:rFonts w:ascii="Arial" w:hAnsi="Arial" w:cs="Arial"/>
          <w:b/>
          <w:noProof/>
          <w:sz w:val="20"/>
          <w:szCs w:val="20"/>
        </w:rPr>
        <w:t>12</w:t>
      </w:r>
      <w:r w:rsidRPr="00D46A8C">
        <w:rPr>
          <w:rFonts w:ascii="Arial" w:hAnsi="Arial" w:cs="Arial"/>
          <w:noProof/>
          <w:sz w:val="20"/>
          <w:szCs w:val="20"/>
        </w:rPr>
        <w:t>(4): p. 51-57.</w:t>
      </w:r>
      <w:bookmarkEnd w:id="276"/>
    </w:p>
    <w:p w14:paraId="39A0044F" w14:textId="77777777" w:rsidR="00536D44" w:rsidRPr="00D46A8C" w:rsidRDefault="00536D44" w:rsidP="00D46A8C">
      <w:pPr>
        <w:pStyle w:val="EndNoteBibliography"/>
        <w:ind w:left="720" w:hanging="720"/>
        <w:jc w:val="both"/>
        <w:rPr>
          <w:rFonts w:ascii="Arial" w:hAnsi="Arial" w:cs="Arial"/>
          <w:noProof/>
          <w:sz w:val="20"/>
          <w:szCs w:val="20"/>
        </w:rPr>
      </w:pPr>
      <w:bookmarkStart w:id="277" w:name="_ENREF_218"/>
      <w:r w:rsidRPr="00D46A8C">
        <w:rPr>
          <w:rFonts w:ascii="Arial" w:hAnsi="Arial" w:cs="Arial"/>
          <w:noProof/>
          <w:sz w:val="20"/>
          <w:szCs w:val="20"/>
        </w:rPr>
        <w:t>218.</w:t>
      </w:r>
      <w:r w:rsidRPr="00D46A8C">
        <w:rPr>
          <w:rFonts w:ascii="Arial" w:hAnsi="Arial" w:cs="Arial"/>
          <w:noProof/>
          <w:sz w:val="20"/>
          <w:szCs w:val="20"/>
        </w:rPr>
        <w:tab/>
        <w:t xml:space="preserve">Oerlemans, E.F.M., et al., </w:t>
      </w:r>
      <w:r w:rsidRPr="00D46A8C">
        <w:rPr>
          <w:rFonts w:ascii="Arial" w:hAnsi="Arial" w:cs="Arial"/>
          <w:i/>
          <w:noProof/>
          <w:sz w:val="20"/>
          <w:szCs w:val="20"/>
        </w:rPr>
        <w:t>Impact of a lactobacilli-containing gel on vulvovaginal candidosis and the vaginal microbiome.</w:t>
      </w:r>
      <w:r w:rsidRPr="00D46A8C">
        <w:rPr>
          <w:rFonts w:ascii="Arial" w:hAnsi="Arial" w:cs="Arial"/>
          <w:noProof/>
          <w:sz w:val="20"/>
          <w:szCs w:val="20"/>
        </w:rPr>
        <w:t xml:space="preserve"> Scientific Reports, 2020. </w:t>
      </w:r>
      <w:r w:rsidRPr="00D46A8C">
        <w:rPr>
          <w:rFonts w:ascii="Arial" w:hAnsi="Arial" w:cs="Arial"/>
          <w:b/>
          <w:noProof/>
          <w:sz w:val="20"/>
          <w:szCs w:val="20"/>
        </w:rPr>
        <w:t>10</w:t>
      </w:r>
      <w:r w:rsidRPr="00D46A8C">
        <w:rPr>
          <w:rFonts w:ascii="Arial" w:hAnsi="Arial" w:cs="Arial"/>
          <w:noProof/>
          <w:sz w:val="20"/>
          <w:szCs w:val="20"/>
        </w:rPr>
        <w:t>(1): p. 7976.</w:t>
      </w:r>
      <w:bookmarkEnd w:id="277"/>
    </w:p>
    <w:p w14:paraId="61ABA62B" w14:textId="77777777" w:rsidR="00536D44" w:rsidRPr="00D46A8C" w:rsidRDefault="00536D44" w:rsidP="00D46A8C">
      <w:pPr>
        <w:pStyle w:val="EndNoteBibliography"/>
        <w:ind w:left="720" w:hanging="720"/>
        <w:jc w:val="both"/>
        <w:rPr>
          <w:rFonts w:ascii="Arial" w:hAnsi="Arial" w:cs="Arial"/>
          <w:noProof/>
          <w:sz w:val="20"/>
          <w:szCs w:val="20"/>
        </w:rPr>
      </w:pPr>
      <w:bookmarkStart w:id="278" w:name="_ENREF_219"/>
      <w:r w:rsidRPr="00D46A8C">
        <w:rPr>
          <w:rFonts w:ascii="Arial" w:hAnsi="Arial" w:cs="Arial"/>
          <w:noProof/>
          <w:sz w:val="20"/>
          <w:szCs w:val="20"/>
        </w:rPr>
        <w:t>219.</w:t>
      </w:r>
      <w:r w:rsidRPr="00D46A8C">
        <w:rPr>
          <w:rFonts w:ascii="Arial" w:hAnsi="Arial" w:cs="Arial"/>
          <w:noProof/>
          <w:sz w:val="20"/>
          <w:szCs w:val="20"/>
        </w:rPr>
        <w:tab/>
        <w:t xml:space="preserve">Tachedjian, G., et al., </w:t>
      </w:r>
      <w:r w:rsidRPr="00D46A8C">
        <w:rPr>
          <w:rFonts w:ascii="Arial" w:hAnsi="Arial" w:cs="Arial"/>
          <w:i/>
          <w:noProof/>
          <w:sz w:val="20"/>
          <w:szCs w:val="20"/>
        </w:rPr>
        <w:t>The role of lactic acid production by probiotic Lactobacillus species in vaginal health.</w:t>
      </w:r>
      <w:r w:rsidRPr="00D46A8C">
        <w:rPr>
          <w:rFonts w:ascii="Arial" w:hAnsi="Arial" w:cs="Arial"/>
          <w:noProof/>
          <w:sz w:val="20"/>
          <w:szCs w:val="20"/>
        </w:rPr>
        <w:t xml:space="preserve"> Research in microbiology, 2017. </w:t>
      </w:r>
      <w:r w:rsidRPr="00D46A8C">
        <w:rPr>
          <w:rFonts w:ascii="Arial" w:hAnsi="Arial" w:cs="Arial"/>
          <w:b/>
          <w:noProof/>
          <w:sz w:val="20"/>
          <w:szCs w:val="20"/>
        </w:rPr>
        <w:t>168</w:t>
      </w:r>
      <w:r w:rsidRPr="00D46A8C">
        <w:rPr>
          <w:rFonts w:ascii="Arial" w:hAnsi="Arial" w:cs="Arial"/>
          <w:noProof/>
          <w:sz w:val="20"/>
          <w:szCs w:val="20"/>
        </w:rPr>
        <w:t>(9-10): p. 782-792.</w:t>
      </w:r>
      <w:bookmarkEnd w:id="278"/>
    </w:p>
    <w:p w14:paraId="12DDC6CD" w14:textId="77777777" w:rsidR="00536D44" w:rsidRPr="00D46A8C" w:rsidRDefault="00536D44" w:rsidP="00D46A8C">
      <w:pPr>
        <w:pStyle w:val="EndNoteBibliography"/>
        <w:ind w:left="720" w:hanging="720"/>
        <w:jc w:val="both"/>
        <w:rPr>
          <w:rFonts w:ascii="Arial" w:hAnsi="Arial" w:cs="Arial"/>
          <w:noProof/>
          <w:sz w:val="20"/>
          <w:szCs w:val="20"/>
        </w:rPr>
      </w:pPr>
      <w:bookmarkStart w:id="279" w:name="_ENREF_220"/>
      <w:r w:rsidRPr="00D46A8C">
        <w:rPr>
          <w:rFonts w:ascii="Arial" w:hAnsi="Arial" w:cs="Arial"/>
          <w:noProof/>
          <w:sz w:val="20"/>
          <w:szCs w:val="20"/>
        </w:rPr>
        <w:t>220.</w:t>
      </w:r>
      <w:r w:rsidRPr="00D46A8C">
        <w:rPr>
          <w:rFonts w:ascii="Arial" w:hAnsi="Arial" w:cs="Arial"/>
          <w:noProof/>
          <w:sz w:val="20"/>
          <w:szCs w:val="20"/>
        </w:rPr>
        <w:tab/>
        <w:t xml:space="preserve">Morales, D.K. and D.A. Hogan, </w:t>
      </w:r>
      <w:r w:rsidRPr="00D46A8C">
        <w:rPr>
          <w:rFonts w:ascii="Arial" w:hAnsi="Arial" w:cs="Arial"/>
          <w:i/>
          <w:noProof/>
          <w:sz w:val="20"/>
          <w:szCs w:val="20"/>
        </w:rPr>
        <w:t>Candida albicans Interactions with Bacteria in the Context of Human Health and Disease.</w:t>
      </w:r>
      <w:r w:rsidRPr="00D46A8C">
        <w:rPr>
          <w:rFonts w:ascii="Arial" w:hAnsi="Arial" w:cs="Arial"/>
          <w:noProof/>
          <w:sz w:val="20"/>
          <w:szCs w:val="20"/>
        </w:rPr>
        <w:t xml:space="preserve"> PLOS Pathogens, 2010. </w:t>
      </w:r>
      <w:r w:rsidRPr="00D46A8C">
        <w:rPr>
          <w:rFonts w:ascii="Arial" w:hAnsi="Arial" w:cs="Arial"/>
          <w:b/>
          <w:noProof/>
          <w:sz w:val="20"/>
          <w:szCs w:val="20"/>
        </w:rPr>
        <w:t>6</w:t>
      </w:r>
      <w:r w:rsidRPr="00D46A8C">
        <w:rPr>
          <w:rFonts w:ascii="Arial" w:hAnsi="Arial" w:cs="Arial"/>
          <w:noProof/>
          <w:sz w:val="20"/>
          <w:szCs w:val="20"/>
        </w:rPr>
        <w:t>(4): p. e1000886.</w:t>
      </w:r>
      <w:bookmarkEnd w:id="279"/>
    </w:p>
    <w:p w14:paraId="79A1FA19" w14:textId="77777777" w:rsidR="00536D44" w:rsidRPr="00D46A8C" w:rsidRDefault="00536D44" w:rsidP="00D46A8C">
      <w:pPr>
        <w:pStyle w:val="EndNoteBibliography"/>
        <w:ind w:left="720" w:hanging="720"/>
        <w:jc w:val="both"/>
        <w:rPr>
          <w:rFonts w:ascii="Arial" w:hAnsi="Arial" w:cs="Arial"/>
          <w:noProof/>
          <w:sz w:val="20"/>
          <w:szCs w:val="20"/>
        </w:rPr>
      </w:pPr>
      <w:bookmarkStart w:id="280" w:name="_ENREF_221"/>
      <w:r w:rsidRPr="00D46A8C">
        <w:rPr>
          <w:rFonts w:ascii="Arial" w:hAnsi="Arial" w:cs="Arial"/>
          <w:noProof/>
          <w:sz w:val="20"/>
          <w:szCs w:val="20"/>
        </w:rPr>
        <w:t>221.</w:t>
      </w:r>
      <w:r w:rsidRPr="00D46A8C">
        <w:rPr>
          <w:rFonts w:ascii="Arial" w:hAnsi="Arial" w:cs="Arial"/>
          <w:noProof/>
          <w:sz w:val="20"/>
          <w:szCs w:val="20"/>
        </w:rPr>
        <w:tab/>
        <w:t xml:space="preserve">Young, G., R. Krasner, and P. Yudkofsky, </w:t>
      </w:r>
      <w:r w:rsidRPr="00D46A8C">
        <w:rPr>
          <w:rFonts w:ascii="Arial" w:hAnsi="Arial" w:cs="Arial"/>
          <w:i/>
          <w:noProof/>
          <w:sz w:val="20"/>
          <w:szCs w:val="20"/>
        </w:rPr>
        <w:t>Interactions of oral strains of Candida albicans and lactobacilli.</w:t>
      </w:r>
      <w:r w:rsidRPr="00D46A8C">
        <w:rPr>
          <w:rFonts w:ascii="Arial" w:hAnsi="Arial" w:cs="Arial"/>
          <w:noProof/>
          <w:sz w:val="20"/>
          <w:szCs w:val="20"/>
        </w:rPr>
        <w:t xml:space="preserve"> Journal of bacteriology, 1956. </w:t>
      </w:r>
      <w:r w:rsidRPr="00D46A8C">
        <w:rPr>
          <w:rFonts w:ascii="Arial" w:hAnsi="Arial" w:cs="Arial"/>
          <w:b/>
          <w:noProof/>
          <w:sz w:val="20"/>
          <w:szCs w:val="20"/>
        </w:rPr>
        <w:t>72</w:t>
      </w:r>
      <w:r w:rsidRPr="00D46A8C">
        <w:rPr>
          <w:rFonts w:ascii="Arial" w:hAnsi="Arial" w:cs="Arial"/>
          <w:noProof/>
          <w:sz w:val="20"/>
          <w:szCs w:val="20"/>
        </w:rPr>
        <w:t>(4): p. 525.</w:t>
      </w:r>
      <w:bookmarkEnd w:id="280"/>
    </w:p>
    <w:p w14:paraId="0BCD2F53" w14:textId="77777777" w:rsidR="00536D44" w:rsidRPr="00D46A8C" w:rsidRDefault="00536D44" w:rsidP="00D46A8C">
      <w:pPr>
        <w:pStyle w:val="EndNoteBibliography"/>
        <w:ind w:left="720" w:hanging="720"/>
        <w:jc w:val="both"/>
        <w:rPr>
          <w:rFonts w:ascii="Arial" w:hAnsi="Arial" w:cs="Arial"/>
          <w:noProof/>
          <w:sz w:val="20"/>
          <w:szCs w:val="20"/>
        </w:rPr>
      </w:pPr>
      <w:bookmarkStart w:id="281" w:name="_ENREF_222"/>
      <w:r w:rsidRPr="00D46A8C">
        <w:rPr>
          <w:rFonts w:ascii="Arial" w:hAnsi="Arial" w:cs="Arial"/>
          <w:noProof/>
          <w:sz w:val="20"/>
          <w:szCs w:val="20"/>
        </w:rPr>
        <w:t>222.</w:t>
      </w:r>
      <w:r w:rsidRPr="00D46A8C">
        <w:rPr>
          <w:rFonts w:ascii="Arial" w:hAnsi="Arial" w:cs="Arial"/>
          <w:noProof/>
          <w:sz w:val="20"/>
          <w:szCs w:val="20"/>
        </w:rPr>
        <w:tab/>
        <w:t xml:space="preserve">Han, T.-L., R.D. Cannon, and S.G. Villas-Bôas, </w:t>
      </w:r>
      <w:r w:rsidRPr="00D46A8C">
        <w:rPr>
          <w:rFonts w:ascii="Arial" w:hAnsi="Arial" w:cs="Arial"/>
          <w:i/>
          <w:noProof/>
          <w:sz w:val="20"/>
          <w:szCs w:val="20"/>
        </w:rPr>
        <w:t>The metabolic basis of Candida albicans morphogenesis and quorum sensing.</w:t>
      </w:r>
      <w:r w:rsidRPr="00D46A8C">
        <w:rPr>
          <w:rFonts w:ascii="Arial" w:hAnsi="Arial" w:cs="Arial"/>
          <w:noProof/>
          <w:sz w:val="20"/>
          <w:szCs w:val="20"/>
        </w:rPr>
        <w:t xml:space="preserve"> Fungal Genetics and Biology, 2011. </w:t>
      </w:r>
      <w:r w:rsidRPr="00D46A8C">
        <w:rPr>
          <w:rFonts w:ascii="Arial" w:hAnsi="Arial" w:cs="Arial"/>
          <w:b/>
          <w:noProof/>
          <w:sz w:val="20"/>
          <w:szCs w:val="20"/>
        </w:rPr>
        <w:t>48</w:t>
      </w:r>
      <w:r w:rsidRPr="00D46A8C">
        <w:rPr>
          <w:rFonts w:ascii="Arial" w:hAnsi="Arial" w:cs="Arial"/>
          <w:noProof/>
          <w:sz w:val="20"/>
          <w:szCs w:val="20"/>
        </w:rPr>
        <w:t>(8): p. 747-763.</w:t>
      </w:r>
      <w:bookmarkEnd w:id="281"/>
    </w:p>
    <w:p w14:paraId="71DCE0EF" w14:textId="77777777" w:rsidR="00536D44" w:rsidRPr="00D46A8C" w:rsidRDefault="00536D44" w:rsidP="00D46A8C">
      <w:pPr>
        <w:pStyle w:val="EndNoteBibliography"/>
        <w:ind w:left="720" w:hanging="720"/>
        <w:jc w:val="both"/>
        <w:rPr>
          <w:rFonts w:ascii="Arial" w:hAnsi="Arial" w:cs="Arial"/>
          <w:noProof/>
          <w:sz w:val="20"/>
          <w:szCs w:val="20"/>
        </w:rPr>
      </w:pPr>
      <w:bookmarkStart w:id="282" w:name="_ENREF_223"/>
      <w:r w:rsidRPr="00D46A8C">
        <w:rPr>
          <w:rFonts w:ascii="Arial" w:hAnsi="Arial" w:cs="Arial"/>
          <w:noProof/>
          <w:sz w:val="20"/>
          <w:szCs w:val="20"/>
        </w:rPr>
        <w:t>223.</w:t>
      </w:r>
      <w:r w:rsidRPr="00D46A8C">
        <w:rPr>
          <w:rFonts w:ascii="Arial" w:hAnsi="Arial" w:cs="Arial"/>
          <w:noProof/>
          <w:sz w:val="20"/>
          <w:szCs w:val="20"/>
        </w:rPr>
        <w:tab/>
        <w:t xml:space="preserve">Lee, K., H.R. Buckley, and C.C. Campbell, </w:t>
      </w:r>
      <w:r w:rsidRPr="00D46A8C">
        <w:rPr>
          <w:rFonts w:ascii="Arial" w:hAnsi="Arial" w:cs="Arial"/>
          <w:i/>
          <w:noProof/>
          <w:sz w:val="20"/>
          <w:szCs w:val="20"/>
        </w:rPr>
        <w:t>An amino acid liquid synthetic medium for the development of mycellal and yeast forms of Candida albicans.</w:t>
      </w:r>
      <w:r w:rsidRPr="00D46A8C">
        <w:rPr>
          <w:rFonts w:ascii="Arial" w:hAnsi="Arial" w:cs="Arial"/>
          <w:noProof/>
          <w:sz w:val="20"/>
          <w:szCs w:val="20"/>
        </w:rPr>
        <w:t xml:space="preserve"> Sabouraudia: Journal of Medical and Veterinary Mycology, 1975. </w:t>
      </w:r>
      <w:r w:rsidRPr="00D46A8C">
        <w:rPr>
          <w:rFonts w:ascii="Arial" w:hAnsi="Arial" w:cs="Arial"/>
          <w:b/>
          <w:noProof/>
          <w:sz w:val="20"/>
          <w:szCs w:val="20"/>
        </w:rPr>
        <w:t>13</w:t>
      </w:r>
      <w:r w:rsidRPr="00D46A8C">
        <w:rPr>
          <w:rFonts w:ascii="Arial" w:hAnsi="Arial" w:cs="Arial"/>
          <w:noProof/>
          <w:sz w:val="20"/>
          <w:szCs w:val="20"/>
        </w:rPr>
        <w:t>(2): p. 148-153.</w:t>
      </w:r>
      <w:bookmarkEnd w:id="282"/>
    </w:p>
    <w:p w14:paraId="4F1AD3A4" w14:textId="77777777" w:rsidR="00536D44" w:rsidRPr="00D46A8C" w:rsidRDefault="00536D44" w:rsidP="00D46A8C">
      <w:pPr>
        <w:pStyle w:val="EndNoteBibliography"/>
        <w:ind w:left="720" w:hanging="720"/>
        <w:jc w:val="both"/>
        <w:rPr>
          <w:rFonts w:ascii="Arial" w:hAnsi="Arial" w:cs="Arial"/>
          <w:noProof/>
          <w:sz w:val="20"/>
          <w:szCs w:val="20"/>
        </w:rPr>
      </w:pPr>
      <w:bookmarkStart w:id="283" w:name="_ENREF_224"/>
      <w:r w:rsidRPr="00D46A8C">
        <w:rPr>
          <w:rFonts w:ascii="Arial" w:hAnsi="Arial" w:cs="Arial"/>
          <w:noProof/>
          <w:sz w:val="20"/>
          <w:szCs w:val="20"/>
        </w:rPr>
        <w:t>224.</w:t>
      </w:r>
      <w:r w:rsidRPr="00D46A8C">
        <w:rPr>
          <w:rFonts w:ascii="Arial" w:hAnsi="Arial" w:cs="Arial"/>
          <w:noProof/>
          <w:sz w:val="20"/>
          <w:szCs w:val="20"/>
        </w:rPr>
        <w:tab/>
        <w:t xml:space="preserve">Sobel, J.D., </w:t>
      </w:r>
      <w:r w:rsidRPr="00D46A8C">
        <w:rPr>
          <w:rFonts w:ascii="Arial" w:hAnsi="Arial" w:cs="Arial"/>
          <w:i/>
          <w:noProof/>
          <w:sz w:val="20"/>
          <w:szCs w:val="20"/>
        </w:rPr>
        <w:t>Factors involved in patient choice of oral or vaginal treatment for vulvovaginal candidiasis.</w:t>
      </w:r>
      <w:r w:rsidRPr="00D46A8C">
        <w:rPr>
          <w:rFonts w:ascii="Arial" w:hAnsi="Arial" w:cs="Arial"/>
          <w:noProof/>
          <w:sz w:val="20"/>
          <w:szCs w:val="20"/>
        </w:rPr>
        <w:t xml:space="preserve"> Patient preference and adherence, 2014. </w:t>
      </w:r>
      <w:r w:rsidRPr="00D46A8C">
        <w:rPr>
          <w:rFonts w:ascii="Arial" w:hAnsi="Arial" w:cs="Arial"/>
          <w:b/>
          <w:noProof/>
          <w:sz w:val="20"/>
          <w:szCs w:val="20"/>
        </w:rPr>
        <w:t>8</w:t>
      </w:r>
      <w:r w:rsidRPr="00D46A8C">
        <w:rPr>
          <w:rFonts w:ascii="Arial" w:hAnsi="Arial" w:cs="Arial"/>
          <w:noProof/>
          <w:sz w:val="20"/>
          <w:szCs w:val="20"/>
        </w:rPr>
        <w:t>: p. 31.</w:t>
      </w:r>
      <w:bookmarkEnd w:id="283"/>
    </w:p>
    <w:p w14:paraId="10E9FB7E" w14:textId="77777777" w:rsidR="00536D44" w:rsidRPr="00D46A8C" w:rsidRDefault="00536D44" w:rsidP="00D46A8C">
      <w:pPr>
        <w:pStyle w:val="EndNoteBibliography"/>
        <w:ind w:left="720" w:hanging="720"/>
        <w:jc w:val="both"/>
        <w:rPr>
          <w:rFonts w:ascii="Arial" w:hAnsi="Arial" w:cs="Arial"/>
          <w:noProof/>
          <w:sz w:val="20"/>
          <w:szCs w:val="20"/>
        </w:rPr>
      </w:pPr>
      <w:bookmarkStart w:id="284" w:name="_ENREF_225"/>
      <w:r w:rsidRPr="00D46A8C">
        <w:rPr>
          <w:rFonts w:ascii="Arial" w:hAnsi="Arial" w:cs="Arial"/>
          <w:noProof/>
          <w:sz w:val="20"/>
          <w:szCs w:val="20"/>
        </w:rPr>
        <w:t>225.</w:t>
      </w:r>
      <w:r w:rsidRPr="00D46A8C">
        <w:rPr>
          <w:rFonts w:ascii="Arial" w:hAnsi="Arial" w:cs="Arial"/>
          <w:noProof/>
          <w:sz w:val="20"/>
          <w:szCs w:val="20"/>
        </w:rPr>
        <w:tab/>
        <w:t xml:space="preserve">Chee, W.J.Y., S.Y. Chew, and L.T.L. Than, </w:t>
      </w:r>
      <w:r w:rsidRPr="00D46A8C">
        <w:rPr>
          <w:rFonts w:ascii="Arial" w:hAnsi="Arial" w:cs="Arial"/>
          <w:i/>
          <w:noProof/>
          <w:sz w:val="20"/>
          <w:szCs w:val="20"/>
        </w:rPr>
        <w:t>Vaginal microbiota and the potential of Lactobacillus derivatives in maintaining vaginal health.</w:t>
      </w:r>
      <w:r w:rsidRPr="00D46A8C">
        <w:rPr>
          <w:rFonts w:ascii="Arial" w:hAnsi="Arial" w:cs="Arial"/>
          <w:noProof/>
          <w:sz w:val="20"/>
          <w:szCs w:val="20"/>
        </w:rPr>
        <w:t xml:space="preserve"> Microb Cell Fact, 2020. </w:t>
      </w:r>
      <w:r w:rsidRPr="00D46A8C">
        <w:rPr>
          <w:rFonts w:ascii="Arial" w:hAnsi="Arial" w:cs="Arial"/>
          <w:b/>
          <w:noProof/>
          <w:sz w:val="20"/>
          <w:szCs w:val="20"/>
        </w:rPr>
        <w:t>19</w:t>
      </w:r>
      <w:r w:rsidRPr="00D46A8C">
        <w:rPr>
          <w:rFonts w:ascii="Arial" w:hAnsi="Arial" w:cs="Arial"/>
          <w:noProof/>
          <w:sz w:val="20"/>
          <w:szCs w:val="20"/>
        </w:rPr>
        <w:t>(1): p. 203.</w:t>
      </w:r>
      <w:bookmarkEnd w:id="284"/>
    </w:p>
    <w:p w14:paraId="20D55C47" w14:textId="77777777" w:rsidR="00536D44" w:rsidRPr="00D46A8C" w:rsidRDefault="00536D44" w:rsidP="00D46A8C">
      <w:pPr>
        <w:pStyle w:val="EndNoteBibliography"/>
        <w:ind w:left="720" w:hanging="720"/>
        <w:jc w:val="both"/>
        <w:rPr>
          <w:rFonts w:ascii="Arial" w:hAnsi="Arial" w:cs="Arial"/>
          <w:noProof/>
          <w:sz w:val="20"/>
          <w:szCs w:val="20"/>
        </w:rPr>
      </w:pPr>
      <w:bookmarkStart w:id="285" w:name="_ENREF_226"/>
      <w:r w:rsidRPr="00D46A8C">
        <w:rPr>
          <w:rFonts w:ascii="Arial" w:hAnsi="Arial" w:cs="Arial"/>
          <w:noProof/>
          <w:sz w:val="20"/>
          <w:szCs w:val="20"/>
        </w:rPr>
        <w:t>226.</w:t>
      </w:r>
      <w:r w:rsidRPr="00D46A8C">
        <w:rPr>
          <w:rFonts w:ascii="Arial" w:hAnsi="Arial" w:cs="Arial"/>
          <w:noProof/>
          <w:sz w:val="20"/>
          <w:szCs w:val="20"/>
        </w:rPr>
        <w:tab/>
        <w:t xml:space="preserve">Macfarlane, S. and G.T. Macfarlane, </w:t>
      </w:r>
      <w:r w:rsidRPr="00D46A8C">
        <w:rPr>
          <w:rFonts w:ascii="Arial" w:hAnsi="Arial" w:cs="Arial"/>
          <w:i/>
          <w:noProof/>
          <w:sz w:val="20"/>
          <w:szCs w:val="20"/>
        </w:rPr>
        <w:t>Regulation of short-chain fatty acid production.</w:t>
      </w:r>
      <w:r w:rsidRPr="00D46A8C">
        <w:rPr>
          <w:rFonts w:ascii="Arial" w:hAnsi="Arial" w:cs="Arial"/>
          <w:noProof/>
          <w:sz w:val="20"/>
          <w:szCs w:val="20"/>
        </w:rPr>
        <w:t xml:space="preserve"> Proceedings of the Nutrition Society, 2003. </w:t>
      </w:r>
      <w:r w:rsidRPr="00D46A8C">
        <w:rPr>
          <w:rFonts w:ascii="Arial" w:hAnsi="Arial" w:cs="Arial"/>
          <w:b/>
          <w:noProof/>
          <w:sz w:val="20"/>
          <w:szCs w:val="20"/>
        </w:rPr>
        <w:t>62</w:t>
      </w:r>
      <w:r w:rsidRPr="00D46A8C">
        <w:rPr>
          <w:rFonts w:ascii="Arial" w:hAnsi="Arial" w:cs="Arial"/>
          <w:noProof/>
          <w:sz w:val="20"/>
          <w:szCs w:val="20"/>
        </w:rPr>
        <w:t>(1): p. 67-72.</w:t>
      </w:r>
      <w:bookmarkEnd w:id="285"/>
    </w:p>
    <w:p w14:paraId="5DE0D237" w14:textId="77777777" w:rsidR="00536D44" w:rsidRPr="00D46A8C" w:rsidRDefault="00536D44" w:rsidP="00D46A8C">
      <w:pPr>
        <w:pStyle w:val="EndNoteBibliography"/>
        <w:ind w:left="720" w:hanging="720"/>
        <w:jc w:val="both"/>
        <w:rPr>
          <w:rFonts w:ascii="Arial" w:hAnsi="Arial" w:cs="Arial"/>
          <w:noProof/>
          <w:sz w:val="20"/>
          <w:szCs w:val="20"/>
        </w:rPr>
      </w:pPr>
      <w:bookmarkStart w:id="286" w:name="_ENREF_227"/>
      <w:r w:rsidRPr="00D46A8C">
        <w:rPr>
          <w:rFonts w:ascii="Arial" w:hAnsi="Arial" w:cs="Arial"/>
          <w:noProof/>
          <w:sz w:val="20"/>
          <w:szCs w:val="20"/>
        </w:rPr>
        <w:t>227.</w:t>
      </w:r>
      <w:r w:rsidRPr="00D46A8C">
        <w:rPr>
          <w:rFonts w:ascii="Arial" w:hAnsi="Arial" w:cs="Arial"/>
          <w:noProof/>
          <w:sz w:val="20"/>
          <w:szCs w:val="20"/>
        </w:rPr>
        <w:tab/>
        <w:t xml:space="preserve">Foschi, C., et al., </w:t>
      </w:r>
      <w:r w:rsidRPr="00D46A8C">
        <w:rPr>
          <w:rFonts w:ascii="Arial" w:hAnsi="Arial" w:cs="Arial"/>
          <w:i/>
          <w:noProof/>
          <w:sz w:val="20"/>
          <w:szCs w:val="20"/>
        </w:rPr>
        <w:t>Novel approaches for the taxonomic and metabolic characterization of lactobacilli: Integration of 16S rRNA gene sequencing with MALDI-TOF MS and 1H-NMR.</w:t>
      </w:r>
      <w:r w:rsidRPr="00D46A8C">
        <w:rPr>
          <w:rFonts w:ascii="Arial" w:hAnsi="Arial" w:cs="Arial"/>
          <w:noProof/>
          <w:sz w:val="20"/>
          <w:szCs w:val="20"/>
        </w:rPr>
        <w:t xml:space="preserve"> PLOS ONE, 2017. </w:t>
      </w:r>
      <w:r w:rsidRPr="00D46A8C">
        <w:rPr>
          <w:rFonts w:ascii="Arial" w:hAnsi="Arial" w:cs="Arial"/>
          <w:b/>
          <w:noProof/>
          <w:sz w:val="20"/>
          <w:szCs w:val="20"/>
        </w:rPr>
        <w:t>12</w:t>
      </w:r>
      <w:r w:rsidRPr="00D46A8C">
        <w:rPr>
          <w:rFonts w:ascii="Arial" w:hAnsi="Arial" w:cs="Arial"/>
          <w:noProof/>
          <w:sz w:val="20"/>
          <w:szCs w:val="20"/>
        </w:rPr>
        <w:t>(2): p. e0172483.</w:t>
      </w:r>
      <w:bookmarkEnd w:id="286"/>
    </w:p>
    <w:p w14:paraId="5FDD9EEA" w14:textId="77777777" w:rsidR="00536D44" w:rsidRPr="00D46A8C" w:rsidRDefault="00536D44" w:rsidP="00D46A8C">
      <w:pPr>
        <w:pStyle w:val="EndNoteBibliography"/>
        <w:ind w:left="720" w:hanging="720"/>
        <w:jc w:val="both"/>
        <w:rPr>
          <w:rFonts w:ascii="Arial" w:hAnsi="Arial" w:cs="Arial"/>
          <w:noProof/>
          <w:sz w:val="20"/>
          <w:szCs w:val="20"/>
        </w:rPr>
      </w:pPr>
      <w:bookmarkStart w:id="287" w:name="_ENREF_228"/>
      <w:r w:rsidRPr="00D46A8C">
        <w:rPr>
          <w:rFonts w:ascii="Arial" w:hAnsi="Arial" w:cs="Arial"/>
          <w:noProof/>
          <w:sz w:val="20"/>
          <w:szCs w:val="20"/>
        </w:rPr>
        <w:t>228.</w:t>
      </w:r>
      <w:r w:rsidRPr="00D46A8C">
        <w:rPr>
          <w:rFonts w:ascii="Arial" w:hAnsi="Arial" w:cs="Arial"/>
          <w:noProof/>
          <w:sz w:val="20"/>
          <w:szCs w:val="20"/>
        </w:rPr>
        <w:tab/>
        <w:t xml:space="preserve">Ceccarani, C., et al., </w:t>
      </w:r>
      <w:r w:rsidRPr="00D46A8C">
        <w:rPr>
          <w:rFonts w:ascii="Arial" w:hAnsi="Arial" w:cs="Arial"/>
          <w:i/>
          <w:noProof/>
          <w:sz w:val="20"/>
          <w:szCs w:val="20"/>
        </w:rPr>
        <w:t>Diversity of vaginal microbiome and metabolome during genital infections.</w:t>
      </w:r>
      <w:r w:rsidRPr="00D46A8C">
        <w:rPr>
          <w:rFonts w:ascii="Arial" w:hAnsi="Arial" w:cs="Arial"/>
          <w:noProof/>
          <w:sz w:val="20"/>
          <w:szCs w:val="20"/>
        </w:rPr>
        <w:t xml:space="preserve"> Scientific Reports, 2019. </w:t>
      </w:r>
      <w:r w:rsidRPr="00D46A8C">
        <w:rPr>
          <w:rFonts w:ascii="Arial" w:hAnsi="Arial" w:cs="Arial"/>
          <w:b/>
          <w:noProof/>
          <w:sz w:val="20"/>
          <w:szCs w:val="20"/>
        </w:rPr>
        <w:t>9</w:t>
      </w:r>
      <w:r w:rsidRPr="00D46A8C">
        <w:rPr>
          <w:rFonts w:ascii="Arial" w:hAnsi="Arial" w:cs="Arial"/>
          <w:noProof/>
          <w:sz w:val="20"/>
          <w:szCs w:val="20"/>
        </w:rPr>
        <w:t>(1): p. 14095.</w:t>
      </w:r>
      <w:bookmarkEnd w:id="287"/>
    </w:p>
    <w:p w14:paraId="41EBABE4" w14:textId="77777777" w:rsidR="00536D44" w:rsidRPr="00D46A8C" w:rsidRDefault="00536D44" w:rsidP="00D46A8C">
      <w:pPr>
        <w:pStyle w:val="EndNoteBibliography"/>
        <w:ind w:left="720" w:hanging="720"/>
        <w:jc w:val="both"/>
        <w:rPr>
          <w:rFonts w:ascii="Arial" w:hAnsi="Arial" w:cs="Arial"/>
          <w:noProof/>
          <w:sz w:val="20"/>
          <w:szCs w:val="20"/>
        </w:rPr>
      </w:pPr>
      <w:bookmarkStart w:id="288" w:name="_ENREF_229"/>
      <w:r w:rsidRPr="00D46A8C">
        <w:rPr>
          <w:rFonts w:ascii="Arial" w:hAnsi="Arial" w:cs="Arial"/>
          <w:noProof/>
          <w:sz w:val="20"/>
          <w:szCs w:val="20"/>
        </w:rPr>
        <w:t>229.</w:t>
      </w:r>
      <w:r w:rsidRPr="00D46A8C">
        <w:rPr>
          <w:rFonts w:ascii="Arial" w:hAnsi="Arial" w:cs="Arial"/>
          <w:noProof/>
          <w:sz w:val="20"/>
          <w:szCs w:val="20"/>
        </w:rPr>
        <w:tab/>
        <w:t xml:space="preserve">Verstraelen, H., et al., </w:t>
      </w:r>
      <w:r w:rsidRPr="00D46A8C">
        <w:rPr>
          <w:rFonts w:ascii="Arial" w:hAnsi="Arial" w:cs="Arial"/>
          <w:i/>
          <w:noProof/>
          <w:sz w:val="20"/>
          <w:szCs w:val="20"/>
        </w:rPr>
        <w:t>Longitudinal analysis of the vaginal microflora in pregnancy suggests that L. crispatus promotes the stability of the normal vaginal microflora and that L. gasseri and/or L. iners are more conducive to the occurrence of abnormal vaginal microflora.</w:t>
      </w:r>
      <w:r w:rsidRPr="00D46A8C">
        <w:rPr>
          <w:rFonts w:ascii="Arial" w:hAnsi="Arial" w:cs="Arial"/>
          <w:noProof/>
          <w:sz w:val="20"/>
          <w:szCs w:val="20"/>
        </w:rPr>
        <w:t xml:space="preserve"> BMC Microbiol, 2009. </w:t>
      </w:r>
      <w:r w:rsidRPr="00D46A8C">
        <w:rPr>
          <w:rFonts w:ascii="Arial" w:hAnsi="Arial" w:cs="Arial"/>
          <w:b/>
          <w:noProof/>
          <w:sz w:val="20"/>
          <w:szCs w:val="20"/>
        </w:rPr>
        <w:t>9</w:t>
      </w:r>
      <w:r w:rsidRPr="00D46A8C">
        <w:rPr>
          <w:rFonts w:ascii="Arial" w:hAnsi="Arial" w:cs="Arial"/>
          <w:noProof/>
          <w:sz w:val="20"/>
          <w:szCs w:val="20"/>
        </w:rPr>
        <w:t>: p. 116.</w:t>
      </w:r>
      <w:bookmarkEnd w:id="288"/>
    </w:p>
    <w:p w14:paraId="2AEF8635" w14:textId="77777777" w:rsidR="00536D44" w:rsidRPr="00D46A8C" w:rsidRDefault="00536D44" w:rsidP="00D46A8C">
      <w:pPr>
        <w:pStyle w:val="EndNoteBibliography"/>
        <w:ind w:left="720" w:hanging="720"/>
        <w:jc w:val="both"/>
        <w:rPr>
          <w:rFonts w:ascii="Arial" w:hAnsi="Arial" w:cs="Arial"/>
          <w:noProof/>
          <w:sz w:val="20"/>
          <w:szCs w:val="20"/>
        </w:rPr>
      </w:pPr>
      <w:bookmarkStart w:id="289" w:name="_ENREF_230"/>
      <w:r w:rsidRPr="00D46A8C">
        <w:rPr>
          <w:rFonts w:ascii="Arial" w:hAnsi="Arial" w:cs="Arial"/>
          <w:noProof/>
          <w:sz w:val="20"/>
          <w:szCs w:val="20"/>
        </w:rPr>
        <w:t>230.</w:t>
      </w:r>
      <w:r w:rsidRPr="00D46A8C">
        <w:rPr>
          <w:rFonts w:ascii="Arial" w:hAnsi="Arial" w:cs="Arial"/>
          <w:noProof/>
          <w:sz w:val="20"/>
          <w:szCs w:val="20"/>
        </w:rPr>
        <w:tab/>
        <w:t xml:space="preserve">Mitra, A., et al., </w:t>
      </w:r>
      <w:r w:rsidRPr="00D46A8C">
        <w:rPr>
          <w:rFonts w:ascii="Arial" w:hAnsi="Arial" w:cs="Arial"/>
          <w:i/>
          <w:noProof/>
          <w:sz w:val="20"/>
          <w:szCs w:val="20"/>
        </w:rPr>
        <w:t>The vaginal microbiota, human papillomavirus infection and cervical intraepithelial neoplasia: what do we know and where are we going next?</w:t>
      </w:r>
      <w:r w:rsidRPr="00D46A8C">
        <w:rPr>
          <w:rFonts w:ascii="Arial" w:hAnsi="Arial" w:cs="Arial"/>
          <w:noProof/>
          <w:sz w:val="20"/>
          <w:szCs w:val="20"/>
        </w:rPr>
        <w:t xml:space="preserve"> Microbiome, 2016. </w:t>
      </w:r>
      <w:r w:rsidRPr="00D46A8C">
        <w:rPr>
          <w:rFonts w:ascii="Arial" w:hAnsi="Arial" w:cs="Arial"/>
          <w:b/>
          <w:noProof/>
          <w:sz w:val="20"/>
          <w:szCs w:val="20"/>
        </w:rPr>
        <w:t>4</w:t>
      </w:r>
      <w:r w:rsidRPr="00D46A8C">
        <w:rPr>
          <w:rFonts w:ascii="Arial" w:hAnsi="Arial" w:cs="Arial"/>
          <w:noProof/>
          <w:sz w:val="20"/>
          <w:szCs w:val="20"/>
        </w:rPr>
        <w:t>(1): p. 1-15.</w:t>
      </w:r>
      <w:bookmarkEnd w:id="289"/>
    </w:p>
    <w:p w14:paraId="3C35690E" w14:textId="77777777" w:rsidR="00536D44" w:rsidRPr="00D46A8C" w:rsidRDefault="00536D44" w:rsidP="00D46A8C">
      <w:pPr>
        <w:pStyle w:val="EndNoteBibliography"/>
        <w:ind w:left="720" w:hanging="720"/>
        <w:jc w:val="both"/>
        <w:rPr>
          <w:rFonts w:ascii="Arial" w:hAnsi="Arial" w:cs="Arial"/>
          <w:noProof/>
          <w:sz w:val="20"/>
          <w:szCs w:val="20"/>
        </w:rPr>
      </w:pPr>
      <w:bookmarkStart w:id="290" w:name="_ENREF_231"/>
      <w:r w:rsidRPr="00D46A8C">
        <w:rPr>
          <w:rFonts w:ascii="Arial" w:hAnsi="Arial" w:cs="Arial"/>
          <w:noProof/>
          <w:sz w:val="20"/>
          <w:szCs w:val="20"/>
        </w:rPr>
        <w:t>231.</w:t>
      </w:r>
      <w:r w:rsidRPr="00D46A8C">
        <w:rPr>
          <w:rFonts w:ascii="Arial" w:hAnsi="Arial" w:cs="Arial"/>
          <w:noProof/>
          <w:sz w:val="20"/>
          <w:szCs w:val="20"/>
        </w:rPr>
        <w:tab/>
        <w:t xml:space="preserve">Enache-Angoulvant, A. and C. Hennequin, </w:t>
      </w:r>
      <w:r w:rsidRPr="00D46A8C">
        <w:rPr>
          <w:rFonts w:ascii="Arial" w:hAnsi="Arial" w:cs="Arial"/>
          <w:i/>
          <w:noProof/>
          <w:sz w:val="20"/>
          <w:szCs w:val="20"/>
        </w:rPr>
        <w:t>Invasive Saccharomyces infection: a comprehensive review.</w:t>
      </w:r>
      <w:r w:rsidRPr="00D46A8C">
        <w:rPr>
          <w:rFonts w:ascii="Arial" w:hAnsi="Arial" w:cs="Arial"/>
          <w:noProof/>
          <w:sz w:val="20"/>
          <w:szCs w:val="20"/>
        </w:rPr>
        <w:t xml:space="preserve"> Clinical Infectious Diseases, 2005. </w:t>
      </w:r>
      <w:r w:rsidRPr="00D46A8C">
        <w:rPr>
          <w:rFonts w:ascii="Arial" w:hAnsi="Arial" w:cs="Arial"/>
          <w:b/>
          <w:noProof/>
          <w:sz w:val="20"/>
          <w:szCs w:val="20"/>
        </w:rPr>
        <w:t>41</w:t>
      </w:r>
      <w:r w:rsidRPr="00D46A8C">
        <w:rPr>
          <w:rFonts w:ascii="Arial" w:hAnsi="Arial" w:cs="Arial"/>
          <w:noProof/>
          <w:sz w:val="20"/>
          <w:szCs w:val="20"/>
        </w:rPr>
        <w:t>(11): p. 1559-1568.</w:t>
      </w:r>
      <w:bookmarkEnd w:id="290"/>
    </w:p>
    <w:p w14:paraId="324F58A9" w14:textId="77777777" w:rsidR="00536D44" w:rsidRPr="00D46A8C" w:rsidRDefault="00536D44" w:rsidP="00D46A8C">
      <w:pPr>
        <w:pStyle w:val="EndNoteBibliography"/>
        <w:ind w:left="720" w:hanging="720"/>
        <w:jc w:val="both"/>
        <w:rPr>
          <w:rFonts w:ascii="Arial" w:hAnsi="Arial" w:cs="Arial"/>
          <w:noProof/>
          <w:sz w:val="20"/>
          <w:szCs w:val="20"/>
        </w:rPr>
      </w:pPr>
      <w:bookmarkStart w:id="291" w:name="_ENREF_232"/>
      <w:r w:rsidRPr="00D46A8C">
        <w:rPr>
          <w:rFonts w:ascii="Arial" w:hAnsi="Arial" w:cs="Arial"/>
          <w:noProof/>
          <w:sz w:val="20"/>
          <w:szCs w:val="20"/>
        </w:rPr>
        <w:t>232.</w:t>
      </w:r>
      <w:r w:rsidRPr="00D46A8C">
        <w:rPr>
          <w:rFonts w:ascii="Arial" w:hAnsi="Arial" w:cs="Arial"/>
          <w:noProof/>
          <w:sz w:val="20"/>
          <w:szCs w:val="20"/>
        </w:rPr>
        <w:tab/>
        <w:t xml:space="preserve">Czerucka, D. and P. Rampal, </w:t>
      </w:r>
      <w:r w:rsidRPr="00D46A8C">
        <w:rPr>
          <w:rFonts w:ascii="Arial" w:hAnsi="Arial" w:cs="Arial"/>
          <w:i/>
          <w:noProof/>
          <w:sz w:val="20"/>
          <w:szCs w:val="20"/>
        </w:rPr>
        <w:t>Diversity of Saccharomyces boulardii CNCM I-745 mechanisms of action against intestinal infections.</w:t>
      </w:r>
      <w:r w:rsidRPr="00D46A8C">
        <w:rPr>
          <w:rFonts w:ascii="Arial" w:hAnsi="Arial" w:cs="Arial"/>
          <w:noProof/>
          <w:sz w:val="20"/>
          <w:szCs w:val="20"/>
        </w:rPr>
        <w:t xml:space="preserve"> World journal of gastroenterology, 2019. </w:t>
      </w:r>
      <w:r w:rsidRPr="00D46A8C">
        <w:rPr>
          <w:rFonts w:ascii="Arial" w:hAnsi="Arial" w:cs="Arial"/>
          <w:b/>
          <w:noProof/>
          <w:sz w:val="20"/>
          <w:szCs w:val="20"/>
        </w:rPr>
        <w:t>25</w:t>
      </w:r>
      <w:r w:rsidRPr="00D46A8C">
        <w:rPr>
          <w:rFonts w:ascii="Arial" w:hAnsi="Arial" w:cs="Arial"/>
          <w:noProof/>
          <w:sz w:val="20"/>
          <w:szCs w:val="20"/>
        </w:rPr>
        <w:t>(18): p. 2188.</w:t>
      </w:r>
      <w:bookmarkEnd w:id="291"/>
    </w:p>
    <w:p w14:paraId="07A0E0AE" w14:textId="77777777" w:rsidR="00536D44" w:rsidRPr="00D46A8C" w:rsidRDefault="00536D44" w:rsidP="00D46A8C">
      <w:pPr>
        <w:pStyle w:val="EndNoteBibliography"/>
        <w:ind w:left="720" w:hanging="720"/>
        <w:jc w:val="both"/>
        <w:rPr>
          <w:rFonts w:ascii="Arial" w:hAnsi="Arial" w:cs="Arial"/>
          <w:noProof/>
          <w:sz w:val="20"/>
          <w:szCs w:val="20"/>
        </w:rPr>
      </w:pPr>
      <w:bookmarkStart w:id="292" w:name="_ENREF_233"/>
      <w:r w:rsidRPr="00D46A8C">
        <w:rPr>
          <w:rFonts w:ascii="Arial" w:hAnsi="Arial" w:cs="Arial"/>
          <w:noProof/>
          <w:sz w:val="20"/>
          <w:szCs w:val="20"/>
        </w:rPr>
        <w:t>233.</w:t>
      </w:r>
      <w:r w:rsidRPr="00D46A8C">
        <w:rPr>
          <w:rFonts w:ascii="Arial" w:hAnsi="Arial" w:cs="Arial"/>
          <w:noProof/>
          <w:sz w:val="20"/>
          <w:szCs w:val="20"/>
        </w:rPr>
        <w:tab/>
        <w:t xml:space="preserve">Sen, S. and T.J. Mansell, </w:t>
      </w:r>
      <w:r w:rsidRPr="00D46A8C">
        <w:rPr>
          <w:rFonts w:ascii="Arial" w:hAnsi="Arial" w:cs="Arial"/>
          <w:i/>
          <w:noProof/>
          <w:sz w:val="20"/>
          <w:szCs w:val="20"/>
        </w:rPr>
        <w:t>Yeasts as probiotics: Mechanisms, outcomes, and future potential.</w:t>
      </w:r>
      <w:r w:rsidRPr="00D46A8C">
        <w:rPr>
          <w:rFonts w:ascii="Arial" w:hAnsi="Arial" w:cs="Arial"/>
          <w:noProof/>
          <w:sz w:val="20"/>
          <w:szCs w:val="20"/>
        </w:rPr>
        <w:t xml:space="preserve"> Fungal Genetics and Biology, 2020. </w:t>
      </w:r>
      <w:r w:rsidRPr="00D46A8C">
        <w:rPr>
          <w:rFonts w:ascii="Arial" w:hAnsi="Arial" w:cs="Arial"/>
          <w:b/>
          <w:noProof/>
          <w:sz w:val="20"/>
          <w:szCs w:val="20"/>
        </w:rPr>
        <w:t>137</w:t>
      </w:r>
      <w:r w:rsidRPr="00D46A8C">
        <w:rPr>
          <w:rFonts w:ascii="Arial" w:hAnsi="Arial" w:cs="Arial"/>
          <w:noProof/>
          <w:sz w:val="20"/>
          <w:szCs w:val="20"/>
        </w:rPr>
        <w:t>: p. 103333.</w:t>
      </w:r>
      <w:bookmarkEnd w:id="292"/>
    </w:p>
    <w:p w14:paraId="1EA124F8" w14:textId="77777777" w:rsidR="00536D44" w:rsidRPr="00D46A8C" w:rsidRDefault="00536D44" w:rsidP="00D46A8C">
      <w:pPr>
        <w:pStyle w:val="EndNoteBibliography"/>
        <w:ind w:left="720" w:hanging="720"/>
        <w:jc w:val="both"/>
        <w:rPr>
          <w:rFonts w:ascii="Arial" w:hAnsi="Arial" w:cs="Arial"/>
          <w:noProof/>
          <w:sz w:val="20"/>
          <w:szCs w:val="20"/>
        </w:rPr>
      </w:pPr>
      <w:bookmarkStart w:id="293" w:name="_ENREF_234"/>
      <w:r w:rsidRPr="00D46A8C">
        <w:rPr>
          <w:rFonts w:ascii="Arial" w:hAnsi="Arial" w:cs="Arial"/>
          <w:noProof/>
          <w:sz w:val="20"/>
          <w:szCs w:val="20"/>
        </w:rPr>
        <w:t>234.</w:t>
      </w:r>
      <w:r w:rsidRPr="00D46A8C">
        <w:rPr>
          <w:rFonts w:ascii="Arial" w:hAnsi="Arial" w:cs="Arial"/>
          <w:noProof/>
          <w:sz w:val="20"/>
          <w:szCs w:val="20"/>
        </w:rPr>
        <w:tab/>
        <w:t xml:space="preserve">Kunyeit, L., A.A. K, and R.P. Rao, </w:t>
      </w:r>
      <w:r w:rsidRPr="00D46A8C">
        <w:rPr>
          <w:rFonts w:ascii="Arial" w:hAnsi="Arial" w:cs="Arial"/>
          <w:i/>
          <w:noProof/>
          <w:sz w:val="20"/>
          <w:szCs w:val="20"/>
        </w:rPr>
        <w:t>Application of Probiotic Yeasts on Candida Species Associated Infection.</w:t>
      </w:r>
      <w:r w:rsidRPr="00D46A8C">
        <w:rPr>
          <w:rFonts w:ascii="Arial" w:hAnsi="Arial" w:cs="Arial"/>
          <w:noProof/>
          <w:sz w:val="20"/>
          <w:szCs w:val="20"/>
        </w:rPr>
        <w:t xml:space="preserve"> J Fungi (Basel), 2020. </w:t>
      </w:r>
      <w:r w:rsidRPr="00D46A8C">
        <w:rPr>
          <w:rFonts w:ascii="Arial" w:hAnsi="Arial" w:cs="Arial"/>
          <w:b/>
          <w:noProof/>
          <w:sz w:val="20"/>
          <w:szCs w:val="20"/>
        </w:rPr>
        <w:t>6</w:t>
      </w:r>
      <w:r w:rsidRPr="00D46A8C">
        <w:rPr>
          <w:rFonts w:ascii="Arial" w:hAnsi="Arial" w:cs="Arial"/>
          <w:noProof/>
          <w:sz w:val="20"/>
          <w:szCs w:val="20"/>
        </w:rPr>
        <w:t>(4).</w:t>
      </w:r>
      <w:bookmarkEnd w:id="293"/>
    </w:p>
    <w:p w14:paraId="5CCA0266" w14:textId="77777777" w:rsidR="00536D44" w:rsidRPr="00D46A8C" w:rsidRDefault="00536D44" w:rsidP="00D46A8C">
      <w:pPr>
        <w:pStyle w:val="EndNoteBibliography"/>
        <w:ind w:left="720" w:hanging="720"/>
        <w:jc w:val="both"/>
        <w:rPr>
          <w:rFonts w:ascii="Arial" w:hAnsi="Arial" w:cs="Arial"/>
          <w:noProof/>
          <w:sz w:val="20"/>
          <w:szCs w:val="20"/>
        </w:rPr>
      </w:pPr>
      <w:bookmarkStart w:id="294" w:name="_ENREF_235"/>
      <w:r w:rsidRPr="00D46A8C">
        <w:rPr>
          <w:rFonts w:ascii="Arial" w:hAnsi="Arial" w:cs="Arial"/>
          <w:noProof/>
          <w:sz w:val="20"/>
          <w:szCs w:val="20"/>
        </w:rPr>
        <w:t>235.</w:t>
      </w:r>
      <w:r w:rsidRPr="00D46A8C">
        <w:rPr>
          <w:rFonts w:ascii="Arial" w:hAnsi="Arial" w:cs="Arial"/>
          <w:noProof/>
          <w:sz w:val="20"/>
          <w:szCs w:val="20"/>
        </w:rPr>
        <w:tab/>
        <w:t xml:space="preserve">Guo, R., et al., </w:t>
      </w:r>
      <w:r w:rsidRPr="00D46A8C">
        <w:rPr>
          <w:rFonts w:ascii="Arial" w:hAnsi="Arial" w:cs="Arial"/>
          <w:i/>
          <w:noProof/>
          <w:sz w:val="20"/>
          <w:szCs w:val="20"/>
        </w:rPr>
        <w:t>Increased diversity of fungal flora in the vagina of patients with recurrent vaginal candidiasis and allergic rhinitis.</w:t>
      </w:r>
      <w:r w:rsidRPr="00D46A8C">
        <w:rPr>
          <w:rFonts w:ascii="Arial" w:hAnsi="Arial" w:cs="Arial"/>
          <w:noProof/>
          <w:sz w:val="20"/>
          <w:szCs w:val="20"/>
        </w:rPr>
        <w:t xml:space="preserve"> Microb Ecol, 2012. </w:t>
      </w:r>
      <w:r w:rsidRPr="00D46A8C">
        <w:rPr>
          <w:rFonts w:ascii="Arial" w:hAnsi="Arial" w:cs="Arial"/>
          <w:b/>
          <w:noProof/>
          <w:sz w:val="20"/>
          <w:szCs w:val="20"/>
        </w:rPr>
        <w:t>64</w:t>
      </w:r>
      <w:r w:rsidRPr="00D46A8C">
        <w:rPr>
          <w:rFonts w:ascii="Arial" w:hAnsi="Arial" w:cs="Arial"/>
          <w:noProof/>
          <w:sz w:val="20"/>
          <w:szCs w:val="20"/>
        </w:rPr>
        <w:t>(4): p. 918-27.</w:t>
      </w:r>
      <w:bookmarkEnd w:id="294"/>
    </w:p>
    <w:p w14:paraId="6338D000" w14:textId="77777777" w:rsidR="00536D44" w:rsidRPr="00D46A8C" w:rsidRDefault="00536D44" w:rsidP="00D46A8C">
      <w:pPr>
        <w:pStyle w:val="EndNoteBibliography"/>
        <w:ind w:left="720" w:hanging="720"/>
        <w:jc w:val="both"/>
        <w:rPr>
          <w:rFonts w:ascii="Arial" w:hAnsi="Arial" w:cs="Arial"/>
          <w:noProof/>
          <w:sz w:val="20"/>
          <w:szCs w:val="20"/>
        </w:rPr>
      </w:pPr>
      <w:bookmarkStart w:id="295" w:name="_ENREF_236"/>
      <w:r w:rsidRPr="00D46A8C">
        <w:rPr>
          <w:rFonts w:ascii="Arial" w:hAnsi="Arial" w:cs="Arial"/>
          <w:noProof/>
          <w:sz w:val="20"/>
          <w:szCs w:val="20"/>
        </w:rPr>
        <w:t>236.</w:t>
      </w:r>
      <w:r w:rsidRPr="00D46A8C">
        <w:rPr>
          <w:rFonts w:ascii="Arial" w:hAnsi="Arial" w:cs="Arial"/>
          <w:noProof/>
          <w:sz w:val="20"/>
          <w:szCs w:val="20"/>
        </w:rPr>
        <w:tab/>
        <w:t xml:space="preserve">Pericolini, E., et al., </w:t>
      </w:r>
      <w:r w:rsidRPr="00D46A8C">
        <w:rPr>
          <w:rFonts w:ascii="Arial" w:hAnsi="Arial" w:cs="Arial"/>
          <w:i/>
          <w:noProof/>
          <w:sz w:val="20"/>
          <w:szCs w:val="20"/>
        </w:rPr>
        <w:t>Therapeutic activity of a Saccharomyces cerevisiae-based probiotic and inactivated whole yeast on vaginal candidiasis.</w:t>
      </w:r>
      <w:r w:rsidRPr="00D46A8C">
        <w:rPr>
          <w:rFonts w:ascii="Arial" w:hAnsi="Arial" w:cs="Arial"/>
          <w:noProof/>
          <w:sz w:val="20"/>
          <w:szCs w:val="20"/>
        </w:rPr>
        <w:t xml:space="preserve"> Virulence, 2017. </w:t>
      </w:r>
      <w:r w:rsidRPr="00D46A8C">
        <w:rPr>
          <w:rFonts w:ascii="Arial" w:hAnsi="Arial" w:cs="Arial"/>
          <w:b/>
          <w:noProof/>
          <w:sz w:val="20"/>
          <w:szCs w:val="20"/>
        </w:rPr>
        <w:t>8</w:t>
      </w:r>
      <w:r w:rsidRPr="00D46A8C">
        <w:rPr>
          <w:rFonts w:ascii="Arial" w:hAnsi="Arial" w:cs="Arial"/>
          <w:noProof/>
          <w:sz w:val="20"/>
          <w:szCs w:val="20"/>
        </w:rPr>
        <w:t>(1): p. 74-90.</w:t>
      </w:r>
      <w:bookmarkEnd w:id="295"/>
    </w:p>
    <w:p w14:paraId="5ED5D84A" w14:textId="77777777" w:rsidR="00536D44" w:rsidRPr="00D46A8C" w:rsidRDefault="00536D44" w:rsidP="00D46A8C">
      <w:pPr>
        <w:pStyle w:val="EndNoteBibliography"/>
        <w:ind w:left="720" w:hanging="720"/>
        <w:jc w:val="both"/>
        <w:rPr>
          <w:rFonts w:ascii="Arial" w:hAnsi="Arial" w:cs="Arial"/>
          <w:noProof/>
          <w:sz w:val="20"/>
          <w:szCs w:val="20"/>
        </w:rPr>
      </w:pPr>
      <w:bookmarkStart w:id="296" w:name="_ENREF_237"/>
      <w:r w:rsidRPr="00D46A8C">
        <w:rPr>
          <w:rFonts w:ascii="Arial" w:hAnsi="Arial" w:cs="Arial"/>
          <w:noProof/>
          <w:sz w:val="20"/>
          <w:szCs w:val="20"/>
        </w:rPr>
        <w:t>237.</w:t>
      </w:r>
      <w:r w:rsidRPr="00D46A8C">
        <w:rPr>
          <w:rFonts w:ascii="Arial" w:hAnsi="Arial" w:cs="Arial"/>
          <w:noProof/>
          <w:sz w:val="20"/>
          <w:szCs w:val="20"/>
        </w:rPr>
        <w:tab/>
        <w:t xml:space="preserve">Gabrielli, E., et al., </w:t>
      </w:r>
      <w:r w:rsidRPr="00D46A8C">
        <w:rPr>
          <w:rFonts w:ascii="Arial" w:hAnsi="Arial" w:cs="Arial"/>
          <w:i/>
          <w:noProof/>
          <w:sz w:val="20"/>
          <w:szCs w:val="20"/>
        </w:rPr>
        <w:t>Induction of caspase-11 by aspartyl proteinases of Candida albicans and implication in promoting inflammatory response.</w:t>
      </w:r>
      <w:r w:rsidRPr="00D46A8C">
        <w:rPr>
          <w:rFonts w:ascii="Arial" w:hAnsi="Arial" w:cs="Arial"/>
          <w:noProof/>
          <w:sz w:val="20"/>
          <w:szCs w:val="20"/>
        </w:rPr>
        <w:t xml:space="preserve"> Infection and immunity, 2015. </w:t>
      </w:r>
      <w:r w:rsidRPr="00D46A8C">
        <w:rPr>
          <w:rFonts w:ascii="Arial" w:hAnsi="Arial" w:cs="Arial"/>
          <w:b/>
          <w:noProof/>
          <w:sz w:val="20"/>
          <w:szCs w:val="20"/>
        </w:rPr>
        <w:t>83</w:t>
      </w:r>
      <w:r w:rsidRPr="00D46A8C">
        <w:rPr>
          <w:rFonts w:ascii="Arial" w:hAnsi="Arial" w:cs="Arial"/>
          <w:noProof/>
          <w:sz w:val="20"/>
          <w:szCs w:val="20"/>
        </w:rPr>
        <w:t>(5): p. 1940-1948.</w:t>
      </w:r>
      <w:bookmarkEnd w:id="296"/>
    </w:p>
    <w:p w14:paraId="7F0FF06B" w14:textId="77777777" w:rsidR="00536D44" w:rsidRPr="00D46A8C" w:rsidRDefault="00536D44" w:rsidP="00D46A8C">
      <w:pPr>
        <w:pStyle w:val="EndNoteBibliography"/>
        <w:ind w:left="720" w:hanging="720"/>
        <w:jc w:val="both"/>
        <w:rPr>
          <w:rFonts w:ascii="Arial" w:hAnsi="Arial" w:cs="Arial"/>
          <w:noProof/>
          <w:sz w:val="20"/>
          <w:szCs w:val="20"/>
        </w:rPr>
      </w:pPr>
      <w:bookmarkStart w:id="297" w:name="_ENREF_238"/>
      <w:r w:rsidRPr="00D46A8C">
        <w:rPr>
          <w:rFonts w:ascii="Arial" w:hAnsi="Arial" w:cs="Arial"/>
          <w:noProof/>
          <w:sz w:val="20"/>
          <w:szCs w:val="20"/>
        </w:rPr>
        <w:t>238.</w:t>
      </w:r>
      <w:r w:rsidRPr="00D46A8C">
        <w:rPr>
          <w:rFonts w:ascii="Arial" w:hAnsi="Arial" w:cs="Arial"/>
          <w:noProof/>
          <w:sz w:val="20"/>
          <w:szCs w:val="20"/>
        </w:rPr>
        <w:tab/>
        <w:t xml:space="preserve">Roselletti, E., et al., </w:t>
      </w:r>
      <w:r w:rsidRPr="00D46A8C">
        <w:rPr>
          <w:rFonts w:ascii="Arial" w:hAnsi="Arial" w:cs="Arial"/>
          <w:i/>
          <w:noProof/>
          <w:sz w:val="20"/>
          <w:szCs w:val="20"/>
        </w:rPr>
        <w:t>NLRP3 inflammasome is a key player in human vulvovaginal disease caused by Candida albicans.</w:t>
      </w:r>
      <w:r w:rsidRPr="00D46A8C">
        <w:rPr>
          <w:rFonts w:ascii="Arial" w:hAnsi="Arial" w:cs="Arial"/>
          <w:noProof/>
          <w:sz w:val="20"/>
          <w:szCs w:val="20"/>
        </w:rPr>
        <w:t xml:space="preserve"> Scientific reports, 2017. </w:t>
      </w:r>
      <w:r w:rsidRPr="00D46A8C">
        <w:rPr>
          <w:rFonts w:ascii="Arial" w:hAnsi="Arial" w:cs="Arial"/>
          <w:b/>
          <w:noProof/>
          <w:sz w:val="20"/>
          <w:szCs w:val="20"/>
        </w:rPr>
        <w:t>7</w:t>
      </w:r>
      <w:r w:rsidRPr="00D46A8C">
        <w:rPr>
          <w:rFonts w:ascii="Arial" w:hAnsi="Arial" w:cs="Arial"/>
          <w:noProof/>
          <w:sz w:val="20"/>
          <w:szCs w:val="20"/>
        </w:rPr>
        <w:t>(1): p. 1-10.</w:t>
      </w:r>
      <w:bookmarkEnd w:id="297"/>
    </w:p>
    <w:p w14:paraId="50E338BE" w14:textId="77777777" w:rsidR="00536D44" w:rsidRPr="00D46A8C" w:rsidRDefault="00536D44" w:rsidP="00D46A8C">
      <w:pPr>
        <w:pStyle w:val="EndNoteBibliography"/>
        <w:ind w:left="720" w:hanging="720"/>
        <w:jc w:val="both"/>
        <w:rPr>
          <w:rFonts w:ascii="Arial" w:hAnsi="Arial" w:cs="Arial"/>
          <w:noProof/>
          <w:sz w:val="20"/>
          <w:szCs w:val="20"/>
        </w:rPr>
      </w:pPr>
      <w:bookmarkStart w:id="298" w:name="_ENREF_239"/>
      <w:r w:rsidRPr="00D46A8C">
        <w:rPr>
          <w:rFonts w:ascii="Arial" w:hAnsi="Arial" w:cs="Arial"/>
          <w:noProof/>
          <w:sz w:val="20"/>
          <w:szCs w:val="20"/>
        </w:rPr>
        <w:t>239.</w:t>
      </w:r>
      <w:r w:rsidRPr="00D46A8C">
        <w:rPr>
          <w:rFonts w:ascii="Arial" w:hAnsi="Arial" w:cs="Arial"/>
          <w:noProof/>
          <w:sz w:val="20"/>
          <w:szCs w:val="20"/>
        </w:rPr>
        <w:tab/>
        <w:t xml:space="preserve">Gabrielli, E., et al., </w:t>
      </w:r>
      <w:r w:rsidRPr="00D46A8C">
        <w:rPr>
          <w:rFonts w:ascii="Arial" w:hAnsi="Arial" w:cs="Arial"/>
          <w:i/>
          <w:noProof/>
          <w:sz w:val="20"/>
          <w:szCs w:val="20"/>
        </w:rPr>
        <w:t>Saccharomyces cerevisiae-based probiotic as novel anti-fungal and anti-inflammatory agent for therapy of vaginal candidiasis.</w:t>
      </w:r>
      <w:r w:rsidRPr="00D46A8C">
        <w:rPr>
          <w:rFonts w:ascii="Arial" w:hAnsi="Arial" w:cs="Arial"/>
          <w:noProof/>
          <w:sz w:val="20"/>
          <w:szCs w:val="20"/>
        </w:rPr>
        <w:t xml:space="preserve"> Beneficial microbes, 2018. </w:t>
      </w:r>
      <w:r w:rsidRPr="00D46A8C">
        <w:rPr>
          <w:rFonts w:ascii="Arial" w:hAnsi="Arial" w:cs="Arial"/>
          <w:b/>
          <w:noProof/>
          <w:sz w:val="20"/>
          <w:szCs w:val="20"/>
        </w:rPr>
        <w:t>9</w:t>
      </w:r>
      <w:r w:rsidRPr="00D46A8C">
        <w:rPr>
          <w:rFonts w:ascii="Arial" w:hAnsi="Arial" w:cs="Arial"/>
          <w:noProof/>
          <w:sz w:val="20"/>
          <w:szCs w:val="20"/>
        </w:rPr>
        <w:t>(2): p. 219-230.</w:t>
      </w:r>
      <w:bookmarkEnd w:id="298"/>
    </w:p>
    <w:p w14:paraId="3096B11F" w14:textId="77777777" w:rsidR="00536D44" w:rsidRPr="00D46A8C" w:rsidRDefault="00536D44" w:rsidP="00D46A8C">
      <w:pPr>
        <w:pStyle w:val="EndNoteBibliography"/>
        <w:ind w:left="720" w:hanging="720"/>
        <w:jc w:val="both"/>
        <w:rPr>
          <w:rFonts w:ascii="Arial" w:hAnsi="Arial" w:cs="Arial"/>
          <w:noProof/>
          <w:sz w:val="20"/>
          <w:szCs w:val="20"/>
        </w:rPr>
      </w:pPr>
      <w:bookmarkStart w:id="299" w:name="_ENREF_240"/>
      <w:r w:rsidRPr="00D46A8C">
        <w:rPr>
          <w:rFonts w:ascii="Arial" w:hAnsi="Arial" w:cs="Arial"/>
          <w:noProof/>
          <w:sz w:val="20"/>
          <w:szCs w:val="20"/>
        </w:rPr>
        <w:t>240.</w:t>
      </w:r>
      <w:r w:rsidRPr="00D46A8C">
        <w:rPr>
          <w:rFonts w:ascii="Arial" w:hAnsi="Arial" w:cs="Arial"/>
          <w:noProof/>
          <w:sz w:val="20"/>
          <w:szCs w:val="20"/>
        </w:rPr>
        <w:tab/>
        <w:t xml:space="preserve">Jawhara, S., et al., </w:t>
      </w:r>
      <w:r w:rsidRPr="00D46A8C">
        <w:rPr>
          <w:rFonts w:ascii="Arial" w:hAnsi="Arial" w:cs="Arial"/>
          <w:i/>
          <w:noProof/>
          <w:sz w:val="20"/>
          <w:szCs w:val="20"/>
        </w:rPr>
        <w:t>Modulation of intestinal inflammation by yeasts and cell wall extracts: strain dependence and unexpected anti-inflammatory role of glucan fractions.</w:t>
      </w:r>
      <w:r w:rsidRPr="00D46A8C">
        <w:rPr>
          <w:rFonts w:ascii="Arial" w:hAnsi="Arial" w:cs="Arial"/>
          <w:noProof/>
          <w:sz w:val="20"/>
          <w:szCs w:val="20"/>
        </w:rPr>
        <w:t xml:space="preserve"> PloS one, 2012. </w:t>
      </w:r>
      <w:r w:rsidRPr="00D46A8C">
        <w:rPr>
          <w:rFonts w:ascii="Arial" w:hAnsi="Arial" w:cs="Arial"/>
          <w:b/>
          <w:noProof/>
          <w:sz w:val="20"/>
          <w:szCs w:val="20"/>
        </w:rPr>
        <w:t>7</w:t>
      </w:r>
      <w:r w:rsidRPr="00D46A8C">
        <w:rPr>
          <w:rFonts w:ascii="Arial" w:hAnsi="Arial" w:cs="Arial"/>
          <w:noProof/>
          <w:sz w:val="20"/>
          <w:szCs w:val="20"/>
        </w:rPr>
        <w:t>(7): p. e40648.</w:t>
      </w:r>
      <w:bookmarkEnd w:id="299"/>
    </w:p>
    <w:p w14:paraId="7E7D7C0A" w14:textId="77777777" w:rsidR="00536D44" w:rsidRPr="00D46A8C" w:rsidRDefault="00536D44" w:rsidP="00D46A8C">
      <w:pPr>
        <w:pStyle w:val="EndNoteBibliography"/>
        <w:ind w:left="720" w:hanging="720"/>
        <w:jc w:val="both"/>
        <w:rPr>
          <w:rFonts w:ascii="Arial" w:hAnsi="Arial" w:cs="Arial"/>
          <w:noProof/>
          <w:sz w:val="20"/>
          <w:szCs w:val="20"/>
        </w:rPr>
      </w:pPr>
      <w:bookmarkStart w:id="300" w:name="_ENREF_241"/>
      <w:r w:rsidRPr="00D46A8C">
        <w:rPr>
          <w:rFonts w:ascii="Arial" w:hAnsi="Arial" w:cs="Arial"/>
          <w:noProof/>
          <w:sz w:val="20"/>
          <w:szCs w:val="20"/>
        </w:rPr>
        <w:lastRenderedPageBreak/>
        <w:t>241.</w:t>
      </w:r>
      <w:r w:rsidRPr="00D46A8C">
        <w:rPr>
          <w:rFonts w:ascii="Arial" w:hAnsi="Arial" w:cs="Arial"/>
          <w:noProof/>
          <w:sz w:val="20"/>
          <w:szCs w:val="20"/>
        </w:rPr>
        <w:tab/>
        <w:t xml:space="preserve">Kunyeit, L., et al., </w:t>
      </w:r>
      <w:r w:rsidRPr="00D46A8C">
        <w:rPr>
          <w:rFonts w:ascii="Arial" w:hAnsi="Arial" w:cs="Arial"/>
          <w:i/>
          <w:noProof/>
          <w:sz w:val="20"/>
          <w:szCs w:val="20"/>
        </w:rPr>
        <w:t>Probiotic yeasts inhibit virulence of non-albicans Candida species.</w:t>
      </w:r>
      <w:r w:rsidRPr="00D46A8C">
        <w:rPr>
          <w:rFonts w:ascii="Arial" w:hAnsi="Arial" w:cs="Arial"/>
          <w:noProof/>
          <w:sz w:val="20"/>
          <w:szCs w:val="20"/>
        </w:rPr>
        <w:t xml:space="preserve"> MBio, 2019. </w:t>
      </w:r>
      <w:r w:rsidRPr="00D46A8C">
        <w:rPr>
          <w:rFonts w:ascii="Arial" w:hAnsi="Arial" w:cs="Arial"/>
          <w:b/>
          <w:noProof/>
          <w:sz w:val="20"/>
          <w:szCs w:val="20"/>
        </w:rPr>
        <w:t>10</w:t>
      </w:r>
      <w:r w:rsidRPr="00D46A8C">
        <w:rPr>
          <w:rFonts w:ascii="Arial" w:hAnsi="Arial" w:cs="Arial"/>
          <w:noProof/>
          <w:sz w:val="20"/>
          <w:szCs w:val="20"/>
        </w:rPr>
        <w:t>(5).</w:t>
      </w:r>
      <w:bookmarkEnd w:id="300"/>
    </w:p>
    <w:p w14:paraId="4E245977" w14:textId="77777777" w:rsidR="00536D44" w:rsidRPr="00D46A8C" w:rsidRDefault="00536D44" w:rsidP="00D46A8C">
      <w:pPr>
        <w:pStyle w:val="EndNoteBibliography"/>
        <w:ind w:left="720" w:hanging="720"/>
        <w:jc w:val="both"/>
        <w:rPr>
          <w:rFonts w:ascii="Arial" w:hAnsi="Arial" w:cs="Arial"/>
          <w:noProof/>
          <w:sz w:val="20"/>
          <w:szCs w:val="20"/>
        </w:rPr>
      </w:pPr>
      <w:bookmarkStart w:id="301" w:name="_ENREF_242"/>
      <w:r w:rsidRPr="00D46A8C">
        <w:rPr>
          <w:rFonts w:ascii="Arial" w:hAnsi="Arial" w:cs="Arial"/>
          <w:noProof/>
          <w:sz w:val="20"/>
          <w:szCs w:val="20"/>
        </w:rPr>
        <w:t>242.</w:t>
      </w:r>
      <w:r w:rsidRPr="00D46A8C">
        <w:rPr>
          <w:rFonts w:ascii="Arial" w:hAnsi="Arial" w:cs="Arial"/>
          <w:noProof/>
          <w:sz w:val="20"/>
          <w:szCs w:val="20"/>
        </w:rPr>
        <w:tab/>
        <w:t xml:space="preserve">Motlhanka, K., N. Zhou, and K. Lebani, </w:t>
      </w:r>
      <w:r w:rsidRPr="00D46A8C">
        <w:rPr>
          <w:rFonts w:ascii="Arial" w:hAnsi="Arial" w:cs="Arial"/>
          <w:i/>
          <w:noProof/>
          <w:sz w:val="20"/>
          <w:szCs w:val="20"/>
        </w:rPr>
        <w:t>Microbial and Chemical Diversity of Traditional Non-Cereal Based Alcoholic Beverages of Sub-Saharan Africa.</w:t>
      </w:r>
      <w:r w:rsidRPr="00D46A8C">
        <w:rPr>
          <w:rFonts w:ascii="Arial" w:hAnsi="Arial" w:cs="Arial"/>
          <w:noProof/>
          <w:sz w:val="20"/>
          <w:szCs w:val="20"/>
        </w:rPr>
        <w:t xml:space="preserve"> Beverages, 2018. </w:t>
      </w:r>
      <w:r w:rsidRPr="00D46A8C">
        <w:rPr>
          <w:rFonts w:ascii="Arial" w:hAnsi="Arial" w:cs="Arial"/>
          <w:b/>
          <w:noProof/>
          <w:sz w:val="20"/>
          <w:szCs w:val="20"/>
        </w:rPr>
        <w:t>4</w:t>
      </w:r>
      <w:r w:rsidRPr="00D46A8C">
        <w:rPr>
          <w:rFonts w:ascii="Arial" w:hAnsi="Arial" w:cs="Arial"/>
          <w:noProof/>
          <w:sz w:val="20"/>
          <w:szCs w:val="20"/>
        </w:rPr>
        <w:t>: p. 36.</w:t>
      </w:r>
      <w:bookmarkEnd w:id="301"/>
    </w:p>
    <w:p w14:paraId="317C55D9" w14:textId="77777777" w:rsidR="00536D44" w:rsidRPr="00D46A8C" w:rsidRDefault="00536D44" w:rsidP="00D46A8C">
      <w:pPr>
        <w:pStyle w:val="EndNoteBibliography"/>
        <w:ind w:left="720" w:hanging="720"/>
        <w:jc w:val="both"/>
        <w:rPr>
          <w:rFonts w:ascii="Arial" w:hAnsi="Arial" w:cs="Arial"/>
          <w:noProof/>
          <w:sz w:val="20"/>
          <w:szCs w:val="20"/>
        </w:rPr>
      </w:pPr>
      <w:bookmarkStart w:id="302" w:name="_ENREF_243"/>
      <w:r w:rsidRPr="00D46A8C">
        <w:rPr>
          <w:rFonts w:ascii="Arial" w:hAnsi="Arial" w:cs="Arial"/>
          <w:noProof/>
          <w:sz w:val="20"/>
          <w:szCs w:val="20"/>
        </w:rPr>
        <w:t>243.</w:t>
      </w:r>
      <w:r w:rsidRPr="00D46A8C">
        <w:rPr>
          <w:rFonts w:ascii="Arial" w:hAnsi="Arial" w:cs="Arial"/>
          <w:noProof/>
          <w:sz w:val="20"/>
          <w:szCs w:val="20"/>
        </w:rPr>
        <w:tab/>
        <w:t xml:space="preserve">Krasowska, A., et al., </w:t>
      </w:r>
      <w:r w:rsidRPr="00D46A8C">
        <w:rPr>
          <w:rFonts w:ascii="Arial" w:hAnsi="Arial" w:cs="Arial"/>
          <w:i/>
          <w:noProof/>
          <w:sz w:val="20"/>
          <w:szCs w:val="20"/>
        </w:rPr>
        <w:t>The antagonistic effect of Saccharomyces boulardii on Candida albicans filamentation, adhesion and biofilm formation.</w:t>
      </w:r>
      <w:r w:rsidRPr="00D46A8C">
        <w:rPr>
          <w:rFonts w:ascii="Arial" w:hAnsi="Arial" w:cs="Arial"/>
          <w:noProof/>
          <w:sz w:val="20"/>
          <w:szCs w:val="20"/>
        </w:rPr>
        <w:t xml:space="preserve"> FEMS Yeast Research, 2009. </w:t>
      </w:r>
      <w:r w:rsidRPr="00D46A8C">
        <w:rPr>
          <w:rFonts w:ascii="Arial" w:hAnsi="Arial" w:cs="Arial"/>
          <w:b/>
          <w:noProof/>
          <w:sz w:val="20"/>
          <w:szCs w:val="20"/>
        </w:rPr>
        <w:t>9</w:t>
      </w:r>
      <w:r w:rsidRPr="00D46A8C">
        <w:rPr>
          <w:rFonts w:ascii="Arial" w:hAnsi="Arial" w:cs="Arial"/>
          <w:noProof/>
          <w:sz w:val="20"/>
          <w:szCs w:val="20"/>
        </w:rPr>
        <w:t>(8): p. 1312-1321.</w:t>
      </w:r>
      <w:bookmarkEnd w:id="302"/>
    </w:p>
    <w:p w14:paraId="6AE9B213" w14:textId="77777777" w:rsidR="00536D44" w:rsidRPr="00D46A8C" w:rsidRDefault="00536D44" w:rsidP="00D46A8C">
      <w:pPr>
        <w:pStyle w:val="EndNoteBibliography"/>
        <w:ind w:left="720" w:hanging="720"/>
        <w:jc w:val="both"/>
        <w:rPr>
          <w:rFonts w:ascii="Arial" w:hAnsi="Arial" w:cs="Arial"/>
          <w:noProof/>
          <w:sz w:val="20"/>
          <w:szCs w:val="20"/>
        </w:rPr>
      </w:pPr>
      <w:bookmarkStart w:id="303" w:name="_ENREF_244"/>
      <w:r w:rsidRPr="00D46A8C">
        <w:rPr>
          <w:rFonts w:ascii="Arial" w:hAnsi="Arial" w:cs="Arial"/>
          <w:noProof/>
          <w:sz w:val="20"/>
          <w:szCs w:val="20"/>
        </w:rPr>
        <w:t>244.</w:t>
      </w:r>
      <w:r w:rsidRPr="00D46A8C">
        <w:rPr>
          <w:rFonts w:ascii="Arial" w:hAnsi="Arial" w:cs="Arial"/>
          <w:noProof/>
          <w:sz w:val="20"/>
          <w:szCs w:val="20"/>
        </w:rPr>
        <w:tab/>
        <w:t xml:space="preserve">Moens, F., et al., </w:t>
      </w:r>
      <w:r w:rsidRPr="00D46A8C">
        <w:rPr>
          <w:rFonts w:ascii="Arial" w:hAnsi="Arial" w:cs="Arial"/>
          <w:i/>
          <w:noProof/>
          <w:sz w:val="20"/>
          <w:szCs w:val="20"/>
        </w:rPr>
        <w:t>Lactobacillus rhamnosus GG and Saccharomyces cerevisiae boulardii exert synergistic antipathogenic activity in vitro against enterotoxigenic Escherichia coli.</w:t>
      </w:r>
      <w:r w:rsidRPr="00D46A8C">
        <w:rPr>
          <w:rFonts w:ascii="Arial" w:hAnsi="Arial" w:cs="Arial"/>
          <w:noProof/>
          <w:sz w:val="20"/>
          <w:szCs w:val="20"/>
        </w:rPr>
        <w:t xml:space="preserve"> Benef Microbes, 2019. </w:t>
      </w:r>
      <w:r w:rsidRPr="00D46A8C">
        <w:rPr>
          <w:rFonts w:ascii="Arial" w:hAnsi="Arial" w:cs="Arial"/>
          <w:b/>
          <w:noProof/>
          <w:sz w:val="20"/>
          <w:szCs w:val="20"/>
        </w:rPr>
        <w:t>10</w:t>
      </w:r>
      <w:r w:rsidRPr="00D46A8C">
        <w:rPr>
          <w:rFonts w:ascii="Arial" w:hAnsi="Arial" w:cs="Arial"/>
          <w:noProof/>
          <w:sz w:val="20"/>
          <w:szCs w:val="20"/>
        </w:rPr>
        <w:t>(8): p. 923-935.</w:t>
      </w:r>
      <w:bookmarkEnd w:id="303"/>
    </w:p>
    <w:p w14:paraId="10010ACD" w14:textId="77777777" w:rsidR="00536D44" w:rsidRPr="00D46A8C" w:rsidRDefault="00536D44" w:rsidP="00D46A8C">
      <w:pPr>
        <w:pStyle w:val="EndNoteBibliography"/>
        <w:ind w:left="720" w:hanging="720"/>
        <w:jc w:val="both"/>
        <w:rPr>
          <w:rFonts w:ascii="Arial" w:hAnsi="Arial" w:cs="Arial"/>
          <w:noProof/>
          <w:sz w:val="20"/>
          <w:szCs w:val="20"/>
        </w:rPr>
      </w:pPr>
      <w:bookmarkStart w:id="304" w:name="_ENREF_245"/>
      <w:r w:rsidRPr="00D46A8C">
        <w:rPr>
          <w:rFonts w:ascii="Arial" w:hAnsi="Arial" w:cs="Arial"/>
          <w:noProof/>
          <w:sz w:val="20"/>
          <w:szCs w:val="20"/>
        </w:rPr>
        <w:t>245.</w:t>
      </w:r>
      <w:r w:rsidRPr="00D46A8C">
        <w:rPr>
          <w:rFonts w:ascii="Arial" w:hAnsi="Arial" w:cs="Arial"/>
          <w:noProof/>
          <w:sz w:val="20"/>
          <w:szCs w:val="20"/>
        </w:rPr>
        <w:tab/>
        <w:t xml:space="preserve">Vizoso Pinto, M.G., et al., </w:t>
      </w:r>
      <w:r w:rsidRPr="00D46A8C">
        <w:rPr>
          <w:rFonts w:ascii="Arial" w:hAnsi="Arial" w:cs="Arial"/>
          <w:i/>
          <w:noProof/>
          <w:sz w:val="20"/>
          <w:szCs w:val="20"/>
        </w:rPr>
        <w:t>Adhesive and chemokine stimulatory properties of potentially probiotic Lactobacillus strains.</w:t>
      </w:r>
      <w:r w:rsidRPr="00D46A8C">
        <w:rPr>
          <w:rFonts w:ascii="Arial" w:hAnsi="Arial" w:cs="Arial"/>
          <w:noProof/>
          <w:sz w:val="20"/>
          <w:szCs w:val="20"/>
        </w:rPr>
        <w:t xml:space="preserve"> J Food Prot, 2007. </w:t>
      </w:r>
      <w:r w:rsidRPr="00D46A8C">
        <w:rPr>
          <w:rFonts w:ascii="Arial" w:hAnsi="Arial" w:cs="Arial"/>
          <w:b/>
          <w:noProof/>
          <w:sz w:val="20"/>
          <w:szCs w:val="20"/>
        </w:rPr>
        <w:t>70</w:t>
      </w:r>
      <w:r w:rsidRPr="00D46A8C">
        <w:rPr>
          <w:rFonts w:ascii="Arial" w:hAnsi="Arial" w:cs="Arial"/>
          <w:noProof/>
          <w:sz w:val="20"/>
          <w:szCs w:val="20"/>
        </w:rPr>
        <w:t>(1): p. 125-34.</w:t>
      </w:r>
      <w:bookmarkEnd w:id="304"/>
    </w:p>
    <w:p w14:paraId="75CBD179" w14:textId="77777777" w:rsidR="00536D44" w:rsidRPr="00D46A8C" w:rsidRDefault="00536D44" w:rsidP="00D46A8C">
      <w:pPr>
        <w:pStyle w:val="EndNoteBibliography"/>
        <w:ind w:left="720" w:hanging="720"/>
        <w:jc w:val="both"/>
        <w:rPr>
          <w:rFonts w:ascii="Arial" w:hAnsi="Arial" w:cs="Arial"/>
          <w:noProof/>
          <w:sz w:val="20"/>
          <w:szCs w:val="20"/>
        </w:rPr>
      </w:pPr>
      <w:bookmarkStart w:id="305" w:name="_ENREF_246"/>
      <w:r w:rsidRPr="00D46A8C">
        <w:rPr>
          <w:rFonts w:ascii="Arial" w:hAnsi="Arial" w:cs="Arial"/>
          <w:noProof/>
          <w:sz w:val="20"/>
          <w:szCs w:val="20"/>
        </w:rPr>
        <w:t>246.</w:t>
      </w:r>
      <w:r w:rsidRPr="00D46A8C">
        <w:rPr>
          <w:rFonts w:ascii="Arial" w:hAnsi="Arial" w:cs="Arial"/>
          <w:noProof/>
          <w:sz w:val="20"/>
          <w:szCs w:val="20"/>
        </w:rPr>
        <w:tab/>
        <w:t xml:space="preserve">Lim, P.L., M. Toh, and S.Q. Liu, </w:t>
      </w:r>
      <w:r w:rsidRPr="00D46A8C">
        <w:rPr>
          <w:rFonts w:ascii="Arial" w:hAnsi="Arial" w:cs="Arial"/>
          <w:i/>
          <w:noProof/>
          <w:sz w:val="20"/>
          <w:szCs w:val="20"/>
        </w:rPr>
        <w:t>Saccharomyces cerevisiae EC-1118 enhances the survivability of probiotic Lactobacillus rhamnosus HN001 in an acidic environment.</w:t>
      </w:r>
      <w:r w:rsidRPr="00D46A8C">
        <w:rPr>
          <w:rFonts w:ascii="Arial" w:hAnsi="Arial" w:cs="Arial"/>
          <w:noProof/>
          <w:sz w:val="20"/>
          <w:szCs w:val="20"/>
        </w:rPr>
        <w:t xml:space="preserve"> Applied Microbiology and Biotechnology, 2015. </w:t>
      </w:r>
      <w:r w:rsidRPr="00D46A8C">
        <w:rPr>
          <w:rFonts w:ascii="Arial" w:hAnsi="Arial" w:cs="Arial"/>
          <w:b/>
          <w:noProof/>
          <w:sz w:val="20"/>
          <w:szCs w:val="20"/>
        </w:rPr>
        <w:t>99</w:t>
      </w:r>
      <w:r w:rsidRPr="00D46A8C">
        <w:rPr>
          <w:rFonts w:ascii="Arial" w:hAnsi="Arial" w:cs="Arial"/>
          <w:noProof/>
          <w:sz w:val="20"/>
          <w:szCs w:val="20"/>
        </w:rPr>
        <w:t>(16): p. 6803-6811.</w:t>
      </w:r>
      <w:bookmarkEnd w:id="305"/>
    </w:p>
    <w:p w14:paraId="3074B4E0" w14:textId="77777777" w:rsidR="00536D44" w:rsidRPr="00D46A8C" w:rsidRDefault="00536D44" w:rsidP="00D46A8C">
      <w:pPr>
        <w:pStyle w:val="EndNoteBibliography"/>
        <w:ind w:left="720" w:hanging="720"/>
        <w:jc w:val="both"/>
        <w:rPr>
          <w:rFonts w:ascii="Arial" w:hAnsi="Arial" w:cs="Arial"/>
          <w:noProof/>
          <w:sz w:val="20"/>
          <w:szCs w:val="20"/>
        </w:rPr>
      </w:pPr>
      <w:bookmarkStart w:id="306" w:name="_ENREF_247"/>
      <w:r w:rsidRPr="00D46A8C">
        <w:rPr>
          <w:rFonts w:ascii="Arial" w:hAnsi="Arial" w:cs="Arial"/>
          <w:noProof/>
          <w:sz w:val="20"/>
          <w:szCs w:val="20"/>
        </w:rPr>
        <w:t>247.</w:t>
      </w:r>
      <w:r w:rsidRPr="00D46A8C">
        <w:rPr>
          <w:rFonts w:ascii="Arial" w:hAnsi="Arial" w:cs="Arial"/>
          <w:noProof/>
          <w:sz w:val="20"/>
          <w:szCs w:val="20"/>
        </w:rPr>
        <w:tab/>
        <w:t xml:space="preserve">Teame, T., et al., </w:t>
      </w:r>
      <w:r w:rsidRPr="00D46A8C">
        <w:rPr>
          <w:rFonts w:ascii="Arial" w:hAnsi="Arial" w:cs="Arial"/>
          <w:i/>
          <w:noProof/>
          <w:sz w:val="20"/>
          <w:szCs w:val="20"/>
        </w:rPr>
        <w:t>Paraprobiotics and Postbiotics of Probiotic Lactobacilli, Their Positive Effects on the Host and Action Mechanisms: A Review.</w:t>
      </w:r>
      <w:r w:rsidRPr="00D46A8C">
        <w:rPr>
          <w:rFonts w:ascii="Arial" w:hAnsi="Arial" w:cs="Arial"/>
          <w:noProof/>
          <w:sz w:val="20"/>
          <w:szCs w:val="20"/>
        </w:rPr>
        <w:t xml:space="preserve"> Front Nutr, 2020. </w:t>
      </w:r>
      <w:r w:rsidRPr="00D46A8C">
        <w:rPr>
          <w:rFonts w:ascii="Arial" w:hAnsi="Arial" w:cs="Arial"/>
          <w:b/>
          <w:noProof/>
          <w:sz w:val="20"/>
          <w:szCs w:val="20"/>
        </w:rPr>
        <w:t>7</w:t>
      </w:r>
      <w:r w:rsidRPr="00D46A8C">
        <w:rPr>
          <w:rFonts w:ascii="Arial" w:hAnsi="Arial" w:cs="Arial"/>
          <w:noProof/>
          <w:sz w:val="20"/>
          <w:szCs w:val="20"/>
        </w:rPr>
        <w:t>: p. 570344.</w:t>
      </w:r>
      <w:bookmarkEnd w:id="306"/>
    </w:p>
    <w:p w14:paraId="5AFDF4D4" w14:textId="77777777" w:rsidR="00536D44" w:rsidRPr="00D46A8C" w:rsidRDefault="00536D44" w:rsidP="00D46A8C">
      <w:pPr>
        <w:pStyle w:val="EndNoteBibliography"/>
        <w:ind w:left="720" w:hanging="720"/>
        <w:jc w:val="both"/>
        <w:rPr>
          <w:rFonts w:ascii="Arial" w:hAnsi="Arial" w:cs="Arial"/>
          <w:noProof/>
          <w:sz w:val="20"/>
          <w:szCs w:val="20"/>
        </w:rPr>
      </w:pPr>
      <w:bookmarkStart w:id="307" w:name="_ENREF_248"/>
      <w:r w:rsidRPr="00D46A8C">
        <w:rPr>
          <w:rFonts w:ascii="Arial" w:hAnsi="Arial" w:cs="Arial"/>
          <w:noProof/>
          <w:sz w:val="20"/>
          <w:szCs w:val="20"/>
        </w:rPr>
        <w:t>248.</w:t>
      </w:r>
      <w:r w:rsidRPr="00D46A8C">
        <w:rPr>
          <w:rFonts w:ascii="Arial" w:hAnsi="Arial" w:cs="Arial"/>
          <w:noProof/>
          <w:sz w:val="20"/>
          <w:szCs w:val="20"/>
        </w:rPr>
        <w:tab/>
        <w:t xml:space="preserve">Wegh, C.A.M., et al., </w:t>
      </w:r>
      <w:r w:rsidRPr="00D46A8C">
        <w:rPr>
          <w:rFonts w:ascii="Arial" w:hAnsi="Arial" w:cs="Arial"/>
          <w:i/>
          <w:noProof/>
          <w:sz w:val="20"/>
          <w:szCs w:val="20"/>
        </w:rPr>
        <w:t>Postbiotics and Their Potential Applications in Early Life Nutrition and Beyond.</w:t>
      </w:r>
      <w:r w:rsidRPr="00D46A8C">
        <w:rPr>
          <w:rFonts w:ascii="Arial" w:hAnsi="Arial" w:cs="Arial"/>
          <w:noProof/>
          <w:sz w:val="20"/>
          <w:szCs w:val="20"/>
        </w:rPr>
        <w:t xml:space="preserve"> Int J Mol Sci, 2019. </w:t>
      </w:r>
      <w:r w:rsidRPr="00D46A8C">
        <w:rPr>
          <w:rFonts w:ascii="Arial" w:hAnsi="Arial" w:cs="Arial"/>
          <w:b/>
          <w:noProof/>
          <w:sz w:val="20"/>
          <w:szCs w:val="20"/>
        </w:rPr>
        <w:t>20</w:t>
      </w:r>
      <w:r w:rsidRPr="00D46A8C">
        <w:rPr>
          <w:rFonts w:ascii="Arial" w:hAnsi="Arial" w:cs="Arial"/>
          <w:noProof/>
          <w:sz w:val="20"/>
          <w:szCs w:val="20"/>
        </w:rPr>
        <w:t>(19).</w:t>
      </w:r>
      <w:bookmarkEnd w:id="307"/>
    </w:p>
    <w:p w14:paraId="0531306F" w14:textId="77777777" w:rsidR="00536D44" w:rsidRPr="00D46A8C" w:rsidRDefault="00536D44" w:rsidP="00D46A8C">
      <w:pPr>
        <w:pStyle w:val="EndNoteBibliography"/>
        <w:ind w:left="720" w:hanging="720"/>
        <w:jc w:val="both"/>
        <w:rPr>
          <w:rFonts w:ascii="Arial" w:hAnsi="Arial" w:cs="Arial"/>
          <w:noProof/>
          <w:sz w:val="20"/>
          <w:szCs w:val="20"/>
        </w:rPr>
      </w:pPr>
      <w:bookmarkStart w:id="308" w:name="_ENREF_249"/>
      <w:r w:rsidRPr="00D46A8C">
        <w:rPr>
          <w:rFonts w:ascii="Arial" w:hAnsi="Arial" w:cs="Arial"/>
          <w:noProof/>
          <w:sz w:val="20"/>
          <w:szCs w:val="20"/>
        </w:rPr>
        <w:t>249.</w:t>
      </w:r>
      <w:r w:rsidRPr="00D46A8C">
        <w:rPr>
          <w:rFonts w:ascii="Arial" w:hAnsi="Arial" w:cs="Arial"/>
          <w:noProof/>
          <w:sz w:val="20"/>
          <w:szCs w:val="20"/>
        </w:rPr>
        <w:tab/>
        <w:t xml:space="preserve">Salminen, S., et al., </w:t>
      </w:r>
      <w:r w:rsidRPr="00D46A8C">
        <w:rPr>
          <w:rFonts w:ascii="Arial" w:hAnsi="Arial" w:cs="Arial"/>
          <w:i/>
          <w:noProof/>
          <w:sz w:val="20"/>
          <w:szCs w:val="20"/>
        </w:rPr>
        <w:t>The International Scientific Association of Probiotics and Prebiotics (ISAPP) consensus statement on the definition and scope of postbiotics.</w:t>
      </w:r>
      <w:r w:rsidRPr="00D46A8C">
        <w:rPr>
          <w:rFonts w:ascii="Arial" w:hAnsi="Arial" w:cs="Arial"/>
          <w:noProof/>
          <w:sz w:val="20"/>
          <w:szCs w:val="20"/>
        </w:rPr>
        <w:t xml:space="preserve"> Nature Reviews Gastroenterology &amp; Hepatology, 2021.</w:t>
      </w:r>
      <w:bookmarkEnd w:id="308"/>
    </w:p>
    <w:p w14:paraId="13D80FC2" w14:textId="77777777" w:rsidR="00536D44" w:rsidRPr="00D46A8C" w:rsidRDefault="00536D44" w:rsidP="00D46A8C">
      <w:pPr>
        <w:pStyle w:val="EndNoteBibliography"/>
        <w:ind w:left="720" w:hanging="720"/>
        <w:jc w:val="both"/>
        <w:rPr>
          <w:rFonts w:ascii="Arial" w:hAnsi="Arial" w:cs="Arial"/>
          <w:noProof/>
          <w:sz w:val="20"/>
          <w:szCs w:val="20"/>
        </w:rPr>
      </w:pPr>
      <w:bookmarkStart w:id="309" w:name="_ENREF_250"/>
      <w:r w:rsidRPr="00D46A8C">
        <w:rPr>
          <w:rFonts w:ascii="Arial" w:hAnsi="Arial" w:cs="Arial"/>
          <w:noProof/>
          <w:sz w:val="20"/>
          <w:szCs w:val="20"/>
        </w:rPr>
        <w:t>250.</w:t>
      </w:r>
      <w:r w:rsidRPr="00D46A8C">
        <w:rPr>
          <w:rFonts w:ascii="Arial" w:hAnsi="Arial" w:cs="Arial"/>
          <w:noProof/>
          <w:sz w:val="20"/>
          <w:szCs w:val="20"/>
        </w:rPr>
        <w:tab/>
        <w:t xml:space="preserve">Perez, R.H., T. Zendo, and K. Sonomoto, </w:t>
      </w:r>
      <w:r w:rsidRPr="00D46A8C">
        <w:rPr>
          <w:rFonts w:ascii="Arial" w:hAnsi="Arial" w:cs="Arial"/>
          <w:i/>
          <w:noProof/>
          <w:sz w:val="20"/>
          <w:szCs w:val="20"/>
        </w:rPr>
        <w:t>Novel bacteriocins from lactic acid bacteria (LAB): various structures and applications.</w:t>
      </w:r>
      <w:r w:rsidRPr="00D46A8C">
        <w:rPr>
          <w:rFonts w:ascii="Arial" w:hAnsi="Arial" w:cs="Arial"/>
          <w:noProof/>
          <w:sz w:val="20"/>
          <w:szCs w:val="20"/>
        </w:rPr>
        <w:t xml:space="preserve"> Microb Cell Fact, 2014. </w:t>
      </w:r>
      <w:r w:rsidRPr="00D46A8C">
        <w:rPr>
          <w:rFonts w:ascii="Arial" w:hAnsi="Arial" w:cs="Arial"/>
          <w:b/>
          <w:noProof/>
          <w:sz w:val="20"/>
          <w:szCs w:val="20"/>
        </w:rPr>
        <w:t>13 Suppl 1</w:t>
      </w:r>
      <w:r w:rsidRPr="00D46A8C">
        <w:rPr>
          <w:rFonts w:ascii="Arial" w:hAnsi="Arial" w:cs="Arial"/>
          <w:noProof/>
          <w:sz w:val="20"/>
          <w:szCs w:val="20"/>
        </w:rPr>
        <w:t>: p. S3.</w:t>
      </w:r>
      <w:bookmarkEnd w:id="309"/>
    </w:p>
    <w:p w14:paraId="74A64212" w14:textId="77777777" w:rsidR="00536D44" w:rsidRPr="00D46A8C" w:rsidRDefault="00536D44" w:rsidP="00D46A8C">
      <w:pPr>
        <w:pStyle w:val="EndNoteBibliography"/>
        <w:ind w:left="720" w:hanging="720"/>
        <w:jc w:val="both"/>
        <w:rPr>
          <w:rFonts w:ascii="Arial" w:hAnsi="Arial" w:cs="Arial"/>
          <w:noProof/>
          <w:sz w:val="20"/>
          <w:szCs w:val="20"/>
        </w:rPr>
      </w:pPr>
      <w:bookmarkStart w:id="310" w:name="_ENREF_251"/>
      <w:r w:rsidRPr="00D46A8C">
        <w:rPr>
          <w:rFonts w:ascii="Arial" w:hAnsi="Arial" w:cs="Arial"/>
          <w:noProof/>
          <w:sz w:val="20"/>
          <w:szCs w:val="20"/>
        </w:rPr>
        <w:t>251.</w:t>
      </w:r>
      <w:r w:rsidRPr="00D46A8C">
        <w:rPr>
          <w:rFonts w:ascii="Arial" w:hAnsi="Arial" w:cs="Arial"/>
          <w:noProof/>
          <w:sz w:val="20"/>
          <w:szCs w:val="20"/>
        </w:rPr>
        <w:tab/>
        <w:t xml:space="preserve">Castro-Gonzalez, J.M., et al., </w:t>
      </w:r>
      <w:r w:rsidRPr="00D46A8C">
        <w:rPr>
          <w:rFonts w:ascii="Arial" w:hAnsi="Arial" w:cs="Arial"/>
          <w:i/>
          <w:noProof/>
          <w:sz w:val="20"/>
          <w:szCs w:val="20"/>
        </w:rPr>
        <w:t>Probiotic Lactobacilli Precautions.</w:t>
      </w:r>
      <w:r w:rsidRPr="00D46A8C">
        <w:rPr>
          <w:rFonts w:ascii="Arial" w:hAnsi="Arial" w:cs="Arial"/>
          <w:noProof/>
          <w:sz w:val="20"/>
          <w:szCs w:val="20"/>
        </w:rPr>
        <w:t xml:space="preserve"> Front Microbiol, 2019. </w:t>
      </w:r>
      <w:r w:rsidRPr="00D46A8C">
        <w:rPr>
          <w:rFonts w:ascii="Arial" w:hAnsi="Arial" w:cs="Arial"/>
          <w:b/>
          <w:noProof/>
          <w:sz w:val="20"/>
          <w:szCs w:val="20"/>
        </w:rPr>
        <w:t>10</w:t>
      </w:r>
      <w:r w:rsidRPr="00D46A8C">
        <w:rPr>
          <w:rFonts w:ascii="Arial" w:hAnsi="Arial" w:cs="Arial"/>
          <w:noProof/>
          <w:sz w:val="20"/>
          <w:szCs w:val="20"/>
        </w:rPr>
        <w:t>: p. 375.</w:t>
      </w:r>
      <w:bookmarkEnd w:id="310"/>
    </w:p>
    <w:p w14:paraId="62EE5FA1" w14:textId="77777777" w:rsidR="00536D44" w:rsidRPr="00D46A8C" w:rsidRDefault="00536D44" w:rsidP="00D46A8C">
      <w:pPr>
        <w:pStyle w:val="EndNoteBibliography"/>
        <w:ind w:left="720" w:hanging="720"/>
        <w:jc w:val="both"/>
        <w:rPr>
          <w:rFonts w:ascii="Arial" w:hAnsi="Arial" w:cs="Arial"/>
          <w:noProof/>
          <w:sz w:val="20"/>
          <w:szCs w:val="20"/>
        </w:rPr>
      </w:pPr>
      <w:bookmarkStart w:id="311" w:name="_ENREF_252"/>
      <w:r w:rsidRPr="00D46A8C">
        <w:rPr>
          <w:rFonts w:ascii="Arial" w:hAnsi="Arial" w:cs="Arial"/>
          <w:noProof/>
          <w:sz w:val="20"/>
          <w:szCs w:val="20"/>
        </w:rPr>
        <w:t>252.</w:t>
      </w:r>
      <w:r w:rsidRPr="00D46A8C">
        <w:rPr>
          <w:rFonts w:ascii="Arial" w:hAnsi="Arial" w:cs="Arial"/>
          <w:noProof/>
          <w:sz w:val="20"/>
          <w:szCs w:val="20"/>
        </w:rPr>
        <w:tab/>
        <w:t xml:space="preserve">Fadhel, M., et al., </w:t>
      </w:r>
      <w:r w:rsidRPr="00D46A8C">
        <w:rPr>
          <w:rFonts w:ascii="Arial" w:hAnsi="Arial" w:cs="Arial"/>
          <w:i/>
          <w:noProof/>
          <w:sz w:val="20"/>
          <w:szCs w:val="20"/>
        </w:rPr>
        <w:t>Saccharomyces cerevisiae fungemia in a critically ill patient with acute cholangitis and long term probiotic use.</w:t>
      </w:r>
      <w:r w:rsidRPr="00D46A8C">
        <w:rPr>
          <w:rFonts w:ascii="Arial" w:hAnsi="Arial" w:cs="Arial"/>
          <w:noProof/>
          <w:sz w:val="20"/>
          <w:szCs w:val="20"/>
        </w:rPr>
        <w:t xml:space="preserve"> Med Mycol Case Rep, 2019. </w:t>
      </w:r>
      <w:r w:rsidRPr="00D46A8C">
        <w:rPr>
          <w:rFonts w:ascii="Arial" w:hAnsi="Arial" w:cs="Arial"/>
          <w:b/>
          <w:noProof/>
          <w:sz w:val="20"/>
          <w:szCs w:val="20"/>
        </w:rPr>
        <w:t>23</w:t>
      </w:r>
      <w:r w:rsidRPr="00D46A8C">
        <w:rPr>
          <w:rFonts w:ascii="Arial" w:hAnsi="Arial" w:cs="Arial"/>
          <w:noProof/>
          <w:sz w:val="20"/>
          <w:szCs w:val="20"/>
        </w:rPr>
        <w:t>: p. 23-25.</w:t>
      </w:r>
      <w:bookmarkEnd w:id="311"/>
    </w:p>
    <w:p w14:paraId="73F1758D" w14:textId="77777777" w:rsidR="00536D44" w:rsidRPr="00D46A8C" w:rsidRDefault="00536D44" w:rsidP="00D46A8C">
      <w:pPr>
        <w:pStyle w:val="EndNoteBibliography"/>
        <w:ind w:left="720" w:hanging="720"/>
        <w:jc w:val="both"/>
        <w:rPr>
          <w:rFonts w:ascii="Arial" w:hAnsi="Arial" w:cs="Arial"/>
          <w:noProof/>
          <w:sz w:val="20"/>
          <w:szCs w:val="20"/>
        </w:rPr>
      </w:pPr>
      <w:bookmarkStart w:id="312" w:name="_ENREF_253"/>
      <w:r w:rsidRPr="00D46A8C">
        <w:rPr>
          <w:rFonts w:ascii="Arial" w:hAnsi="Arial" w:cs="Arial"/>
          <w:noProof/>
          <w:sz w:val="20"/>
          <w:szCs w:val="20"/>
        </w:rPr>
        <w:t>253.</w:t>
      </w:r>
      <w:r w:rsidRPr="00D46A8C">
        <w:rPr>
          <w:rFonts w:ascii="Arial" w:hAnsi="Arial" w:cs="Arial"/>
          <w:noProof/>
          <w:sz w:val="20"/>
          <w:szCs w:val="20"/>
        </w:rPr>
        <w:tab/>
        <w:t xml:space="preserve">Kara, I., et al., </w:t>
      </w:r>
      <w:r w:rsidRPr="00D46A8C">
        <w:rPr>
          <w:rFonts w:ascii="Arial" w:hAnsi="Arial" w:cs="Arial"/>
          <w:i/>
          <w:noProof/>
          <w:sz w:val="20"/>
          <w:szCs w:val="20"/>
        </w:rPr>
        <w:t>Saccharomyces cerevisiae fungemia after probiotic treatment in an intensive care unit patient.</w:t>
      </w:r>
      <w:r w:rsidRPr="00D46A8C">
        <w:rPr>
          <w:rFonts w:ascii="Arial" w:hAnsi="Arial" w:cs="Arial"/>
          <w:noProof/>
          <w:sz w:val="20"/>
          <w:szCs w:val="20"/>
        </w:rPr>
        <w:t xml:space="preserve"> J Mycol Med, 2018. </w:t>
      </w:r>
      <w:r w:rsidRPr="00D46A8C">
        <w:rPr>
          <w:rFonts w:ascii="Arial" w:hAnsi="Arial" w:cs="Arial"/>
          <w:b/>
          <w:noProof/>
          <w:sz w:val="20"/>
          <w:szCs w:val="20"/>
        </w:rPr>
        <w:t>28</w:t>
      </w:r>
      <w:r w:rsidRPr="00D46A8C">
        <w:rPr>
          <w:rFonts w:ascii="Arial" w:hAnsi="Arial" w:cs="Arial"/>
          <w:noProof/>
          <w:sz w:val="20"/>
          <w:szCs w:val="20"/>
        </w:rPr>
        <w:t>(1): p. 218-221.</w:t>
      </w:r>
      <w:bookmarkEnd w:id="312"/>
    </w:p>
    <w:p w14:paraId="1D81C24F" w14:textId="77777777" w:rsidR="00536D44" w:rsidRPr="00D46A8C" w:rsidRDefault="00536D44" w:rsidP="00D46A8C">
      <w:pPr>
        <w:pStyle w:val="EndNoteBibliography"/>
        <w:ind w:left="720" w:hanging="720"/>
        <w:jc w:val="both"/>
        <w:rPr>
          <w:rFonts w:ascii="Arial" w:hAnsi="Arial" w:cs="Arial"/>
          <w:noProof/>
          <w:sz w:val="20"/>
          <w:szCs w:val="20"/>
        </w:rPr>
      </w:pPr>
      <w:bookmarkStart w:id="313" w:name="_ENREF_254"/>
      <w:r w:rsidRPr="00D46A8C">
        <w:rPr>
          <w:rFonts w:ascii="Arial" w:hAnsi="Arial" w:cs="Arial"/>
          <w:noProof/>
          <w:sz w:val="20"/>
          <w:szCs w:val="20"/>
        </w:rPr>
        <w:t>254.</w:t>
      </w:r>
      <w:r w:rsidRPr="00D46A8C">
        <w:rPr>
          <w:rFonts w:ascii="Arial" w:hAnsi="Arial" w:cs="Arial"/>
          <w:noProof/>
          <w:sz w:val="20"/>
          <w:szCs w:val="20"/>
        </w:rPr>
        <w:tab/>
        <w:t xml:space="preserve">Zolkiewicz, J., et al., </w:t>
      </w:r>
      <w:r w:rsidRPr="00D46A8C">
        <w:rPr>
          <w:rFonts w:ascii="Arial" w:hAnsi="Arial" w:cs="Arial"/>
          <w:i/>
          <w:noProof/>
          <w:sz w:val="20"/>
          <w:szCs w:val="20"/>
        </w:rPr>
        <w:t>Postbiotics-A Step Beyond Pre- and Probiotics.</w:t>
      </w:r>
      <w:r w:rsidRPr="00D46A8C">
        <w:rPr>
          <w:rFonts w:ascii="Arial" w:hAnsi="Arial" w:cs="Arial"/>
          <w:noProof/>
          <w:sz w:val="20"/>
          <w:szCs w:val="20"/>
        </w:rPr>
        <w:t xml:space="preserve"> Nutrients, 2020. </w:t>
      </w:r>
      <w:r w:rsidRPr="00D46A8C">
        <w:rPr>
          <w:rFonts w:ascii="Arial" w:hAnsi="Arial" w:cs="Arial"/>
          <w:b/>
          <w:noProof/>
          <w:sz w:val="20"/>
          <w:szCs w:val="20"/>
        </w:rPr>
        <w:t>12</w:t>
      </w:r>
      <w:r w:rsidRPr="00D46A8C">
        <w:rPr>
          <w:rFonts w:ascii="Arial" w:hAnsi="Arial" w:cs="Arial"/>
          <w:noProof/>
          <w:sz w:val="20"/>
          <w:szCs w:val="20"/>
        </w:rPr>
        <w:t>(8).</w:t>
      </w:r>
      <w:bookmarkEnd w:id="313"/>
    </w:p>
    <w:p w14:paraId="46A97BBA" w14:textId="77777777" w:rsidR="00536D44" w:rsidRPr="00D46A8C" w:rsidRDefault="00536D44" w:rsidP="00D46A8C">
      <w:pPr>
        <w:pStyle w:val="EndNoteBibliography"/>
        <w:ind w:left="720" w:hanging="720"/>
        <w:jc w:val="both"/>
        <w:rPr>
          <w:rFonts w:ascii="Arial" w:hAnsi="Arial" w:cs="Arial"/>
          <w:noProof/>
          <w:sz w:val="20"/>
          <w:szCs w:val="20"/>
        </w:rPr>
      </w:pPr>
      <w:bookmarkStart w:id="314" w:name="_ENREF_255"/>
      <w:r w:rsidRPr="00D46A8C">
        <w:rPr>
          <w:rFonts w:ascii="Arial" w:hAnsi="Arial" w:cs="Arial"/>
          <w:noProof/>
          <w:sz w:val="20"/>
          <w:szCs w:val="20"/>
        </w:rPr>
        <w:t>255.</w:t>
      </w:r>
      <w:r w:rsidRPr="00D46A8C">
        <w:rPr>
          <w:rFonts w:ascii="Arial" w:hAnsi="Arial" w:cs="Arial"/>
          <w:noProof/>
          <w:sz w:val="20"/>
          <w:szCs w:val="20"/>
        </w:rPr>
        <w:tab/>
        <w:t xml:space="preserve">Pinu, F.R., et al., </w:t>
      </w:r>
      <w:r w:rsidRPr="00D46A8C">
        <w:rPr>
          <w:rFonts w:ascii="Arial" w:hAnsi="Arial" w:cs="Arial"/>
          <w:i/>
          <w:noProof/>
          <w:sz w:val="20"/>
          <w:szCs w:val="20"/>
        </w:rPr>
        <w:t>Metabolite secretion in microorganisms: the theory of metabolic overflow put to the test.</w:t>
      </w:r>
      <w:r w:rsidRPr="00D46A8C">
        <w:rPr>
          <w:rFonts w:ascii="Arial" w:hAnsi="Arial" w:cs="Arial"/>
          <w:noProof/>
          <w:sz w:val="20"/>
          <w:szCs w:val="20"/>
        </w:rPr>
        <w:t xml:space="preserve"> Metabolomics, 2018. </w:t>
      </w:r>
      <w:r w:rsidRPr="00D46A8C">
        <w:rPr>
          <w:rFonts w:ascii="Arial" w:hAnsi="Arial" w:cs="Arial"/>
          <w:b/>
          <w:noProof/>
          <w:sz w:val="20"/>
          <w:szCs w:val="20"/>
        </w:rPr>
        <w:t>14</w:t>
      </w:r>
      <w:r w:rsidRPr="00D46A8C">
        <w:rPr>
          <w:rFonts w:ascii="Arial" w:hAnsi="Arial" w:cs="Arial"/>
          <w:noProof/>
          <w:sz w:val="20"/>
          <w:szCs w:val="20"/>
        </w:rPr>
        <w:t>(4): p. 1-16.</w:t>
      </w:r>
      <w:bookmarkEnd w:id="314"/>
    </w:p>
    <w:p w14:paraId="62A6282E" w14:textId="77777777" w:rsidR="00536D44" w:rsidRPr="00D46A8C" w:rsidRDefault="00536D44" w:rsidP="00D46A8C">
      <w:pPr>
        <w:pStyle w:val="EndNoteBibliography"/>
        <w:ind w:left="720" w:hanging="720"/>
        <w:jc w:val="both"/>
        <w:rPr>
          <w:rFonts w:ascii="Arial" w:hAnsi="Arial" w:cs="Arial"/>
          <w:noProof/>
          <w:sz w:val="20"/>
          <w:szCs w:val="20"/>
        </w:rPr>
      </w:pPr>
      <w:bookmarkStart w:id="315" w:name="_ENREF_256"/>
      <w:r w:rsidRPr="00D46A8C">
        <w:rPr>
          <w:rFonts w:ascii="Arial" w:hAnsi="Arial" w:cs="Arial"/>
          <w:noProof/>
          <w:sz w:val="20"/>
          <w:szCs w:val="20"/>
        </w:rPr>
        <w:t>256.</w:t>
      </w:r>
      <w:r w:rsidRPr="00D46A8C">
        <w:rPr>
          <w:rFonts w:ascii="Arial" w:hAnsi="Arial" w:cs="Arial"/>
          <w:noProof/>
          <w:sz w:val="20"/>
          <w:szCs w:val="20"/>
        </w:rPr>
        <w:tab/>
        <w:t xml:space="preserve">Noverr, M.C. and G.B. Huffnagle, </w:t>
      </w:r>
      <w:r w:rsidRPr="00D46A8C">
        <w:rPr>
          <w:rFonts w:ascii="Arial" w:hAnsi="Arial" w:cs="Arial"/>
          <w:i/>
          <w:noProof/>
          <w:sz w:val="20"/>
          <w:szCs w:val="20"/>
        </w:rPr>
        <w:t>Regulation of Candida albicans morphogenesis by fatty acid metabolites.</w:t>
      </w:r>
      <w:r w:rsidRPr="00D46A8C">
        <w:rPr>
          <w:rFonts w:ascii="Arial" w:hAnsi="Arial" w:cs="Arial"/>
          <w:noProof/>
          <w:sz w:val="20"/>
          <w:szCs w:val="20"/>
        </w:rPr>
        <w:t xml:space="preserve"> Infection and immunity, 2004. </w:t>
      </w:r>
      <w:r w:rsidRPr="00D46A8C">
        <w:rPr>
          <w:rFonts w:ascii="Arial" w:hAnsi="Arial" w:cs="Arial"/>
          <w:b/>
          <w:noProof/>
          <w:sz w:val="20"/>
          <w:szCs w:val="20"/>
        </w:rPr>
        <w:t>72</w:t>
      </w:r>
      <w:r w:rsidRPr="00D46A8C">
        <w:rPr>
          <w:rFonts w:ascii="Arial" w:hAnsi="Arial" w:cs="Arial"/>
          <w:noProof/>
          <w:sz w:val="20"/>
          <w:szCs w:val="20"/>
        </w:rPr>
        <w:t>(11): p. 6206-6210.</w:t>
      </w:r>
      <w:bookmarkEnd w:id="315"/>
    </w:p>
    <w:p w14:paraId="36D05506" w14:textId="77777777" w:rsidR="00536D44" w:rsidRPr="00D46A8C" w:rsidRDefault="00536D44" w:rsidP="00D46A8C">
      <w:pPr>
        <w:pStyle w:val="EndNoteBibliography"/>
        <w:ind w:left="720" w:hanging="720"/>
        <w:jc w:val="both"/>
        <w:rPr>
          <w:rFonts w:ascii="Arial" w:hAnsi="Arial" w:cs="Arial"/>
          <w:noProof/>
          <w:sz w:val="20"/>
          <w:szCs w:val="20"/>
        </w:rPr>
      </w:pPr>
      <w:bookmarkStart w:id="316" w:name="_ENREF_257"/>
      <w:r w:rsidRPr="00D46A8C">
        <w:rPr>
          <w:rFonts w:ascii="Arial" w:hAnsi="Arial" w:cs="Arial"/>
          <w:noProof/>
          <w:sz w:val="20"/>
          <w:szCs w:val="20"/>
        </w:rPr>
        <w:t>257.</w:t>
      </w:r>
      <w:r w:rsidRPr="00D46A8C">
        <w:rPr>
          <w:rFonts w:ascii="Arial" w:hAnsi="Arial" w:cs="Arial"/>
          <w:noProof/>
          <w:sz w:val="20"/>
          <w:szCs w:val="20"/>
        </w:rPr>
        <w:tab/>
        <w:t xml:space="preserve">Guinan, J., et al., </w:t>
      </w:r>
      <w:r w:rsidRPr="00D46A8C">
        <w:rPr>
          <w:rFonts w:ascii="Arial" w:hAnsi="Arial" w:cs="Arial"/>
          <w:i/>
          <w:noProof/>
          <w:sz w:val="20"/>
          <w:szCs w:val="20"/>
        </w:rPr>
        <w:t>Antibiotic-induced decreases in the levels of microbial-derived short-chain fatty acids correlate with increased gastrointestinal colonization of Candida albicans.</w:t>
      </w:r>
      <w:r w:rsidRPr="00D46A8C">
        <w:rPr>
          <w:rFonts w:ascii="Arial" w:hAnsi="Arial" w:cs="Arial"/>
          <w:noProof/>
          <w:sz w:val="20"/>
          <w:szCs w:val="20"/>
        </w:rPr>
        <w:t xml:space="preserve"> Scientific Reports, 2019. </w:t>
      </w:r>
      <w:r w:rsidRPr="00D46A8C">
        <w:rPr>
          <w:rFonts w:ascii="Arial" w:hAnsi="Arial" w:cs="Arial"/>
          <w:b/>
          <w:noProof/>
          <w:sz w:val="20"/>
          <w:szCs w:val="20"/>
        </w:rPr>
        <w:t>9</w:t>
      </w:r>
      <w:r w:rsidRPr="00D46A8C">
        <w:rPr>
          <w:rFonts w:ascii="Arial" w:hAnsi="Arial" w:cs="Arial"/>
          <w:noProof/>
          <w:sz w:val="20"/>
          <w:szCs w:val="20"/>
        </w:rPr>
        <w:t>(1): p. 8872.</w:t>
      </w:r>
      <w:bookmarkEnd w:id="316"/>
    </w:p>
    <w:p w14:paraId="3BAB3A04" w14:textId="77777777" w:rsidR="00536D44" w:rsidRPr="00D46A8C" w:rsidRDefault="00536D44" w:rsidP="00D46A8C">
      <w:pPr>
        <w:pStyle w:val="EndNoteBibliography"/>
        <w:ind w:left="720" w:hanging="720"/>
        <w:jc w:val="both"/>
        <w:rPr>
          <w:rFonts w:ascii="Arial" w:hAnsi="Arial" w:cs="Arial"/>
          <w:noProof/>
          <w:sz w:val="20"/>
          <w:szCs w:val="20"/>
        </w:rPr>
      </w:pPr>
      <w:bookmarkStart w:id="317" w:name="_ENREF_258"/>
      <w:r w:rsidRPr="00D46A8C">
        <w:rPr>
          <w:rFonts w:ascii="Arial" w:hAnsi="Arial" w:cs="Arial"/>
          <w:noProof/>
          <w:sz w:val="20"/>
          <w:szCs w:val="20"/>
        </w:rPr>
        <w:t>258.</w:t>
      </w:r>
      <w:r w:rsidRPr="00D46A8C">
        <w:rPr>
          <w:rFonts w:ascii="Arial" w:hAnsi="Arial" w:cs="Arial"/>
          <w:noProof/>
          <w:sz w:val="20"/>
          <w:szCs w:val="20"/>
        </w:rPr>
        <w:tab/>
        <w:t xml:space="preserve">Uppuluri, P. and W.L. Chaffin, </w:t>
      </w:r>
      <w:r w:rsidRPr="00D46A8C">
        <w:rPr>
          <w:rFonts w:ascii="Arial" w:hAnsi="Arial" w:cs="Arial"/>
          <w:i/>
          <w:noProof/>
          <w:sz w:val="20"/>
          <w:szCs w:val="20"/>
        </w:rPr>
        <w:t>Defining Candida albicans stationary phase by cellular and DNA replication, gene expression and regulation.</w:t>
      </w:r>
      <w:r w:rsidRPr="00D46A8C">
        <w:rPr>
          <w:rFonts w:ascii="Arial" w:hAnsi="Arial" w:cs="Arial"/>
          <w:noProof/>
          <w:sz w:val="20"/>
          <w:szCs w:val="20"/>
        </w:rPr>
        <w:t xml:space="preserve"> Molecular Microbiology, 2007. </w:t>
      </w:r>
      <w:r w:rsidRPr="00D46A8C">
        <w:rPr>
          <w:rFonts w:ascii="Arial" w:hAnsi="Arial" w:cs="Arial"/>
          <w:b/>
          <w:noProof/>
          <w:sz w:val="20"/>
          <w:szCs w:val="20"/>
        </w:rPr>
        <w:t>64</w:t>
      </w:r>
      <w:r w:rsidRPr="00D46A8C">
        <w:rPr>
          <w:rFonts w:ascii="Arial" w:hAnsi="Arial" w:cs="Arial"/>
          <w:noProof/>
          <w:sz w:val="20"/>
          <w:szCs w:val="20"/>
        </w:rPr>
        <w:t>(6): p. 1572-1586.</w:t>
      </w:r>
      <w:bookmarkEnd w:id="317"/>
    </w:p>
    <w:p w14:paraId="4B6EBA3C" w14:textId="77777777" w:rsidR="00536D44" w:rsidRPr="00D46A8C" w:rsidRDefault="00536D44" w:rsidP="00D46A8C">
      <w:pPr>
        <w:pStyle w:val="EndNoteBibliography"/>
        <w:ind w:left="720" w:hanging="720"/>
        <w:jc w:val="both"/>
        <w:rPr>
          <w:rFonts w:ascii="Arial" w:hAnsi="Arial" w:cs="Arial"/>
          <w:noProof/>
          <w:sz w:val="20"/>
          <w:szCs w:val="20"/>
        </w:rPr>
      </w:pPr>
      <w:bookmarkStart w:id="318" w:name="_ENREF_259"/>
      <w:r w:rsidRPr="00D46A8C">
        <w:rPr>
          <w:rFonts w:ascii="Arial" w:hAnsi="Arial" w:cs="Arial"/>
          <w:noProof/>
          <w:sz w:val="20"/>
          <w:szCs w:val="20"/>
        </w:rPr>
        <w:t>259.</w:t>
      </w:r>
      <w:r w:rsidRPr="00D46A8C">
        <w:rPr>
          <w:rFonts w:ascii="Arial" w:hAnsi="Arial" w:cs="Arial"/>
          <w:noProof/>
          <w:sz w:val="20"/>
          <w:szCs w:val="20"/>
        </w:rPr>
        <w:tab/>
        <w:t xml:space="preserve">Aldunate, M., et al., </w:t>
      </w:r>
      <w:r w:rsidRPr="00D46A8C">
        <w:rPr>
          <w:rFonts w:ascii="Arial" w:hAnsi="Arial" w:cs="Arial"/>
          <w:i/>
          <w:noProof/>
          <w:sz w:val="20"/>
          <w:szCs w:val="20"/>
        </w:rPr>
        <w:t>Antimicrobial and immune modulatory effects of lactic acid and short chain fatty acids produced by vaginal microbiota associated with eubiosis and bacterial vaginosis.</w:t>
      </w:r>
      <w:r w:rsidRPr="00D46A8C">
        <w:rPr>
          <w:rFonts w:ascii="Arial" w:hAnsi="Arial" w:cs="Arial"/>
          <w:noProof/>
          <w:sz w:val="20"/>
          <w:szCs w:val="20"/>
        </w:rPr>
        <w:t xml:space="preserve"> Front Physiol, 2015. </w:t>
      </w:r>
      <w:r w:rsidRPr="00D46A8C">
        <w:rPr>
          <w:rFonts w:ascii="Arial" w:hAnsi="Arial" w:cs="Arial"/>
          <w:b/>
          <w:noProof/>
          <w:sz w:val="20"/>
          <w:szCs w:val="20"/>
        </w:rPr>
        <w:t>6</w:t>
      </w:r>
      <w:r w:rsidRPr="00D46A8C">
        <w:rPr>
          <w:rFonts w:ascii="Arial" w:hAnsi="Arial" w:cs="Arial"/>
          <w:noProof/>
          <w:sz w:val="20"/>
          <w:szCs w:val="20"/>
        </w:rPr>
        <w:t>: p. 164.</w:t>
      </w:r>
      <w:bookmarkEnd w:id="318"/>
    </w:p>
    <w:p w14:paraId="47A9D060" w14:textId="77777777" w:rsidR="00536D44" w:rsidRPr="00D46A8C" w:rsidRDefault="00536D44" w:rsidP="00D46A8C">
      <w:pPr>
        <w:pStyle w:val="EndNoteBibliography"/>
        <w:ind w:left="720" w:hanging="720"/>
        <w:jc w:val="both"/>
        <w:rPr>
          <w:rFonts w:ascii="Arial" w:hAnsi="Arial" w:cs="Arial"/>
          <w:noProof/>
          <w:sz w:val="20"/>
          <w:szCs w:val="20"/>
        </w:rPr>
      </w:pPr>
      <w:bookmarkStart w:id="319" w:name="_ENREF_260"/>
      <w:r w:rsidRPr="00D46A8C">
        <w:rPr>
          <w:rFonts w:ascii="Arial" w:hAnsi="Arial" w:cs="Arial"/>
          <w:noProof/>
          <w:sz w:val="20"/>
          <w:szCs w:val="20"/>
        </w:rPr>
        <w:t>260.</w:t>
      </w:r>
      <w:r w:rsidRPr="00D46A8C">
        <w:rPr>
          <w:rFonts w:ascii="Arial" w:hAnsi="Arial" w:cs="Arial"/>
          <w:noProof/>
          <w:sz w:val="20"/>
          <w:szCs w:val="20"/>
        </w:rPr>
        <w:tab/>
        <w:t xml:space="preserve">Lai, S.K., et al., </w:t>
      </w:r>
      <w:r w:rsidRPr="00D46A8C">
        <w:rPr>
          <w:rFonts w:ascii="Arial" w:hAnsi="Arial" w:cs="Arial"/>
          <w:i/>
          <w:noProof/>
          <w:sz w:val="20"/>
          <w:szCs w:val="20"/>
        </w:rPr>
        <w:t>Human immunodeficiency virus type 1 is trapped by acidic but not by neutralized human cervicovaginal mucus.</w:t>
      </w:r>
      <w:r w:rsidRPr="00D46A8C">
        <w:rPr>
          <w:rFonts w:ascii="Arial" w:hAnsi="Arial" w:cs="Arial"/>
          <w:noProof/>
          <w:sz w:val="20"/>
          <w:szCs w:val="20"/>
        </w:rPr>
        <w:t xml:space="preserve"> Journal of virology, 2009. </w:t>
      </w:r>
      <w:r w:rsidRPr="00D46A8C">
        <w:rPr>
          <w:rFonts w:ascii="Arial" w:hAnsi="Arial" w:cs="Arial"/>
          <w:b/>
          <w:noProof/>
          <w:sz w:val="20"/>
          <w:szCs w:val="20"/>
        </w:rPr>
        <w:t>83</w:t>
      </w:r>
      <w:r w:rsidRPr="00D46A8C">
        <w:rPr>
          <w:rFonts w:ascii="Arial" w:hAnsi="Arial" w:cs="Arial"/>
          <w:noProof/>
          <w:sz w:val="20"/>
          <w:szCs w:val="20"/>
        </w:rPr>
        <w:t>(21): p. 11196–11200.</w:t>
      </w:r>
      <w:bookmarkEnd w:id="319"/>
    </w:p>
    <w:p w14:paraId="521E570C" w14:textId="77777777" w:rsidR="00536D44" w:rsidRPr="00D46A8C" w:rsidRDefault="00536D44" w:rsidP="00D46A8C">
      <w:pPr>
        <w:pStyle w:val="EndNoteBibliography"/>
        <w:ind w:left="720" w:hanging="720"/>
        <w:jc w:val="both"/>
        <w:rPr>
          <w:rFonts w:ascii="Arial" w:hAnsi="Arial" w:cs="Arial"/>
          <w:noProof/>
          <w:sz w:val="20"/>
          <w:szCs w:val="20"/>
        </w:rPr>
      </w:pPr>
      <w:bookmarkStart w:id="320" w:name="_ENREF_261"/>
      <w:r w:rsidRPr="00D46A8C">
        <w:rPr>
          <w:rFonts w:ascii="Arial" w:hAnsi="Arial" w:cs="Arial"/>
          <w:noProof/>
          <w:sz w:val="20"/>
          <w:szCs w:val="20"/>
        </w:rPr>
        <w:t>261.</w:t>
      </w:r>
      <w:r w:rsidRPr="00D46A8C">
        <w:rPr>
          <w:rFonts w:ascii="Arial" w:hAnsi="Arial" w:cs="Arial"/>
          <w:noProof/>
          <w:sz w:val="20"/>
          <w:szCs w:val="20"/>
        </w:rPr>
        <w:tab/>
        <w:t xml:space="preserve">Lourenço, A., et al., </w:t>
      </w:r>
      <w:r w:rsidRPr="00D46A8C">
        <w:rPr>
          <w:rFonts w:ascii="Arial" w:hAnsi="Arial" w:cs="Arial"/>
          <w:i/>
          <w:noProof/>
          <w:sz w:val="20"/>
          <w:szCs w:val="20"/>
        </w:rPr>
        <w:t>Effect of Acetic Acid and Lactic Acid at Low pH in Growth and Azole Resistance of Candida albicans and Candida glabrata.</w:t>
      </w:r>
      <w:r w:rsidRPr="00D46A8C">
        <w:rPr>
          <w:rFonts w:ascii="Arial" w:hAnsi="Arial" w:cs="Arial"/>
          <w:noProof/>
          <w:sz w:val="20"/>
          <w:szCs w:val="20"/>
        </w:rPr>
        <w:t xml:space="preserve"> Front Microbiol, 2018. </w:t>
      </w:r>
      <w:r w:rsidRPr="00D46A8C">
        <w:rPr>
          <w:rFonts w:ascii="Arial" w:hAnsi="Arial" w:cs="Arial"/>
          <w:b/>
          <w:noProof/>
          <w:sz w:val="20"/>
          <w:szCs w:val="20"/>
        </w:rPr>
        <w:t>9</w:t>
      </w:r>
      <w:r w:rsidRPr="00D46A8C">
        <w:rPr>
          <w:rFonts w:ascii="Arial" w:hAnsi="Arial" w:cs="Arial"/>
          <w:noProof/>
          <w:sz w:val="20"/>
          <w:szCs w:val="20"/>
        </w:rPr>
        <w:t>: p. 3265.</w:t>
      </w:r>
      <w:bookmarkEnd w:id="320"/>
    </w:p>
    <w:p w14:paraId="5D6841F4" w14:textId="77777777" w:rsidR="00536D44" w:rsidRPr="00D46A8C" w:rsidRDefault="00536D44" w:rsidP="00D46A8C">
      <w:pPr>
        <w:pStyle w:val="EndNoteBibliography"/>
        <w:ind w:left="720" w:hanging="720"/>
        <w:jc w:val="both"/>
        <w:rPr>
          <w:rFonts w:ascii="Arial" w:hAnsi="Arial" w:cs="Arial"/>
          <w:noProof/>
          <w:sz w:val="20"/>
          <w:szCs w:val="20"/>
        </w:rPr>
      </w:pPr>
      <w:bookmarkStart w:id="321" w:name="_ENREF_262"/>
      <w:r w:rsidRPr="00D46A8C">
        <w:rPr>
          <w:rFonts w:ascii="Arial" w:hAnsi="Arial" w:cs="Arial"/>
          <w:noProof/>
          <w:sz w:val="20"/>
          <w:szCs w:val="20"/>
        </w:rPr>
        <w:t>262.</w:t>
      </w:r>
      <w:r w:rsidRPr="00D46A8C">
        <w:rPr>
          <w:rFonts w:ascii="Arial" w:hAnsi="Arial" w:cs="Arial"/>
          <w:noProof/>
          <w:sz w:val="20"/>
          <w:szCs w:val="20"/>
        </w:rPr>
        <w:tab/>
        <w:t xml:space="preserve">Bahamondes, M.V., et al., </w:t>
      </w:r>
      <w:r w:rsidRPr="00D46A8C">
        <w:rPr>
          <w:rFonts w:ascii="Arial" w:hAnsi="Arial" w:cs="Arial"/>
          <w:i/>
          <w:noProof/>
          <w:sz w:val="20"/>
          <w:szCs w:val="20"/>
        </w:rPr>
        <w:t>Use of a lactic acid plus lactoserum intimate liquid soap for external hygiene in the prevention of bacterial vaginosis recurrence after metronidazole oral treatment.</w:t>
      </w:r>
      <w:r w:rsidRPr="00D46A8C">
        <w:rPr>
          <w:rFonts w:ascii="Arial" w:hAnsi="Arial" w:cs="Arial"/>
          <w:noProof/>
          <w:sz w:val="20"/>
          <w:szCs w:val="20"/>
        </w:rPr>
        <w:t xml:space="preserve"> Rev Assoc Med Bras (1992), 2011. </w:t>
      </w:r>
      <w:r w:rsidRPr="00D46A8C">
        <w:rPr>
          <w:rFonts w:ascii="Arial" w:hAnsi="Arial" w:cs="Arial"/>
          <w:b/>
          <w:noProof/>
          <w:sz w:val="20"/>
          <w:szCs w:val="20"/>
        </w:rPr>
        <w:t>57</w:t>
      </w:r>
      <w:r w:rsidRPr="00D46A8C">
        <w:rPr>
          <w:rFonts w:ascii="Arial" w:hAnsi="Arial" w:cs="Arial"/>
          <w:noProof/>
          <w:sz w:val="20"/>
          <w:szCs w:val="20"/>
        </w:rPr>
        <w:t>(4): p. 415-20.</w:t>
      </w:r>
      <w:bookmarkEnd w:id="321"/>
    </w:p>
    <w:p w14:paraId="582CA792" w14:textId="77777777" w:rsidR="00536D44" w:rsidRPr="00D46A8C" w:rsidRDefault="00536D44" w:rsidP="00D46A8C">
      <w:pPr>
        <w:pStyle w:val="EndNoteBibliography"/>
        <w:ind w:left="720" w:hanging="720"/>
        <w:jc w:val="both"/>
        <w:rPr>
          <w:rFonts w:ascii="Arial" w:hAnsi="Arial" w:cs="Arial"/>
          <w:noProof/>
          <w:sz w:val="20"/>
          <w:szCs w:val="20"/>
        </w:rPr>
      </w:pPr>
      <w:bookmarkStart w:id="322" w:name="_ENREF_263"/>
      <w:r w:rsidRPr="00D46A8C">
        <w:rPr>
          <w:rFonts w:ascii="Arial" w:hAnsi="Arial" w:cs="Arial"/>
          <w:noProof/>
          <w:sz w:val="20"/>
          <w:szCs w:val="20"/>
        </w:rPr>
        <w:t>263.</w:t>
      </w:r>
      <w:r w:rsidRPr="00D46A8C">
        <w:rPr>
          <w:rFonts w:ascii="Arial" w:hAnsi="Arial" w:cs="Arial"/>
          <w:noProof/>
          <w:sz w:val="20"/>
          <w:szCs w:val="20"/>
        </w:rPr>
        <w:tab/>
        <w:t xml:space="preserve">Rahmani, Z., et al., </w:t>
      </w:r>
      <w:r w:rsidRPr="00D46A8C">
        <w:rPr>
          <w:rFonts w:ascii="Arial" w:hAnsi="Arial" w:cs="Arial"/>
          <w:i/>
          <w:noProof/>
          <w:sz w:val="20"/>
          <w:szCs w:val="20"/>
        </w:rPr>
        <w:t>Effects of Acetic Acid Vaginal Gel on Vulvovaginal Candidiasis: A Double Blind Randomized Controlled Trial.</w:t>
      </w:r>
      <w:r w:rsidRPr="00D46A8C">
        <w:rPr>
          <w:rFonts w:ascii="Arial" w:hAnsi="Arial" w:cs="Arial"/>
          <w:noProof/>
          <w:sz w:val="20"/>
          <w:szCs w:val="20"/>
        </w:rPr>
        <w:t xml:space="preserve"> J Mazandaran Univ Med Sci., 2020. </w:t>
      </w:r>
      <w:r w:rsidRPr="00D46A8C">
        <w:rPr>
          <w:rFonts w:ascii="Arial" w:hAnsi="Arial" w:cs="Arial"/>
          <w:b/>
          <w:noProof/>
          <w:sz w:val="20"/>
          <w:szCs w:val="20"/>
        </w:rPr>
        <w:t>30</w:t>
      </w:r>
      <w:r w:rsidRPr="00D46A8C">
        <w:rPr>
          <w:rFonts w:ascii="Arial" w:hAnsi="Arial" w:cs="Arial"/>
          <w:noProof/>
          <w:sz w:val="20"/>
          <w:szCs w:val="20"/>
        </w:rPr>
        <w:t>(184).</w:t>
      </w:r>
      <w:bookmarkEnd w:id="322"/>
    </w:p>
    <w:p w14:paraId="58E44F0B" w14:textId="77777777" w:rsidR="00536D44" w:rsidRPr="00D46A8C" w:rsidRDefault="00536D44" w:rsidP="00D46A8C">
      <w:pPr>
        <w:pStyle w:val="EndNoteBibliography"/>
        <w:ind w:left="720" w:hanging="720"/>
        <w:jc w:val="both"/>
        <w:rPr>
          <w:rFonts w:ascii="Arial" w:hAnsi="Arial" w:cs="Arial"/>
          <w:noProof/>
          <w:sz w:val="20"/>
          <w:szCs w:val="20"/>
        </w:rPr>
      </w:pPr>
      <w:bookmarkStart w:id="323" w:name="_ENREF_264"/>
      <w:r w:rsidRPr="00D46A8C">
        <w:rPr>
          <w:rFonts w:ascii="Arial" w:hAnsi="Arial" w:cs="Arial"/>
          <w:noProof/>
          <w:sz w:val="20"/>
          <w:szCs w:val="20"/>
        </w:rPr>
        <w:t>264.</w:t>
      </w:r>
      <w:r w:rsidRPr="00D46A8C">
        <w:rPr>
          <w:rFonts w:ascii="Arial" w:hAnsi="Arial" w:cs="Arial"/>
          <w:noProof/>
          <w:sz w:val="20"/>
          <w:szCs w:val="20"/>
        </w:rPr>
        <w:tab/>
        <w:t xml:space="preserve">Lambert, R. and M. Stratford, </w:t>
      </w:r>
      <w:r w:rsidRPr="00D46A8C">
        <w:rPr>
          <w:rFonts w:ascii="Arial" w:hAnsi="Arial" w:cs="Arial"/>
          <w:i/>
          <w:noProof/>
          <w:sz w:val="20"/>
          <w:szCs w:val="20"/>
        </w:rPr>
        <w:t>Weak</w:t>
      </w:r>
      <w:r w:rsidRPr="00D46A8C">
        <w:rPr>
          <w:rFonts w:ascii="Cambria Math" w:hAnsi="Cambria Math" w:cs="Cambria Math"/>
          <w:i/>
          <w:noProof/>
          <w:sz w:val="20"/>
          <w:szCs w:val="20"/>
        </w:rPr>
        <w:t>‐</w:t>
      </w:r>
      <w:r w:rsidRPr="00D46A8C">
        <w:rPr>
          <w:rFonts w:ascii="Arial" w:hAnsi="Arial" w:cs="Arial"/>
          <w:i/>
          <w:noProof/>
          <w:sz w:val="20"/>
          <w:szCs w:val="20"/>
        </w:rPr>
        <w:t>acid preservatives: modelling microbial inhibition and response.</w:t>
      </w:r>
      <w:r w:rsidRPr="00D46A8C">
        <w:rPr>
          <w:rFonts w:ascii="Arial" w:hAnsi="Arial" w:cs="Arial"/>
          <w:noProof/>
          <w:sz w:val="20"/>
          <w:szCs w:val="20"/>
        </w:rPr>
        <w:t xml:space="preserve"> Journal of applied microbiology, 1999. </w:t>
      </w:r>
      <w:r w:rsidRPr="00D46A8C">
        <w:rPr>
          <w:rFonts w:ascii="Arial" w:hAnsi="Arial" w:cs="Arial"/>
          <w:b/>
          <w:noProof/>
          <w:sz w:val="20"/>
          <w:szCs w:val="20"/>
        </w:rPr>
        <w:t>86</w:t>
      </w:r>
      <w:r w:rsidRPr="00D46A8C">
        <w:rPr>
          <w:rFonts w:ascii="Arial" w:hAnsi="Arial" w:cs="Arial"/>
          <w:noProof/>
          <w:sz w:val="20"/>
          <w:szCs w:val="20"/>
        </w:rPr>
        <w:t>(1): p. 157-164.</w:t>
      </w:r>
      <w:bookmarkEnd w:id="323"/>
    </w:p>
    <w:p w14:paraId="603954EA" w14:textId="77777777" w:rsidR="00536D44" w:rsidRPr="00D46A8C" w:rsidRDefault="00536D44" w:rsidP="00D46A8C">
      <w:pPr>
        <w:pStyle w:val="EndNoteBibliography"/>
        <w:ind w:left="720" w:hanging="720"/>
        <w:jc w:val="both"/>
        <w:rPr>
          <w:rFonts w:ascii="Arial" w:hAnsi="Arial" w:cs="Arial"/>
          <w:noProof/>
          <w:sz w:val="20"/>
          <w:szCs w:val="20"/>
        </w:rPr>
      </w:pPr>
      <w:bookmarkStart w:id="324" w:name="_ENREF_265"/>
      <w:r w:rsidRPr="00D46A8C">
        <w:rPr>
          <w:rFonts w:ascii="Arial" w:hAnsi="Arial" w:cs="Arial"/>
          <w:noProof/>
          <w:sz w:val="20"/>
          <w:szCs w:val="20"/>
        </w:rPr>
        <w:t>265.</w:t>
      </w:r>
      <w:r w:rsidRPr="00D46A8C">
        <w:rPr>
          <w:rFonts w:ascii="Arial" w:hAnsi="Arial" w:cs="Arial"/>
          <w:noProof/>
          <w:sz w:val="20"/>
          <w:szCs w:val="20"/>
        </w:rPr>
        <w:tab/>
        <w:t xml:space="preserve">Ratajczak, W., et al., </w:t>
      </w:r>
      <w:r w:rsidRPr="00D46A8C">
        <w:rPr>
          <w:rFonts w:ascii="Arial" w:hAnsi="Arial" w:cs="Arial"/>
          <w:i/>
          <w:noProof/>
          <w:sz w:val="20"/>
          <w:szCs w:val="20"/>
        </w:rPr>
        <w:t>Immunomodulatory potential of gut microbiome-derived short-chain fatty acids (SCFAs).</w:t>
      </w:r>
      <w:r w:rsidRPr="00D46A8C">
        <w:rPr>
          <w:rFonts w:ascii="Arial" w:hAnsi="Arial" w:cs="Arial"/>
          <w:noProof/>
          <w:sz w:val="20"/>
          <w:szCs w:val="20"/>
        </w:rPr>
        <w:t xml:space="preserve"> Acta Biochimica Polonica, 2019. </w:t>
      </w:r>
      <w:r w:rsidRPr="00D46A8C">
        <w:rPr>
          <w:rFonts w:ascii="Arial" w:hAnsi="Arial" w:cs="Arial"/>
          <w:b/>
          <w:noProof/>
          <w:sz w:val="20"/>
          <w:szCs w:val="20"/>
        </w:rPr>
        <w:t>66</w:t>
      </w:r>
      <w:r w:rsidRPr="00D46A8C">
        <w:rPr>
          <w:rFonts w:ascii="Arial" w:hAnsi="Arial" w:cs="Arial"/>
          <w:noProof/>
          <w:sz w:val="20"/>
          <w:szCs w:val="20"/>
        </w:rPr>
        <w:t>(1): p. 1-12.</w:t>
      </w:r>
      <w:bookmarkEnd w:id="324"/>
    </w:p>
    <w:p w14:paraId="294A1E02" w14:textId="77777777" w:rsidR="00536D44" w:rsidRPr="00D46A8C" w:rsidRDefault="00536D44" w:rsidP="00D46A8C">
      <w:pPr>
        <w:pStyle w:val="EndNoteBibliography"/>
        <w:ind w:left="720" w:hanging="720"/>
        <w:jc w:val="both"/>
        <w:rPr>
          <w:rFonts w:ascii="Arial" w:hAnsi="Arial" w:cs="Arial"/>
          <w:noProof/>
          <w:sz w:val="20"/>
          <w:szCs w:val="20"/>
        </w:rPr>
      </w:pPr>
      <w:bookmarkStart w:id="325" w:name="_ENREF_266"/>
      <w:r w:rsidRPr="00D46A8C">
        <w:rPr>
          <w:rFonts w:ascii="Arial" w:hAnsi="Arial" w:cs="Arial"/>
          <w:noProof/>
          <w:sz w:val="20"/>
          <w:szCs w:val="20"/>
        </w:rPr>
        <w:t>266.</w:t>
      </w:r>
      <w:r w:rsidRPr="00D46A8C">
        <w:rPr>
          <w:rFonts w:ascii="Arial" w:hAnsi="Arial" w:cs="Arial"/>
          <w:noProof/>
          <w:sz w:val="20"/>
          <w:szCs w:val="20"/>
        </w:rPr>
        <w:tab/>
        <w:t xml:space="preserve">Schneider, S.M., et al., </w:t>
      </w:r>
      <w:r w:rsidRPr="00D46A8C">
        <w:rPr>
          <w:rFonts w:ascii="Arial" w:hAnsi="Arial" w:cs="Arial"/>
          <w:i/>
          <w:noProof/>
          <w:sz w:val="20"/>
          <w:szCs w:val="20"/>
        </w:rPr>
        <w:t>Effects of Saccharomyces boulardii on fecal short-chain fatty acids and microflora in patients on long-term total enteral nutrition.</w:t>
      </w:r>
      <w:r w:rsidRPr="00D46A8C">
        <w:rPr>
          <w:rFonts w:ascii="Arial" w:hAnsi="Arial" w:cs="Arial"/>
          <w:noProof/>
          <w:sz w:val="20"/>
          <w:szCs w:val="20"/>
        </w:rPr>
        <w:t xml:space="preserve"> World journal of gastroenterology: WJG, 2005. </w:t>
      </w:r>
      <w:r w:rsidRPr="00D46A8C">
        <w:rPr>
          <w:rFonts w:ascii="Arial" w:hAnsi="Arial" w:cs="Arial"/>
          <w:b/>
          <w:noProof/>
          <w:sz w:val="20"/>
          <w:szCs w:val="20"/>
        </w:rPr>
        <w:t>11</w:t>
      </w:r>
      <w:r w:rsidRPr="00D46A8C">
        <w:rPr>
          <w:rFonts w:ascii="Arial" w:hAnsi="Arial" w:cs="Arial"/>
          <w:noProof/>
          <w:sz w:val="20"/>
          <w:szCs w:val="20"/>
        </w:rPr>
        <w:t>(39): p. 6165.</w:t>
      </w:r>
      <w:bookmarkEnd w:id="325"/>
    </w:p>
    <w:p w14:paraId="3C44356C" w14:textId="77777777" w:rsidR="00536D44" w:rsidRPr="00D46A8C" w:rsidRDefault="00536D44" w:rsidP="00D46A8C">
      <w:pPr>
        <w:pStyle w:val="EndNoteBibliography"/>
        <w:ind w:left="720" w:hanging="720"/>
        <w:jc w:val="both"/>
        <w:rPr>
          <w:rFonts w:ascii="Arial" w:hAnsi="Arial" w:cs="Arial"/>
          <w:noProof/>
          <w:sz w:val="20"/>
          <w:szCs w:val="20"/>
        </w:rPr>
      </w:pPr>
      <w:bookmarkStart w:id="326" w:name="_ENREF_267"/>
      <w:r w:rsidRPr="00D46A8C">
        <w:rPr>
          <w:rFonts w:ascii="Arial" w:hAnsi="Arial" w:cs="Arial"/>
          <w:noProof/>
          <w:sz w:val="20"/>
          <w:szCs w:val="20"/>
        </w:rPr>
        <w:lastRenderedPageBreak/>
        <w:t>267.</w:t>
      </w:r>
      <w:r w:rsidRPr="00D46A8C">
        <w:rPr>
          <w:rFonts w:ascii="Arial" w:hAnsi="Arial" w:cs="Arial"/>
          <w:noProof/>
          <w:sz w:val="20"/>
          <w:szCs w:val="20"/>
        </w:rPr>
        <w:tab/>
        <w:t xml:space="preserve">Yano, J. and P.L. Fidel Jr, </w:t>
      </w:r>
      <w:r w:rsidRPr="00D46A8C">
        <w:rPr>
          <w:rFonts w:ascii="Arial" w:hAnsi="Arial" w:cs="Arial"/>
          <w:i/>
          <w:noProof/>
          <w:sz w:val="20"/>
          <w:szCs w:val="20"/>
        </w:rPr>
        <w:t>Protocols for vaginal inoculation and sample collection in the experimental mouse model of Candida vaginitis.</w:t>
      </w:r>
      <w:r w:rsidRPr="00D46A8C">
        <w:rPr>
          <w:rFonts w:ascii="Arial" w:hAnsi="Arial" w:cs="Arial"/>
          <w:noProof/>
          <w:sz w:val="20"/>
          <w:szCs w:val="20"/>
        </w:rPr>
        <w:t xml:space="preserve"> Journal of visualized experiments: JoVE, 2011(58).</w:t>
      </w:r>
      <w:bookmarkEnd w:id="326"/>
    </w:p>
    <w:p w14:paraId="2C481C41" w14:textId="77777777" w:rsidR="00536D44" w:rsidRPr="00D46A8C" w:rsidRDefault="00536D44" w:rsidP="00D46A8C">
      <w:pPr>
        <w:pStyle w:val="EndNoteBibliography"/>
        <w:ind w:left="720" w:hanging="720"/>
        <w:jc w:val="both"/>
        <w:rPr>
          <w:rFonts w:ascii="Arial" w:hAnsi="Arial" w:cs="Arial"/>
          <w:noProof/>
          <w:sz w:val="20"/>
          <w:szCs w:val="20"/>
        </w:rPr>
      </w:pPr>
      <w:bookmarkStart w:id="327" w:name="_ENREF_268"/>
      <w:r w:rsidRPr="00D46A8C">
        <w:rPr>
          <w:rFonts w:ascii="Arial" w:hAnsi="Arial" w:cs="Arial"/>
          <w:noProof/>
          <w:sz w:val="20"/>
          <w:szCs w:val="20"/>
        </w:rPr>
        <w:t>268.</w:t>
      </w:r>
      <w:r w:rsidRPr="00D46A8C">
        <w:rPr>
          <w:rFonts w:ascii="Arial" w:hAnsi="Arial" w:cs="Arial"/>
          <w:noProof/>
          <w:sz w:val="20"/>
          <w:szCs w:val="20"/>
        </w:rPr>
        <w:tab/>
        <w:t xml:space="preserve">Cormack, B.P. and S. Falkow, </w:t>
      </w:r>
      <w:r w:rsidRPr="00D46A8C">
        <w:rPr>
          <w:rFonts w:ascii="Arial" w:hAnsi="Arial" w:cs="Arial"/>
          <w:i/>
          <w:noProof/>
          <w:sz w:val="20"/>
          <w:szCs w:val="20"/>
        </w:rPr>
        <w:t>Efficient homologous and illegitimate recombination in the opportunistic yeast pathogen Candida glabrata.</w:t>
      </w:r>
      <w:r w:rsidRPr="00D46A8C">
        <w:rPr>
          <w:rFonts w:ascii="Arial" w:hAnsi="Arial" w:cs="Arial"/>
          <w:noProof/>
          <w:sz w:val="20"/>
          <w:szCs w:val="20"/>
        </w:rPr>
        <w:t xml:space="preserve"> Genetics, 1999. </w:t>
      </w:r>
      <w:r w:rsidRPr="00D46A8C">
        <w:rPr>
          <w:rFonts w:ascii="Arial" w:hAnsi="Arial" w:cs="Arial"/>
          <w:b/>
          <w:noProof/>
          <w:sz w:val="20"/>
          <w:szCs w:val="20"/>
        </w:rPr>
        <w:t>151</w:t>
      </w:r>
      <w:r w:rsidRPr="00D46A8C">
        <w:rPr>
          <w:rFonts w:ascii="Arial" w:hAnsi="Arial" w:cs="Arial"/>
          <w:noProof/>
          <w:sz w:val="20"/>
          <w:szCs w:val="20"/>
        </w:rPr>
        <w:t>(3): p. 979-987.</w:t>
      </w:r>
      <w:bookmarkEnd w:id="327"/>
    </w:p>
    <w:p w14:paraId="31CD8D66" w14:textId="77777777" w:rsidR="00536D44" w:rsidRPr="00D46A8C" w:rsidRDefault="00536D44" w:rsidP="00D46A8C">
      <w:pPr>
        <w:pStyle w:val="EndNoteBibliography"/>
        <w:ind w:left="720" w:hanging="720"/>
        <w:jc w:val="both"/>
        <w:rPr>
          <w:rFonts w:ascii="Arial" w:hAnsi="Arial" w:cs="Arial"/>
          <w:noProof/>
          <w:sz w:val="20"/>
          <w:szCs w:val="20"/>
        </w:rPr>
      </w:pPr>
      <w:bookmarkStart w:id="328" w:name="_ENREF_269"/>
      <w:r w:rsidRPr="00D46A8C">
        <w:rPr>
          <w:rFonts w:ascii="Arial" w:hAnsi="Arial" w:cs="Arial"/>
          <w:noProof/>
          <w:sz w:val="20"/>
          <w:szCs w:val="20"/>
        </w:rPr>
        <w:t>269.</w:t>
      </w:r>
      <w:r w:rsidRPr="00D46A8C">
        <w:rPr>
          <w:rFonts w:ascii="Arial" w:hAnsi="Arial" w:cs="Arial"/>
          <w:noProof/>
          <w:sz w:val="20"/>
          <w:szCs w:val="20"/>
        </w:rPr>
        <w:tab/>
        <w:t xml:space="preserve">Pericolini, E., et al., </w:t>
      </w:r>
      <w:r w:rsidRPr="00D46A8C">
        <w:rPr>
          <w:rFonts w:ascii="Arial" w:hAnsi="Arial" w:cs="Arial"/>
          <w:i/>
          <w:noProof/>
          <w:sz w:val="20"/>
          <w:szCs w:val="20"/>
        </w:rPr>
        <w:t>Therapeutic activity of a Saccharomyces cerevisiae-based probiotic and inactivated whole yeast on vaginal candidiasis.</w:t>
      </w:r>
      <w:r w:rsidRPr="00D46A8C">
        <w:rPr>
          <w:rFonts w:ascii="Arial" w:hAnsi="Arial" w:cs="Arial"/>
          <w:noProof/>
          <w:sz w:val="20"/>
          <w:szCs w:val="20"/>
        </w:rPr>
        <w:t xml:space="preserve"> Virulence, 2017. </w:t>
      </w:r>
      <w:r w:rsidRPr="00D46A8C">
        <w:rPr>
          <w:rFonts w:ascii="Arial" w:hAnsi="Arial" w:cs="Arial"/>
          <w:b/>
          <w:noProof/>
          <w:sz w:val="20"/>
          <w:szCs w:val="20"/>
        </w:rPr>
        <w:t>8</w:t>
      </w:r>
      <w:r w:rsidRPr="00D46A8C">
        <w:rPr>
          <w:rFonts w:ascii="Arial" w:hAnsi="Arial" w:cs="Arial"/>
          <w:noProof/>
          <w:sz w:val="20"/>
          <w:szCs w:val="20"/>
        </w:rPr>
        <w:t>(1): p. 74-90.</w:t>
      </w:r>
      <w:bookmarkEnd w:id="328"/>
    </w:p>
    <w:p w14:paraId="53F6B905" w14:textId="77777777" w:rsidR="00536D44" w:rsidRPr="00D46A8C" w:rsidRDefault="00536D44" w:rsidP="00D46A8C">
      <w:pPr>
        <w:pStyle w:val="EndNoteBibliography"/>
        <w:ind w:left="720" w:hanging="720"/>
        <w:jc w:val="both"/>
        <w:rPr>
          <w:rFonts w:ascii="Arial" w:hAnsi="Arial" w:cs="Arial"/>
          <w:noProof/>
          <w:sz w:val="20"/>
          <w:szCs w:val="20"/>
        </w:rPr>
      </w:pPr>
      <w:bookmarkStart w:id="329" w:name="_ENREF_270"/>
      <w:r w:rsidRPr="00D46A8C">
        <w:rPr>
          <w:rFonts w:ascii="Arial" w:hAnsi="Arial" w:cs="Arial"/>
          <w:noProof/>
          <w:sz w:val="20"/>
          <w:szCs w:val="20"/>
        </w:rPr>
        <w:t>270.</w:t>
      </w:r>
      <w:r w:rsidRPr="00D46A8C">
        <w:rPr>
          <w:rFonts w:ascii="Arial" w:hAnsi="Arial" w:cs="Arial"/>
          <w:noProof/>
          <w:sz w:val="20"/>
          <w:szCs w:val="20"/>
        </w:rPr>
        <w:tab/>
        <w:t xml:space="preserve">Offei, B., et al., </w:t>
      </w:r>
      <w:r w:rsidRPr="00D46A8C">
        <w:rPr>
          <w:rFonts w:ascii="Arial" w:hAnsi="Arial" w:cs="Arial"/>
          <w:i/>
          <w:noProof/>
          <w:sz w:val="20"/>
          <w:szCs w:val="20"/>
        </w:rPr>
        <w:t>Unique genetic basis of the distinct antibiotic potency of high acetic acid production in the probiotic yeast Saccharomyces cerevisiae var. boulardii.</w:t>
      </w:r>
      <w:r w:rsidRPr="00D46A8C">
        <w:rPr>
          <w:rFonts w:ascii="Arial" w:hAnsi="Arial" w:cs="Arial"/>
          <w:noProof/>
          <w:sz w:val="20"/>
          <w:szCs w:val="20"/>
        </w:rPr>
        <w:t xml:space="preserve"> Genome Res, 2019. </w:t>
      </w:r>
      <w:r w:rsidRPr="00D46A8C">
        <w:rPr>
          <w:rFonts w:ascii="Arial" w:hAnsi="Arial" w:cs="Arial"/>
          <w:b/>
          <w:noProof/>
          <w:sz w:val="20"/>
          <w:szCs w:val="20"/>
        </w:rPr>
        <w:t>29</w:t>
      </w:r>
      <w:r w:rsidRPr="00D46A8C">
        <w:rPr>
          <w:rFonts w:ascii="Arial" w:hAnsi="Arial" w:cs="Arial"/>
          <w:noProof/>
          <w:sz w:val="20"/>
          <w:szCs w:val="20"/>
        </w:rPr>
        <w:t>(9): p. 1478-1494.</w:t>
      </w:r>
      <w:bookmarkEnd w:id="329"/>
    </w:p>
    <w:p w14:paraId="69477F75" w14:textId="77777777" w:rsidR="00536D44" w:rsidRPr="00D46A8C" w:rsidRDefault="00536D44" w:rsidP="00D46A8C">
      <w:pPr>
        <w:pStyle w:val="EndNoteBibliography"/>
        <w:ind w:left="720" w:hanging="720"/>
        <w:jc w:val="both"/>
        <w:rPr>
          <w:rFonts w:ascii="Arial" w:hAnsi="Arial" w:cs="Arial"/>
          <w:noProof/>
          <w:sz w:val="20"/>
          <w:szCs w:val="20"/>
        </w:rPr>
      </w:pPr>
      <w:bookmarkStart w:id="330" w:name="_ENREF_271"/>
      <w:r w:rsidRPr="00D46A8C">
        <w:rPr>
          <w:rFonts w:ascii="Arial" w:hAnsi="Arial" w:cs="Arial"/>
          <w:noProof/>
          <w:sz w:val="20"/>
          <w:szCs w:val="20"/>
        </w:rPr>
        <w:t>271.</w:t>
      </w:r>
      <w:r w:rsidRPr="00D46A8C">
        <w:rPr>
          <w:rFonts w:ascii="Arial" w:hAnsi="Arial" w:cs="Arial"/>
          <w:noProof/>
          <w:sz w:val="20"/>
          <w:szCs w:val="20"/>
        </w:rPr>
        <w:tab/>
        <w:t xml:space="preserve">Chan, R., et al., </w:t>
      </w:r>
      <w:r w:rsidRPr="00D46A8C">
        <w:rPr>
          <w:rFonts w:ascii="Arial" w:hAnsi="Arial" w:cs="Arial"/>
          <w:i/>
          <w:noProof/>
          <w:sz w:val="20"/>
          <w:szCs w:val="20"/>
        </w:rPr>
        <w:t>Competitive exclusion of uropathogens from human uroepithelial cells by Lactobacillus whole cells and cell wall fragments.</w:t>
      </w:r>
      <w:r w:rsidRPr="00D46A8C">
        <w:rPr>
          <w:rFonts w:ascii="Arial" w:hAnsi="Arial" w:cs="Arial"/>
          <w:noProof/>
          <w:sz w:val="20"/>
          <w:szCs w:val="20"/>
        </w:rPr>
        <w:t xml:space="preserve"> Infection and immunity, 1985. </w:t>
      </w:r>
      <w:r w:rsidRPr="00D46A8C">
        <w:rPr>
          <w:rFonts w:ascii="Arial" w:hAnsi="Arial" w:cs="Arial"/>
          <w:b/>
          <w:noProof/>
          <w:sz w:val="20"/>
          <w:szCs w:val="20"/>
        </w:rPr>
        <w:t>47</w:t>
      </w:r>
      <w:r w:rsidRPr="00D46A8C">
        <w:rPr>
          <w:rFonts w:ascii="Arial" w:hAnsi="Arial" w:cs="Arial"/>
          <w:noProof/>
          <w:sz w:val="20"/>
          <w:szCs w:val="20"/>
        </w:rPr>
        <w:t>(1): p. 84-89.</w:t>
      </w:r>
      <w:bookmarkEnd w:id="330"/>
    </w:p>
    <w:p w14:paraId="6A479D70" w14:textId="77777777" w:rsidR="00536D44" w:rsidRPr="00D46A8C" w:rsidRDefault="00536D44" w:rsidP="00D46A8C">
      <w:pPr>
        <w:pStyle w:val="EndNoteBibliography"/>
        <w:ind w:left="720" w:hanging="720"/>
        <w:jc w:val="both"/>
        <w:rPr>
          <w:rFonts w:ascii="Arial" w:hAnsi="Arial" w:cs="Arial"/>
          <w:noProof/>
          <w:sz w:val="20"/>
          <w:szCs w:val="20"/>
        </w:rPr>
      </w:pPr>
      <w:bookmarkStart w:id="331" w:name="_ENREF_272"/>
      <w:r w:rsidRPr="00D46A8C">
        <w:rPr>
          <w:rFonts w:ascii="Arial" w:hAnsi="Arial" w:cs="Arial"/>
          <w:noProof/>
          <w:sz w:val="20"/>
          <w:szCs w:val="20"/>
        </w:rPr>
        <w:t>272.</w:t>
      </w:r>
      <w:r w:rsidRPr="00D46A8C">
        <w:rPr>
          <w:rFonts w:ascii="Arial" w:hAnsi="Arial" w:cs="Arial"/>
          <w:noProof/>
          <w:sz w:val="20"/>
          <w:szCs w:val="20"/>
        </w:rPr>
        <w:tab/>
        <w:t xml:space="preserve">Chan, R.C., A.W. Bruce, and G. Reid, </w:t>
      </w:r>
      <w:r w:rsidRPr="00D46A8C">
        <w:rPr>
          <w:rFonts w:ascii="Arial" w:hAnsi="Arial" w:cs="Arial"/>
          <w:i/>
          <w:noProof/>
          <w:sz w:val="20"/>
          <w:szCs w:val="20"/>
        </w:rPr>
        <w:t>Adherence of cervical, vaginal and distal urethral normal microbial flora to human uroepithelial cells and the inhibition of adherence of gram-negative uropathogens by competitive exclusion.</w:t>
      </w:r>
      <w:r w:rsidRPr="00D46A8C">
        <w:rPr>
          <w:rFonts w:ascii="Arial" w:hAnsi="Arial" w:cs="Arial"/>
          <w:noProof/>
          <w:sz w:val="20"/>
          <w:szCs w:val="20"/>
        </w:rPr>
        <w:t xml:space="preserve"> The Journal of urology, 1984. </w:t>
      </w:r>
      <w:r w:rsidRPr="00D46A8C">
        <w:rPr>
          <w:rFonts w:ascii="Arial" w:hAnsi="Arial" w:cs="Arial"/>
          <w:b/>
          <w:noProof/>
          <w:sz w:val="20"/>
          <w:szCs w:val="20"/>
        </w:rPr>
        <w:t>131</w:t>
      </w:r>
      <w:r w:rsidRPr="00D46A8C">
        <w:rPr>
          <w:rFonts w:ascii="Arial" w:hAnsi="Arial" w:cs="Arial"/>
          <w:noProof/>
          <w:sz w:val="20"/>
          <w:szCs w:val="20"/>
        </w:rPr>
        <w:t>(3): p. 596-601.</w:t>
      </w:r>
      <w:bookmarkEnd w:id="331"/>
    </w:p>
    <w:p w14:paraId="7452270F" w14:textId="77777777" w:rsidR="00536D44" w:rsidRPr="00D46A8C" w:rsidRDefault="00536D44" w:rsidP="00D46A8C">
      <w:pPr>
        <w:pStyle w:val="EndNoteBibliography"/>
        <w:ind w:left="720" w:hanging="720"/>
        <w:jc w:val="both"/>
        <w:rPr>
          <w:rFonts w:ascii="Arial" w:hAnsi="Arial" w:cs="Arial"/>
          <w:noProof/>
          <w:sz w:val="20"/>
          <w:szCs w:val="20"/>
        </w:rPr>
      </w:pPr>
      <w:bookmarkStart w:id="332" w:name="_ENREF_273"/>
      <w:r w:rsidRPr="00D46A8C">
        <w:rPr>
          <w:rFonts w:ascii="Arial" w:hAnsi="Arial" w:cs="Arial"/>
          <w:noProof/>
          <w:sz w:val="20"/>
          <w:szCs w:val="20"/>
        </w:rPr>
        <w:t>273.</w:t>
      </w:r>
      <w:r w:rsidRPr="00D46A8C">
        <w:rPr>
          <w:rFonts w:ascii="Arial" w:hAnsi="Arial" w:cs="Arial"/>
          <w:noProof/>
          <w:sz w:val="20"/>
          <w:szCs w:val="20"/>
        </w:rPr>
        <w:tab/>
        <w:t xml:space="preserve">Reid, G., </w:t>
      </w:r>
      <w:r w:rsidRPr="00D46A8C">
        <w:rPr>
          <w:rFonts w:ascii="Arial" w:hAnsi="Arial" w:cs="Arial"/>
          <w:i/>
          <w:noProof/>
          <w:sz w:val="20"/>
          <w:szCs w:val="20"/>
        </w:rPr>
        <w:t>The scientific basis for probiotic strains ofLactobacillus.</w:t>
      </w:r>
      <w:r w:rsidRPr="00D46A8C">
        <w:rPr>
          <w:rFonts w:ascii="Arial" w:hAnsi="Arial" w:cs="Arial"/>
          <w:noProof/>
          <w:sz w:val="20"/>
          <w:szCs w:val="20"/>
        </w:rPr>
        <w:t xml:space="preserve"> Applied and environmental microbiology, 1999. </w:t>
      </w:r>
      <w:r w:rsidRPr="00D46A8C">
        <w:rPr>
          <w:rFonts w:ascii="Arial" w:hAnsi="Arial" w:cs="Arial"/>
          <w:b/>
          <w:noProof/>
          <w:sz w:val="20"/>
          <w:szCs w:val="20"/>
        </w:rPr>
        <w:t>65</w:t>
      </w:r>
      <w:r w:rsidRPr="00D46A8C">
        <w:rPr>
          <w:rFonts w:ascii="Arial" w:hAnsi="Arial" w:cs="Arial"/>
          <w:noProof/>
          <w:sz w:val="20"/>
          <w:szCs w:val="20"/>
        </w:rPr>
        <w:t>(9): p. 3763-3766.</w:t>
      </w:r>
      <w:bookmarkEnd w:id="332"/>
    </w:p>
    <w:p w14:paraId="478ED7D4" w14:textId="77777777" w:rsidR="00536D44" w:rsidRPr="00D46A8C" w:rsidRDefault="00536D44" w:rsidP="00D46A8C">
      <w:pPr>
        <w:pStyle w:val="EndNoteBibliography"/>
        <w:ind w:left="720" w:hanging="720"/>
        <w:jc w:val="both"/>
        <w:rPr>
          <w:rFonts w:ascii="Arial" w:hAnsi="Arial" w:cs="Arial"/>
          <w:noProof/>
          <w:sz w:val="20"/>
          <w:szCs w:val="20"/>
        </w:rPr>
      </w:pPr>
      <w:bookmarkStart w:id="333" w:name="_ENREF_274"/>
      <w:r w:rsidRPr="00D46A8C">
        <w:rPr>
          <w:rFonts w:ascii="Arial" w:hAnsi="Arial" w:cs="Arial"/>
          <w:noProof/>
          <w:sz w:val="20"/>
          <w:szCs w:val="20"/>
        </w:rPr>
        <w:t>274.</w:t>
      </w:r>
      <w:r w:rsidRPr="00D46A8C">
        <w:rPr>
          <w:rFonts w:ascii="Arial" w:hAnsi="Arial" w:cs="Arial"/>
          <w:noProof/>
          <w:sz w:val="20"/>
          <w:szCs w:val="20"/>
        </w:rPr>
        <w:tab/>
        <w:t xml:space="preserve">Skovbjerg, S., et al., </w:t>
      </w:r>
      <w:r w:rsidRPr="00D46A8C">
        <w:rPr>
          <w:rFonts w:ascii="Arial" w:hAnsi="Arial" w:cs="Arial"/>
          <w:i/>
          <w:noProof/>
          <w:sz w:val="20"/>
          <w:szCs w:val="20"/>
        </w:rPr>
        <w:t>Spray bacteriotherapy decreases middle ear fluid in children with secretory otitis media.</w:t>
      </w:r>
      <w:r w:rsidRPr="00D46A8C">
        <w:rPr>
          <w:rFonts w:ascii="Arial" w:hAnsi="Arial" w:cs="Arial"/>
          <w:noProof/>
          <w:sz w:val="20"/>
          <w:szCs w:val="20"/>
        </w:rPr>
        <w:t xml:space="preserve"> Archives of disease in childhood, 2009. </w:t>
      </w:r>
      <w:r w:rsidRPr="00D46A8C">
        <w:rPr>
          <w:rFonts w:ascii="Arial" w:hAnsi="Arial" w:cs="Arial"/>
          <w:b/>
          <w:noProof/>
          <w:sz w:val="20"/>
          <w:szCs w:val="20"/>
        </w:rPr>
        <w:t>94</w:t>
      </w:r>
      <w:r w:rsidRPr="00D46A8C">
        <w:rPr>
          <w:rFonts w:ascii="Arial" w:hAnsi="Arial" w:cs="Arial"/>
          <w:noProof/>
          <w:sz w:val="20"/>
          <w:szCs w:val="20"/>
        </w:rPr>
        <w:t>(2): p. 92-98.</w:t>
      </w:r>
      <w:bookmarkEnd w:id="333"/>
    </w:p>
    <w:p w14:paraId="5952B59E" w14:textId="77777777" w:rsidR="00536D44" w:rsidRPr="00D46A8C" w:rsidRDefault="00536D44" w:rsidP="00D46A8C">
      <w:pPr>
        <w:pStyle w:val="EndNoteBibliography"/>
        <w:ind w:left="720" w:hanging="720"/>
        <w:jc w:val="both"/>
        <w:rPr>
          <w:rFonts w:ascii="Arial" w:hAnsi="Arial" w:cs="Arial"/>
          <w:noProof/>
          <w:sz w:val="20"/>
          <w:szCs w:val="20"/>
        </w:rPr>
      </w:pPr>
      <w:bookmarkStart w:id="334" w:name="_ENREF_275"/>
      <w:r w:rsidRPr="00D46A8C">
        <w:rPr>
          <w:rFonts w:ascii="Arial" w:hAnsi="Arial" w:cs="Arial"/>
          <w:noProof/>
          <w:sz w:val="20"/>
          <w:szCs w:val="20"/>
        </w:rPr>
        <w:t>275.</w:t>
      </w:r>
      <w:r w:rsidRPr="00D46A8C">
        <w:rPr>
          <w:rFonts w:ascii="Arial" w:hAnsi="Arial" w:cs="Arial"/>
          <w:noProof/>
          <w:sz w:val="20"/>
          <w:szCs w:val="20"/>
        </w:rPr>
        <w:tab/>
        <w:t xml:space="preserve">Reid, G., et al., </w:t>
      </w:r>
      <w:r w:rsidRPr="00D46A8C">
        <w:rPr>
          <w:rFonts w:ascii="Arial" w:hAnsi="Arial" w:cs="Arial"/>
          <w:i/>
          <w:noProof/>
          <w:sz w:val="20"/>
          <w:szCs w:val="20"/>
        </w:rPr>
        <w:t>Oral use of Lactobacillus rhamnosus GR-1 and L. fermentum RC-14 significantly alters vaginal flora: randomized, placebo-controlled trial in 64 healthy women.</w:t>
      </w:r>
      <w:r w:rsidRPr="00D46A8C">
        <w:rPr>
          <w:rFonts w:ascii="Arial" w:hAnsi="Arial" w:cs="Arial"/>
          <w:noProof/>
          <w:sz w:val="20"/>
          <w:szCs w:val="20"/>
        </w:rPr>
        <w:t xml:space="preserve"> FEMS Immunology &amp; Medical Microbiology, 2003. </w:t>
      </w:r>
      <w:r w:rsidRPr="00D46A8C">
        <w:rPr>
          <w:rFonts w:ascii="Arial" w:hAnsi="Arial" w:cs="Arial"/>
          <w:b/>
          <w:noProof/>
          <w:sz w:val="20"/>
          <w:szCs w:val="20"/>
        </w:rPr>
        <w:t>35</w:t>
      </w:r>
      <w:r w:rsidRPr="00D46A8C">
        <w:rPr>
          <w:rFonts w:ascii="Arial" w:hAnsi="Arial" w:cs="Arial"/>
          <w:noProof/>
          <w:sz w:val="20"/>
          <w:szCs w:val="20"/>
        </w:rPr>
        <w:t>(2): p. 131-134.</w:t>
      </w:r>
      <w:bookmarkEnd w:id="334"/>
    </w:p>
    <w:p w14:paraId="3935B8B9" w14:textId="77777777" w:rsidR="00536D44" w:rsidRPr="00D46A8C" w:rsidRDefault="00536D44" w:rsidP="00D46A8C">
      <w:pPr>
        <w:pStyle w:val="EndNoteBibliography"/>
        <w:ind w:left="720" w:hanging="720"/>
        <w:jc w:val="both"/>
        <w:rPr>
          <w:rFonts w:ascii="Arial" w:hAnsi="Arial" w:cs="Arial"/>
          <w:noProof/>
          <w:sz w:val="20"/>
          <w:szCs w:val="20"/>
        </w:rPr>
      </w:pPr>
      <w:bookmarkStart w:id="335" w:name="_ENREF_276"/>
      <w:r w:rsidRPr="00D46A8C">
        <w:rPr>
          <w:rFonts w:ascii="Arial" w:hAnsi="Arial" w:cs="Arial"/>
          <w:noProof/>
          <w:sz w:val="20"/>
          <w:szCs w:val="20"/>
        </w:rPr>
        <w:t>276.</w:t>
      </w:r>
      <w:r w:rsidRPr="00D46A8C">
        <w:rPr>
          <w:rFonts w:ascii="Arial" w:hAnsi="Arial" w:cs="Arial"/>
          <w:noProof/>
          <w:sz w:val="20"/>
          <w:szCs w:val="20"/>
        </w:rPr>
        <w:tab/>
        <w:t xml:space="preserve">Kankainen, M., et al., </w:t>
      </w:r>
      <w:r w:rsidRPr="00D46A8C">
        <w:rPr>
          <w:rFonts w:ascii="Arial" w:hAnsi="Arial" w:cs="Arial"/>
          <w:i/>
          <w:noProof/>
          <w:sz w:val="20"/>
          <w:szCs w:val="20"/>
        </w:rPr>
        <w:t>Comparative genomic analysis of Lactobacillus rhamnosus GG reveals pili containing a human-mucus binding protein.</w:t>
      </w:r>
      <w:r w:rsidRPr="00D46A8C">
        <w:rPr>
          <w:rFonts w:ascii="Arial" w:hAnsi="Arial" w:cs="Arial"/>
          <w:noProof/>
          <w:sz w:val="20"/>
          <w:szCs w:val="20"/>
        </w:rPr>
        <w:t xml:space="preserve"> Proceedings of the National Academy of Sciences, 2009. </w:t>
      </w:r>
      <w:r w:rsidRPr="00D46A8C">
        <w:rPr>
          <w:rFonts w:ascii="Arial" w:hAnsi="Arial" w:cs="Arial"/>
          <w:b/>
          <w:noProof/>
          <w:sz w:val="20"/>
          <w:szCs w:val="20"/>
        </w:rPr>
        <w:t>106</w:t>
      </w:r>
      <w:r w:rsidRPr="00D46A8C">
        <w:rPr>
          <w:rFonts w:ascii="Arial" w:hAnsi="Arial" w:cs="Arial"/>
          <w:noProof/>
          <w:sz w:val="20"/>
          <w:szCs w:val="20"/>
        </w:rPr>
        <w:t>(40): p. 17193-17198.</w:t>
      </w:r>
      <w:bookmarkEnd w:id="335"/>
    </w:p>
    <w:p w14:paraId="33AB4EEF" w14:textId="77777777" w:rsidR="00536D44" w:rsidRPr="00D46A8C" w:rsidRDefault="00536D44" w:rsidP="00D46A8C">
      <w:pPr>
        <w:pStyle w:val="EndNoteBibliography"/>
        <w:ind w:left="720" w:hanging="720"/>
        <w:jc w:val="both"/>
        <w:rPr>
          <w:rFonts w:ascii="Arial" w:hAnsi="Arial" w:cs="Arial"/>
          <w:noProof/>
          <w:sz w:val="20"/>
          <w:szCs w:val="20"/>
        </w:rPr>
      </w:pPr>
      <w:bookmarkStart w:id="336" w:name="_ENREF_277"/>
      <w:r w:rsidRPr="00D46A8C">
        <w:rPr>
          <w:rFonts w:ascii="Arial" w:hAnsi="Arial" w:cs="Arial"/>
          <w:noProof/>
          <w:sz w:val="20"/>
          <w:szCs w:val="20"/>
        </w:rPr>
        <w:t>277.</w:t>
      </w:r>
      <w:r w:rsidRPr="00D46A8C">
        <w:rPr>
          <w:rFonts w:ascii="Arial" w:hAnsi="Arial" w:cs="Arial"/>
          <w:noProof/>
          <w:sz w:val="20"/>
          <w:szCs w:val="20"/>
        </w:rPr>
        <w:tab/>
        <w:t xml:space="preserve">Kleerebezem, M., et al., </w:t>
      </w:r>
      <w:r w:rsidRPr="00D46A8C">
        <w:rPr>
          <w:rFonts w:ascii="Arial" w:hAnsi="Arial" w:cs="Arial"/>
          <w:i/>
          <w:noProof/>
          <w:sz w:val="20"/>
          <w:szCs w:val="20"/>
        </w:rPr>
        <w:t>Complete genome sequence of Lactobacillus plantarum WCFS1.</w:t>
      </w:r>
      <w:r w:rsidRPr="00D46A8C">
        <w:rPr>
          <w:rFonts w:ascii="Arial" w:hAnsi="Arial" w:cs="Arial"/>
          <w:noProof/>
          <w:sz w:val="20"/>
          <w:szCs w:val="20"/>
        </w:rPr>
        <w:t xml:space="preserve"> Proceedings of the National Academy of Sciences, 2003. </w:t>
      </w:r>
      <w:r w:rsidRPr="00D46A8C">
        <w:rPr>
          <w:rFonts w:ascii="Arial" w:hAnsi="Arial" w:cs="Arial"/>
          <w:b/>
          <w:noProof/>
          <w:sz w:val="20"/>
          <w:szCs w:val="20"/>
        </w:rPr>
        <w:t>100</w:t>
      </w:r>
      <w:r w:rsidRPr="00D46A8C">
        <w:rPr>
          <w:rFonts w:ascii="Arial" w:hAnsi="Arial" w:cs="Arial"/>
          <w:noProof/>
          <w:sz w:val="20"/>
          <w:szCs w:val="20"/>
        </w:rPr>
        <w:t>(4): p. 1990-1995.</w:t>
      </w:r>
      <w:bookmarkEnd w:id="336"/>
    </w:p>
    <w:p w14:paraId="6D2139BA" w14:textId="77777777" w:rsidR="00536D44" w:rsidRPr="00D46A8C" w:rsidRDefault="00536D44" w:rsidP="00D46A8C">
      <w:pPr>
        <w:pStyle w:val="EndNoteBibliography"/>
        <w:ind w:left="720" w:hanging="720"/>
        <w:jc w:val="both"/>
        <w:rPr>
          <w:rFonts w:ascii="Arial" w:hAnsi="Arial" w:cs="Arial"/>
          <w:noProof/>
          <w:sz w:val="20"/>
          <w:szCs w:val="20"/>
        </w:rPr>
      </w:pPr>
      <w:bookmarkStart w:id="337" w:name="_ENREF_278"/>
      <w:r w:rsidRPr="00D46A8C">
        <w:rPr>
          <w:rFonts w:ascii="Arial" w:hAnsi="Arial" w:cs="Arial"/>
          <w:noProof/>
          <w:sz w:val="20"/>
          <w:szCs w:val="20"/>
        </w:rPr>
        <w:t>278.</w:t>
      </w:r>
      <w:r w:rsidRPr="00D46A8C">
        <w:rPr>
          <w:rFonts w:ascii="Arial" w:hAnsi="Arial" w:cs="Arial"/>
          <w:noProof/>
          <w:sz w:val="20"/>
          <w:szCs w:val="20"/>
        </w:rPr>
        <w:tab/>
        <w:t xml:space="preserve">Anukam, K.C., et al., </w:t>
      </w:r>
      <w:r w:rsidRPr="00D46A8C">
        <w:rPr>
          <w:rFonts w:ascii="Arial" w:hAnsi="Arial" w:cs="Arial"/>
          <w:i/>
          <w:noProof/>
          <w:sz w:val="20"/>
          <w:szCs w:val="20"/>
        </w:rPr>
        <w:t>Genome sequence of Lactobacillus pentosus KCA1: vaginal isolate from a healthy premenopausal woman.</w:t>
      </w:r>
      <w:r w:rsidRPr="00D46A8C">
        <w:rPr>
          <w:rFonts w:ascii="Arial" w:hAnsi="Arial" w:cs="Arial"/>
          <w:noProof/>
          <w:sz w:val="20"/>
          <w:szCs w:val="20"/>
        </w:rPr>
        <w:t xml:space="preserve"> PloS one, 2013. </w:t>
      </w:r>
      <w:r w:rsidRPr="00D46A8C">
        <w:rPr>
          <w:rFonts w:ascii="Arial" w:hAnsi="Arial" w:cs="Arial"/>
          <w:b/>
          <w:noProof/>
          <w:sz w:val="20"/>
          <w:szCs w:val="20"/>
        </w:rPr>
        <w:t>8</w:t>
      </w:r>
      <w:r w:rsidRPr="00D46A8C">
        <w:rPr>
          <w:rFonts w:ascii="Arial" w:hAnsi="Arial" w:cs="Arial"/>
          <w:noProof/>
          <w:sz w:val="20"/>
          <w:szCs w:val="20"/>
        </w:rPr>
        <w:t>(3): p. e59239.</w:t>
      </w:r>
      <w:bookmarkEnd w:id="337"/>
    </w:p>
    <w:p w14:paraId="63EEF141" w14:textId="77777777" w:rsidR="00536D44" w:rsidRPr="00D46A8C" w:rsidRDefault="00536D44" w:rsidP="00D46A8C">
      <w:pPr>
        <w:pStyle w:val="EndNoteBibliography"/>
        <w:ind w:left="720" w:hanging="720"/>
        <w:jc w:val="both"/>
        <w:rPr>
          <w:rFonts w:ascii="Arial" w:hAnsi="Arial" w:cs="Arial"/>
          <w:noProof/>
          <w:sz w:val="20"/>
          <w:szCs w:val="20"/>
        </w:rPr>
      </w:pPr>
      <w:bookmarkStart w:id="338" w:name="_ENREF_279"/>
      <w:r w:rsidRPr="00D46A8C">
        <w:rPr>
          <w:rFonts w:ascii="Arial" w:hAnsi="Arial" w:cs="Arial"/>
          <w:noProof/>
          <w:sz w:val="20"/>
          <w:szCs w:val="20"/>
        </w:rPr>
        <w:t>279.</w:t>
      </w:r>
      <w:r w:rsidRPr="00D46A8C">
        <w:rPr>
          <w:rFonts w:ascii="Arial" w:hAnsi="Arial" w:cs="Arial"/>
          <w:noProof/>
          <w:sz w:val="20"/>
          <w:szCs w:val="20"/>
        </w:rPr>
        <w:tab/>
        <w:t xml:space="preserve">Wuyts, S., et al., </w:t>
      </w:r>
      <w:r w:rsidRPr="00D46A8C">
        <w:rPr>
          <w:rFonts w:ascii="Arial" w:hAnsi="Arial" w:cs="Arial"/>
          <w:i/>
          <w:noProof/>
          <w:sz w:val="20"/>
          <w:szCs w:val="20"/>
        </w:rPr>
        <w:t>Large-scale phylogenomics of the Lactobacillus casei group highlights taxonomic inconsistencies and reveals novel clade-associated features.</w:t>
      </w:r>
      <w:r w:rsidRPr="00D46A8C">
        <w:rPr>
          <w:rFonts w:ascii="Arial" w:hAnsi="Arial" w:cs="Arial"/>
          <w:noProof/>
          <w:sz w:val="20"/>
          <w:szCs w:val="20"/>
        </w:rPr>
        <w:t xml:space="preserve"> MSystems, 2017. </w:t>
      </w:r>
      <w:r w:rsidRPr="00D46A8C">
        <w:rPr>
          <w:rFonts w:ascii="Arial" w:hAnsi="Arial" w:cs="Arial"/>
          <w:b/>
          <w:noProof/>
          <w:sz w:val="20"/>
          <w:szCs w:val="20"/>
        </w:rPr>
        <w:t>2</w:t>
      </w:r>
      <w:r w:rsidRPr="00D46A8C">
        <w:rPr>
          <w:rFonts w:ascii="Arial" w:hAnsi="Arial" w:cs="Arial"/>
          <w:noProof/>
          <w:sz w:val="20"/>
          <w:szCs w:val="20"/>
        </w:rPr>
        <w:t>(4).</w:t>
      </w:r>
      <w:bookmarkEnd w:id="338"/>
    </w:p>
    <w:p w14:paraId="043186B3" w14:textId="77777777" w:rsidR="00536D44" w:rsidRPr="00D46A8C" w:rsidRDefault="00536D44" w:rsidP="00D46A8C">
      <w:pPr>
        <w:pStyle w:val="EndNoteBibliography"/>
        <w:ind w:left="720" w:hanging="720"/>
        <w:jc w:val="both"/>
        <w:rPr>
          <w:rFonts w:ascii="Arial" w:hAnsi="Arial" w:cs="Arial"/>
          <w:noProof/>
          <w:sz w:val="20"/>
          <w:szCs w:val="20"/>
        </w:rPr>
      </w:pPr>
      <w:bookmarkStart w:id="339" w:name="_ENREF_280"/>
      <w:r w:rsidRPr="00D46A8C">
        <w:rPr>
          <w:rFonts w:ascii="Arial" w:hAnsi="Arial" w:cs="Arial"/>
          <w:noProof/>
          <w:sz w:val="20"/>
          <w:szCs w:val="20"/>
        </w:rPr>
        <w:t>280.</w:t>
      </w:r>
      <w:r w:rsidRPr="00D46A8C">
        <w:rPr>
          <w:rFonts w:ascii="Arial" w:hAnsi="Arial" w:cs="Arial"/>
          <w:noProof/>
          <w:sz w:val="20"/>
          <w:szCs w:val="20"/>
        </w:rPr>
        <w:tab/>
        <w:t xml:space="preserve">Dicks, L., et al., </w:t>
      </w:r>
      <w:r w:rsidRPr="00D46A8C">
        <w:rPr>
          <w:rFonts w:ascii="Arial" w:hAnsi="Arial" w:cs="Arial"/>
          <w:i/>
          <w:noProof/>
          <w:sz w:val="20"/>
          <w:szCs w:val="20"/>
        </w:rPr>
        <w:t>Reclassification of Lactobacillus casei subsp. casei ATCC 393 and Lactobacillus rhamnosus ATCC 15820 as Lactobacillus zeae nom. rev., designation of ATCC 334 as the neotype of L. casei subsp. casei, and rejection of the name Lactobacillus paracasei.</w:t>
      </w:r>
      <w:r w:rsidRPr="00D46A8C">
        <w:rPr>
          <w:rFonts w:ascii="Arial" w:hAnsi="Arial" w:cs="Arial"/>
          <w:noProof/>
          <w:sz w:val="20"/>
          <w:szCs w:val="20"/>
        </w:rPr>
        <w:t xml:space="preserve"> International Journal of Systematic and Evolutionary Microbiology, 1996. </w:t>
      </w:r>
      <w:r w:rsidRPr="00D46A8C">
        <w:rPr>
          <w:rFonts w:ascii="Arial" w:hAnsi="Arial" w:cs="Arial"/>
          <w:b/>
          <w:noProof/>
          <w:sz w:val="20"/>
          <w:szCs w:val="20"/>
        </w:rPr>
        <w:t>46</w:t>
      </w:r>
      <w:r w:rsidRPr="00D46A8C">
        <w:rPr>
          <w:rFonts w:ascii="Arial" w:hAnsi="Arial" w:cs="Arial"/>
          <w:noProof/>
          <w:sz w:val="20"/>
          <w:szCs w:val="20"/>
        </w:rPr>
        <w:t>(1): p. 337-340.</w:t>
      </w:r>
      <w:bookmarkEnd w:id="339"/>
    </w:p>
    <w:p w14:paraId="2DBC8D2E" w14:textId="77777777" w:rsidR="00536D44" w:rsidRPr="00D46A8C" w:rsidRDefault="00536D44" w:rsidP="00D46A8C">
      <w:pPr>
        <w:pStyle w:val="EndNoteBibliography"/>
        <w:ind w:left="720" w:hanging="720"/>
        <w:jc w:val="both"/>
        <w:rPr>
          <w:rFonts w:ascii="Arial" w:hAnsi="Arial" w:cs="Arial"/>
          <w:noProof/>
          <w:sz w:val="20"/>
          <w:szCs w:val="20"/>
        </w:rPr>
      </w:pPr>
      <w:bookmarkStart w:id="340" w:name="_ENREF_281"/>
      <w:r w:rsidRPr="00D46A8C">
        <w:rPr>
          <w:rFonts w:ascii="Arial" w:hAnsi="Arial" w:cs="Arial"/>
          <w:noProof/>
          <w:sz w:val="20"/>
          <w:szCs w:val="20"/>
        </w:rPr>
        <w:t>281.</w:t>
      </w:r>
      <w:r w:rsidRPr="00D46A8C">
        <w:rPr>
          <w:rFonts w:ascii="Arial" w:hAnsi="Arial" w:cs="Arial"/>
          <w:noProof/>
          <w:sz w:val="20"/>
          <w:szCs w:val="20"/>
        </w:rPr>
        <w:tab/>
        <w:t xml:space="preserve">Murad, A.M., et al., </w:t>
      </w:r>
      <w:r w:rsidRPr="00D46A8C">
        <w:rPr>
          <w:rFonts w:ascii="Arial" w:hAnsi="Arial" w:cs="Arial"/>
          <w:i/>
          <w:noProof/>
          <w:sz w:val="20"/>
          <w:szCs w:val="20"/>
        </w:rPr>
        <w:t>CIp10, an efficient and convenient integrating vector for Candida albicans.</w:t>
      </w:r>
      <w:r w:rsidRPr="00D46A8C">
        <w:rPr>
          <w:rFonts w:ascii="Arial" w:hAnsi="Arial" w:cs="Arial"/>
          <w:noProof/>
          <w:sz w:val="20"/>
          <w:szCs w:val="20"/>
        </w:rPr>
        <w:t xml:space="preserve"> Yeast, 2000. </w:t>
      </w:r>
      <w:r w:rsidRPr="00D46A8C">
        <w:rPr>
          <w:rFonts w:ascii="Arial" w:hAnsi="Arial" w:cs="Arial"/>
          <w:b/>
          <w:noProof/>
          <w:sz w:val="20"/>
          <w:szCs w:val="20"/>
        </w:rPr>
        <w:t>16</w:t>
      </w:r>
      <w:r w:rsidRPr="00D46A8C">
        <w:rPr>
          <w:rFonts w:ascii="Arial" w:hAnsi="Arial" w:cs="Arial"/>
          <w:noProof/>
          <w:sz w:val="20"/>
          <w:szCs w:val="20"/>
        </w:rPr>
        <w:t>(4): p. 325-7.</w:t>
      </w:r>
      <w:bookmarkEnd w:id="340"/>
    </w:p>
    <w:p w14:paraId="7E7D75AA" w14:textId="77777777" w:rsidR="00536D44" w:rsidRPr="00D46A8C" w:rsidRDefault="00536D44" w:rsidP="00D46A8C">
      <w:pPr>
        <w:pStyle w:val="EndNoteBibliography"/>
        <w:ind w:left="720" w:hanging="720"/>
        <w:jc w:val="both"/>
        <w:rPr>
          <w:rFonts w:ascii="Arial" w:hAnsi="Arial" w:cs="Arial"/>
          <w:noProof/>
          <w:sz w:val="20"/>
          <w:szCs w:val="20"/>
        </w:rPr>
      </w:pPr>
      <w:bookmarkStart w:id="341" w:name="_ENREF_282"/>
      <w:r w:rsidRPr="00D46A8C">
        <w:rPr>
          <w:rFonts w:ascii="Arial" w:hAnsi="Arial" w:cs="Arial"/>
          <w:noProof/>
          <w:sz w:val="20"/>
          <w:szCs w:val="20"/>
        </w:rPr>
        <w:t>282.</w:t>
      </w:r>
      <w:r w:rsidRPr="00D46A8C">
        <w:rPr>
          <w:rFonts w:ascii="Arial" w:hAnsi="Arial" w:cs="Arial"/>
          <w:noProof/>
          <w:sz w:val="20"/>
          <w:szCs w:val="20"/>
        </w:rPr>
        <w:tab/>
        <w:t xml:space="preserve">Jouhten, P., et al., </w:t>
      </w:r>
      <w:r w:rsidRPr="00D46A8C">
        <w:rPr>
          <w:rFonts w:ascii="Arial" w:hAnsi="Arial" w:cs="Arial"/>
          <w:i/>
          <w:noProof/>
          <w:sz w:val="20"/>
          <w:szCs w:val="20"/>
        </w:rPr>
        <w:t>Saccharomyces cerevisiae metabolism in ecological context.</w:t>
      </w:r>
      <w:r w:rsidRPr="00D46A8C">
        <w:rPr>
          <w:rFonts w:ascii="Arial" w:hAnsi="Arial" w:cs="Arial"/>
          <w:noProof/>
          <w:sz w:val="20"/>
          <w:szCs w:val="20"/>
        </w:rPr>
        <w:t xml:space="preserve"> FEMS Yeast Res, 2016. </w:t>
      </w:r>
      <w:r w:rsidRPr="00D46A8C">
        <w:rPr>
          <w:rFonts w:ascii="Arial" w:hAnsi="Arial" w:cs="Arial"/>
          <w:b/>
          <w:noProof/>
          <w:sz w:val="20"/>
          <w:szCs w:val="20"/>
        </w:rPr>
        <w:t>16</w:t>
      </w:r>
      <w:r w:rsidRPr="00D46A8C">
        <w:rPr>
          <w:rFonts w:ascii="Arial" w:hAnsi="Arial" w:cs="Arial"/>
          <w:noProof/>
          <w:sz w:val="20"/>
          <w:szCs w:val="20"/>
        </w:rPr>
        <w:t>(7).</w:t>
      </w:r>
      <w:bookmarkEnd w:id="341"/>
    </w:p>
    <w:p w14:paraId="676E336C" w14:textId="77777777" w:rsidR="00536D44" w:rsidRPr="00D46A8C" w:rsidRDefault="00536D44" w:rsidP="00D46A8C">
      <w:pPr>
        <w:pStyle w:val="EndNoteBibliography"/>
        <w:ind w:left="720" w:hanging="720"/>
        <w:jc w:val="both"/>
        <w:rPr>
          <w:rFonts w:ascii="Arial" w:hAnsi="Arial" w:cs="Arial"/>
          <w:noProof/>
          <w:sz w:val="20"/>
          <w:szCs w:val="20"/>
        </w:rPr>
      </w:pPr>
      <w:bookmarkStart w:id="342" w:name="_ENREF_283"/>
      <w:r w:rsidRPr="00D46A8C">
        <w:rPr>
          <w:rFonts w:ascii="Arial" w:hAnsi="Arial" w:cs="Arial"/>
          <w:noProof/>
          <w:sz w:val="20"/>
          <w:szCs w:val="20"/>
        </w:rPr>
        <w:t>283.</w:t>
      </w:r>
      <w:r w:rsidRPr="00D46A8C">
        <w:rPr>
          <w:rFonts w:ascii="Arial" w:hAnsi="Arial" w:cs="Arial"/>
          <w:noProof/>
          <w:sz w:val="20"/>
          <w:szCs w:val="20"/>
        </w:rPr>
        <w:tab/>
        <w:t xml:space="preserve">Palmqvist, E. and B. Hahn-Hägerdal, </w:t>
      </w:r>
      <w:r w:rsidRPr="00D46A8C">
        <w:rPr>
          <w:rFonts w:ascii="Arial" w:hAnsi="Arial" w:cs="Arial"/>
          <w:i/>
          <w:noProof/>
          <w:sz w:val="20"/>
          <w:szCs w:val="20"/>
        </w:rPr>
        <w:t>Fermentation of lignocellulosic hydrolysates. I: inhibition and detoxification.</w:t>
      </w:r>
      <w:r w:rsidRPr="00D46A8C">
        <w:rPr>
          <w:rFonts w:ascii="Arial" w:hAnsi="Arial" w:cs="Arial"/>
          <w:noProof/>
          <w:sz w:val="20"/>
          <w:szCs w:val="20"/>
        </w:rPr>
        <w:t xml:space="preserve"> Bioresource technology, 2000. </w:t>
      </w:r>
      <w:r w:rsidRPr="00D46A8C">
        <w:rPr>
          <w:rFonts w:ascii="Arial" w:hAnsi="Arial" w:cs="Arial"/>
          <w:b/>
          <w:noProof/>
          <w:sz w:val="20"/>
          <w:szCs w:val="20"/>
        </w:rPr>
        <w:t>74</w:t>
      </w:r>
      <w:r w:rsidRPr="00D46A8C">
        <w:rPr>
          <w:rFonts w:ascii="Arial" w:hAnsi="Arial" w:cs="Arial"/>
          <w:noProof/>
          <w:sz w:val="20"/>
          <w:szCs w:val="20"/>
        </w:rPr>
        <w:t>(1): p. 17-24.</w:t>
      </w:r>
      <w:bookmarkEnd w:id="342"/>
    </w:p>
    <w:p w14:paraId="31A32CE9" w14:textId="77777777" w:rsidR="00536D44" w:rsidRPr="00D46A8C" w:rsidRDefault="00536D44" w:rsidP="00D46A8C">
      <w:pPr>
        <w:pStyle w:val="EndNoteBibliography"/>
        <w:ind w:left="720" w:hanging="720"/>
        <w:jc w:val="both"/>
        <w:rPr>
          <w:rFonts w:ascii="Arial" w:hAnsi="Arial" w:cs="Arial"/>
          <w:noProof/>
          <w:sz w:val="20"/>
          <w:szCs w:val="20"/>
        </w:rPr>
      </w:pPr>
      <w:bookmarkStart w:id="343" w:name="_ENREF_284"/>
      <w:r w:rsidRPr="00D46A8C">
        <w:rPr>
          <w:rFonts w:ascii="Arial" w:hAnsi="Arial" w:cs="Arial"/>
          <w:noProof/>
          <w:sz w:val="20"/>
          <w:szCs w:val="20"/>
        </w:rPr>
        <w:t>284.</w:t>
      </w:r>
      <w:r w:rsidRPr="00D46A8C">
        <w:rPr>
          <w:rFonts w:ascii="Arial" w:hAnsi="Arial" w:cs="Arial"/>
          <w:noProof/>
          <w:sz w:val="20"/>
          <w:szCs w:val="20"/>
        </w:rPr>
        <w:tab/>
        <w:t xml:space="preserve">Russell, J., </w:t>
      </w:r>
      <w:r w:rsidRPr="00D46A8C">
        <w:rPr>
          <w:rFonts w:ascii="Arial" w:hAnsi="Arial" w:cs="Arial"/>
          <w:i/>
          <w:noProof/>
          <w:sz w:val="20"/>
          <w:szCs w:val="20"/>
        </w:rPr>
        <w:t>Another explanation for the toxicity of fermentation acids at low pH: anion accumulation versus uncoupling.</w:t>
      </w:r>
      <w:r w:rsidRPr="00D46A8C">
        <w:rPr>
          <w:rFonts w:ascii="Arial" w:hAnsi="Arial" w:cs="Arial"/>
          <w:noProof/>
          <w:sz w:val="20"/>
          <w:szCs w:val="20"/>
        </w:rPr>
        <w:t xml:space="preserve"> Journal of applied bacteriology, 1992. </w:t>
      </w:r>
      <w:r w:rsidRPr="00D46A8C">
        <w:rPr>
          <w:rFonts w:ascii="Arial" w:hAnsi="Arial" w:cs="Arial"/>
          <w:b/>
          <w:noProof/>
          <w:sz w:val="20"/>
          <w:szCs w:val="20"/>
        </w:rPr>
        <w:t>73</w:t>
      </w:r>
      <w:r w:rsidRPr="00D46A8C">
        <w:rPr>
          <w:rFonts w:ascii="Arial" w:hAnsi="Arial" w:cs="Arial"/>
          <w:noProof/>
          <w:sz w:val="20"/>
          <w:szCs w:val="20"/>
        </w:rPr>
        <w:t>(5): p. 363-370.</w:t>
      </w:r>
      <w:bookmarkEnd w:id="343"/>
    </w:p>
    <w:p w14:paraId="07E0EFBE" w14:textId="77777777" w:rsidR="00536D44" w:rsidRPr="00D46A8C" w:rsidRDefault="00536D44" w:rsidP="00D46A8C">
      <w:pPr>
        <w:pStyle w:val="EndNoteBibliography"/>
        <w:ind w:left="720" w:hanging="720"/>
        <w:jc w:val="both"/>
        <w:rPr>
          <w:rFonts w:ascii="Arial" w:hAnsi="Arial" w:cs="Arial"/>
          <w:noProof/>
          <w:sz w:val="20"/>
          <w:szCs w:val="20"/>
        </w:rPr>
      </w:pPr>
      <w:bookmarkStart w:id="344" w:name="_ENREF_285"/>
      <w:r w:rsidRPr="00D46A8C">
        <w:rPr>
          <w:rFonts w:ascii="Arial" w:hAnsi="Arial" w:cs="Arial"/>
          <w:noProof/>
          <w:sz w:val="20"/>
          <w:szCs w:val="20"/>
        </w:rPr>
        <w:t>285.</w:t>
      </w:r>
      <w:r w:rsidRPr="00D46A8C">
        <w:rPr>
          <w:rFonts w:ascii="Arial" w:hAnsi="Arial" w:cs="Arial"/>
          <w:noProof/>
          <w:sz w:val="20"/>
          <w:szCs w:val="20"/>
        </w:rPr>
        <w:tab/>
        <w:t xml:space="preserve">Peña, A., et al., </w:t>
      </w:r>
      <w:r w:rsidRPr="00D46A8C">
        <w:rPr>
          <w:rFonts w:ascii="Arial" w:hAnsi="Arial" w:cs="Arial"/>
          <w:i/>
          <w:noProof/>
          <w:sz w:val="20"/>
          <w:szCs w:val="20"/>
        </w:rPr>
        <w:t>Effects of high medium pH on growth, metabolism and transport in Saccharomyces cerevisiae.</w:t>
      </w:r>
      <w:r w:rsidRPr="00D46A8C">
        <w:rPr>
          <w:rFonts w:ascii="Arial" w:hAnsi="Arial" w:cs="Arial"/>
          <w:noProof/>
          <w:sz w:val="20"/>
          <w:szCs w:val="20"/>
        </w:rPr>
        <w:t xml:space="preserve"> FEMS Yeast Research, 2015. </w:t>
      </w:r>
      <w:r w:rsidRPr="00D46A8C">
        <w:rPr>
          <w:rFonts w:ascii="Arial" w:hAnsi="Arial" w:cs="Arial"/>
          <w:b/>
          <w:noProof/>
          <w:sz w:val="20"/>
          <w:szCs w:val="20"/>
        </w:rPr>
        <w:t>15</w:t>
      </w:r>
      <w:r w:rsidRPr="00D46A8C">
        <w:rPr>
          <w:rFonts w:ascii="Arial" w:hAnsi="Arial" w:cs="Arial"/>
          <w:noProof/>
          <w:sz w:val="20"/>
          <w:szCs w:val="20"/>
        </w:rPr>
        <w:t>(2).</w:t>
      </w:r>
      <w:bookmarkEnd w:id="344"/>
    </w:p>
    <w:p w14:paraId="24921B5C" w14:textId="77777777" w:rsidR="00536D44" w:rsidRPr="00D46A8C" w:rsidRDefault="00536D44" w:rsidP="00D46A8C">
      <w:pPr>
        <w:pStyle w:val="EndNoteBibliography"/>
        <w:ind w:left="720" w:hanging="720"/>
        <w:jc w:val="both"/>
        <w:rPr>
          <w:rFonts w:ascii="Arial" w:hAnsi="Arial" w:cs="Arial"/>
          <w:noProof/>
          <w:sz w:val="20"/>
          <w:szCs w:val="20"/>
        </w:rPr>
      </w:pPr>
      <w:bookmarkStart w:id="345" w:name="_ENREF_286"/>
      <w:r w:rsidRPr="00D46A8C">
        <w:rPr>
          <w:rFonts w:ascii="Arial" w:hAnsi="Arial" w:cs="Arial"/>
          <w:noProof/>
          <w:sz w:val="20"/>
          <w:szCs w:val="20"/>
        </w:rPr>
        <w:t>286.</w:t>
      </w:r>
      <w:r w:rsidRPr="00D46A8C">
        <w:rPr>
          <w:rFonts w:ascii="Arial" w:hAnsi="Arial" w:cs="Arial"/>
          <w:noProof/>
          <w:sz w:val="20"/>
          <w:szCs w:val="20"/>
        </w:rPr>
        <w:tab/>
        <w:t xml:space="preserve">Lourenço, A., et al., </w:t>
      </w:r>
      <w:r w:rsidRPr="00D46A8C">
        <w:rPr>
          <w:rFonts w:ascii="Arial" w:hAnsi="Arial" w:cs="Arial"/>
          <w:i/>
          <w:noProof/>
          <w:sz w:val="20"/>
          <w:szCs w:val="20"/>
        </w:rPr>
        <w:t>Effect of Acetic Acid and Lactic Acid at Low pH in Growth and Azole Resistance of Candida albicans and Candida glabrata.</w:t>
      </w:r>
      <w:r w:rsidRPr="00D46A8C">
        <w:rPr>
          <w:rFonts w:ascii="Arial" w:hAnsi="Arial" w:cs="Arial"/>
          <w:noProof/>
          <w:sz w:val="20"/>
          <w:szCs w:val="20"/>
        </w:rPr>
        <w:t xml:space="preserve"> Frontiers in Microbiology, 2019. </w:t>
      </w:r>
      <w:r w:rsidRPr="00D46A8C">
        <w:rPr>
          <w:rFonts w:ascii="Arial" w:hAnsi="Arial" w:cs="Arial"/>
          <w:b/>
          <w:noProof/>
          <w:sz w:val="20"/>
          <w:szCs w:val="20"/>
        </w:rPr>
        <w:t>9</w:t>
      </w:r>
      <w:r w:rsidRPr="00D46A8C">
        <w:rPr>
          <w:rFonts w:ascii="Arial" w:hAnsi="Arial" w:cs="Arial"/>
          <w:noProof/>
          <w:sz w:val="20"/>
          <w:szCs w:val="20"/>
        </w:rPr>
        <w:t>(3265).</w:t>
      </w:r>
      <w:bookmarkEnd w:id="345"/>
    </w:p>
    <w:p w14:paraId="431D1432" w14:textId="77777777" w:rsidR="00536D44" w:rsidRPr="00D46A8C" w:rsidRDefault="00536D44" w:rsidP="00D46A8C">
      <w:pPr>
        <w:pStyle w:val="EndNoteBibliography"/>
        <w:ind w:left="720" w:hanging="720"/>
        <w:jc w:val="both"/>
        <w:rPr>
          <w:rFonts w:ascii="Arial" w:hAnsi="Arial" w:cs="Arial"/>
          <w:noProof/>
          <w:sz w:val="20"/>
          <w:szCs w:val="20"/>
        </w:rPr>
      </w:pPr>
      <w:bookmarkStart w:id="346" w:name="_ENREF_287"/>
      <w:r w:rsidRPr="00D46A8C">
        <w:rPr>
          <w:rFonts w:ascii="Arial" w:hAnsi="Arial" w:cs="Arial"/>
          <w:noProof/>
          <w:sz w:val="20"/>
          <w:szCs w:val="20"/>
        </w:rPr>
        <w:t>287.</w:t>
      </w:r>
      <w:r w:rsidRPr="00D46A8C">
        <w:rPr>
          <w:rFonts w:ascii="Arial" w:hAnsi="Arial" w:cs="Arial"/>
          <w:noProof/>
          <w:sz w:val="20"/>
          <w:szCs w:val="20"/>
        </w:rPr>
        <w:tab/>
        <w:t xml:space="preserve">Mira, N.P., M.C. Teixeira, and I. Sá-Correia, </w:t>
      </w:r>
      <w:r w:rsidRPr="00D46A8C">
        <w:rPr>
          <w:rFonts w:ascii="Arial" w:hAnsi="Arial" w:cs="Arial"/>
          <w:i/>
          <w:noProof/>
          <w:sz w:val="20"/>
          <w:szCs w:val="20"/>
        </w:rPr>
        <w:t>Adaptive response and tolerance to weak acids in Saccharomyces cerevisiae: a genome-wide view.</w:t>
      </w:r>
      <w:r w:rsidRPr="00D46A8C">
        <w:rPr>
          <w:rFonts w:ascii="Arial" w:hAnsi="Arial" w:cs="Arial"/>
          <w:noProof/>
          <w:sz w:val="20"/>
          <w:szCs w:val="20"/>
        </w:rPr>
        <w:t xml:space="preserve"> Omics: a journal of integrative biology, 2010. </w:t>
      </w:r>
      <w:r w:rsidRPr="00D46A8C">
        <w:rPr>
          <w:rFonts w:ascii="Arial" w:hAnsi="Arial" w:cs="Arial"/>
          <w:b/>
          <w:noProof/>
          <w:sz w:val="20"/>
          <w:szCs w:val="20"/>
        </w:rPr>
        <w:t>14</w:t>
      </w:r>
      <w:r w:rsidRPr="00D46A8C">
        <w:rPr>
          <w:rFonts w:ascii="Arial" w:hAnsi="Arial" w:cs="Arial"/>
          <w:noProof/>
          <w:sz w:val="20"/>
          <w:szCs w:val="20"/>
        </w:rPr>
        <w:t>(5): p. 525-540.</w:t>
      </w:r>
      <w:bookmarkEnd w:id="346"/>
    </w:p>
    <w:p w14:paraId="09B7524A" w14:textId="77777777" w:rsidR="00536D44" w:rsidRPr="00D46A8C" w:rsidRDefault="00536D44" w:rsidP="00D46A8C">
      <w:pPr>
        <w:pStyle w:val="EndNoteBibliography"/>
        <w:ind w:left="720" w:hanging="720"/>
        <w:jc w:val="both"/>
        <w:rPr>
          <w:rFonts w:ascii="Arial" w:hAnsi="Arial" w:cs="Arial"/>
          <w:noProof/>
          <w:sz w:val="20"/>
          <w:szCs w:val="20"/>
        </w:rPr>
      </w:pPr>
      <w:bookmarkStart w:id="347" w:name="_ENREF_288"/>
      <w:r w:rsidRPr="00D46A8C">
        <w:rPr>
          <w:rFonts w:ascii="Arial" w:hAnsi="Arial" w:cs="Arial"/>
          <w:noProof/>
          <w:sz w:val="20"/>
          <w:szCs w:val="20"/>
        </w:rPr>
        <w:t>288.</w:t>
      </w:r>
      <w:r w:rsidRPr="00D46A8C">
        <w:rPr>
          <w:rFonts w:ascii="Arial" w:hAnsi="Arial" w:cs="Arial"/>
          <w:noProof/>
          <w:sz w:val="20"/>
          <w:szCs w:val="20"/>
        </w:rPr>
        <w:tab/>
        <w:t xml:space="preserve">Lang, G.I. and A.W. Murray, </w:t>
      </w:r>
      <w:r w:rsidRPr="00D46A8C">
        <w:rPr>
          <w:rFonts w:ascii="Arial" w:hAnsi="Arial" w:cs="Arial"/>
          <w:i/>
          <w:noProof/>
          <w:sz w:val="20"/>
          <w:szCs w:val="20"/>
        </w:rPr>
        <w:t>Estimating the per-base-pair mutation rate in the yeast Saccharomyces cerevisiae.</w:t>
      </w:r>
      <w:r w:rsidRPr="00D46A8C">
        <w:rPr>
          <w:rFonts w:ascii="Arial" w:hAnsi="Arial" w:cs="Arial"/>
          <w:noProof/>
          <w:sz w:val="20"/>
          <w:szCs w:val="20"/>
        </w:rPr>
        <w:t xml:space="preserve"> Genetics, 2008. </w:t>
      </w:r>
      <w:r w:rsidRPr="00D46A8C">
        <w:rPr>
          <w:rFonts w:ascii="Arial" w:hAnsi="Arial" w:cs="Arial"/>
          <w:b/>
          <w:noProof/>
          <w:sz w:val="20"/>
          <w:szCs w:val="20"/>
        </w:rPr>
        <w:t>178</w:t>
      </w:r>
      <w:r w:rsidRPr="00D46A8C">
        <w:rPr>
          <w:rFonts w:ascii="Arial" w:hAnsi="Arial" w:cs="Arial"/>
          <w:noProof/>
          <w:sz w:val="20"/>
          <w:szCs w:val="20"/>
        </w:rPr>
        <w:t>(1): p. 67-82.</w:t>
      </w:r>
      <w:bookmarkEnd w:id="347"/>
    </w:p>
    <w:p w14:paraId="21B5B947" w14:textId="77777777" w:rsidR="00536D44" w:rsidRPr="00D46A8C" w:rsidRDefault="00536D44" w:rsidP="00D46A8C">
      <w:pPr>
        <w:pStyle w:val="EndNoteBibliography"/>
        <w:ind w:left="720" w:hanging="720"/>
        <w:jc w:val="both"/>
        <w:rPr>
          <w:rFonts w:ascii="Arial" w:hAnsi="Arial" w:cs="Arial"/>
          <w:noProof/>
          <w:sz w:val="20"/>
          <w:szCs w:val="20"/>
        </w:rPr>
      </w:pPr>
      <w:bookmarkStart w:id="348" w:name="_ENREF_289"/>
      <w:r w:rsidRPr="00D46A8C">
        <w:rPr>
          <w:rFonts w:ascii="Arial" w:hAnsi="Arial" w:cs="Arial"/>
          <w:noProof/>
          <w:sz w:val="20"/>
          <w:szCs w:val="20"/>
        </w:rPr>
        <w:t>289.</w:t>
      </w:r>
      <w:r w:rsidRPr="00D46A8C">
        <w:rPr>
          <w:rFonts w:ascii="Arial" w:hAnsi="Arial" w:cs="Arial"/>
          <w:noProof/>
          <w:sz w:val="20"/>
          <w:szCs w:val="20"/>
        </w:rPr>
        <w:tab/>
        <w:t xml:space="preserve">Jandric, Z. and C. Schüller, </w:t>
      </w:r>
      <w:r w:rsidRPr="00D46A8C">
        <w:rPr>
          <w:rFonts w:ascii="Arial" w:hAnsi="Arial" w:cs="Arial"/>
          <w:i/>
          <w:noProof/>
          <w:sz w:val="20"/>
          <w:szCs w:val="20"/>
        </w:rPr>
        <w:t>Stress response in Candida glabrata: pieces of a fragmented picture.</w:t>
      </w:r>
      <w:r w:rsidRPr="00D46A8C">
        <w:rPr>
          <w:rFonts w:ascii="Arial" w:hAnsi="Arial" w:cs="Arial"/>
          <w:noProof/>
          <w:sz w:val="20"/>
          <w:szCs w:val="20"/>
        </w:rPr>
        <w:t xml:space="preserve"> Future microbiology, 2011. </w:t>
      </w:r>
      <w:r w:rsidRPr="00D46A8C">
        <w:rPr>
          <w:rFonts w:ascii="Arial" w:hAnsi="Arial" w:cs="Arial"/>
          <w:b/>
          <w:noProof/>
          <w:sz w:val="20"/>
          <w:szCs w:val="20"/>
        </w:rPr>
        <w:t>6</w:t>
      </w:r>
      <w:r w:rsidRPr="00D46A8C">
        <w:rPr>
          <w:rFonts w:ascii="Arial" w:hAnsi="Arial" w:cs="Arial"/>
          <w:noProof/>
          <w:sz w:val="20"/>
          <w:szCs w:val="20"/>
        </w:rPr>
        <w:t>(12): p. 1475-1484.</w:t>
      </w:r>
      <w:bookmarkEnd w:id="348"/>
    </w:p>
    <w:p w14:paraId="6FE04D69" w14:textId="77777777" w:rsidR="00536D44" w:rsidRPr="00D46A8C" w:rsidRDefault="00536D44" w:rsidP="00D46A8C">
      <w:pPr>
        <w:pStyle w:val="EndNoteBibliography"/>
        <w:ind w:left="720" w:hanging="720"/>
        <w:jc w:val="both"/>
        <w:rPr>
          <w:rFonts w:ascii="Arial" w:hAnsi="Arial" w:cs="Arial"/>
          <w:noProof/>
          <w:sz w:val="20"/>
          <w:szCs w:val="20"/>
        </w:rPr>
      </w:pPr>
      <w:bookmarkStart w:id="349" w:name="_ENREF_290"/>
      <w:r w:rsidRPr="00D46A8C">
        <w:rPr>
          <w:rFonts w:ascii="Arial" w:hAnsi="Arial" w:cs="Arial"/>
          <w:noProof/>
          <w:sz w:val="20"/>
          <w:szCs w:val="20"/>
        </w:rPr>
        <w:t>290.</w:t>
      </w:r>
      <w:r w:rsidRPr="00D46A8C">
        <w:rPr>
          <w:rFonts w:ascii="Arial" w:hAnsi="Arial" w:cs="Arial"/>
          <w:noProof/>
          <w:sz w:val="20"/>
          <w:szCs w:val="20"/>
        </w:rPr>
        <w:tab/>
        <w:t xml:space="preserve">Amabebe, E., et al., </w:t>
      </w:r>
      <w:r w:rsidRPr="00D46A8C">
        <w:rPr>
          <w:rFonts w:ascii="Arial" w:hAnsi="Arial" w:cs="Arial"/>
          <w:i/>
          <w:noProof/>
          <w:sz w:val="20"/>
          <w:szCs w:val="20"/>
        </w:rPr>
        <w:t>Microbial dysbiosis-induced obesity: role of gut microbiota in homoeostasis of energy metabolism.</w:t>
      </w:r>
      <w:r w:rsidRPr="00D46A8C">
        <w:rPr>
          <w:rFonts w:ascii="Arial" w:hAnsi="Arial" w:cs="Arial"/>
          <w:noProof/>
          <w:sz w:val="20"/>
          <w:szCs w:val="20"/>
        </w:rPr>
        <w:t xml:space="preserve"> British Journal of Nutrition, 2020. </w:t>
      </w:r>
      <w:r w:rsidRPr="00D46A8C">
        <w:rPr>
          <w:rFonts w:ascii="Arial" w:hAnsi="Arial" w:cs="Arial"/>
          <w:b/>
          <w:noProof/>
          <w:sz w:val="20"/>
          <w:szCs w:val="20"/>
        </w:rPr>
        <w:t>123</w:t>
      </w:r>
      <w:r w:rsidRPr="00D46A8C">
        <w:rPr>
          <w:rFonts w:ascii="Arial" w:hAnsi="Arial" w:cs="Arial"/>
          <w:noProof/>
          <w:sz w:val="20"/>
          <w:szCs w:val="20"/>
        </w:rPr>
        <w:t>(10): p. 1127-1137.</w:t>
      </w:r>
      <w:bookmarkEnd w:id="349"/>
    </w:p>
    <w:p w14:paraId="5195025D" w14:textId="77777777" w:rsidR="00536D44" w:rsidRPr="00D46A8C" w:rsidRDefault="00536D44" w:rsidP="00D46A8C">
      <w:pPr>
        <w:pStyle w:val="EndNoteBibliography"/>
        <w:ind w:left="720" w:hanging="720"/>
        <w:jc w:val="both"/>
        <w:rPr>
          <w:rFonts w:ascii="Arial" w:hAnsi="Arial" w:cs="Arial"/>
          <w:noProof/>
          <w:sz w:val="20"/>
          <w:szCs w:val="20"/>
        </w:rPr>
      </w:pPr>
      <w:bookmarkStart w:id="350" w:name="_ENREF_291"/>
      <w:r w:rsidRPr="00D46A8C">
        <w:rPr>
          <w:rFonts w:ascii="Arial" w:hAnsi="Arial" w:cs="Arial"/>
          <w:noProof/>
          <w:sz w:val="20"/>
          <w:szCs w:val="20"/>
        </w:rPr>
        <w:t>291.</w:t>
      </w:r>
      <w:r w:rsidRPr="00D46A8C">
        <w:rPr>
          <w:rFonts w:ascii="Arial" w:hAnsi="Arial" w:cs="Arial"/>
          <w:noProof/>
          <w:sz w:val="20"/>
          <w:szCs w:val="20"/>
        </w:rPr>
        <w:tab/>
        <w:t xml:space="preserve">Kaur, H., et al., </w:t>
      </w:r>
      <w:r w:rsidRPr="00D46A8C">
        <w:rPr>
          <w:rFonts w:ascii="Arial" w:hAnsi="Arial" w:cs="Arial"/>
          <w:i/>
          <w:noProof/>
          <w:sz w:val="20"/>
          <w:szCs w:val="20"/>
        </w:rPr>
        <w:t>Crosstalk between female gonadal hormones and vaginal microbiota across various phases of women’s gynecological lifecycle.</w:t>
      </w:r>
      <w:r w:rsidRPr="00D46A8C">
        <w:rPr>
          <w:rFonts w:ascii="Arial" w:hAnsi="Arial" w:cs="Arial"/>
          <w:noProof/>
          <w:sz w:val="20"/>
          <w:szCs w:val="20"/>
        </w:rPr>
        <w:t xml:space="preserve"> Frontiers in microbiology, 2020. </w:t>
      </w:r>
      <w:r w:rsidRPr="00D46A8C">
        <w:rPr>
          <w:rFonts w:ascii="Arial" w:hAnsi="Arial" w:cs="Arial"/>
          <w:b/>
          <w:noProof/>
          <w:sz w:val="20"/>
          <w:szCs w:val="20"/>
        </w:rPr>
        <w:t>11</w:t>
      </w:r>
      <w:r w:rsidRPr="00D46A8C">
        <w:rPr>
          <w:rFonts w:ascii="Arial" w:hAnsi="Arial" w:cs="Arial"/>
          <w:noProof/>
          <w:sz w:val="20"/>
          <w:szCs w:val="20"/>
        </w:rPr>
        <w:t>: p. 551.</w:t>
      </w:r>
      <w:bookmarkEnd w:id="350"/>
    </w:p>
    <w:p w14:paraId="7536F537" w14:textId="77777777" w:rsidR="00536D44" w:rsidRPr="00D46A8C" w:rsidRDefault="00536D44" w:rsidP="00D46A8C">
      <w:pPr>
        <w:pStyle w:val="EndNoteBibliography"/>
        <w:ind w:left="720" w:hanging="720"/>
        <w:jc w:val="both"/>
        <w:rPr>
          <w:rFonts w:ascii="Arial" w:hAnsi="Arial" w:cs="Arial"/>
          <w:noProof/>
          <w:sz w:val="20"/>
          <w:szCs w:val="20"/>
        </w:rPr>
      </w:pPr>
      <w:bookmarkStart w:id="351" w:name="_ENREF_292"/>
      <w:r w:rsidRPr="00D46A8C">
        <w:rPr>
          <w:rFonts w:ascii="Arial" w:hAnsi="Arial" w:cs="Arial"/>
          <w:noProof/>
          <w:sz w:val="20"/>
          <w:szCs w:val="20"/>
        </w:rPr>
        <w:lastRenderedPageBreak/>
        <w:t>292.</w:t>
      </w:r>
      <w:r w:rsidRPr="00D46A8C">
        <w:rPr>
          <w:rFonts w:ascii="Arial" w:hAnsi="Arial" w:cs="Arial"/>
          <w:noProof/>
          <w:sz w:val="20"/>
          <w:szCs w:val="20"/>
        </w:rPr>
        <w:tab/>
        <w:t xml:space="preserve">Guinan, J., et al., </w:t>
      </w:r>
      <w:r w:rsidRPr="00D46A8C">
        <w:rPr>
          <w:rFonts w:ascii="Arial" w:hAnsi="Arial" w:cs="Arial"/>
          <w:i/>
          <w:noProof/>
          <w:sz w:val="20"/>
          <w:szCs w:val="20"/>
        </w:rPr>
        <w:t>Antibiotic-induced decreases in the levels of microbial-derived short-chain fatty acids correlate with increased gastrointestinal colonization of Candida albicans.</w:t>
      </w:r>
      <w:r w:rsidRPr="00D46A8C">
        <w:rPr>
          <w:rFonts w:ascii="Arial" w:hAnsi="Arial" w:cs="Arial"/>
          <w:noProof/>
          <w:sz w:val="20"/>
          <w:szCs w:val="20"/>
        </w:rPr>
        <w:t xml:space="preserve"> Scientific reports, 2019. </w:t>
      </w:r>
      <w:r w:rsidRPr="00D46A8C">
        <w:rPr>
          <w:rFonts w:ascii="Arial" w:hAnsi="Arial" w:cs="Arial"/>
          <w:b/>
          <w:noProof/>
          <w:sz w:val="20"/>
          <w:szCs w:val="20"/>
        </w:rPr>
        <w:t>9</w:t>
      </w:r>
      <w:r w:rsidRPr="00D46A8C">
        <w:rPr>
          <w:rFonts w:ascii="Arial" w:hAnsi="Arial" w:cs="Arial"/>
          <w:noProof/>
          <w:sz w:val="20"/>
          <w:szCs w:val="20"/>
        </w:rPr>
        <w:t>(1): p. 1-11.</w:t>
      </w:r>
      <w:bookmarkEnd w:id="351"/>
    </w:p>
    <w:p w14:paraId="7B6369B8" w14:textId="77777777" w:rsidR="00536D44" w:rsidRPr="00D46A8C" w:rsidRDefault="00536D44" w:rsidP="00D46A8C">
      <w:pPr>
        <w:pStyle w:val="EndNoteBibliography"/>
        <w:ind w:left="720" w:hanging="720"/>
        <w:jc w:val="both"/>
        <w:rPr>
          <w:rFonts w:ascii="Arial" w:hAnsi="Arial" w:cs="Arial"/>
          <w:noProof/>
          <w:sz w:val="20"/>
          <w:szCs w:val="20"/>
        </w:rPr>
      </w:pPr>
      <w:bookmarkStart w:id="352" w:name="_ENREF_293"/>
      <w:r w:rsidRPr="00D46A8C">
        <w:rPr>
          <w:rFonts w:ascii="Arial" w:hAnsi="Arial" w:cs="Arial"/>
          <w:noProof/>
          <w:sz w:val="20"/>
          <w:szCs w:val="20"/>
        </w:rPr>
        <w:t>293.</w:t>
      </w:r>
      <w:r w:rsidRPr="00D46A8C">
        <w:rPr>
          <w:rFonts w:ascii="Arial" w:hAnsi="Arial" w:cs="Arial"/>
          <w:noProof/>
          <w:sz w:val="20"/>
          <w:szCs w:val="20"/>
        </w:rPr>
        <w:tab/>
        <w:t xml:space="preserve">Nguyen, L.N., et al., </w:t>
      </w:r>
      <w:r w:rsidRPr="00D46A8C">
        <w:rPr>
          <w:rFonts w:ascii="Arial" w:hAnsi="Arial" w:cs="Arial"/>
          <w:i/>
          <w:noProof/>
          <w:sz w:val="20"/>
          <w:szCs w:val="20"/>
        </w:rPr>
        <w:t>Sodium butyrate inhibits pathogenic yeast growth and enhances the functions of macrophages.</w:t>
      </w:r>
      <w:r w:rsidRPr="00D46A8C">
        <w:rPr>
          <w:rFonts w:ascii="Arial" w:hAnsi="Arial" w:cs="Arial"/>
          <w:noProof/>
          <w:sz w:val="20"/>
          <w:szCs w:val="20"/>
        </w:rPr>
        <w:t xml:space="preserve"> Journal of antimicrobial chemotherapy, 2011. </w:t>
      </w:r>
      <w:r w:rsidRPr="00D46A8C">
        <w:rPr>
          <w:rFonts w:ascii="Arial" w:hAnsi="Arial" w:cs="Arial"/>
          <w:b/>
          <w:noProof/>
          <w:sz w:val="20"/>
          <w:szCs w:val="20"/>
        </w:rPr>
        <w:t>66</w:t>
      </w:r>
      <w:r w:rsidRPr="00D46A8C">
        <w:rPr>
          <w:rFonts w:ascii="Arial" w:hAnsi="Arial" w:cs="Arial"/>
          <w:noProof/>
          <w:sz w:val="20"/>
          <w:szCs w:val="20"/>
        </w:rPr>
        <w:t>(11): p. 2573-2580.</w:t>
      </w:r>
      <w:bookmarkEnd w:id="352"/>
    </w:p>
    <w:p w14:paraId="139F4976" w14:textId="77777777" w:rsidR="00536D44" w:rsidRPr="00D46A8C" w:rsidRDefault="00536D44" w:rsidP="00D46A8C">
      <w:pPr>
        <w:pStyle w:val="EndNoteBibliography"/>
        <w:ind w:left="720" w:hanging="720"/>
        <w:jc w:val="both"/>
        <w:rPr>
          <w:rFonts w:ascii="Arial" w:hAnsi="Arial" w:cs="Arial"/>
          <w:noProof/>
          <w:sz w:val="20"/>
          <w:szCs w:val="20"/>
        </w:rPr>
      </w:pPr>
      <w:bookmarkStart w:id="353" w:name="_ENREF_294"/>
      <w:r w:rsidRPr="00D46A8C">
        <w:rPr>
          <w:rFonts w:ascii="Arial" w:hAnsi="Arial" w:cs="Arial"/>
          <w:noProof/>
          <w:sz w:val="20"/>
          <w:szCs w:val="20"/>
        </w:rPr>
        <w:t>294.</w:t>
      </w:r>
      <w:r w:rsidRPr="00D46A8C">
        <w:rPr>
          <w:rFonts w:ascii="Arial" w:hAnsi="Arial" w:cs="Arial"/>
          <w:noProof/>
          <w:sz w:val="20"/>
          <w:szCs w:val="20"/>
        </w:rPr>
        <w:tab/>
        <w:t xml:space="preserve">Yun, J. and D.G. Lee, </w:t>
      </w:r>
      <w:r w:rsidRPr="00D46A8C">
        <w:rPr>
          <w:rFonts w:ascii="Arial" w:hAnsi="Arial" w:cs="Arial"/>
          <w:i/>
          <w:noProof/>
          <w:sz w:val="20"/>
          <w:szCs w:val="20"/>
        </w:rPr>
        <w:t>A novel fungal killing mechanism of propionic acid.</w:t>
      </w:r>
      <w:r w:rsidRPr="00D46A8C">
        <w:rPr>
          <w:rFonts w:ascii="Arial" w:hAnsi="Arial" w:cs="Arial"/>
          <w:noProof/>
          <w:sz w:val="20"/>
          <w:szCs w:val="20"/>
        </w:rPr>
        <w:t xml:space="preserve"> FEMS yeast research, 2016. </w:t>
      </w:r>
      <w:r w:rsidRPr="00D46A8C">
        <w:rPr>
          <w:rFonts w:ascii="Arial" w:hAnsi="Arial" w:cs="Arial"/>
          <w:b/>
          <w:noProof/>
          <w:sz w:val="20"/>
          <w:szCs w:val="20"/>
        </w:rPr>
        <w:t>16</w:t>
      </w:r>
      <w:r w:rsidRPr="00D46A8C">
        <w:rPr>
          <w:rFonts w:ascii="Arial" w:hAnsi="Arial" w:cs="Arial"/>
          <w:noProof/>
          <w:sz w:val="20"/>
          <w:szCs w:val="20"/>
        </w:rPr>
        <w:t>(7).</w:t>
      </w:r>
      <w:bookmarkEnd w:id="353"/>
    </w:p>
    <w:p w14:paraId="71B0151A" w14:textId="77777777" w:rsidR="00536D44" w:rsidRPr="00D46A8C" w:rsidRDefault="00536D44" w:rsidP="00D46A8C">
      <w:pPr>
        <w:pStyle w:val="EndNoteBibliography"/>
        <w:ind w:left="720" w:hanging="720"/>
        <w:jc w:val="both"/>
        <w:rPr>
          <w:rFonts w:ascii="Arial" w:hAnsi="Arial" w:cs="Arial"/>
          <w:noProof/>
          <w:sz w:val="20"/>
          <w:szCs w:val="20"/>
        </w:rPr>
      </w:pPr>
      <w:bookmarkStart w:id="354" w:name="_ENREF_295"/>
      <w:r w:rsidRPr="00D46A8C">
        <w:rPr>
          <w:rFonts w:ascii="Arial" w:hAnsi="Arial" w:cs="Arial"/>
          <w:noProof/>
          <w:sz w:val="20"/>
          <w:szCs w:val="20"/>
        </w:rPr>
        <w:t>295.</w:t>
      </w:r>
      <w:r w:rsidRPr="00D46A8C">
        <w:rPr>
          <w:rFonts w:ascii="Arial" w:hAnsi="Arial" w:cs="Arial"/>
          <w:noProof/>
          <w:sz w:val="20"/>
          <w:szCs w:val="20"/>
        </w:rPr>
        <w:tab/>
        <w:t xml:space="preserve">Allonsius, C.N., et al., </w:t>
      </w:r>
      <w:r w:rsidRPr="00D46A8C">
        <w:rPr>
          <w:rFonts w:ascii="Arial" w:hAnsi="Arial" w:cs="Arial"/>
          <w:i/>
          <w:noProof/>
          <w:sz w:val="20"/>
          <w:szCs w:val="20"/>
        </w:rPr>
        <w:t>Inhibition of Candida albicans morphogenesis by chitinase from Lactobacillus rhamnosus GG.</w:t>
      </w:r>
      <w:r w:rsidRPr="00D46A8C">
        <w:rPr>
          <w:rFonts w:ascii="Arial" w:hAnsi="Arial" w:cs="Arial"/>
          <w:noProof/>
          <w:sz w:val="20"/>
          <w:szCs w:val="20"/>
        </w:rPr>
        <w:t xml:space="preserve"> Sci Rep, 2019. </w:t>
      </w:r>
      <w:r w:rsidRPr="00D46A8C">
        <w:rPr>
          <w:rFonts w:ascii="Arial" w:hAnsi="Arial" w:cs="Arial"/>
          <w:b/>
          <w:noProof/>
          <w:sz w:val="20"/>
          <w:szCs w:val="20"/>
        </w:rPr>
        <w:t>9</w:t>
      </w:r>
      <w:r w:rsidRPr="00D46A8C">
        <w:rPr>
          <w:rFonts w:ascii="Arial" w:hAnsi="Arial" w:cs="Arial"/>
          <w:noProof/>
          <w:sz w:val="20"/>
          <w:szCs w:val="20"/>
        </w:rPr>
        <w:t>(1): p. 2900.</w:t>
      </w:r>
      <w:bookmarkEnd w:id="354"/>
    </w:p>
    <w:p w14:paraId="2D229292" w14:textId="77777777" w:rsidR="00536D44" w:rsidRPr="00D46A8C" w:rsidRDefault="00536D44" w:rsidP="00D46A8C">
      <w:pPr>
        <w:pStyle w:val="EndNoteBibliography"/>
        <w:ind w:left="720" w:hanging="720"/>
        <w:jc w:val="both"/>
        <w:rPr>
          <w:rFonts w:ascii="Arial" w:hAnsi="Arial" w:cs="Arial"/>
          <w:noProof/>
          <w:sz w:val="20"/>
          <w:szCs w:val="20"/>
        </w:rPr>
      </w:pPr>
      <w:bookmarkStart w:id="355" w:name="_ENREF_296"/>
      <w:r w:rsidRPr="00D46A8C">
        <w:rPr>
          <w:rFonts w:ascii="Arial" w:hAnsi="Arial" w:cs="Arial"/>
          <w:noProof/>
          <w:sz w:val="20"/>
          <w:szCs w:val="20"/>
        </w:rPr>
        <w:t>296.</w:t>
      </w:r>
      <w:r w:rsidRPr="00D46A8C">
        <w:rPr>
          <w:rFonts w:ascii="Arial" w:hAnsi="Arial" w:cs="Arial"/>
          <w:noProof/>
          <w:sz w:val="20"/>
          <w:szCs w:val="20"/>
        </w:rPr>
        <w:tab/>
        <w:t xml:space="preserve">Brandt, K. and R. Barrangou, </w:t>
      </w:r>
      <w:r w:rsidRPr="00D46A8C">
        <w:rPr>
          <w:rFonts w:ascii="Arial" w:hAnsi="Arial" w:cs="Arial"/>
          <w:i/>
          <w:noProof/>
          <w:sz w:val="20"/>
          <w:szCs w:val="20"/>
        </w:rPr>
        <w:t>Adaptive response to iterative passages of five Lactobacillus species in simulated vaginal fluid.</w:t>
      </w:r>
      <w:r w:rsidRPr="00D46A8C">
        <w:rPr>
          <w:rFonts w:ascii="Arial" w:hAnsi="Arial" w:cs="Arial"/>
          <w:noProof/>
          <w:sz w:val="20"/>
          <w:szCs w:val="20"/>
        </w:rPr>
        <w:t xml:space="preserve"> BMC Microbiology, 2020. </w:t>
      </w:r>
      <w:r w:rsidRPr="00D46A8C">
        <w:rPr>
          <w:rFonts w:ascii="Arial" w:hAnsi="Arial" w:cs="Arial"/>
          <w:b/>
          <w:noProof/>
          <w:sz w:val="20"/>
          <w:szCs w:val="20"/>
        </w:rPr>
        <w:t>20</w:t>
      </w:r>
      <w:r w:rsidRPr="00D46A8C">
        <w:rPr>
          <w:rFonts w:ascii="Arial" w:hAnsi="Arial" w:cs="Arial"/>
          <w:noProof/>
          <w:sz w:val="20"/>
          <w:szCs w:val="20"/>
        </w:rPr>
        <w:t>(1): p. 339.</w:t>
      </w:r>
      <w:bookmarkEnd w:id="355"/>
    </w:p>
    <w:p w14:paraId="39521700" w14:textId="77777777" w:rsidR="00536D44" w:rsidRPr="00D46A8C" w:rsidRDefault="00536D44" w:rsidP="00D46A8C">
      <w:pPr>
        <w:pStyle w:val="EndNoteBibliography"/>
        <w:ind w:left="720" w:hanging="720"/>
        <w:jc w:val="both"/>
        <w:rPr>
          <w:rFonts w:ascii="Arial" w:hAnsi="Arial" w:cs="Arial"/>
          <w:noProof/>
          <w:sz w:val="20"/>
          <w:szCs w:val="20"/>
        </w:rPr>
      </w:pPr>
      <w:bookmarkStart w:id="356" w:name="_ENREF_297"/>
      <w:r w:rsidRPr="00D46A8C">
        <w:rPr>
          <w:rFonts w:ascii="Arial" w:hAnsi="Arial" w:cs="Arial"/>
          <w:noProof/>
          <w:sz w:val="20"/>
          <w:szCs w:val="20"/>
        </w:rPr>
        <w:t>297.</w:t>
      </w:r>
      <w:r w:rsidRPr="00D46A8C">
        <w:rPr>
          <w:rFonts w:ascii="Arial" w:hAnsi="Arial" w:cs="Arial"/>
          <w:noProof/>
          <w:sz w:val="20"/>
          <w:szCs w:val="20"/>
        </w:rPr>
        <w:tab/>
        <w:t xml:space="preserve">Pan, M., et al., </w:t>
      </w:r>
      <w:r w:rsidRPr="00D46A8C">
        <w:rPr>
          <w:rFonts w:ascii="Arial" w:hAnsi="Arial" w:cs="Arial"/>
          <w:i/>
          <w:noProof/>
          <w:sz w:val="20"/>
          <w:szCs w:val="20"/>
        </w:rPr>
        <w:t>Comparative Analysis of Lactobacillus gasseri and Lactobacillus crispatus Isolated From Human Urogenital and Gastrointestinal Tracts.</w:t>
      </w:r>
      <w:r w:rsidRPr="00D46A8C">
        <w:rPr>
          <w:rFonts w:ascii="Arial" w:hAnsi="Arial" w:cs="Arial"/>
          <w:noProof/>
          <w:sz w:val="20"/>
          <w:szCs w:val="20"/>
        </w:rPr>
        <w:t xml:space="preserve"> Frontiers in Microbiology, 2020. </w:t>
      </w:r>
      <w:r w:rsidRPr="00D46A8C">
        <w:rPr>
          <w:rFonts w:ascii="Arial" w:hAnsi="Arial" w:cs="Arial"/>
          <w:b/>
          <w:noProof/>
          <w:sz w:val="20"/>
          <w:szCs w:val="20"/>
        </w:rPr>
        <w:t>10</w:t>
      </w:r>
      <w:r w:rsidRPr="00D46A8C">
        <w:rPr>
          <w:rFonts w:ascii="Arial" w:hAnsi="Arial" w:cs="Arial"/>
          <w:noProof/>
          <w:sz w:val="20"/>
          <w:szCs w:val="20"/>
        </w:rPr>
        <w:t>(3146).</w:t>
      </w:r>
      <w:bookmarkEnd w:id="356"/>
    </w:p>
    <w:p w14:paraId="40DC762F" w14:textId="77777777" w:rsidR="00536D44" w:rsidRPr="00D46A8C" w:rsidRDefault="00536D44" w:rsidP="00D46A8C">
      <w:pPr>
        <w:pStyle w:val="EndNoteBibliography"/>
        <w:ind w:left="720" w:hanging="720"/>
        <w:jc w:val="both"/>
        <w:rPr>
          <w:rFonts w:ascii="Arial" w:hAnsi="Arial" w:cs="Arial"/>
          <w:noProof/>
          <w:sz w:val="20"/>
          <w:szCs w:val="20"/>
        </w:rPr>
      </w:pPr>
      <w:bookmarkStart w:id="357" w:name="_ENREF_298"/>
      <w:r w:rsidRPr="00D46A8C">
        <w:rPr>
          <w:rFonts w:ascii="Arial" w:hAnsi="Arial" w:cs="Arial"/>
          <w:noProof/>
          <w:sz w:val="20"/>
          <w:szCs w:val="20"/>
        </w:rPr>
        <w:t>298.</w:t>
      </w:r>
      <w:r w:rsidRPr="00D46A8C">
        <w:rPr>
          <w:rFonts w:ascii="Arial" w:hAnsi="Arial" w:cs="Arial"/>
          <w:noProof/>
          <w:sz w:val="20"/>
          <w:szCs w:val="20"/>
        </w:rPr>
        <w:tab/>
        <w:t xml:space="preserve">Martín Rosique, R., et al., </w:t>
      </w:r>
      <w:r w:rsidRPr="00D46A8C">
        <w:rPr>
          <w:rFonts w:ascii="Arial" w:hAnsi="Arial" w:cs="Arial"/>
          <w:i/>
          <w:noProof/>
          <w:sz w:val="20"/>
          <w:szCs w:val="20"/>
        </w:rPr>
        <w:t>Characterization of indigenous vaginal lactobacilli from healthy women as probiotic candidates.</w:t>
      </w:r>
      <w:r w:rsidRPr="00D46A8C">
        <w:rPr>
          <w:rFonts w:ascii="Arial" w:hAnsi="Arial" w:cs="Arial"/>
          <w:noProof/>
          <w:sz w:val="20"/>
          <w:szCs w:val="20"/>
        </w:rPr>
        <w:t xml:space="preserve"> International Microbiology, 2008.</w:t>
      </w:r>
      <w:bookmarkEnd w:id="357"/>
    </w:p>
    <w:p w14:paraId="2083B0A8" w14:textId="77777777" w:rsidR="00536D44" w:rsidRPr="00D46A8C" w:rsidRDefault="00536D44" w:rsidP="00D46A8C">
      <w:pPr>
        <w:pStyle w:val="EndNoteBibliography"/>
        <w:ind w:left="720" w:hanging="720"/>
        <w:jc w:val="both"/>
        <w:rPr>
          <w:rFonts w:ascii="Arial" w:hAnsi="Arial" w:cs="Arial"/>
          <w:noProof/>
          <w:sz w:val="20"/>
          <w:szCs w:val="20"/>
        </w:rPr>
      </w:pPr>
      <w:bookmarkStart w:id="358" w:name="_ENREF_299"/>
      <w:r w:rsidRPr="00D46A8C">
        <w:rPr>
          <w:rFonts w:ascii="Arial" w:hAnsi="Arial" w:cs="Arial"/>
          <w:noProof/>
          <w:sz w:val="20"/>
          <w:szCs w:val="20"/>
        </w:rPr>
        <w:t>299.</w:t>
      </w:r>
      <w:r w:rsidRPr="00D46A8C">
        <w:rPr>
          <w:rFonts w:ascii="Arial" w:hAnsi="Arial" w:cs="Arial"/>
          <w:noProof/>
          <w:sz w:val="20"/>
          <w:szCs w:val="20"/>
        </w:rPr>
        <w:tab/>
        <w:t xml:space="preserve">Spear, G.T., et al., </w:t>
      </w:r>
      <w:r w:rsidRPr="00D46A8C">
        <w:rPr>
          <w:rFonts w:ascii="Arial" w:hAnsi="Arial" w:cs="Arial"/>
          <w:i/>
          <w:noProof/>
          <w:sz w:val="20"/>
          <w:szCs w:val="20"/>
        </w:rPr>
        <w:t>Human α-amylase Present in Lower-Genital-Tract Mucosal Fluid Processes Glycogen to Support Vaginal Colonization by Lactobacillus.</w:t>
      </w:r>
      <w:r w:rsidRPr="00D46A8C">
        <w:rPr>
          <w:rFonts w:ascii="Arial" w:hAnsi="Arial" w:cs="Arial"/>
          <w:noProof/>
          <w:sz w:val="20"/>
          <w:szCs w:val="20"/>
        </w:rPr>
        <w:t xml:space="preserve"> The Journal of Infectious Diseases, 2014. </w:t>
      </w:r>
      <w:r w:rsidRPr="00D46A8C">
        <w:rPr>
          <w:rFonts w:ascii="Arial" w:hAnsi="Arial" w:cs="Arial"/>
          <w:b/>
          <w:noProof/>
          <w:sz w:val="20"/>
          <w:szCs w:val="20"/>
        </w:rPr>
        <w:t>210</w:t>
      </w:r>
      <w:r w:rsidRPr="00D46A8C">
        <w:rPr>
          <w:rFonts w:ascii="Arial" w:hAnsi="Arial" w:cs="Arial"/>
          <w:noProof/>
          <w:sz w:val="20"/>
          <w:szCs w:val="20"/>
        </w:rPr>
        <w:t>(7): p. 1019-1028.</w:t>
      </w:r>
      <w:bookmarkEnd w:id="358"/>
    </w:p>
    <w:p w14:paraId="4E1BD321" w14:textId="77777777" w:rsidR="00536D44" w:rsidRPr="00D46A8C" w:rsidRDefault="00536D44" w:rsidP="00D46A8C">
      <w:pPr>
        <w:pStyle w:val="EndNoteBibliography"/>
        <w:ind w:left="720" w:hanging="720"/>
        <w:jc w:val="both"/>
        <w:rPr>
          <w:rFonts w:ascii="Arial" w:hAnsi="Arial" w:cs="Arial"/>
          <w:noProof/>
          <w:sz w:val="20"/>
          <w:szCs w:val="20"/>
        </w:rPr>
      </w:pPr>
      <w:bookmarkStart w:id="359" w:name="_ENREF_300"/>
      <w:r w:rsidRPr="00D46A8C">
        <w:rPr>
          <w:rFonts w:ascii="Arial" w:hAnsi="Arial" w:cs="Arial"/>
          <w:noProof/>
          <w:sz w:val="20"/>
          <w:szCs w:val="20"/>
        </w:rPr>
        <w:t>300.</w:t>
      </w:r>
      <w:r w:rsidRPr="00D46A8C">
        <w:rPr>
          <w:rFonts w:ascii="Arial" w:hAnsi="Arial" w:cs="Arial"/>
          <w:noProof/>
          <w:sz w:val="20"/>
          <w:szCs w:val="20"/>
        </w:rPr>
        <w:tab/>
        <w:t xml:space="preserve">Martinez, R., et al., </w:t>
      </w:r>
      <w:r w:rsidRPr="00D46A8C">
        <w:rPr>
          <w:rFonts w:ascii="Arial" w:hAnsi="Arial" w:cs="Arial"/>
          <w:i/>
          <w:noProof/>
          <w:sz w:val="20"/>
          <w:szCs w:val="20"/>
        </w:rPr>
        <w:t>Improved treatment of vulvovaginal candidiasis with fluconazole plus probiotic Lactobacillus rhamnosus GR</w:t>
      </w:r>
      <w:r w:rsidRPr="00D46A8C">
        <w:rPr>
          <w:rFonts w:ascii="Cambria Math" w:hAnsi="Cambria Math" w:cs="Cambria Math"/>
          <w:i/>
          <w:noProof/>
          <w:sz w:val="20"/>
          <w:szCs w:val="20"/>
        </w:rPr>
        <w:t>‐</w:t>
      </w:r>
      <w:r w:rsidRPr="00D46A8C">
        <w:rPr>
          <w:rFonts w:ascii="Arial" w:hAnsi="Arial" w:cs="Arial"/>
          <w:i/>
          <w:noProof/>
          <w:sz w:val="20"/>
          <w:szCs w:val="20"/>
        </w:rPr>
        <w:t>1 and Lactobacillus reuteri RC</w:t>
      </w:r>
      <w:r w:rsidRPr="00D46A8C">
        <w:rPr>
          <w:rFonts w:ascii="Cambria Math" w:hAnsi="Cambria Math" w:cs="Cambria Math"/>
          <w:i/>
          <w:noProof/>
          <w:sz w:val="20"/>
          <w:szCs w:val="20"/>
        </w:rPr>
        <w:t>‐</w:t>
      </w:r>
      <w:r w:rsidRPr="00D46A8C">
        <w:rPr>
          <w:rFonts w:ascii="Arial" w:hAnsi="Arial" w:cs="Arial"/>
          <w:i/>
          <w:noProof/>
          <w:sz w:val="20"/>
          <w:szCs w:val="20"/>
        </w:rPr>
        <w:t>14.</w:t>
      </w:r>
      <w:r w:rsidRPr="00D46A8C">
        <w:rPr>
          <w:rFonts w:ascii="Arial" w:hAnsi="Arial" w:cs="Arial"/>
          <w:noProof/>
          <w:sz w:val="20"/>
          <w:szCs w:val="20"/>
        </w:rPr>
        <w:t xml:space="preserve"> Letters in applied microbiology, 2009. </w:t>
      </w:r>
      <w:r w:rsidRPr="00D46A8C">
        <w:rPr>
          <w:rFonts w:ascii="Arial" w:hAnsi="Arial" w:cs="Arial"/>
          <w:b/>
          <w:noProof/>
          <w:sz w:val="20"/>
          <w:szCs w:val="20"/>
        </w:rPr>
        <w:t>48</w:t>
      </w:r>
      <w:r w:rsidRPr="00D46A8C">
        <w:rPr>
          <w:rFonts w:ascii="Arial" w:hAnsi="Arial" w:cs="Arial"/>
          <w:noProof/>
          <w:sz w:val="20"/>
          <w:szCs w:val="20"/>
        </w:rPr>
        <w:t>(3): p. 269-274.</w:t>
      </w:r>
      <w:bookmarkEnd w:id="359"/>
    </w:p>
    <w:p w14:paraId="416A82A7" w14:textId="77777777" w:rsidR="00536D44" w:rsidRPr="00D46A8C" w:rsidRDefault="00536D44" w:rsidP="00D46A8C">
      <w:pPr>
        <w:pStyle w:val="EndNoteBibliography"/>
        <w:ind w:left="720" w:hanging="720"/>
        <w:jc w:val="both"/>
        <w:rPr>
          <w:rFonts w:ascii="Arial" w:hAnsi="Arial" w:cs="Arial"/>
          <w:noProof/>
          <w:sz w:val="20"/>
          <w:szCs w:val="20"/>
        </w:rPr>
      </w:pPr>
      <w:bookmarkStart w:id="360" w:name="_ENREF_301"/>
      <w:r w:rsidRPr="00D46A8C">
        <w:rPr>
          <w:rFonts w:ascii="Arial" w:hAnsi="Arial" w:cs="Arial"/>
          <w:noProof/>
          <w:sz w:val="20"/>
          <w:szCs w:val="20"/>
        </w:rPr>
        <w:t>301.</w:t>
      </w:r>
      <w:r w:rsidRPr="00D46A8C">
        <w:rPr>
          <w:rFonts w:ascii="Arial" w:hAnsi="Arial" w:cs="Arial"/>
          <w:noProof/>
          <w:sz w:val="20"/>
          <w:szCs w:val="20"/>
        </w:rPr>
        <w:tab/>
        <w:t xml:space="preserve">Novak, S., V. Zechner-Krpan, and V. Marić, </w:t>
      </w:r>
      <w:r w:rsidRPr="00D46A8C">
        <w:rPr>
          <w:rFonts w:ascii="Arial" w:hAnsi="Arial" w:cs="Arial"/>
          <w:i/>
          <w:noProof/>
          <w:sz w:val="20"/>
          <w:szCs w:val="20"/>
        </w:rPr>
        <w:t>Regulation of maltose transport and metabolism in Saccharomyces cerevisiae.</w:t>
      </w:r>
      <w:r w:rsidRPr="00D46A8C">
        <w:rPr>
          <w:rFonts w:ascii="Arial" w:hAnsi="Arial" w:cs="Arial"/>
          <w:noProof/>
          <w:sz w:val="20"/>
          <w:szCs w:val="20"/>
        </w:rPr>
        <w:t xml:space="preserve"> Food Technology and Biotechnology, 2004. </w:t>
      </w:r>
      <w:r w:rsidRPr="00D46A8C">
        <w:rPr>
          <w:rFonts w:ascii="Arial" w:hAnsi="Arial" w:cs="Arial"/>
          <w:b/>
          <w:noProof/>
          <w:sz w:val="20"/>
          <w:szCs w:val="20"/>
        </w:rPr>
        <w:t>42</w:t>
      </w:r>
      <w:r w:rsidRPr="00D46A8C">
        <w:rPr>
          <w:rFonts w:ascii="Arial" w:hAnsi="Arial" w:cs="Arial"/>
          <w:noProof/>
          <w:sz w:val="20"/>
          <w:szCs w:val="20"/>
        </w:rPr>
        <w:t>(3): p. 213-218.</w:t>
      </w:r>
      <w:bookmarkEnd w:id="360"/>
    </w:p>
    <w:p w14:paraId="4501708A" w14:textId="77777777" w:rsidR="00536D44" w:rsidRPr="00D46A8C" w:rsidRDefault="00536D44" w:rsidP="00D46A8C">
      <w:pPr>
        <w:pStyle w:val="EndNoteBibliography"/>
        <w:ind w:left="720" w:hanging="720"/>
        <w:jc w:val="both"/>
        <w:rPr>
          <w:rFonts w:ascii="Arial" w:hAnsi="Arial" w:cs="Arial"/>
          <w:noProof/>
          <w:sz w:val="20"/>
          <w:szCs w:val="20"/>
        </w:rPr>
      </w:pPr>
      <w:bookmarkStart w:id="361" w:name="_ENREF_302"/>
      <w:r w:rsidRPr="00D46A8C">
        <w:rPr>
          <w:rFonts w:ascii="Arial" w:hAnsi="Arial" w:cs="Arial"/>
          <w:noProof/>
          <w:sz w:val="20"/>
          <w:szCs w:val="20"/>
        </w:rPr>
        <w:t>302.</w:t>
      </w:r>
      <w:r w:rsidRPr="00D46A8C">
        <w:rPr>
          <w:rFonts w:ascii="Arial" w:hAnsi="Arial" w:cs="Arial"/>
          <w:noProof/>
          <w:sz w:val="20"/>
          <w:szCs w:val="20"/>
        </w:rPr>
        <w:tab/>
        <w:t xml:space="preserve">Sieuwerts, S., P.A. Bron, and E.J. Smid, </w:t>
      </w:r>
      <w:r w:rsidRPr="00D46A8C">
        <w:rPr>
          <w:rFonts w:ascii="Arial" w:hAnsi="Arial" w:cs="Arial"/>
          <w:i/>
          <w:noProof/>
          <w:sz w:val="20"/>
          <w:szCs w:val="20"/>
        </w:rPr>
        <w:t>Mutually stimulating interactions between lactic acid bacteria and Saccharomyces cerevisiae in sourdough fermentation.</w:t>
      </w:r>
      <w:r w:rsidRPr="00D46A8C">
        <w:rPr>
          <w:rFonts w:ascii="Arial" w:hAnsi="Arial" w:cs="Arial"/>
          <w:noProof/>
          <w:sz w:val="20"/>
          <w:szCs w:val="20"/>
        </w:rPr>
        <w:t xml:space="preserve"> LWT, 2018. </w:t>
      </w:r>
      <w:r w:rsidRPr="00D46A8C">
        <w:rPr>
          <w:rFonts w:ascii="Arial" w:hAnsi="Arial" w:cs="Arial"/>
          <w:b/>
          <w:noProof/>
          <w:sz w:val="20"/>
          <w:szCs w:val="20"/>
        </w:rPr>
        <w:t>90</w:t>
      </w:r>
      <w:r w:rsidRPr="00D46A8C">
        <w:rPr>
          <w:rFonts w:ascii="Arial" w:hAnsi="Arial" w:cs="Arial"/>
          <w:noProof/>
          <w:sz w:val="20"/>
          <w:szCs w:val="20"/>
        </w:rPr>
        <w:t>: p. 201-206.</w:t>
      </w:r>
      <w:bookmarkEnd w:id="361"/>
    </w:p>
    <w:p w14:paraId="1A78B74D" w14:textId="77777777" w:rsidR="00536D44" w:rsidRPr="00D46A8C" w:rsidRDefault="00536D44" w:rsidP="00D46A8C">
      <w:pPr>
        <w:pStyle w:val="EndNoteBibliography"/>
        <w:ind w:left="720" w:hanging="720"/>
        <w:jc w:val="both"/>
        <w:rPr>
          <w:rFonts w:ascii="Arial" w:hAnsi="Arial" w:cs="Arial"/>
          <w:noProof/>
          <w:sz w:val="20"/>
          <w:szCs w:val="20"/>
        </w:rPr>
      </w:pPr>
      <w:bookmarkStart w:id="362" w:name="_ENREF_303"/>
      <w:r w:rsidRPr="00D46A8C">
        <w:rPr>
          <w:rFonts w:ascii="Arial" w:hAnsi="Arial" w:cs="Arial"/>
          <w:noProof/>
          <w:sz w:val="20"/>
          <w:szCs w:val="20"/>
        </w:rPr>
        <w:t>303.</w:t>
      </w:r>
      <w:r w:rsidRPr="00D46A8C">
        <w:rPr>
          <w:rFonts w:ascii="Arial" w:hAnsi="Arial" w:cs="Arial"/>
          <w:noProof/>
          <w:sz w:val="20"/>
          <w:szCs w:val="20"/>
        </w:rPr>
        <w:tab/>
        <w:t xml:space="preserve">Stevens, M.J., et al., </w:t>
      </w:r>
      <w:r w:rsidRPr="00D46A8C">
        <w:rPr>
          <w:rFonts w:ascii="Arial" w:hAnsi="Arial" w:cs="Arial"/>
          <w:i/>
          <w:noProof/>
          <w:sz w:val="20"/>
          <w:szCs w:val="20"/>
        </w:rPr>
        <w:t>Improvement of Lactobacillus plantarum aerobic growth as directed by comprehensive transcriptome analysis.</w:t>
      </w:r>
      <w:r w:rsidRPr="00D46A8C">
        <w:rPr>
          <w:rFonts w:ascii="Arial" w:hAnsi="Arial" w:cs="Arial"/>
          <w:noProof/>
          <w:sz w:val="20"/>
          <w:szCs w:val="20"/>
        </w:rPr>
        <w:t xml:space="preserve"> Applied and environmental microbiology, 2008. </w:t>
      </w:r>
      <w:r w:rsidRPr="00D46A8C">
        <w:rPr>
          <w:rFonts w:ascii="Arial" w:hAnsi="Arial" w:cs="Arial"/>
          <w:b/>
          <w:noProof/>
          <w:sz w:val="20"/>
          <w:szCs w:val="20"/>
        </w:rPr>
        <w:t>74</w:t>
      </w:r>
      <w:r w:rsidRPr="00D46A8C">
        <w:rPr>
          <w:rFonts w:ascii="Arial" w:hAnsi="Arial" w:cs="Arial"/>
          <w:noProof/>
          <w:sz w:val="20"/>
          <w:szCs w:val="20"/>
        </w:rPr>
        <w:t>(15): p. 4776-4778.</w:t>
      </w:r>
      <w:bookmarkEnd w:id="362"/>
    </w:p>
    <w:p w14:paraId="7E585460" w14:textId="77777777" w:rsidR="00536D44" w:rsidRPr="00D46A8C" w:rsidRDefault="00536D44" w:rsidP="00D46A8C">
      <w:pPr>
        <w:pStyle w:val="EndNoteBibliography"/>
        <w:ind w:left="720" w:hanging="720"/>
        <w:jc w:val="both"/>
        <w:rPr>
          <w:rFonts w:ascii="Arial" w:hAnsi="Arial" w:cs="Arial"/>
          <w:noProof/>
          <w:sz w:val="20"/>
          <w:szCs w:val="20"/>
        </w:rPr>
      </w:pPr>
      <w:bookmarkStart w:id="363" w:name="_ENREF_304"/>
      <w:r w:rsidRPr="00D46A8C">
        <w:rPr>
          <w:rFonts w:ascii="Arial" w:hAnsi="Arial" w:cs="Arial"/>
          <w:noProof/>
          <w:sz w:val="20"/>
          <w:szCs w:val="20"/>
        </w:rPr>
        <w:t>304.</w:t>
      </w:r>
      <w:r w:rsidRPr="00D46A8C">
        <w:rPr>
          <w:rFonts w:ascii="Arial" w:hAnsi="Arial" w:cs="Arial"/>
          <w:noProof/>
          <w:sz w:val="20"/>
          <w:szCs w:val="20"/>
        </w:rPr>
        <w:tab/>
        <w:t xml:space="preserve">Tsang, P.W.-K., H. Bandara, and W.-P. Fong, </w:t>
      </w:r>
      <w:r w:rsidRPr="00D46A8C">
        <w:rPr>
          <w:rFonts w:ascii="Arial" w:hAnsi="Arial" w:cs="Arial"/>
          <w:i/>
          <w:noProof/>
          <w:sz w:val="20"/>
          <w:szCs w:val="20"/>
        </w:rPr>
        <w:t>Purpurin suppresses Candida albicans biofilm formation and hyphal development.</w:t>
      </w:r>
      <w:r w:rsidRPr="00D46A8C">
        <w:rPr>
          <w:rFonts w:ascii="Arial" w:hAnsi="Arial" w:cs="Arial"/>
          <w:noProof/>
          <w:sz w:val="20"/>
          <w:szCs w:val="20"/>
        </w:rPr>
        <w:t xml:space="preserve"> PLoS One, 2012. </w:t>
      </w:r>
      <w:r w:rsidRPr="00D46A8C">
        <w:rPr>
          <w:rFonts w:ascii="Arial" w:hAnsi="Arial" w:cs="Arial"/>
          <w:b/>
          <w:noProof/>
          <w:sz w:val="20"/>
          <w:szCs w:val="20"/>
        </w:rPr>
        <w:t>7</w:t>
      </w:r>
      <w:r w:rsidRPr="00D46A8C">
        <w:rPr>
          <w:rFonts w:ascii="Arial" w:hAnsi="Arial" w:cs="Arial"/>
          <w:noProof/>
          <w:sz w:val="20"/>
          <w:szCs w:val="20"/>
        </w:rPr>
        <w:t>(11): p. e50866.</w:t>
      </w:r>
      <w:bookmarkEnd w:id="363"/>
    </w:p>
    <w:p w14:paraId="24CF162A" w14:textId="77777777" w:rsidR="00536D44" w:rsidRPr="00D46A8C" w:rsidRDefault="00536D44" w:rsidP="00D46A8C">
      <w:pPr>
        <w:pStyle w:val="EndNoteBibliography"/>
        <w:ind w:left="720" w:hanging="720"/>
        <w:jc w:val="both"/>
        <w:rPr>
          <w:rFonts w:ascii="Arial" w:hAnsi="Arial" w:cs="Arial"/>
          <w:noProof/>
          <w:sz w:val="20"/>
          <w:szCs w:val="20"/>
        </w:rPr>
      </w:pPr>
      <w:bookmarkStart w:id="364" w:name="_ENREF_305"/>
      <w:r w:rsidRPr="00D46A8C">
        <w:rPr>
          <w:rFonts w:ascii="Arial" w:hAnsi="Arial" w:cs="Arial"/>
          <w:noProof/>
          <w:sz w:val="20"/>
          <w:szCs w:val="20"/>
        </w:rPr>
        <w:t>305.</w:t>
      </w:r>
      <w:r w:rsidRPr="00D46A8C">
        <w:rPr>
          <w:rFonts w:ascii="Arial" w:hAnsi="Arial" w:cs="Arial"/>
          <w:noProof/>
          <w:sz w:val="20"/>
          <w:szCs w:val="20"/>
        </w:rPr>
        <w:tab/>
        <w:t xml:space="preserve">Matsubara, V.H., et al., </w:t>
      </w:r>
      <w:r w:rsidRPr="00D46A8C">
        <w:rPr>
          <w:rFonts w:ascii="Arial" w:hAnsi="Arial" w:cs="Arial"/>
          <w:i/>
          <w:noProof/>
          <w:sz w:val="20"/>
          <w:szCs w:val="20"/>
        </w:rPr>
        <w:t>Probiotic lactobacilli inhibit early stages of Candida albicans biofilm development by reducing their growth, cell adhesion, and filamentation.</w:t>
      </w:r>
      <w:r w:rsidRPr="00D46A8C">
        <w:rPr>
          <w:rFonts w:ascii="Arial" w:hAnsi="Arial" w:cs="Arial"/>
          <w:noProof/>
          <w:sz w:val="20"/>
          <w:szCs w:val="20"/>
        </w:rPr>
        <w:t xml:space="preserve"> Applied microbiology and biotechnology, 2016. </w:t>
      </w:r>
      <w:r w:rsidRPr="00D46A8C">
        <w:rPr>
          <w:rFonts w:ascii="Arial" w:hAnsi="Arial" w:cs="Arial"/>
          <w:b/>
          <w:noProof/>
          <w:sz w:val="20"/>
          <w:szCs w:val="20"/>
        </w:rPr>
        <w:t>100</w:t>
      </w:r>
      <w:r w:rsidRPr="00D46A8C">
        <w:rPr>
          <w:rFonts w:ascii="Arial" w:hAnsi="Arial" w:cs="Arial"/>
          <w:noProof/>
          <w:sz w:val="20"/>
          <w:szCs w:val="20"/>
        </w:rPr>
        <w:t>(14): p. 6415-6426.</w:t>
      </w:r>
      <w:bookmarkEnd w:id="364"/>
    </w:p>
    <w:p w14:paraId="0C6CCD10" w14:textId="77777777" w:rsidR="00536D44" w:rsidRPr="00D46A8C" w:rsidRDefault="00536D44" w:rsidP="00D46A8C">
      <w:pPr>
        <w:pStyle w:val="EndNoteBibliography"/>
        <w:ind w:left="720" w:hanging="720"/>
        <w:jc w:val="both"/>
        <w:rPr>
          <w:rFonts w:ascii="Arial" w:hAnsi="Arial" w:cs="Arial"/>
          <w:noProof/>
          <w:sz w:val="20"/>
          <w:szCs w:val="20"/>
        </w:rPr>
      </w:pPr>
      <w:bookmarkStart w:id="365" w:name="_ENREF_306"/>
      <w:r w:rsidRPr="00D46A8C">
        <w:rPr>
          <w:rFonts w:ascii="Arial" w:hAnsi="Arial" w:cs="Arial"/>
          <w:noProof/>
          <w:sz w:val="20"/>
          <w:szCs w:val="20"/>
        </w:rPr>
        <w:t>306.</w:t>
      </w:r>
      <w:r w:rsidRPr="00D46A8C">
        <w:rPr>
          <w:rFonts w:ascii="Arial" w:hAnsi="Arial" w:cs="Arial"/>
          <w:noProof/>
          <w:sz w:val="20"/>
          <w:szCs w:val="20"/>
        </w:rPr>
        <w:tab/>
        <w:t xml:space="preserve">Wang, S., et al., </w:t>
      </w:r>
      <w:r w:rsidRPr="00D46A8C">
        <w:rPr>
          <w:rFonts w:ascii="Arial" w:hAnsi="Arial" w:cs="Arial"/>
          <w:i/>
          <w:noProof/>
          <w:sz w:val="20"/>
          <w:szCs w:val="20"/>
        </w:rPr>
        <w:t>Antimicrobial Compounds Produced by Vaginal Lactobacillus crispatus Are Able to Strongly Inhibit Candida albicans Growth, Hyphal Formation and Regulate Virulence-related Gene Expressions.</w:t>
      </w:r>
      <w:r w:rsidRPr="00D46A8C">
        <w:rPr>
          <w:rFonts w:ascii="Arial" w:hAnsi="Arial" w:cs="Arial"/>
          <w:noProof/>
          <w:sz w:val="20"/>
          <w:szCs w:val="20"/>
        </w:rPr>
        <w:t xml:space="preserve"> Frontiers in Microbiology, 2017. </w:t>
      </w:r>
      <w:r w:rsidRPr="00D46A8C">
        <w:rPr>
          <w:rFonts w:ascii="Arial" w:hAnsi="Arial" w:cs="Arial"/>
          <w:b/>
          <w:noProof/>
          <w:sz w:val="20"/>
          <w:szCs w:val="20"/>
        </w:rPr>
        <w:t>8</w:t>
      </w:r>
      <w:r w:rsidRPr="00D46A8C">
        <w:rPr>
          <w:rFonts w:ascii="Arial" w:hAnsi="Arial" w:cs="Arial"/>
          <w:noProof/>
          <w:sz w:val="20"/>
          <w:szCs w:val="20"/>
        </w:rPr>
        <w:t>(564).</w:t>
      </w:r>
      <w:bookmarkEnd w:id="365"/>
    </w:p>
    <w:p w14:paraId="189816A2" w14:textId="77777777" w:rsidR="00536D44" w:rsidRPr="00D46A8C" w:rsidRDefault="00536D44" w:rsidP="00D46A8C">
      <w:pPr>
        <w:pStyle w:val="EndNoteBibliography"/>
        <w:ind w:left="720" w:hanging="720"/>
        <w:jc w:val="both"/>
        <w:rPr>
          <w:rFonts w:ascii="Arial" w:hAnsi="Arial" w:cs="Arial"/>
          <w:noProof/>
          <w:sz w:val="20"/>
          <w:szCs w:val="20"/>
        </w:rPr>
      </w:pPr>
      <w:bookmarkStart w:id="366" w:name="_ENREF_307"/>
      <w:r w:rsidRPr="00D46A8C">
        <w:rPr>
          <w:rFonts w:ascii="Arial" w:hAnsi="Arial" w:cs="Arial"/>
          <w:noProof/>
          <w:sz w:val="20"/>
          <w:szCs w:val="20"/>
        </w:rPr>
        <w:t>307.</w:t>
      </w:r>
      <w:r w:rsidRPr="00D46A8C">
        <w:rPr>
          <w:rFonts w:ascii="Arial" w:hAnsi="Arial" w:cs="Arial"/>
          <w:noProof/>
          <w:sz w:val="20"/>
          <w:szCs w:val="20"/>
        </w:rPr>
        <w:tab/>
        <w:t xml:space="preserve">Shareck, J. and P. Belhumeur, </w:t>
      </w:r>
      <w:r w:rsidRPr="00D46A8C">
        <w:rPr>
          <w:rFonts w:ascii="Arial" w:hAnsi="Arial" w:cs="Arial"/>
          <w:i/>
          <w:noProof/>
          <w:sz w:val="20"/>
          <w:szCs w:val="20"/>
        </w:rPr>
        <w:t>Modulation of morphogenesis in Candida albicans by various small molecules.</w:t>
      </w:r>
      <w:r w:rsidRPr="00D46A8C">
        <w:rPr>
          <w:rFonts w:ascii="Arial" w:hAnsi="Arial" w:cs="Arial"/>
          <w:noProof/>
          <w:sz w:val="20"/>
          <w:szCs w:val="20"/>
        </w:rPr>
        <w:t xml:space="preserve"> Eukaryotic cell, 2011. </w:t>
      </w:r>
      <w:r w:rsidRPr="00D46A8C">
        <w:rPr>
          <w:rFonts w:ascii="Arial" w:hAnsi="Arial" w:cs="Arial"/>
          <w:b/>
          <w:noProof/>
          <w:sz w:val="20"/>
          <w:szCs w:val="20"/>
        </w:rPr>
        <w:t>10</w:t>
      </w:r>
      <w:r w:rsidRPr="00D46A8C">
        <w:rPr>
          <w:rFonts w:ascii="Arial" w:hAnsi="Arial" w:cs="Arial"/>
          <w:noProof/>
          <w:sz w:val="20"/>
          <w:szCs w:val="20"/>
        </w:rPr>
        <w:t>(8): p. 1004-1012.</w:t>
      </w:r>
      <w:bookmarkEnd w:id="366"/>
    </w:p>
    <w:p w14:paraId="765F9F47" w14:textId="77777777" w:rsidR="00536D44" w:rsidRPr="00D46A8C" w:rsidRDefault="00536D44" w:rsidP="00D46A8C">
      <w:pPr>
        <w:pStyle w:val="EndNoteBibliography"/>
        <w:ind w:left="720" w:hanging="720"/>
        <w:jc w:val="both"/>
        <w:rPr>
          <w:rFonts w:ascii="Arial" w:hAnsi="Arial" w:cs="Arial"/>
          <w:noProof/>
          <w:sz w:val="20"/>
          <w:szCs w:val="20"/>
        </w:rPr>
      </w:pPr>
      <w:bookmarkStart w:id="367" w:name="_ENREF_308"/>
      <w:r w:rsidRPr="00D46A8C">
        <w:rPr>
          <w:rFonts w:ascii="Arial" w:hAnsi="Arial" w:cs="Arial"/>
          <w:noProof/>
          <w:sz w:val="20"/>
          <w:szCs w:val="20"/>
        </w:rPr>
        <w:t>308.</w:t>
      </w:r>
      <w:r w:rsidRPr="00D46A8C">
        <w:rPr>
          <w:rFonts w:ascii="Arial" w:hAnsi="Arial" w:cs="Arial"/>
          <w:noProof/>
          <w:sz w:val="20"/>
          <w:szCs w:val="20"/>
        </w:rPr>
        <w:tab/>
        <w:t xml:space="preserve">Albuquerque, P. and A. Casadevall, </w:t>
      </w:r>
      <w:r w:rsidRPr="00D46A8C">
        <w:rPr>
          <w:rFonts w:ascii="Arial" w:hAnsi="Arial" w:cs="Arial"/>
          <w:i/>
          <w:noProof/>
          <w:sz w:val="20"/>
          <w:szCs w:val="20"/>
        </w:rPr>
        <w:t>Quorum sensing in fungi–a review.</w:t>
      </w:r>
      <w:r w:rsidRPr="00D46A8C">
        <w:rPr>
          <w:rFonts w:ascii="Arial" w:hAnsi="Arial" w:cs="Arial"/>
          <w:noProof/>
          <w:sz w:val="20"/>
          <w:szCs w:val="20"/>
        </w:rPr>
        <w:t xml:space="preserve"> Medical mycology, 2012. </w:t>
      </w:r>
      <w:r w:rsidRPr="00D46A8C">
        <w:rPr>
          <w:rFonts w:ascii="Arial" w:hAnsi="Arial" w:cs="Arial"/>
          <w:b/>
          <w:noProof/>
          <w:sz w:val="20"/>
          <w:szCs w:val="20"/>
        </w:rPr>
        <w:t>50</w:t>
      </w:r>
      <w:r w:rsidRPr="00D46A8C">
        <w:rPr>
          <w:rFonts w:ascii="Arial" w:hAnsi="Arial" w:cs="Arial"/>
          <w:noProof/>
          <w:sz w:val="20"/>
          <w:szCs w:val="20"/>
        </w:rPr>
        <w:t>(4): p. 337-345.</w:t>
      </w:r>
      <w:bookmarkEnd w:id="367"/>
    </w:p>
    <w:p w14:paraId="1616BADD" w14:textId="77777777" w:rsidR="00536D44" w:rsidRPr="00D46A8C" w:rsidRDefault="00536D44" w:rsidP="00D46A8C">
      <w:pPr>
        <w:pStyle w:val="EndNoteBibliography"/>
        <w:ind w:left="720" w:hanging="720"/>
        <w:jc w:val="both"/>
        <w:rPr>
          <w:rFonts w:ascii="Arial" w:hAnsi="Arial" w:cs="Arial"/>
          <w:noProof/>
          <w:sz w:val="20"/>
          <w:szCs w:val="20"/>
        </w:rPr>
      </w:pPr>
      <w:bookmarkStart w:id="368" w:name="_ENREF_309"/>
      <w:r w:rsidRPr="00D46A8C">
        <w:rPr>
          <w:rFonts w:ascii="Arial" w:hAnsi="Arial" w:cs="Arial"/>
          <w:noProof/>
          <w:sz w:val="20"/>
          <w:szCs w:val="20"/>
        </w:rPr>
        <w:t>309.</w:t>
      </w:r>
      <w:r w:rsidRPr="00D46A8C">
        <w:rPr>
          <w:rFonts w:ascii="Arial" w:hAnsi="Arial" w:cs="Arial"/>
          <w:noProof/>
          <w:sz w:val="20"/>
          <w:szCs w:val="20"/>
        </w:rPr>
        <w:tab/>
        <w:t xml:space="preserve">Bandara, H., et al., </w:t>
      </w:r>
      <w:r w:rsidRPr="00D46A8C">
        <w:rPr>
          <w:rFonts w:ascii="Arial" w:hAnsi="Arial" w:cs="Arial"/>
          <w:i/>
          <w:noProof/>
          <w:sz w:val="20"/>
          <w:szCs w:val="20"/>
        </w:rPr>
        <w:t>Secretory products of E scherichia coli biofilm modulate C andida biofilm formation and hyphal development.</w:t>
      </w:r>
      <w:r w:rsidRPr="00D46A8C">
        <w:rPr>
          <w:rFonts w:ascii="Arial" w:hAnsi="Arial" w:cs="Arial"/>
          <w:noProof/>
          <w:sz w:val="20"/>
          <w:szCs w:val="20"/>
        </w:rPr>
        <w:t xml:space="preserve"> Journal of investigative and clinical dentistry, 2013. </w:t>
      </w:r>
      <w:r w:rsidRPr="00D46A8C">
        <w:rPr>
          <w:rFonts w:ascii="Arial" w:hAnsi="Arial" w:cs="Arial"/>
          <w:b/>
          <w:noProof/>
          <w:sz w:val="20"/>
          <w:szCs w:val="20"/>
        </w:rPr>
        <w:t>4</w:t>
      </w:r>
      <w:r w:rsidRPr="00D46A8C">
        <w:rPr>
          <w:rFonts w:ascii="Arial" w:hAnsi="Arial" w:cs="Arial"/>
          <w:noProof/>
          <w:sz w:val="20"/>
          <w:szCs w:val="20"/>
        </w:rPr>
        <w:t>(3): p. 186-199.</w:t>
      </w:r>
      <w:bookmarkEnd w:id="368"/>
    </w:p>
    <w:p w14:paraId="18DC32C3" w14:textId="77777777" w:rsidR="00536D44" w:rsidRPr="00D46A8C" w:rsidRDefault="00536D44" w:rsidP="00D46A8C">
      <w:pPr>
        <w:pStyle w:val="EndNoteBibliography"/>
        <w:ind w:left="720" w:hanging="720"/>
        <w:jc w:val="both"/>
        <w:rPr>
          <w:rFonts w:ascii="Arial" w:hAnsi="Arial" w:cs="Arial"/>
          <w:noProof/>
          <w:sz w:val="20"/>
          <w:szCs w:val="20"/>
        </w:rPr>
      </w:pPr>
      <w:bookmarkStart w:id="369" w:name="_ENREF_310"/>
      <w:r w:rsidRPr="00D46A8C">
        <w:rPr>
          <w:rFonts w:ascii="Arial" w:hAnsi="Arial" w:cs="Arial"/>
          <w:noProof/>
          <w:sz w:val="20"/>
          <w:szCs w:val="20"/>
        </w:rPr>
        <w:t>310.</w:t>
      </w:r>
      <w:r w:rsidRPr="00D46A8C">
        <w:rPr>
          <w:rFonts w:ascii="Arial" w:hAnsi="Arial" w:cs="Arial"/>
          <w:noProof/>
          <w:sz w:val="20"/>
          <w:szCs w:val="20"/>
        </w:rPr>
        <w:tab/>
        <w:t xml:space="preserve">Chew, S., et al., </w:t>
      </w:r>
      <w:r w:rsidRPr="00D46A8C">
        <w:rPr>
          <w:rFonts w:ascii="Arial" w:hAnsi="Arial" w:cs="Arial"/>
          <w:i/>
          <w:noProof/>
          <w:sz w:val="20"/>
          <w:szCs w:val="20"/>
        </w:rPr>
        <w:t>Probiotic L actobacillus rhamnosus GR</w:t>
      </w:r>
      <w:r w:rsidRPr="00D46A8C">
        <w:rPr>
          <w:rFonts w:ascii="Cambria Math" w:hAnsi="Cambria Math" w:cs="Cambria Math"/>
          <w:i/>
          <w:noProof/>
          <w:sz w:val="20"/>
          <w:szCs w:val="20"/>
        </w:rPr>
        <w:t>‐</w:t>
      </w:r>
      <w:r w:rsidRPr="00D46A8C">
        <w:rPr>
          <w:rFonts w:ascii="Arial" w:hAnsi="Arial" w:cs="Arial"/>
          <w:i/>
          <w:noProof/>
          <w:sz w:val="20"/>
          <w:szCs w:val="20"/>
        </w:rPr>
        <w:t>1 and L actobacillus reuteri RC</w:t>
      </w:r>
      <w:r w:rsidRPr="00D46A8C">
        <w:rPr>
          <w:rFonts w:ascii="Cambria Math" w:hAnsi="Cambria Math" w:cs="Cambria Math"/>
          <w:i/>
          <w:noProof/>
          <w:sz w:val="20"/>
          <w:szCs w:val="20"/>
        </w:rPr>
        <w:t>‐</w:t>
      </w:r>
      <w:r w:rsidRPr="00D46A8C">
        <w:rPr>
          <w:rFonts w:ascii="Arial" w:hAnsi="Arial" w:cs="Arial"/>
          <w:i/>
          <w:noProof/>
          <w:sz w:val="20"/>
          <w:szCs w:val="20"/>
        </w:rPr>
        <w:t>14 exhibit strong antifungal effects against vulvovaginal candidiasis</w:t>
      </w:r>
      <w:r w:rsidRPr="00D46A8C">
        <w:rPr>
          <w:rFonts w:ascii="Cambria Math" w:hAnsi="Cambria Math" w:cs="Cambria Math"/>
          <w:i/>
          <w:noProof/>
          <w:sz w:val="20"/>
          <w:szCs w:val="20"/>
        </w:rPr>
        <w:t>‐</w:t>
      </w:r>
      <w:r w:rsidRPr="00D46A8C">
        <w:rPr>
          <w:rFonts w:ascii="Arial" w:hAnsi="Arial" w:cs="Arial"/>
          <w:i/>
          <w:noProof/>
          <w:sz w:val="20"/>
          <w:szCs w:val="20"/>
        </w:rPr>
        <w:t>causing C andida glabrata isolates.</w:t>
      </w:r>
      <w:r w:rsidRPr="00D46A8C">
        <w:rPr>
          <w:rFonts w:ascii="Arial" w:hAnsi="Arial" w:cs="Arial"/>
          <w:noProof/>
          <w:sz w:val="20"/>
          <w:szCs w:val="20"/>
        </w:rPr>
        <w:t xml:space="preserve"> Journal of applied microbiology, 2015. </w:t>
      </w:r>
      <w:r w:rsidRPr="00D46A8C">
        <w:rPr>
          <w:rFonts w:ascii="Arial" w:hAnsi="Arial" w:cs="Arial"/>
          <w:b/>
          <w:noProof/>
          <w:sz w:val="20"/>
          <w:szCs w:val="20"/>
        </w:rPr>
        <w:t>118</w:t>
      </w:r>
      <w:r w:rsidRPr="00D46A8C">
        <w:rPr>
          <w:rFonts w:ascii="Arial" w:hAnsi="Arial" w:cs="Arial"/>
          <w:noProof/>
          <w:sz w:val="20"/>
          <w:szCs w:val="20"/>
        </w:rPr>
        <w:t>(5): p. 1180-1190.</w:t>
      </w:r>
      <w:bookmarkEnd w:id="369"/>
    </w:p>
    <w:p w14:paraId="1A28CE97" w14:textId="77777777" w:rsidR="00536D44" w:rsidRPr="00D46A8C" w:rsidRDefault="00536D44" w:rsidP="00D46A8C">
      <w:pPr>
        <w:pStyle w:val="EndNoteBibliography"/>
        <w:ind w:left="720" w:hanging="720"/>
        <w:jc w:val="both"/>
        <w:rPr>
          <w:rFonts w:ascii="Arial" w:hAnsi="Arial" w:cs="Arial"/>
          <w:noProof/>
          <w:sz w:val="20"/>
          <w:szCs w:val="20"/>
        </w:rPr>
      </w:pPr>
      <w:bookmarkStart w:id="370" w:name="_ENREF_311"/>
      <w:r w:rsidRPr="00D46A8C">
        <w:rPr>
          <w:rFonts w:ascii="Arial" w:hAnsi="Arial" w:cs="Arial"/>
          <w:noProof/>
          <w:sz w:val="20"/>
          <w:szCs w:val="20"/>
        </w:rPr>
        <w:t>311.</w:t>
      </w:r>
      <w:r w:rsidRPr="00D46A8C">
        <w:rPr>
          <w:rFonts w:ascii="Arial" w:hAnsi="Arial" w:cs="Arial"/>
          <w:noProof/>
          <w:sz w:val="20"/>
          <w:szCs w:val="20"/>
        </w:rPr>
        <w:tab/>
        <w:t xml:space="preserve">De Keersmaecker, S.C., et al., </w:t>
      </w:r>
      <w:r w:rsidRPr="00D46A8C">
        <w:rPr>
          <w:rFonts w:ascii="Arial" w:hAnsi="Arial" w:cs="Arial"/>
          <w:i/>
          <w:noProof/>
          <w:sz w:val="20"/>
          <w:szCs w:val="20"/>
        </w:rPr>
        <w:t>Strong antimicrobial activity of Lactobacillus rhamnosus GG against Salmonella typhimurium is due to accumulation of lactic acid.</w:t>
      </w:r>
      <w:r w:rsidRPr="00D46A8C">
        <w:rPr>
          <w:rFonts w:ascii="Arial" w:hAnsi="Arial" w:cs="Arial"/>
          <w:noProof/>
          <w:sz w:val="20"/>
          <w:szCs w:val="20"/>
        </w:rPr>
        <w:t xml:space="preserve"> FEMS microbiology letters, 2006. </w:t>
      </w:r>
      <w:r w:rsidRPr="00D46A8C">
        <w:rPr>
          <w:rFonts w:ascii="Arial" w:hAnsi="Arial" w:cs="Arial"/>
          <w:b/>
          <w:noProof/>
          <w:sz w:val="20"/>
          <w:szCs w:val="20"/>
        </w:rPr>
        <w:t>259</w:t>
      </w:r>
      <w:r w:rsidRPr="00D46A8C">
        <w:rPr>
          <w:rFonts w:ascii="Arial" w:hAnsi="Arial" w:cs="Arial"/>
          <w:noProof/>
          <w:sz w:val="20"/>
          <w:szCs w:val="20"/>
        </w:rPr>
        <w:t>(1): p. 89-96.</w:t>
      </w:r>
      <w:bookmarkEnd w:id="370"/>
    </w:p>
    <w:p w14:paraId="12F10042" w14:textId="77777777" w:rsidR="00536D44" w:rsidRPr="00D46A8C" w:rsidRDefault="00536D44" w:rsidP="00D46A8C">
      <w:pPr>
        <w:pStyle w:val="EndNoteBibliography"/>
        <w:ind w:left="720" w:hanging="720"/>
        <w:jc w:val="both"/>
        <w:rPr>
          <w:rFonts w:ascii="Arial" w:hAnsi="Arial" w:cs="Arial"/>
          <w:noProof/>
          <w:sz w:val="20"/>
          <w:szCs w:val="20"/>
        </w:rPr>
      </w:pPr>
      <w:bookmarkStart w:id="371" w:name="_ENREF_312"/>
      <w:r w:rsidRPr="00D46A8C">
        <w:rPr>
          <w:rFonts w:ascii="Arial" w:hAnsi="Arial" w:cs="Arial"/>
          <w:noProof/>
          <w:sz w:val="20"/>
          <w:szCs w:val="20"/>
        </w:rPr>
        <w:t>312.</w:t>
      </w:r>
      <w:r w:rsidRPr="00D46A8C">
        <w:rPr>
          <w:rFonts w:ascii="Arial" w:hAnsi="Arial" w:cs="Arial"/>
          <w:noProof/>
          <w:sz w:val="20"/>
          <w:szCs w:val="20"/>
        </w:rPr>
        <w:tab/>
        <w:t xml:space="preserve">Jang, S.J., et al., </w:t>
      </w:r>
      <w:r w:rsidRPr="00D46A8C">
        <w:rPr>
          <w:rFonts w:ascii="Arial" w:hAnsi="Arial" w:cs="Arial"/>
          <w:i/>
          <w:noProof/>
          <w:sz w:val="20"/>
          <w:szCs w:val="20"/>
        </w:rPr>
        <w:t>Vaginal lactobacilli inhibit growth and hyphae formation of Candida albicans.</w:t>
      </w:r>
      <w:r w:rsidRPr="00D46A8C">
        <w:rPr>
          <w:rFonts w:ascii="Arial" w:hAnsi="Arial" w:cs="Arial"/>
          <w:noProof/>
          <w:sz w:val="20"/>
          <w:szCs w:val="20"/>
        </w:rPr>
        <w:t xml:space="preserve"> Scientific Reports, 2019. </w:t>
      </w:r>
      <w:r w:rsidRPr="00D46A8C">
        <w:rPr>
          <w:rFonts w:ascii="Arial" w:hAnsi="Arial" w:cs="Arial"/>
          <w:b/>
          <w:noProof/>
          <w:sz w:val="20"/>
          <w:szCs w:val="20"/>
        </w:rPr>
        <w:t>9</w:t>
      </w:r>
      <w:r w:rsidRPr="00D46A8C">
        <w:rPr>
          <w:rFonts w:ascii="Arial" w:hAnsi="Arial" w:cs="Arial"/>
          <w:noProof/>
          <w:sz w:val="20"/>
          <w:szCs w:val="20"/>
        </w:rPr>
        <w:t>(1): p. 8121.</w:t>
      </w:r>
      <w:bookmarkEnd w:id="371"/>
    </w:p>
    <w:p w14:paraId="22731197" w14:textId="77777777" w:rsidR="00536D44" w:rsidRPr="00D46A8C" w:rsidRDefault="00536D44" w:rsidP="00D46A8C">
      <w:pPr>
        <w:pStyle w:val="EndNoteBibliography"/>
        <w:ind w:left="720" w:hanging="720"/>
        <w:jc w:val="both"/>
        <w:rPr>
          <w:rFonts w:ascii="Arial" w:hAnsi="Arial" w:cs="Arial"/>
          <w:noProof/>
          <w:sz w:val="20"/>
          <w:szCs w:val="20"/>
        </w:rPr>
      </w:pPr>
      <w:bookmarkStart w:id="372" w:name="_ENREF_313"/>
      <w:r w:rsidRPr="00D46A8C">
        <w:rPr>
          <w:rFonts w:ascii="Arial" w:hAnsi="Arial" w:cs="Arial"/>
          <w:noProof/>
          <w:sz w:val="20"/>
          <w:szCs w:val="20"/>
        </w:rPr>
        <w:t>313.</w:t>
      </w:r>
      <w:r w:rsidRPr="00D46A8C">
        <w:rPr>
          <w:rFonts w:ascii="Arial" w:hAnsi="Arial" w:cs="Arial"/>
          <w:noProof/>
          <w:sz w:val="20"/>
          <w:szCs w:val="20"/>
        </w:rPr>
        <w:tab/>
        <w:t xml:space="preserve">Pridmore, R.D., et al., </w:t>
      </w:r>
      <w:r w:rsidRPr="00D46A8C">
        <w:rPr>
          <w:rFonts w:ascii="Arial" w:hAnsi="Arial" w:cs="Arial"/>
          <w:i/>
          <w:noProof/>
          <w:sz w:val="20"/>
          <w:szCs w:val="20"/>
        </w:rPr>
        <w:t>Hydrogen peroxide production by Lactobacillus johnsonii NCC 533 and its role in anti-Salmonella activity.</w:t>
      </w:r>
      <w:r w:rsidRPr="00D46A8C">
        <w:rPr>
          <w:rFonts w:ascii="Arial" w:hAnsi="Arial" w:cs="Arial"/>
          <w:noProof/>
          <w:sz w:val="20"/>
          <w:szCs w:val="20"/>
        </w:rPr>
        <w:t xml:space="preserve"> FEMS microbiology letters, 2008. </w:t>
      </w:r>
      <w:r w:rsidRPr="00D46A8C">
        <w:rPr>
          <w:rFonts w:ascii="Arial" w:hAnsi="Arial" w:cs="Arial"/>
          <w:b/>
          <w:noProof/>
          <w:sz w:val="20"/>
          <w:szCs w:val="20"/>
        </w:rPr>
        <w:t>283</w:t>
      </w:r>
      <w:r w:rsidRPr="00D46A8C">
        <w:rPr>
          <w:rFonts w:ascii="Arial" w:hAnsi="Arial" w:cs="Arial"/>
          <w:noProof/>
          <w:sz w:val="20"/>
          <w:szCs w:val="20"/>
        </w:rPr>
        <w:t>(2): p. 210-215.</w:t>
      </w:r>
      <w:bookmarkEnd w:id="372"/>
    </w:p>
    <w:p w14:paraId="338CFDB1" w14:textId="77777777" w:rsidR="00536D44" w:rsidRPr="00D46A8C" w:rsidRDefault="00536D44" w:rsidP="00D46A8C">
      <w:pPr>
        <w:pStyle w:val="EndNoteBibliography"/>
        <w:ind w:left="720" w:hanging="720"/>
        <w:jc w:val="both"/>
        <w:rPr>
          <w:rFonts w:ascii="Arial" w:hAnsi="Arial" w:cs="Arial"/>
          <w:noProof/>
          <w:sz w:val="20"/>
          <w:szCs w:val="20"/>
        </w:rPr>
      </w:pPr>
      <w:bookmarkStart w:id="373" w:name="_ENREF_314"/>
      <w:r w:rsidRPr="00D46A8C">
        <w:rPr>
          <w:rFonts w:ascii="Arial" w:hAnsi="Arial" w:cs="Arial"/>
          <w:noProof/>
          <w:sz w:val="20"/>
          <w:szCs w:val="20"/>
        </w:rPr>
        <w:t>314.</w:t>
      </w:r>
      <w:r w:rsidRPr="00D46A8C">
        <w:rPr>
          <w:rFonts w:ascii="Arial" w:hAnsi="Arial" w:cs="Arial"/>
          <w:noProof/>
          <w:sz w:val="20"/>
          <w:szCs w:val="20"/>
        </w:rPr>
        <w:tab/>
        <w:t xml:space="preserve">Sonnenburg, J.L., C.T. Chen, and J.I. Gordon, </w:t>
      </w:r>
      <w:r w:rsidRPr="00D46A8C">
        <w:rPr>
          <w:rFonts w:ascii="Arial" w:hAnsi="Arial" w:cs="Arial"/>
          <w:i/>
          <w:noProof/>
          <w:sz w:val="20"/>
          <w:szCs w:val="20"/>
        </w:rPr>
        <w:t>Genomic and metabolic studies of the impact of probiotics on a model gut symbiont and host.</w:t>
      </w:r>
      <w:r w:rsidRPr="00D46A8C">
        <w:rPr>
          <w:rFonts w:ascii="Arial" w:hAnsi="Arial" w:cs="Arial"/>
          <w:noProof/>
          <w:sz w:val="20"/>
          <w:szCs w:val="20"/>
        </w:rPr>
        <w:t xml:space="preserve"> PLoS Biol, 2006. </w:t>
      </w:r>
      <w:r w:rsidRPr="00D46A8C">
        <w:rPr>
          <w:rFonts w:ascii="Arial" w:hAnsi="Arial" w:cs="Arial"/>
          <w:b/>
          <w:noProof/>
          <w:sz w:val="20"/>
          <w:szCs w:val="20"/>
        </w:rPr>
        <w:t>4</w:t>
      </w:r>
      <w:r w:rsidRPr="00D46A8C">
        <w:rPr>
          <w:rFonts w:ascii="Arial" w:hAnsi="Arial" w:cs="Arial"/>
          <w:noProof/>
          <w:sz w:val="20"/>
          <w:szCs w:val="20"/>
        </w:rPr>
        <w:t>(12): p. e413.</w:t>
      </w:r>
      <w:bookmarkEnd w:id="373"/>
    </w:p>
    <w:p w14:paraId="263B257A" w14:textId="77777777" w:rsidR="00536D44" w:rsidRPr="00D46A8C" w:rsidRDefault="00536D44" w:rsidP="00D46A8C">
      <w:pPr>
        <w:pStyle w:val="EndNoteBibliography"/>
        <w:ind w:left="720" w:hanging="720"/>
        <w:jc w:val="both"/>
        <w:rPr>
          <w:rFonts w:ascii="Arial" w:hAnsi="Arial" w:cs="Arial"/>
          <w:noProof/>
          <w:sz w:val="20"/>
          <w:szCs w:val="20"/>
        </w:rPr>
      </w:pPr>
      <w:bookmarkStart w:id="374" w:name="_ENREF_315"/>
      <w:r w:rsidRPr="00D46A8C">
        <w:rPr>
          <w:rFonts w:ascii="Arial" w:hAnsi="Arial" w:cs="Arial"/>
          <w:noProof/>
          <w:sz w:val="20"/>
          <w:szCs w:val="20"/>
        </w:rPr>
        <w:t>315.</w:t>
      </w:r>
      <w:r w:rsidRPr="00D46A8C">
        <w:rPr>
          <w:rFonts w:ascii="Arial" w:hAnsi="Arial" w:cs="Arial"/>
          <w:noProof/>
          <w:sz w:val="20"/>
          <w:szCs w:val="20"/>
        </w:rPr>
        <w:tab/>
        <w:t xml:space="preserve">Afzali, S., et al., </w:t>
      </w:r>
      <w:r w:rsidRPr="00D46A8C">
        <w:rPr>
          <w:rFonts w:ascii="Arial" w:hAnsi="Arial" w:cs="Arial"/>
          <w:i/>
          <w:noProof/>
          <w:sz w:val="20"/>
          <w:szCs w:val="20"/>
        </w:rPr>
        <w:t>Determination of the anti-yeast activity of Lactobacillus spp. isolated from traditional Iranian cheeses in vitro and in yogurt drink (Doogh).</w:t>
      </w:r>
      <w:r w:rsidRPr="00D46A8C">
        <w:rPr>
          <w:rFonts w:ascii="Arial" w:hAnsi="Arial" w:cs="Arial"/>
          <w:noProof/>
          <w:sz w:val="20"/>
          <w:szCs w:val="20"/>
        </w:rPr>
        <w:t xml:space="preserve"> Scientific Reports, 2020. </w:t>
      </w:r>
      <w:r w:rsidRPr="00D46A8C">
        <w:rPr>
          <w:rFonts w:ascii="Arial" w:hAnsi="Arial" w:cs="Arial"/>
          <w:b/>
          <w:noProof/>
          <w:sz w:val="20"/>
          <w:szCs w:val="20"/>
        </w:rPr>
        <w:t>10</w:t>
      </w:r>
      <w:r w:rsidRPr="00D46A8C">
        <w:rPr>
          <w:rFonts w:ascii="Arial" w:hAnsi="Arial" w:cs="Arial"/>
          <w:noProof/>
          <w:sz w:val="20"/>
          <w:szCs w:val="20"/>
        </w:rPr>
        <w:t>(1): p. 6291.</w:t>
      </w:r>
      <w:bookmarkEnd w:id="374"/>
    </w:p>
    <w:p w14:paraId="59E82ED7" w14:textId="77777777" w:rsidR="00536D44" w:rsidRPr="00D46A8C" w:rsidRDefault="00536D44" w:rsidP="00D46A8C">
      <w:pPr>
        <w:pStyle w:val="EndNoteBibliography"/>
        <w:ind w:left="720" w:hanging="720"/>
        <w:jc w:val="both"/>
        <w:rPr>
          <w:rFonts w:ascii="Arial" w:hAnsi="Arial" w:cs="Arial"/>
          <w:noProof/>
          <w:sz w:val="20"/>
          <w:szCs w:val="20"/>
        </w:rPr>
      </w:pPr>
      <w:bookmarkStart w:id="375" w:name="_ENREF_316"/>
      <w:r w:rsidRPr="00D46A8C">
        <w:rPr>
          <w:rFonts w:ascii="Arial" w:hAnsi="Arial" w:cs="Arial"/>
          <w:noProof/>
          <w:sz w:val="20"/>
          <w:szCs w:val="20"/>
        </w:rPr>
        <w:lastRenderedPageBreak/>
        <w:t>316.</w:t>
      </w:r>
      <w:r w:rsidRPr="00D46A8C">
        <w:rPr>
          <w:rFonts w:ascii="Arial" w:hAnsi="Arial" w:cs="Arial"/>
          <w:noProof/>
          <w:sz w:val="20"/>
          <w:szCs w:val="20"/>
        </w:rPr>
        <w:tab/>
        <w:t xml:space="preserve">Stiles, M.E., </w:t>
      </w:r>
      <w:r w:rsidRPr="00D46A8C">
        <w:rPr>
          <w:rFonts w:ascii="Arial" w:hAnsi="Arial" w:cs="Arial"/>
          <w:i/>
          <w:noProof/>
          <w:sz w:val="20"/>
          <w:szCs w:val="20"/>
        </w:rPr>
        <w:t>Biopreservation by lactic acid bacteria.</w:t>
      </w:r>
      <w:r w:rsidRPr="00D46A8C">
        <w:rPr>
          <w:rFonts w:ascii="Arial" w:hAnsi="Arial" w:cs="Arial"/>
          <w:noProof/>
          <w:sz w:val="20"/>
          <w:szCs w:val="20"/>
        </w:rPr>
        <w:t xml:space="preserve"> Antonie van leeuwenhoek, 1996. </w:t>
      </w:r>
      <w:r w:rsidRPr="00D46A8C">
        <w:rPr>
          <w:rFonts w:ascii="Arial" w:hAnsi="Arial" w:cs="Arial"/>
          <w:b/>
          <w:noProof/>
          <w:sz w:val="20"/>
          <w:szCs w:val="20"/>
        </w:rPr>
        <w:t>70</w:t>
      </w:r>
      <w:r w:rsidRPr="00D46A8C">
        <w:rPr>
          <w:rFonts w:ascii="Arial" w:hAnsi="Arial" w:cs="Arial"/>
          <w:noProof/>
          <w:sz w:val="20"/>
          <w:szCs w:val="20"/>
        </w:rPr>
        <w:t>(2): p. 331-345.</w:t>
      </w:r>
      <w:bookmarkEnd w:id="375"/>
    </w:p>
    <w:p w14:paraId="19AA6A96" w14:textId="77777777" w:rsidR="00536D44" w:rsidRPr="00D46A8C" w:rsidRDefault="00536D44" w:rsidP="00D46A8C">
      <w:pPr>
        <w:pStyle w:val="EndNoteBibliography"/>
        <w:ind w:left="720" w:hanging="720"/>
        <w:jc w:val="both"/>
        <w:rPr>
          <w:rFonts w:ascii="Arial" w:hAnsi="Arial" w:cs="Arial"/>
          <w:noProof/>
          <w:sz w:val="20"/>
          <w:szCs w:val="20"/>
        </w:rPr>
      </w:pPr>
      <w:bookmarkStart w:id="376" w:name="_ENREF_317"/>
      <w:r w:rsidRPr="00D46A8C">
        <w:rPr>
          <w:rFonts w:ascii="Arial" w:hAnsi="Arial" w:cs="Arial"/>
          <w:noProof/>
          <w:sz w:val="20"/>
          <w:szCs w:val="20"/>
        </w:rPr>
        <w:t>317.</w:t>
      </w:r>
      <w:r w:rsidRPr="00D46A8C">
        <w:rPr>
          <w:rFonts w:ascii="Arial" w:hAnsi="Arial" w:cs="Arial"/>
          <w:noProof/>
          <w:sz w:val="20"/>
          <w:szCs w:val="20"/>
        </w:rPr>
        <w:tab/>
        <w:t xml:space="preserve">Maurer, M., et al., </w:t>
      </w:r>
      <w:r w:rsidRPr="00D46A8C">
        <w:rPr>
          <w:rFonts w:ascii="Arial" w:hAnsi="Arial" w:cs="Arial"/>
          <w:i/>
          <w:noProof/>
          <w:sz w:val="20"/>
          <w:szCs w:val="20"/>
        </w:rPr>
        <w:t>A three-dimensional immunocompetent intestine-on-chip model as in vitro platform for functional and microbial interaction studies.</w:t>
      </w:r>
      <w:r w:rsidRPr="00D46A8C">
        <w:rPr>
          <w:rFonts w:ascii="Arial" w:hAnsi="Arial" w:cs="Arial"/>
          <w:noProof/>
          <w:sz w:val="20"/>
          <w:szCs w:val="20"/>
        </w:rPr>
        <w:t xml:space="preserve"> Biomaterials, 2019. </w:t>
      </w:r>
      <w:r w:rsidRPr="00D46A8C">
        <w:rPr>
          <w:rFonts w:ascii="Arial" w:hAnsi="Arial" w:cs="Arial"/>
          <w:b/>
          <w:noProof/>
          <w:sz w:val="20"/>
          <w:szCs w:val="20"/>
        </w:rPr>
        <w:t>220</w:t>
      </w:r>
      <w:r w:rsidRPr="00D46A8C">
        <w:rPr>
          <w:rFonts w:ascii="Arial" w:hAnsi="Arial" w:cs="Arial"/>
          <w:noProof/>
          <w:sz w:val="20"/>
          <w:szCs w:val="20"/>
        </w:rPr>
        <w:t>: p. 119396.</w:t>
      </w:r>
      <w:bookmarkEnd w:id="376"/>
    </w:p>
    <w:p w14:paraId="2426B4B4" w14:textId="7DDCC625" w:rsidR="00EC5156" w:rsidRDefault="00B27316" w:rsidP="00D46A8C">
      <w:pPr>
        <w:spacing w:line="360" w:lineRule="atLeast"/>
        <w:jc w:val="both"/>
        <w:rPr>
          <w:rFonts w:ascii="Arial" w:hAnsi="Arial" w:cs="Arial"/>
          <w:sz w:val="22"/>
          <w:szCs w:val="22"/>
          <w:lang w:val="en-US"/>
        </w:rPr>
      </w:pPr>
      <w:r w:rsidRPr="00D46A8C">
        <w:rPr>
          <w:rFonts w:ascii="Arial" w:hAnsi="Arial" w:cs="Arial"/>
          <w:sz w:val="20"/>
          <w:szCs w:val="20"/>
          <w:lang w:val="en-US"/>
        </w:rPr>
        <w:fldChar w:fldCharType="end"/>
      </w:r>
    </w:p>
    <w:p w14:paraId="0AD00272" w14:textId="5CACFE45" w:rsidR="00EC5156" w:rsidRDefault="00EC5156" w:rsidP="00B3509A">
      <w:pPr>
        <w:spacing w:line="360" w:lineRule="exact"/>
        <w:jc w:val="both"/>
        <w:rPr>
          <w:rFonts w:ascii="Arial" w:hAnsi="Arial" w:cs="Arial"/>
          <w:sz w:val="22"/>
          <w:szCs w:val="22"/>
          <w:lang w:val="en-US"/>
        </w:rPr>
      </w:pPr>
    </w:p>
    <w:p w14:paraId="73A395EC" w14:textId="03E58215" w:rsidR="00EC5156" w:rsidRDefault="00EC5156" w:rsidP="00B3509A">
      <w:pPr>
        <w:spacing w:line="360" w:lineRule="exact"/>
        <w:jc w:val="both"/>
        <w:rPr>
          <w:rFonts w:ascii="Arial" w:hAnsi="Arial" w:cs="Arial"/>
          <w:sz w:val="22"/>
          <w:szCs w:val="22"/>
          <w:lang w:val="en-US"/>
        </w:rPr>
      </w:pPr>
    </w:p>
    <w:p w14:paraId="16BC04DF" w14:textId="47642C9A" w:rsidR="00EC5156" w:rsidRDefault="00EC5156" w:rsidP="00B3509A">
      <w:pPr>
        <w:spacing w:line="360" w:lineRule="exact"/>
        <w:jc w:val="both"/>
        <w:rPr>
          <w:rFonts w:ascii="Arial" w:hAnsi="Arial" w:cs="Arial"/>
          <w:sz w:val="22"/>
          <w:szCs w:val="22"/>
          <w:lang w:val="en-US"/>
        </w:rPr>
      </w:pPr>
    </w:p>
    <w:p w14:paraId="197C57F8" w14:textId="77777777" w:rsidR="009648F2" w:rsidRDefault="009648F2" w:rsidP="00B3509A">
      <w:pPr>
        <w:spacing w:line="360" w:lineRule="exact"/>
        <w:jc w:val="both"/>
        <w:rPr>
          <w:rFonts w:ascii="Arial" w:hAnsi="Arial" w:cs="Arial"/>
          <w:sz w:val="22"/>
          <w:szCs w:val="22"/>
          <w:lang w:val="en-US"/>
        </w:rPr>
        <w:sectPr w:rsidR="009648F2" w:rsidSect="005A7968">
          <w:headerReference w:type="default" r:id="rId87"/>
          <w:footerReference w:type="default" r:id="rId88"/>
          <w:pgSz w:w="11900" w:h="16840"/>
          <w:pgMar w:top="1417" w:right="1417" w:bottom="1417" w:left="1417" w:header="708" w:footer="708" w:gutter="0"/>
          <w:cols w:space="708"/>
          <w:docGrid w:linePitch="360"/>
        </w:sectPr>
      </w:pPr>
    </w:p>
    <w:p w14:paraId="6E254BA6" w14:textId="10985966" w:rsidR="00B3509A" w:rsidRDefault="00B3509A" w:rsidP="00B3509A">
      <w:pPr>
        <w:pStyle w:val="Kop1"/>
        <w:rPr>
          <w:lang w:val="en-US"/>
        </w:rPr>
      </w:pPr>
      <w:bookmarkStart w:id="377" w:name="_Toc73983363"/>
      <w:r>
        <w:rPr>
          <w:lang w:val="en-US"/>
        </w:rPr>
        <w:lastRenderedPageBreak/>
        <w:t>Addendum</w:t>
      </w:r>
      <w:bookmarkEnd w:id="377"/>
    </w:p>
    <w:p w14:paraId="27D40462" w14:textId="77777777" w:rsidR="00B3509A" w:rsidRDefault="00B3509A" w:rsidP="00B3509A">
      <w:pPr>
        <w:spacing w:line="360" w:lineRule="exact"/>
        <w:jc w:val="both"/>
        <w:rPr>
          <w:rFonts w:ascii="Arial" w:hAnsi="Arial" w:cs="Arial"/>
          <w:sz w:val="22"/>
          <w:szCs w:val="22"/>
          <w:lang w:val="en-US"/>
        </w:rPr>
      </w:pPr>
    </w:p>
    <w:p w14:paraId="0BB8FECB" w14:textId="6A53DF16" w:rsidR="00B3509A" w:rsidRDefault="00B3509A" w:rsidP="00B3509A">
      <w:pPr>
        <w:pStyle w:val="Kop2"/>
      </w:pPr>
      <w:bookmarkStart w:id="378" w:name="_Toc73983364"/>
      <w:r>
        <w:t>Risk assessment</w:t>
      </w:r>
      <w:bookmarkEnd w:id="378"/>
      <w:r>
        <w:t xml:space="preserve"> </w:t>
      </w:r>
    </w:p>
    <w:p w14:paraId="53136765" w14:textId="3E6362CA" w:rsidR="00B3509A" w:rsidRPr="00B9071E" w:rsidRDefault="00B3509A" w:rsidP="00B3509A">
      <w:pPr>
        <w:pStyle w:val="Normaalweb"/>
        <w:spacing w:line="360" w:lineRule="exact"/>
        <w:jc w:val="both"/>
        <w:rPr>
          <w:rFonts w:ascii="Arial" w:hAnsi="Arial" w:cs="Arial"/>
          <w:sz w:val="22"/>
          <w:szCs w:val="22"/>
          <w:lang w:val="en-US"/>
        </w:rPr>
      </w:pPr>
      <w:r w:rsidRPr="00D71491">
        <w:rPr>
          <w:rFonts w:ascii="Arial" w:hAnsi="Arial" w:cs="Arial"/>
          <w:sz w:val="22"/>
          <w:szCs w:val="22"/>
          <w:lang w:val="en-US"/>
        </w:rPr>
        <w:t>During the per</w:t>
      </w:r>
      <w:r>
        <w:rPr>
          <w:rFonts w:ascii="Arial" w:hAnsi="Arial" w:cs="Arial"/>
          <w:sz w:val="22"/>
          <w:szCs w:val="22"/>
          <w:lang w:val="en-US"/>
        </w:rPr>
        <w:t>f</w:t>
      </w:r>
      <w:r w:rsidRPr="00D71491">
        <w:rPr>
          <w:rFonts w:ascii="Arial" w:hAnsi="Arial" w:cs="Arial"/>
          <w:sz w:val="22"/>
          <w:szCs w:val="22"/>
          <w:lang w:val="en-US"/>
        </w:rPr>
        <w:t>ormance of experiments</w:t>
      </w:r>
      <w:r>
        <w:rPr>
          <w:rFonts w:ascii="Arial" w:hAnsi="Arial" w:cs="Arial"/>
          <w:sz w:val="22"/>
          <w:szCs w:val="22"/>
          <w:lang w:val="en-US"/>
        </w:rPr>
        <w:t>,</w:t>
      </w:r>
      <w:r w:rsidRPr="00D71491">
        <w:rPr>
          <w:rFonts w:ascii="Arial" w:hAnsi="Arial" w:cs="Arial"/>
          <w:sz w:val="22"/>
          <w:szCs w:val="22"/>
          <w:lang w:val="en-US"/>
        </w:rPr>
        <w:t xml:space="preserve"> </w:t>
      </w:r>
      <w:r>
        <w:rPr>
          <w:rFonts w:ascii="Arial" w:hAnsi="Arial" w:cs="Arial"/>
          <w:sz w:val="22"/>
          <w:szCs w:val="22"/>
          <w:lang w:val="en-US"/>
        </w:rPr>
        <w:t xml:space="preserve">executed in the scope of this master thesis project, </w:t>
      </w:r>
      <w:r w:rsidRPr="00D71491">
        <w:rPr>
          <w:rFonts w:ascii="Arial" w:hAnsi="Arial" w:cs="Arial"/>
          <w:sz w:val="22"/>
          <w:szCs w:val="22"/>
          <w:lang w:val="en-US"/>
        </w:rPr>
        <w:t xml:space="preserve">a great variety of chemical and biological material </w:t>
      </w:r>
      <w:r>
        <w:rPr>
          <w:rFonts w:ascii="Arial" w:hAnsi="Arial" w:cs="Arial"/>
          <w:sz w:val="22"/>
          <w:szCs w:val="22"/>
          <w:lang w:val="en-US"/>
        </w:rPr>
        <w:t>are</w:t>
      </w:r>
      <w:r w:rsidRPr="00D71491">
        <w:rPr>
          <w:rFonts w:ascii="Arial" w:hAnsi="Arial" w:cs="Arial"/>
          <w:sz w:val="22"/>
          <w:szCs w:val="22"/>
          <w:lang w:val="en-US"/>
        </w:rPr>
        <w:t xml:space="preserve"> handled. Therefor</w:t>
      </w:r>
      <w:r>
        <w:rPr>
          <w:rFonts w:ascii="Arial" w:hAnsi="Arial" w:cs="Arial"/>
          <w:sz w:val="22"/>
          <w:szCs w:val="22"/>
          <w:lang w:val="en-US"/>
        </w:rPr>
        <w:t>e</w:t>
      </w:r>
      <w:r w:rsidRPr="00D71491">
        <w:rPr>
          <w:rFonts w:ascii="Arial" w:hAnsi="Arial" w:cs="Arial"/>
          <w:sz w:val="22"/>
          <w:szCs w:val="22"/>
          <w:lang w:val="en-US"/>
        </w:rPr>
        <w:t xml:space="preserve">, </w:t>
      </w:r>
      <w:r>
        <w:rPr>
          <w:rFonts w:ascii="Arial" w:hAnsi="Arial" w:cs="Arial"/>
          <w:sz w:val="22"/>
          <w:szCs w:val="22"/>
          <w:lang w:val="en-US"/>
        </w:rPr>
        <w:t>it is necessary to evaluate each substance on its specific properties and possible hazardous effects. This will not only maintain the safety of the executer but also that of fellow workers and of the environment. The content below describes the risk assessment on all the different substances used in the scope of this master thesis project.</w:t>
      </w:r>
    </w:p>
    <w:p w14:paraId="2A7269A1" w14:textId="7A21C8D7" w:rsidR="00B3509A" w:rsidRDefault="00B3509A" w:rsidP="00B3509A">
      <w:pPr>
        <w:pStyle w:val="Kop3"/>
      </w:pPr>
      <w:bookmarkStart w:id="379" w:name="_Toc73983365"/>
      <w:r w:rsidRPr="007A48BC">
        <w:t>Organism related risks</w:t>
      </w:r>
      <w:bookmarkEnd w:id="379"/>
      <w:r w:rsidRPr="007A48BC">
        <w:t xml:space="preserve"> </w:t>
      </w:r>
    </w:p>
    <w:p w14:paraId="024B1A76" w14:textId="77777777" w:rsidR="00B3509A" w:rsidRPr="006E2E1A" w:rsidRDefault="00B3509A" w:rsidP="00B3509A">
      <w:pPr>
        <w:rPr>
          <w:lang w:val="en-US"/>
        </w:rPr>
      </w:pPr>
    </w:p>
    <w:p w14:paraId="1642D399" w14:textId="77777777" w:rsidR="00B3509A" w:rsidRDefault="00B3509A" w:rsidP="00B3509A">
      <w:pPr>
        <w:pStyle w:val="Kop4"/>
      </w:pPr>
      <w:r>
        <w:t>General</w:t>
      </w:r>
    </w:p>
    <w:p w14:paraId="1CBC46F0" w14:textId="29C06590" w:rsidR="00B3509A" w:rsidRDefault="00B3509A" w:rsidP="00B3509A">
      <w:pPr>
        <w:pStyle w:val="Normaalweb"/>
        <w:spacing w:line="360" w:lineRule="exact"/>
        <w:jc w:val="both"/>
        <w:rPr>
          <w:rFonts w:ascii="Arial" w:hAnsi="Arial" w:cs="Arial"/>
          <w:sz w:val="22"/>
          <w:szCs w:val="22"/>
          <w:lang w:val="en-US"/>
        </w:rPr>
      </w:pPr>
      <w:r>
        <w:rPr>
          <w:rFonts w:ascii="Arial" w:hAnsi="Arial" w:cs="Arial"/>
          <w:sz w:val="22"/>
          <w:szCs w:val="22"/>
          <w:lang w:val="en-US"/>
        </w:rPr>
        <w:t xml:space="preserve">The experiments in the scope of the master thesis were performed in a L2 laboratory because of the use of </w:t>
      </w:r>
      <w:r w:rsidRPr="00B22767">
        <w:rPr>
          <w:rFonts w:ascii="Arial" w:hAnsi="Arial" w:cs="Arial"/>
          <w:i/>
          <w:iCs/>
          <w:sz w:val="22"/>
          <w:szCs w:val="22"/>
          <w:lang w:val="en-US"/>
        </w:rPr>
        <w:t>C. albicans</w:t>
      </w:r>
      <w:r>
        <w:rPr>
          <w:rFonts w:ascii="Arial" w:hAnsi="Arial" w:cs="Arial"/>
          <w:sz w:val="22"/>
          <w:szCs w:val="22"/>
          <w:lang w:val="en-US"/>
        </w:rPr>
        <w:t xml:space="preserve"> and </w:t>
      </w:r>
      <w:r w:rsidRPr="00B22767">
        <w:rPr>
          <w:rFonts w:ascii="Arial" w:hAnsi="Arial" w:cs="Arial"/>
          <w:i/>
          <w:iCs/>
          <w:sz w:val="22"/>
          <w:szCs w:val="22"/>
          <w:lang w:val="en-US"/>
        </w:rPr>
        <w:t>C. glabrat</w:t>
      </w:r>
      <w:r>
        <w:rPr>
          <w:rFonts w:ascii="Arial" w:hAnsi="Arial" w:cs="Arial"/>
          <w:i/>
          <w:iCs/>
          <w:sz w:val="22"/>
          <w:szCs w:val="22"/>
          <w:lang w:val="en-US"/>
        </w:rPr>
        <w:t>a</w:t>
      </w:r>
      <w:r>
        <w:rPr>
          <w:rFonts w:ascii="Arial" w:hAnsi="Arial" w:cs="Arial"/>
          <w:sz w:val="22"/>
          <w:szCs w:val="22"/>
          <w:lang w:val="en-US"/>
        </w:rPr>
        <w:t xml:space="preserve">, which are classified as hazard class 2 pathogens. This hazard class includes pathogens that show a moderate risk for individuals, are unlikely to spread to the community, show </w:t>
      </w:r>
      <w:r w:rsidRPr="00B22767">
        <w:rPr>
          <w:rFonts w:ascii="Arial" w:hAnsi="Arial" w:cs="Arial"/>
          <w:sz w:val="22"/>
          <w:szCs w:val="22"/>
          <w:lang w:val="en-US"/>
        </w:rPr>
        <w:t xml:space="preserve">low infection capacity and </w:t>
      </w:r>
      <w:r>
        <w:rPr>
          <w:rFonts w:ascii="Arial" w:hAnsi="Arial" w:cs="Arial"/>
          <w:sz w:val="22"/>
          <w:szCs w:val="22"/>
          <w:lang w:val="en-US"/>
        </w:rPr>
        <w:t>obtain</w:t>
      </w:r>
      <w:r w:rsidRPr="00B22767">
        <w:rPr>
          <w:rFonts w:ascii="Arial" w:hAnsi="Arial" w:cs="Arial"/>
          <w:sz w:val="22"/>
          <w:szCs w:val="22"/>
          <w:lang w:val="en-US"/>
        </w:rPr>
        <w:t xml:space="preserve"> prophyla</w:t>
      </w:r>
      <w:r>
        <w:rPr>
          <w:rFonts w:ascii="Arial" w:hAnsi="Arial" w:cs="Arial"/>
          <w:sz w:val="22"/>
          <w:szCs w:val="22"/>
          <w:lang w:val="en-US"/>
        </w:rPr>
        <w:t xml:space="preserve">ctic </w:t>
      </w:r>
      <w:r w:rsidRPr="00B22767">
        <w:rPr>
          <w:rFonts w:ascii="Arial" w:hAnsi="Arial" w:cs="Arial"/>
          <w:sz w:val="22"/>
          <w:szCs w:val="22"/>
          <w:lang w:val="en-US"/>
        </w:rPr>
        <w:t>or effective treatment.</w:t>
      </w:r>
      <w:r>
        <w:rPr>
          <w:rFonts w:ascii="Arial" w:hAnsi="Arial" w:cs="Arial"/>
          <w:sz w:val="22"/>
          <w:szCs w:val="22"/>
          <w:lang w:val="en-US"/>
        </w:rPr>
        <w:t xml:space="preserve"> Wearing a lab coat and gloves are mandatory working at a L2 laboratory. The doors and windows should always be closed during working activities. It is prohibited to drink or eat in the laboratory. Hands and benches always need to be decontaminated using 70% ethanol or </w:t>
      </w:r>
      <w:r w:rsidRPr="00BE057C">
        <w:rPr>
          <w:rFonts w:ascii="Arial" w:hAnsi="Arial" w:cs="Arial"/>
          <w:sz w:val="22"/>
          <w:szCs w:val="22"/>
          <w:lang w:val="en-US"/>
        </w:rPr>
        <w:t>Dettol</w:t>
      </w:r>
      <w:r w:rsidRPr="006C39E5">
        <w:rPr>
          <w:rFonts w:ascii="ArialMT" w:hAnsi="ArialMT"/>
          <w:sz w:val="14"/>
          <w:szCs w:val="14"/>
          <w:lang w:val="en-US"/>
        </w:rPr>
        <w:t xml:space="preserve">® </w:t>
      </w:r>
      <w:r>
        <w:rPr>
          <w:rFonts w:ascii="Arial" w:hAnsi="Arial" w:cs="Arial"/>
          <w:sz w:val="22"/>
          <w:szCs w:val="22"/>
          <w:lang w:val="en-US"/>
        </w:rPr>
        <w:t xml:space="preserve">before and after usage. </w:t>
      </w:r>
      <w:r w:rsidRPr="00B9071E">
        <w:rPr>
          <w:rFonts w:ascii="Arial" w:hAnsi="Arial" w:cs="Arial"/>
          <w:sz w:val="22"/>
          <w:szCs w:val="22"/>
          <w:lang w:val="en-US"/>
        </w:rPr>
        <w:t xml:space="preserve">Waste </w:t>
      </w:r>
      <w:r>
        <w:rPr>
          <w:rFonts w:ascii="Arial" w:hAnsi="Arial" w:cs="Arial"/>
          <w:sz w:val="22"/>
          <w:szCs w:val="22"/>
          <w:lang w:val="en-US"/>
        </w:rPr>
        <w:t xml:space="preserve">derived </w:t>
      </w:r>
      <w:r w:rsidRPr="00B9071E">
        <w:rPr>
          <w:rFonts w:ascii="Arial" w:hAnsi="Arial" w:cs="Arial"/>
          <w:sz w:val="22"/>
          <w:szCs w:val="22"/>
          <w:lang w:val="en-US"/>
        </w:rPr>
        <w:t xml:space="preserve">from L2 laboratories is always </w:t>
      </w:r>
      <w:r>
        <w:rPr>
          <w:rFonts w:ascii="Arial" w:hAnsi="Arial" w:cs="Arial"/>
          <w:sz w:val="22"/>
          <w:szCs w:val="22"/>
          <w:lang w:val="en-US"/>
        </w:rPr>
        <w:t>handled</w:t>
      </w:r>
      <w:r w:rsidRPr="00B9071E">
        <w:rPr>
          <w:rFonts w:ascii="Arial" w:hAnsi="Arial" w:cs="Arial"/>
          <w:sz w:val="22"/>
          <w:szCs w:val="22"/>
          <w:lang w:val="en-US"/>
        </w:rPr>
        <w:t xml:space="preserve"> as hazardous biological waste</w:t>
      </w:r>
      <w:r>
        <w:rPr>
          <w:rFonts w:ascii="Arial" w:hAnsi="Arial" w:cs="Arial"/>
          <w:sz w:val="22"/>
          <w:szCs w:val="22"/>
          <w:lang w:val="en-US"/>
        </w:rPr>
        <w:t xml:space="preserve">. The hazardous biological waste that resides on instruments that can be reused is inactivated by autoclavation </w:t>
      </w:r>
      <w:r w:rsidRPr="00110F46">
        <w:rPr>
          <w:rFonts w:ascii="Arial" w:hAnsi="Arial" w:cs="Arial"/>
          <w:sz w:val="22"/>
          <w:szCs w:val="22"/>
          <w:lang w:val="en-US"/>
        </w:rPr>
        <w:t>at 120°C for 20 min at 120 kPa</w:t>
      </w:r>
      <w:r>
        <w:rPr>
          <w:rFonts w:ascii="Arial" w:hAnsi="Arial" w:cs="Arial"/>
          <w:sz w:val="22"/>
          <w:szCs w:val="22"/>
          <w:lang w:val="en-US"/>
        </w:rPr>
        <w:t xml:space="preserve">. Other hazardous biological waste is collected in plastic or cardboard </w:t>
      </w:r>
      <w:r w:rsidRPr="00BE057C">
        <w:rPr>
          <w:rFonts w:ascii="Arial" w:hAnsi="Arial" w:cs="Arial"/>
          <w:sz w:val="22"/>
          <w:szCs w:val="22"/>
          <w:lang w:val="en-US"/>
        </w:rPr>
        <w:t>HMW/HBW-container</w:t>
      </w:r>
      <w:r>
        <w:rPr>
          <w:rFonts w:ascii="Arial" w:hAnsi="Arial" w:cs="Arial"/>
          <w:sz w:val="22"/>
          <w:szCs w:val="22"/>
          <w:lang w:val="en-US"/>
        </w:rPr>
        <w:t xml:space="preserve">s. The containers are collected by the VGM. </w:t>
      </w:r>
    </w:p>
    <w:p w14:paraId="7DFA320F" w14:textId="1D2AA586" w:rsidR="00B3509A" w:rsidRDefault="00B3509A" w:rsidP="00B3509A">
      <w:pPr>
        <w:pStyle w:val="Normaalweb"/>
        <w:spacing w:line="360" w:lineRule="exact"/>
        <w:jc w:val="both"/>
        <w:rPr>
          <w:rFonts w:ascii="Arial" w:hAnsi="Arial" w:cs="Arial"/>
          <w:sz w:val="22"/>
          <w:szCs w:val="22"/>
          <w:lang w:val="en-US"/>
        </w:rPr>
      </w:pPr>
      <w:r>
        <w:rPr>
          <w:rFonts w:ascii="Arial" w:hAnsi="Arial" w:cs="Arial"/>
          <w:sz w:val="22"/>
          <w:szCs w:val="22"/>
          <w:lang w:val="en-US"/>
        </w:rPr>
        <w:t>Upon sudden distress or severe injuries</w:t>
      </w:r>
      <w:r w:rsidR="004F6B9D">
        <w:rPr>
          <w:rFonts w:ascii="Arial" w:hAnsi="Arial" w:cs="Arial"/>
          <w:sz w:val="22"/>
          <w:szCs w:val="22"/>
          <w:lang w:val="en-US"/>
        </w:rPr>
        <w:t>,</w:t>
      </w:r>
      <w:r>
        <w:rPr>
          <w:rFonts w:ascii="Arial" w:hAnsi="Arial" w:cs="Arial"/>
          <w:sz w:val="22"/>
          <w:szCs w:val="22"/>
          <w:lang w:val="en-US"/>
        </w:rPr>
        <w:t xml:space="preserve"> people with a degree in first aid can be called to the scene. </w:t>
      </w:r>
      <w:r w:rsidRPr="00A02005">
        <w:rPr>
          <w:rFonts w:ascii="Arial" w:hAnsi="Arial" w:cs="Arial"/>
          <w:sz w:val="22"/>
          <w:szCs w:val="22"/>
          <w:lang w:val="en-US"/>
        </w:rPr>
        <w:t>Additionally</w:t>
      </w:r>
      <w:r w:rsidR="002F2500">
        <w:rPr>
          <w:rFonts w:ascii="Arial" w:hAnsi="Arial" w:cs="Arial"/>
          <w:sz w:val="22"/>
          <w:szCs w:val="22"/>
          <w:lang w:val="en-US"/>
        </w:rPr>
        <w:t>,</w:t>
      </w:r>
      <w:r w:rsidRPr="00A02005">
        <w:rPr>
          <w:rFonts w:ascii="Arial" w:hAnsi="Arial" w:cs="Arial"/>
          <w:sz w:val="22"/>
          <w:szCs w:val="22"/>
          <w:lang w:val="en-US"/>
        </w:rPr>
        <w:t xml:space="preserve"> the lab is equipped with eye-showers, fire e</w:t>
      </w:r>
      <w:r>
        <w:rPr>
          <w:rFonts w:ascii="Arial" w:hAnsi="Arial" w:cs="Arial"/>
          <w:sz w:val="22"/>
          <w:szCs w:val="22"/>
          <w:lang w:val="en-US"/>
        </w:rPr>
        <w:t xml:space="preserve">xtinguishers and a first-aid kit. </w:t>
      </w:r>
      <w:r w:rsidRPr="00A02005">
        <w:rPr>
          <w:rFonts w:ascii="Arial" w:hAnsi="Arial" w:cs="Arial"/>
          <w:sz w:val="22"/>
          <w:szCs w:val="22"/>
          <w:lang w:val="en-US"/>
        </w:rPr>
        <w:t>Upon more severe accident</w:t>
      </w:r>
      <w:r w:rsidR="002F2500">
        <w:rPr>
          <w:rFonts w:ascii="Arial" w:hAnsi="Arial" w:cs="Arial"/>
          <w:sz w:val="22"/>
          <w:szCs w:val="22"/>
          <w:lang w:val="en-US"/>
        </w:rPr>
        <w:t>s</w:t>
      </w:r>
      <w:r w:rsidRPr="00A02005">
        <w:rPr>
          <w:rFonts w:ascii="Arial" w:hAnsi="Arial" w:cs="Arial"/>
          <w:sz w:val="22"/>
          <w:szCs w:val="22"/>
          <w:lang w:val="en-US"/>
        </w:rPr>
        <w:t xml:space="preserve"> the emergency number of the K</w:t>
      </w:r>
      <w:r>
        <w:rPr>
          <w:rFonts w:ascii="Arial" w:hAnsi="Arial" w:cs="Arial"/>
          <w:sz w:val="22"/>
          <w:szCs w:val="22"/>
          <w:lang w:val="en-US"/>
        </w:rPr>
        <w:t xml:space="preserve">U Leuven </w:t>
      </w:r>
      <w:r w:rsidRPr="00A02005">
        <w:rPr>
          <w:rFonts w:ascii="Arial" w:hAnsi="Arial" w:cs="Arial"/>
          <w:sz w:val="22"/>
          <w:szCs w:val="22"/>
          <w:lang w:val="en-US"/>
        </w:rPr>
        <w:t>016/32 22 22</w:t>
      </w:r>
      <w:r>
        <w:rPr>
          <w:rFonts w:ascii="Arial" w:hAnsi="Arial" w:cs="Arial"/>
          <w:sz w:val="22"/>
          <w:szCs w:val="22"/>
          <w:lang w:val="en-US"/>
        </w:rPr>
        <w:t xml:space="preserve"> or 112 can be called.</w:t>
      </w:r>
    </w:p>
    <w:p w14:paraId="025F7798" w14:textId="5BCC7995" w:rsidR="00B3509A" w:rsidRPr="006E2E1A" w:rsidRDefault="00B3509A" w:rsidP="00B3509A">
      <w:pPr>
        <w:pStyle w:val="Kop4"/>
        <w:rPr>
          <w:i/>
          <w:iCs/>
        </w:rPr>
      </w:pPr>
      <w:r w:rsidRPr="006E2E1A">
        <w:rPr>
          <w:i/>
          <w:iCs/>
        </w:rPr>
        <w:t>C. albicans</w:t>
      </w:r>
    </w:p>
    <w:p w14:paraId="237BA55D" w14:textId="1C42184C" w:rsidR="00B3509A" w:rsidRDefault="00B3509A" w:rsidP="00B3509A">
      <w:pPr>
        <w:pStyle w:val="Normaalweb"/>
        <w:spacing w:line="360" w:lineRule="exact"/>
        <w:jc w:val="both"/>
        <w:rPr>
          <w:rFonts w:ascii="Arial" w:hAnsi="Arial" w:cs="Arial"/>
          <w:sz w:val="22"/>
          <w:szCs w:val="22"/>
          <w:lang w:val="en-US"/>
        </w:rPr>
      </w:pPr>
      <w:r>
        <w:rPr>
          <w:rFonts w:ascii="Arial" w:hAnsi="Arial" w:cs="Arial"/>
          <w:sz w:val="22"/>
          <w:szCs w:val="22"/>
          <w:lang w:val="en-US"/>
        </w:rPr>
        <w:t xml:space="preserve">As previously mentioned, </w:t>
      </w:r>
      <w:r w:rsidRPr="00BE057C">
        <w:rPr>
          <w:rFonts w:ascii="Arial" w:hAnsi="Arial" w:cs="Arial"/>
          <w:i/>
          <w:iCs/>
          <w:sz w:val="22"/>
          <w:szCs w:val="22"/>
          <w:lang w:val="en-US"/>
        </w:rPr>
        <w:t>C. albicans</w:t>
      </w:r>
      <w:r>
        <w:rPr>
          <w:rFonts w:ascii="Arial" w:hAnsi="Arial" w:cs="Arial"/>
          <w:sz w:val="22"/>
          <w:szCs w:val="22"/>
          <w:lang w:val="en-US"/>
        </w:rPr>
        <w:t xml:space="preserve"> belongs to the pathogen hazard class 2. </w:t>
      </w:r>
      <w:r w:rsidRPr="00BE057C">
        <w:rPr>
          <w:rFonts w:ascii="Arial" w:hAnsi="Arial" w:cs="Arial"/>
          <w:i/>
          <w:iCs/>
          <w:sz w:val="22"/>
          <w:szCs w:val="22"/>
          <w:lang w:val="en-US"/>
        </w:rPr>
        <w:t>C. albicans</w:t>
      </w:r>
      <w:r w:rsidRPr="00BE057C">
        <w:rPr>
          <w:rFonts w:ascii="Arial" w:hAnsi="Arial" w:cs="Arial"/>
          <w:sz w:val="22"/>
          <w:szCs w:val="22"/>
          <w:lang w:val="en-US"/>
        </w:rPr>
        <w:t xml:space="preserve"> is a commensal pathogen inhabiting mucosal areas o</w:t>
      </w:r>
      <w:r>
        <w:rPr>
          <w:rFonts w:ascii="Arial" w:hAnsi="Arial" w:cs="Arial"/>
          <w:sz w:val="22"/>
          <w:szCs w:val="22"/>
          <w:lang w:val="en-US"/>
        </w:rPr>
        <w:t xml:space="preserve">f the oropharyngeal area, gastrointestinal tract and vaginal region. </w:t>
      </w:r>
      <w:proofErr w:type="gramStart"/>
      <w:r>
        <w:rPr>
          <w:rFonts w:ascii="Arial" w:hAnsi="Arial" w:cs="Arial"/>
          <w:sz w:val="22"/>
          <w:szCs w:val="22"/>
          <w:lang w:val="en-US"/>
        </w:rPr>
        <w:t>However</w:t>
      </w:r>
      <w:proofErr w:type="gramEnd"/>
      <w:r>
        <w:rPr>
          <w:rFonts w:ascii="Arial" w:hAnsi="Arial" w:cs="Arial"/>
          <w:sz w:val="22"/>
          <w:szCs w:val="22"/>
          <w:lang w:val="en-US"/>
        </w:rPr>
        <w:t xml:space="preserve"> in immunodeficient and immunocompromised </w:t>
      </w:r>
      <w:r w:rsidR="004F6B9D">
        <w:rPr>
          <w:rFonts w:ascii="Arial" w:hAnsi="Arial" w:cs="Arial"/>
          <w:sz w:val="22"/>
          <w:szCs w:val="22"/>
          <w:lang w:val="en-US"/>
        </w:rPr>
        <w:t>individuals</w:t>
      </w:r>
      <w:r>
        <w:rPr>
          <w:rFonts w:ascii="Arial" w:hAnsi="Arial" w:cs="Arial"/>
          <w:sz w:val="22"/>
          <w:szCs w:val="22"/>
          <w:lang w:val="en-US"/>
        </w:rPr>
        <w:t xml:space="preserve"> </w:t>
      </w:r>
      <w:r w:rsidRPr="0051555A">
        <w:rPr>
          <w:rFonts w:ascii="Arial" w:hAnsi="Arial" w:cs="Arial"/>
          <w:i/>
          <w:iCs/>
          <w:sz w:val="22"/>
          <w:szCs w:val="22"/>
          <w:lang w:val="en-US"/>
        </w:rPr>
        <w:t>C. albicans</w:t>
      </w:r>
      <w:r>
        <w:rPr>
          <w:rFonts w:ascii="Arial" w:hAnsi="Arial" w:cs="Arial"/>
          <w:sz w:val="22"/>
          <w:szCs w:val="22"/>
          <w:lang w:val="en-US"/>
        </w:rPr>
        <w:t xml:space="preserve"> is able to establish </w:t>
      </w:r>
      <w:r w:rsidRPr="006C39E5">
        <w:rPr>
          <w:rFonts w:ascii="Arial" w:hAnsi="Arial" w:cs="Arial"/>
          <w:sz w:val="22"/>
          <w:szCs w:val="22"/>
          <w:lang w:val="en-US"/>
        </w:rPr>
        <w:t>mild to severe infections</w:t>
      </w:r>
      <w:r>
        <w:rPr>
          <w:rFonts w:ascii="Arial" w:hAnsi="Arial" w:cs="Arial"/>
          <w:sz w:val="22"/>
          <w:szCs w:val="22"/>
          <w:lang w:val="en-US"/>
        </w:rPr>
        <w:t xml:space="preserve">. All experiments or manipulations with C. </w:t>
      </w:r>
      <w:r>
        <w:rPr>
          <w:rFonts w:ascii="Arial" w:hAnsi="Arial" w:cs="Arial"/>
          <w:sz w:val="22"/>
          <w:szCs w:val="22"/>
          <w:lang w:val="en-US"/>
        </w:rPr>
        <w:lastRenderedPageBreak/>
        <w:t>albicans are therefor</w:t>
      </w:r>
      <w:r w:rsidR="004F6B9D">
        <w:rPr>
          <w:rFonts w:ascii="Arial" w:hAnsi="Arial" w:cs="Arial"/>
          <w:sz w:val="22"/>
          <w:szCs w:val="22"/>
          <w:lang w:val="en-US"/>
        </w:rPr>
        <w:t>e</w:t>
      </w:r>
      <w:r>
        <w:rPr>
          <w:rFonts w:ascii="Arial" w:hAnsi="Arial" w:cs="Arial"/>
          <w:sz w:val="22"/>
          <w:szCs w:val="22"/>
          <w:lang w:val="en-US"/>
        </w:rPr>
        <w:t xml:space="preserve"> obliged to be carried out in a laminar flow. Afterwards workspace and hands should be decontaminated </w:t>
      </w:r>
      <w:r w:rsidRPr="006C39E5">
        <w:rPr>
          <w:rFonts w:ascii="ArialMT" w:hAnsi="ArialMT"/>
          <w:sz w:val="22"/>
          <w:szCs w:val="22"/>
          <w:lang w:val="en-US"/>
        </w:rPr>
        <w:t>with 70 % ethanol or Dettol</w:t>
      </w:r>
      <w:r w:rsidRPr="006C39E5">
        <w:rPr>
          <w:rFonts w:ascii="ArialMT" w:hAnsi="ArialMT"/>
          <w:sz w:val="14"/>
          <w:szCs w:val="14"/>
          <w:lang w:val="en-US"/>
        </w:rPr>
        <w:t>®</w:t>
      </w:r>
      <w:r>
        <w:rPr>
          <w:rFonts w:ascii="ArialMT" w:hAnsi="ArialMT"/>
          <w:sz w:val="14"/>
          <w:szCs w:val="14"/>
          <w:lang w:val="en-US"/>
        </w:rPr>
        <w:t>.</w:t>
      </w:r>
    </w:p>
    <w:p w14:paraId="59839B88" w14:textId="77777777" w:rsidR="00B3509A" w:rsidRPr="006E2E1A" w:rsidRDefault="00B3509A" w:rsidP="00B3509A">
      <w:pPr>
        <w:pStyle w:val="Kop4"/>
        <w:rPr>
          <w:i/>
          <w:iCs/>
        </w:rPr>
      </w:pPr>
      <w:r w:rsidRPr="006E2E1A">
        <w:rPr>
          <w:i/>
          <w:iCs/>
        </w:rPr>
        <w:t>C. glabrata</w:t>
      </w:r>
    </w:p>
    <w:p w14:paraId="28F28A79" w14:textId="7E09BD16" w:rsidR="00B3509A" w:rsidRPr="00AE45BA" w:rsidRDefault="00B3509A" w:rsidP="00B3509A">
      <w:pPr>
        <w:pStyle w:val="Normaalweb"/>
        <w:spacing w:line="360" w:lineRule="exact"/>
        <w:jc w:val="both"/>
        <w:rPr>
          <w:rFonts w:ascii="ArialMT" w:hAnsi="ArialMT"/>
          <w:sz w:val="22"/>
          <w:szCs w:val="22"/>
          <w:lang w:val="en-US"/>
        </w:rPr>
      </w:pPr>
      <w:proofErr w:type="gramStart"/>
      <w:r>
        <w:rPr>
          <w:rFonts w:ascii="ArialMT" w:hAnsi="ArialMT"/>
          <w:sz w:val="22"/>
          <w:szCs w:val="22"/>
          <w:lang w:val="en-US"/>
        </w:rPr>
        <w:t>Similar to</w:t>
      </w:r>
      <w:proofErr w:type="gramEnd"/>
      <w:r>
        <w:rPr>
          <w:rFonts w:ascii="ArialMT" w:hAnsi="ArialMT"/>
          <w:sz w:val="22"/>
          <w:szCs w:val="22"/>
          <w:lang w:val="en-US"/>
        </w:rPr>
        <w:t xml:space="preserve"> </w:t>
      </w:r>
      <w:r w:rsidRPr="00AE45BA">
        <w:rPr>
          <w:rFonts w:ascii="ArialMT" w:hAnsi="ArialMT"/>
          <w:i/>
          <w:iCs/>
          <w:sz w:val="22"/>
          <w:szCs w:val="22"/>
          <w:lang w:val="en-US"/>
        </w:rPr>
        <w:t>C. albicans, C. glabrata</w:t>
      </w:r>
      <w:r>
        <w:rPr>
          <w:rFonts w:ascii="ArialMT" w:hAnsi="ArialMT"/>
          <w:sz w:val="22"/>
          <w:szCs w:val="22"/>
          <w:lang w:val="en-US"/>
        </w:rPr>
        <w:t xml:space="preserve"> </w:t>
      </w:r>
      <w:r>
        <w:rPr>
          <w:rFonts w:ascii="Arial" w:hAnsi="Arial" w:cs="Arial"/>
          <w:sz w:val="22"/>
          <w:szCs w:val="22"/>
          <w:lang w:val="en-US"/>
        </w:rPr>
        <w:t xml:space="preserve">belongs to the pathogen hazard class 2. It </w:t>
      </w:r>
      <w:r>
        <w:rPr>
          <w:rFonts w:ascii="ArialMT" w:hAnsi="ArialMT"/>
          <w:sz w:val="22"/>
          <w:szCs w:val="22"/>
          <w:lang w:val="en-US"/>
        </w:rPr>
        <w:t xml:space="preserve">can be found as a commensal </w:t>
      </w:r>
      <w:r w:rsidRPr="00BE057C">
        <w:rPr>
          <w:rFonts w:ascii="Arial" w:hAnsi="Arial" w:cs="Arial"/>
          <w:sz w:val="22"/>
          <w:szCs w:val="22"/>
          <w:lang w:val="en-US"/>
        </w:rPr>
        <w:t>inhabiting mucosal areas o</w:t>
      </w:r>
      <w:r>
        <w:rPr>
          <w:rFonts w:ascii="Arial" w:hAnsi="Arial" w:cs="Arial"/>
          <w:sz w:val="22"/>
          <w:szCs w:val="22"/>
          <w:lang w:val="en-US"/>
        </w:rPr>
        <w:t xml:space="preserve">f the oropharyngeal area, gastrointestinal tract and vaginal region. </w:t>
      </w:r>
      <w:proofErr w:type="gramStart"/>
      <w:r>
        <w:rPr>
          <w:rFonts w:ascii="Arial" w:hAnsi="Arial" w:cs="Arial"/>
          <w:sz w:val="22"/>
          <w:szCs w:val="22"/>
          <w:lang w:val="en-US"/>
        </w:rPr>
        <w:t>However</w:t>
      </w:r>
      <w:proofErr w:type="gramEnd"/>
      <w:r>
        <w:rPr>
          <w:rFonts w:ascii="Arial" w:hAnsi="Arial" w:cs="Arial"/>
          <w:sz w:val="22"/>
          <w:szCs w:val="22"/>
          <w:lang w:val="en-US"/>
        </w:rPr>
        <w:t xml:space="preserve"> in immunodeficient and immunocompromised </w:t>
      </w:r>
      <w:r w:rsidR="004F6B9D">
        <w:rPr>
          <w:rFonts w:ascii="Arial" w:hAnsi="Arial" w:cs="Arial"/>
          <w:sz w:val="22"/>
          <w:szCs w:val="22"/>
          <w:lang w:val="en-US"/>
        </w:rPr>
        <w:t>individuals</w:t>
      </w:r>
      <w:r>
        <w:rPr>
          <w:rFonts w:ascii="Arial" w:hAnsi="Arial" w:cs="Arial"/>
          <w:sz w:val="22"/>
          <w:szCs w:val="22"/>
          <w:lang w:val="en-US"/>
        </w:rPr>
        <w:t xml:space="preserve"> </w:t>
      </w:r>
      <w:r w:rsidRPr="0051555A">
        <w:rPr>
          <w:rFonts w:ascii="Arial" w:hAnsi="Arial" w:cs="Arial"/>
          <w:i/>
          <w:iCs/>
          <w:sz w:val="22"/>
          <w:szCs w:val="22"/>
          <w:lang w:val="en-US"/>
        </w:rPr>
        <w:t>C. glabrata</w:t>
      </w:r>
      <w:r>
        <w:rPr>
          <w:rFonts w:ascii="Arial" w:hAnsi="Arial" w:cs="Arial"/>
          <w:sz w:val="22"/>
          <w:szCs w:val="22"/>
          <w:lang w:val="en-US"/>
        </w:rPr>
        <w:t xml:space="preserve"> is able to establish </w:t>
      </w:r>
      <w:r w:rsidRPr="006C39E5">
        <w:rPr>
          <w:rFonts w:ascii="Arial" w:hAnsi="Arial" w:cs="Arial"/>
          <w:sz w:val="22"/>
          <w:szCs w:val="22"/>
          <w:lang w:val="en-US"/>
        </w:rPr>
        <w:t>mild to severe infections</w:t>
      </w:r>
      <w:r>
        <w:rPr>
          <w:rFonts w:ascii="Arial" w:hAnsi="Arial" w:cs="Arial"/>
          <w:sz w:val="22"/>
          <w:szCs w:val="22"/>
          <w:lang w:val="en-US"/>
        </w:rPr>
        <w:t xml:space="preserve">. Because of these similarities to </w:t>
      </w:r>
      <w:r w:rsidRPr="0051555A">
        <w:rPr>
          <w:rFonts w:ascii="Arial" w:hAnsi="Arial" w:cs="Arial"/>
          <w:i/>
          <w:iCs/>
          <w:sz w:val="22"/>
          <w:szCs w:val="22"/>
          <w:lang w:val="en-US"/>
        </w:rPr>
        <w:t>C. albicans</w:t>
      </w:r>
      <w:r w:rsidR="004F6B9D">
        <w:rPr>
          <w:rFonts w:ascii="Arial" w:hAnsi="Arial" w:cs="Arial"/>
          <w:i/>
          <w:iCs/>
          <w:sz w:val="22"/>
          <w:szCs w:val="22"/>
          <w:lang w:val="en-US"/>
        </w:rPr>
        <w:t>,</w:t>
      </w:r>
      <w:r>
        <w:rPr>
          <w:rFonts w:ascii="Arial" w:hAnsi="Arial" w:cs="Arial"/>
          <w:sz w:val="22"/>
          <w:szCs w:val="22"/>
          <w:lang w:val="en-US"/>
        </w:rPr>
        <w:t xml:space="preserve"> the same guidelines </w:t>
      </w:r>
      <w:r w:rsidRPr="00E54F3C">
        <w:rPr>
          <w:rFonts w:ascii="ArialMT" w:hAnsi="ArialMT"/>
          <w:sz w:val="22"/>
          <w:szCs w:val="22"/>
          <w:lang w:val="en-US"/>
        </w:rPr>
        <w:t>should be followed</w:t>
      </w:r>
      <w:r>
        <w:rPr>
          <w:rFonts w:ascii="ArialMT" w:hAnsi="ArialMT"/>
          <w:sz w:val="22"/>
          <w:szCs w:val="22"/>
          <w:lang w:val="en-US"/>
        </w:rPr>
        <w:t>.</w:t>
      </w:r>
    </w:p>
    <w:p w14:paraId="7BB7042B" w14:textId="77777777" w:rsidR="00B3509A" w:rsidRPr="006E2E1A" w:rsidRDefault="00B3509A" w:rsidP="00B3509A">
      <w:pPr>
        <w:pStyle w:val="Kop4"/>
        <w:rPr>
          <w:i/>
          <w:iCs/>
        </w:rPr>
      </w:pPr>
      <w:r w:rsidRPr="006E2E1A">
        <w:rPr>
          <w:i/>
          <w:iCs/>
        </w:rPr>
        <w:t>S. cerevisiae</w:t>
      </w:r>
    </w:p>
    <w:p w14:paraId="3727D903" w14:textId="550506E0" w:rsidR="00B3509A" w:rsidRPr="008456BE" w:rsidRDefault="00B3509A" w:rsidP="00B3509A">
      <w:pPr>
        <w:pStyle w:val="Normaalweb"/>
        <w:spacing w:line="360" w:lineRule="exact"/>
        <w:jc w:val="both"/>
        <w:rPr>
          <w:rFonts w:ascii="ArialMT" w:hAnsi="ArialMT"/>
          <w:sz w:val="22"/>
          <w:szCs w:val="22"/>
          <w:lang w:val="en-US"/>
        </w:rPr>
      </w:pPr>
      <w:r>
        <w:rPr>
          <w:rFonts w:ascii="ArialMT" w:hAnsi="ArialMT"/>
          <w:sz w:val="22"/>
          <w:szCs w:val="22"/>
          <w:lang w:val="en-US"/>
        </w:rPr>
        <w:t xml:space="preserve">All </w:t>
      </w:r>
      <w:r w:rsidRPr="008456BE">
        <w:rPr>
          <w:rFonts w:ascii="Arial" w:hAnsi="Arial" w:cs="Arial"/>
          <w:i/>
          <w:iCs/>
          <w:sz w:val="22"/>
          <w:szCs w:val="22"/>
          <w:lang w:val="en-US"/>
        </w:rPr>
        <w:t xml:space="preserve">S. cerevisiae </w:t>
      </w:r>
      <w:r w:rsidRPr="008456BE">
        <w:rPr>
          <w:rFonts w:ascii="ArialMT" w:hAnsi="ArialMT"/>
          <w:sz w:val="22"/>
          <w:szCs w:val="22"/>
          <w:lang w:val="en-US"/>
        </w:rPr>
        <w:t>strains</w:t>
      </w:r>
      <w:r>
        <w:rPr>
          <w:rFonts w:ascii="ArialMT" w:hAnsi="ArialMT"/>
          <w:sz w:val="22"/>
          <w:szCs w:val="22"/>
          <w:lang w:val="en-US"/>
        </w:rPr>
        <w:t xml:space="preserve"> used in the scope of this master thesis</w:t>
      </w:r>
      <w:r w:rsidRPr="008456BE">
        <w:rPr>
          <w:rFonts w:ascii="ArialMT" w:hAnsi="ArialMT"/>
          <w:sz w:val="22"/>
          <w:szCs w:val="22"/>
          <w:lang w:val="en-US"/>
        </w:rPr>
        <w:t xml:space="preserve"> are non-pathogenic organisms </w:t>
      </w:r>
      <w:r>
        <w:rPr>
          <w:rFonts w:ascii="ArialMT" w:hAnsi="ArialMT"/>
          <w:sz w:val="22"/>
          <w:szCs w:val="22"/>
          <w:lang w:val="en-US"/>
        </w:rPr>
        <w:t>that belong to the pathogen hazard class 1. Since al experiments are executed in a L2 laboratory</w:t>
      </w:r>
      <w:r w:rsidRPr="008456BE">
        <w:rPr>
          <w:rFonts w:ascii="ArialMT" w:hAnsi="ArialMT"/>
          <w:sz w:val="22"/>
          <w:szCs w:val="22"/>
          <w:lang w:val="en-US"/>
        </w:rPr>
        <w:t xml:space="preserve"> no additional measures </w:t>
      </w:r>
      <w:r>
        <w:rPr>
          <w:rFonts w:ascii="ArialMT" w:hAnsi="ArialMT"/>
          <w:sz w:val="22"/>
          <w:szCs w:val="22"/>
          <w:lang w:val="en-US"/>
        </w:rPr>
        <w:t>need to be taken</w:t>
      </w:r>
      <w:r w:rsidRPr="008456BE">
        <w:rPr>
          <w:rFonts w:ascii="ArialMT" w:hAnsi="ArialMT"/>
          <w:sz w:val="22"/>
          <w:szCs w:val="22"/>
          <w:lang w:val="en-US"/>
        </w:rPr>
        <w:t xml:space="preserve">. </w:t>
      </w:r>
    </w:p>
    <w:p w14:paraId="0EBD1771" w14:textId="77777777" w:rsidR="00B3509A" w:rsidRDefault="00B3509A" w:rsidP="00B3509A">
      <w:pPr>
        <w:pStyle w:val="Kop4"/>
      </w:pPr>
      <w:r>
        <w:t>Lactobacilli</w:t>
      </w:r>
    </w:p>
    <w:p w14:paraId="07390B3E" w14:textId="3CE596BE" w:rsidR="00B3509A" w:rsidRPr="008456BE" w:rsidRDefault="00B3509A" w:rsidP="00B3509A">
      <w:pPr>
        <w:pStyle w:val="Normaalweb"/>
        <w:spacing w:line="360" w:lineRule="exact"/>
        <w:jc w:val="both"/>
        <w:rPr>
          <w:rFonts w:ascii="ArialMT" w:hAnsi="ArialMT"/>
          <w:sz w:val="22"/>
          <w:szCs w:val="22"/>
          <w:lang w:val="en-US"/>
        </w:rPr>
      </w:pPr>
      <w:r>
        <w:rPr>
          <w:rFonts w:ascii="ArialMT" w:hAnsi="ArialMT"/>
          <w:sz w:val="22"/>
          <w:szCs w:val="22"/>
          <w:lang w:val="en-US"/>
        </w:rPr>
        <w:t xml:space="preserve">All </w:t>
      </w:r>
      <w:r w:rsidRPr="008456BE">
        <w:rPr>
          <w:rFonts w:ascii="Arial" w:hAnsi="Arial" w:cs="Arial"/>
          <w:sz w:val="22"/>
          <w:szCs w:val="22"/>
          <w:lang w:val="en-US"/>
        </w:rPr>
        <w:t>lactobacilli</w:t>
      </w:r>
      <w:r>
        <w:rPr>
          <w:rFonts w:ascii="ArialMT" w:hAnsi="ArialMT"/>
          <w:sz w:val="22"/>
          <w:szCs w:val="22"/>
          <w:lang w:val="en-US"/>
        </w:rPr>
        <w:t xml:space="preserve"> used in the scope of this master thesis</w:t>
      </w:r>
      <w:r w:rsidRPr="008456BE">
        <w:rPr>
          <w:rFonts w:ascii="ArialMT" w:hAnsi="ArialMT"/>
          <w:sz w:val="22"/>
          <w:szCs w:val="22"/>
          <w:lang w:val="en-US"/>
        </w:rPr>
        <w:t xml:space="preserve"> are non-pathogenic organisms </w:t>
      </w:r>
      <w:r>
        <w:rPr>
          <w:rFonts w:ascii="ArialMT" w:hAnsi="ArialMT"/>
          <w:sz w:val="22"/>
          <w:szCs w:val="22"/>
          <w:lang w:val="en-US"/>
        </w:rPr>
        <w:t>that belong to the pathogen hazard class 1. Since al experiments are executed in a L2 laboratory</w:t>
      </w:r>
      <w:r w:rsidRPr="008456BE">
        <w:rPr>
          <w:rFonts w:ascii="ArialMT" w:hAnsi="ArialMT"/>
          <w:sz w:val="22"/>
          <w:szCs w:val="22"/>
          <w:lang w:val="en-US"/>
        </w:rPr>
        <w:t xml:space="preserve"> no additional measures </w:t>
      </w:r>
      <w:r>
        <w:rPr>
          <w:rFonts w:ascii="ArialMT" w:hAnsi="ArialMT"/>
          <w:sz w:val="22"/>
          <w:szCs w:val="22"/>
          <w:lang w:val="en-US"/>
        </w:rPr>
        <w:t>need to be taken</w:t>
      </w:r>
      <w:r w:rsidRPr="008456BE">
        <w:rPr>
          <w:rFonts w:ascii="ArialMT" w:hAnsi="ArialMT"/>
          <w:sz w:val="22"/>
          <w:szCs w:val="22"/>
          <w:lang w:val="en-US"/>
        </w:rPr>
        <w:t xml:space="preserve">. </w:t>
      </w:r>
    </w:p>
    <w:p w14:paraId="3270FE0D" w14:textId="7544B9C5" w:rsidR="00B3509A" w:rsidRDefault="00B3509A" w:rsidP="00B3509A">
      <w:pPr>
        <w:pStyle w:val="Kop3"/>
      </w:pPr>
      <w:bookmarkStart w:id="380" w:name="_Toc73983366"/>
      <w:r w:rsidRPr="007A48BC">
        <w:t>Chemical related risks</w:t>
      </w:r>
      <w:bookmarkEnd w:id="380"/>
      <w:r w:rsidRPr="007A48BC">
        <w:t xml:space="preserve"> </w:t>
      </w:r>
    </w:p>
    <w:p w14:paraId="33CEF8DD" w14:textId="77777777" w:rsidR="00B3509A" w:rsidRPr="006E2E1A" w:rsidRDefault="00B3509A" w:rsidP="00B3509A">
      <w:pPr>
        <w:rPr>
          <w:lang w:val="en-US"/>
        </w:rPr>
      </w:pPr>
    </w:p>
    <w:p w14:paraId="262DFC58" w14:textId="77777777" w:rsidR="00B3509A" w:rsidRDefault="00B3509A" w:rsidP="00B3509A">
      <w:pPr>
        <w:pStyle w:val="Kop4"/>
      </w:pPr>
      <w:r>
        <w:t>70% ethanol</w:t>
      </w:r>
    </w:p>
    <w:p w14:paraId="715A8E33" w14:textId="3A0E40A6" w:rsidR="00964699" w:rsidRDefault="00B3509A" w:rsidP="00964699">
      <w:pPr>
        <w:pStyle w:val="Normaalweb"/>
        <w:spacing w:line="360" w:lineRule="exact"/>
        <w:jc w:val="both"/>
        <w:rPr>
          <w:rFonts w:ascii="ArialMT" w:hAnsi="ArialMT"/>
          <w:sz w:val="22"/>
          <w:szCs w:val="22"/>
          <w:lang w:val="en-US"/>
        </w:rPr>
      </w:pPr>
      <w:r>
        <w:rPr>
          <w:rFonts w:ascii="Arial" w:hAnsi="Arial" w:cs="Arial"/>
          <w:sz w:val="22"/>
          <w:szCs w:val="22"/>
          <w:lang w:val="en-US"/>
        </w:rPr>
        <w:t xml:space="preserve">70% ethanol, used for the decontamination of the </w:t>
      </w:r>
      <w:proofErr w:type="gramStart"/>
      <w:r>
        <w:rPr>
          <w:rFonts w:ascii="Arial" w:hAnsi="Arial" w:cs="Arial"/>
          <w:sz w:val="22"/>
          <w:szCs w:val="22"/>
          <w:lang w:val="en-US"/>
        </w:rPr>
        <w:t>work space</w:t>
      </w:r>
      <w:proofErr w:type="gramEnd"/>
      <w:r>
        <w:rPr>
          <w:rFonts w:ascii="Arial" w:hAnsi="Arial" w:cs="Arial"/>
          <w:sz w:val="22"/>
          <w:szCs w:val="22"/>
          <w:lang w:val="en-US"/>
        </w:rPr>
        <w:t xml:space="preserve"> and during DNA purification/ extraction, is highly flammable and therefore </w:t>
      </w:r>
      <w:r w:rsidRPr="00D0343B">
        <w:rPr>
          <w:rFonts w:ascii="ArialMT" w:hAnsi="ArialMT"/>
          <w:sz w:val="22"/>
          <w:szCs w:val="22"/>
          <w:lang w:val="en-US"/>
        </w:rPr>
        <w:t>must be</w:t>
      </w:r>
      <w:r>
        <w:rPr>
          <w:rFonts w:ascii="ArialMT" w:hAnsi="ArialMT"/>
          <w:sz w:val="22"/>
          <w:szCs w:val="22"/>
          <w:lang w:val="en-US"/>
        </w:rPr>
        <w:t xml:space="preserve"> removed from areas containing</w:t>
      </w:r>
      <w:r w:rsidRPr="00D0343B">
        <w:rPr>
          <w:rFonts w:ascii="ArialMT" w:hAnsi="ArialMT"/>
          <w:sz w:val="22"/>
          <w:szCs w:val="22"/>
          <w:lang w:val="en-US"/>
        </w:rPr>
        <w:t xml:space="preserve"> heat sources </w:t>
      </w:r>
      <w:r>
        <w:rPr>
          <w:rFonts w:ascii="ArialMT" w:hAnsi="ArialMT"/>
          <w:sz w:val="22"/>
          <w:szCs w:val="22"/>
          <w:lang w:val="en-US"/>
        </w:rPr>
        <w:t>such as</w:t>
      </w:r>
      <w:r w:rsidRPr="00D0343B">
        <w:rPr>
          <w:rFonts w:ascii="ArialMT" w:hAnsi="ArialMT"/>
          <w:sz w:val="22"/>
          <w:szCs w:val="22"/>
          <w:lang w:val="en-US"/>
        </w:rPr>
        <w:t xml:space="preserve"> Bunsen burners</w:t>
      </w:r>
      <w:r>
        <w:rPr>
          <w:rFonts w:ascii="ArialMT" w:hAnsi="ArialMT"/>
          <w:sz w:val="22"/>
          <w:szCs w:val="22"/>
          <w:lang w:val="en-US"/>
        </w:rPr>
        <w:t>,</w:t>
      </w:r>
      <w:r w:rsidRPr="00D0343B">
        <w:rPr>
          <w:rFonts w:ascii="ArialMT" w:hAnsi="ArialMT"/>
          <w:sz w:val="22"/>
          <w:szCs w:val="22"/>
          <w:lang w:val="en-US"/>
        </w:rPr>
        <w:t xml:space="preserve"> especially in the </w:t>
      </w:r>
      <w:r w:rsidR="004F6B9D">
        <w:rPr>
          <w:rFonts w:ascii="ArialMT" w:hAnsi="ArialMT"/>
          <w:sz w:val="22"/>
          <w:szCs w:val="22"/>
          <w:lang w:val="en-US"/>
        </w:rPr>
        <w:t>laminar flow</w:t>
      </w:r>
      <w:r w:rsidRPr="00D0343B">
        <w:rPr>
          <w:rFonts w:ascii="ArialMT" w:hAnsi="ArialMT"/>
          <w:sz w:val="22"/>
          <w:szCs w:val="22"/>
          <w:lang w:val="en-US"/>
        </w:rPr>
        <w:t xml:space="preserve"> cabinets. </w:t>
      </w:r>
      <w:r>
        <w:rPr>
          <w:rFonts w:ascii="ArialMT" w:hAnsi="ArialMT"/>
          <w:sz w:val="22"/>
          <w:szCs w:val="22"/>
          <w:lang w:val="en-US"/>
        </w:rPr>
        <w:t>Additionally, 70% ethanol can cause serious skin and eye irritation</w:t>
      </w:r>
      <w:r w:rsidR="004F6B9D">
        <w:rPr>
          <w:rFonts w:ascii="ArialMT" w:hAnsi="ArialMT"/>
          <w:sz w:val="22"/>
          <w:szCs w:val="22"/>
          <w:lang w:val="en-US"/>
        </w:rPr>
        <w:t>s</w:t>
      </w:r>
      <w:r>
        <w:rPr>
          <w:rFonts w:ascii="ArialMT" w:hAnsi="ArialMT"/>
          <w:sz w:val="22"/>
          <w:szCs w:val="22"/>
          <w:lang w:val="en-US"/>
        </w:rPr>
        <w:t>.</w:t>
      </w:r>
    </w:p>
    <w:p w14:paraId="4129A2DD" w14:textId="2C9BD581" w:rsidR="00B3509A" w:rsidRPr="00964699" w:rsidRDefault="00B3509A" w:rsidP="00964699">
      <w:pPr>
        <w:pStyle w:val="Kop4"/>
      </w:pPr>
      <w:r w:rsidRPr="00964699">
        <w:t>100% ethanol</w:t>
      </w:r>
    </w:p>
    <w:p w14:paraId="7559D6B1" w14:textId="77777777" w:rsidR="00B3509A" w:rsidRDefault="00B3509A" w:rsidP="00B3509A">
      <w:pPr>
        <w:spacing w:line="360" w:lineRule="exact"/>
        <w:rPr>
          <w:rFonts w:ascii="Arial" w:hAnsi="Arial" w:cs="Arial"/>
          <w:sz w:val="22"/>
          <w:szCs w:val="22"/>
          <w:lang w:val="en-US"/>
        </w:rPr>
      </w:pPr>
    </w:p>
    <w:p w14:paraId="0194CB6F" w14:textId="7E7D7E58" w:rsidR="004F6B9D" w:rsidRPr="009648F2" w:rsidRDefault="00B3509A" w:rsidP="009648F2">
      <w:pPr>
        <w:spacing w:line="360" w:lineRule="exact"/>
        <w:jc w:val="both"/>
        <w:rPr>
          <w:rFonts w:ascii="ArialMT" w:hAnsi="ArialMT"/>
          <w:sz w:val="22"/>
          <w:szCs w:val="22"/>
          <w:lang w:val="en-US"/>
        </w:rPr>
      </w:pPr>
      <w:r>
        <w:rPr>
          <w:rFonts w:ascii="Arial" w:hAnsi="Arial" w:cs="Arial"/>
          <w:sz w:val="22"/>
          <w:szCs w:val="22"/>
          <w:lang w:val="en-US"/>
        </w:rPr>
        <w:t xml:space="preserve">100% ethanol, used during DNA purification/ extraction, is highly flammable and therefore </w:t>
      </w:r>
      <w:r w:rsidRPr="00D0343B">
        <w:rPr>
          <w:rFonts w:ascii="ArialMT" w:hAnsi="ArialMT"/>
          <w:sz w:val="22"/>
          <w:szCs w:val="22"/>
          <w:lang w:val="en-US"/>
        </w:rPr>
        <w:t>must be</w:t>
      </w:r>
      <w:r>
        <w:rPr>
          <w:rFonts w:ascii="ArialMT" w:hAnsi="ArialMT"/>
          <w:sz w:val="22"/>
          <w:szCs w:val="22"/>
          <w:lang w:val="en-US"/>
        </w:rPr>
        <w:t xml:space="preserve"> removed from areas containing</w:t>
      </w:r>
      <w:r w:rsidRPr="00D0343B">
        <w:rPr>
          <w:rFonts w:ascii="ArialMT" w:hAnsi="ArialMT"/>
          <w:sz w:val="22"/>
          <w:szCs w:val="22"/>
          <w:lang w:val="en-US"/>
        </w:rPr>
        <w:t xml:space="preserve"> heat sources </w:t>
      </w:r>
      <w:r>
        <w:rPr>
          <w:rFonts w:ascii="ArialMT" w:hAnsi="ArialMT"/>
          <w:sz w:val="22"/>
          <w:szCs w:val="22"/>
          <w:lang w:val="en-US"/>
        </w:rPr>
        <w:t>such as</w:t>
      </w:r>
      <w:r w:rsidRPr="00D0343B">
        <w:rPr>
          <w:rFonts w:ascii="ArialMT" w:hAnsi="ArialMT"/>
          <w:sz w:val="22"/>
          <w:szCs w:val="22"/>
          <w:lang w:val="en-US"/>
        </w:rPr>
        <w:t xml:space="preserve"> Bunsen burners</w:t>
      </w:r>
      <w:r>
        <w:rPr>
          <w:rFonts w:ascii="ArialMT" w:hAnsi="ArialMT"/>
          <w:sz w:val="22"/>
          <w:szCs w:val="22"/>
          <w:lang w:val="en-US"/>
        </w:rPr>
        <w:t>,</w:t>
      </w:r>
      <w:r w:rsidRPr="00D0343B">
        <w:rPr>
          <w:rFonts w:ascii="ArialMT" w:hAnsi="ArialMT"/>
          <w:sz w:val="22"/>
          <w:szCs w:val="22"/>
          <w:lang w:val="en-US"/>
        </w:rPr>
        <w:t xml:space="preserve"> especially in </w:t>
      </w:r>
      <w:r w:rsidR="004F6B9D">
        <w:rPr>
          <w:rFonts w:ascii="ArialMT" w:hAnsi="ArialMT"/>
          <w:sz w:val="22"/>
          <w:szCs w:val="22"/>
          <w:lang w:val="en-US"/>
        </w:rPr>
        <w:t>the laminar flow</w:t>
      </w:r>
      <w:r w:rsidRPr="00D0343B">
        <w:rPr>
          <w:rFonts w:ascii="ArialMT" w:hAnsi="ArialMT"/>
          <w:sz w:val="22"/>
          <w:szCs w:val="22"/>
          <w:lang w:val="en-US"/>
        </w:rPr>
        <w:t xml:space="preserve"> cabinets.</w:t>
      </w:r>
      <w:r>
        <w:rPr>
          <w:rFonts w:ascii="ArialMT" w:hAnsi="ArialMT"/>
          <w:sz w:val="22"/>
          <w:szCs w:val="22"/>
          <w:lang w:val="en-US"/>
        </w:rPr>
        <w:t xml:space="preserve"> Additionally, 100% ethanol </w:t>
      </w:r>
      <w:proofErr w:type="gramStart"/>
      <w:r>
        <w:rPr>
          <w:rFonts w:ascii="ArialMT" w:hAnsi="ArialMT"/>
          <w:sz w:val="22"/>
          <w:szCs w:val="22"/>
          <w:lang w:val="en-US"/>
        </w:rPr>
        <w:t>is able to</w:t>
      </w:r>
      <w:proofErr w:type="gramEnd"/>
      <w:r>
        <w:rPr>
          <w:rFonts w:ascii="ArialMT" w:hAnsi="ArialMT"/>
          <w:sz w:val="22"/>
          <w:szCs w:val="22"/>
          <w:lang w:val="en-US"/>
        </w:rPr>
        <w:t xml:space="preserve"> cause serious skin and eye irritation</w:t>
      </w:r>
      <w:r w:rsidR="004F6B9D">
        <w:rPr>
          <w:rFonts w:ascii="ArialMT" w:hAnsi="ArialMT"/>
          <w:sz w:val="22"/>
          <w:szCs w:val="22"/>
          <w:lang w:val="en-US"/>
        </w:rPr>
        <w:t>s</w:t>
      </w:r>
      <w:r>
        <w:rPr>
          <w:rFonts w:ascii="ArialMT" w:hAnsi="ArialMT"/>
          <w:sz w:val="22"/>
          <w:szCs w:val="22"/>
          <w:lang w:val="en-US"/>
        </w:rPr>
        <w:t>, may cause respiratory irritation and c</w:t>
      </w:r>
      <w:r w:rsidRPr="00D0343B">
        <w:rPr>
          <w:rFonts w:ascii="ArialMT" w:hAnsi="ArialMT"/>
          <w:sz w:val="22"/>
          <w:szCs w:val="22"/>
          <w:lang w:val="en-US"/>
        </w:rPr>
        <w:t>auses damage to organs</w:t>
      </w:r>
      <w:r>
        <w:rPr>
          <w:rFonts w:ascii="ArialMT" w:hAnsi="ArialMT"/>
          <w:sz w:val="22"/>
          <w:szCs w:val="22"/>
          <w:lang w:val="en-US"/>
        </w:rPr>
        <w:t xml:space="preserve">. </w:t>
      </w:r>
    </w:p>
    <w:p w14:paraId="5E2EF69B" w14:textId="4FD2FF8A" w:rsidR="004F6B9D" w:rsidRDefault="004F6B9D" w:rsidP="00B3509A">
      <w:pPr>
        <w:spacing w:line="360" w:lineRule="exact"/>
        <w:rPr>
          <w:rFonts w:ascii="Arial" w:hAnsi="Arial" w:cs="Arial"/>
          <w:sz w:val="22"/>
          <w:szCs w:val="22"/>
          <w:lang w:val="en-US"/>
        </w:rPr>
      </w:pPr>
    </w:p>
    <w:p w14:paraId="6CA225CD" w14:textId="23910D0E" w:rsidR="00964699" w:rsidRDefault="00964699" w:rsidP="00B3509A">
      <w:pPr>
        <w:spacing w:line="360" w:lineRule="exact"/>
        <w:rPr>
          <w:rFonts w:ascii="Arial" w:hAnsi="Arial" w:cs="Arial"/>
          <w:sz w:val="22"/>
          <w:szCs w:val="22"/>
          <w:lang w:val="en-US"/>
        </w:rPr>
      </w:pPr>
    </w:p>
    <w:p w14:paraId="0EAE9500" w14:textId="77777777" w:rsidR="00964699" w:rsidRDefault="00964699" w:rsidP="00B3509A">
      <w:pPr>
        <w:spacing w:line="360" w:lineRule="exact"/>
        <w:rPr>
          <w:rFonts w:ascii="Arial" w:hAnsi="Arial" w:cs="Arial"/>
          <w:sz w:val="22"/>
          <w:szCs w:val="22"/>
          <w:lang w:val="en-US"/>
        </w:rPr>
      </w:pPr>
    </w:p>
    <w:p w14:paraId="2D42FDDE" w14:textId="5A6425E6" w:rsidR="00B3509A" w:rsidRDefault="00B3509A" w:rsidP="00B3509A">
      <w:pPr>
        <w:pStyle w:val="Kop4"/>
      </w:pPr>
      <w:r>
        <w:lastRenderedPageBreak/>
        <w:t>SYBR</w:t>
      </w:r>
      <w:r w:rsidR="00287678">
        <w:t xml:space="preserve"> S</w:t>
      </w:r>
      <w:r>
        <w:t>afe</w:t>
      </w:r>
    </w:p>
    <w:p w14:paraId="7E1201F0" w14:textId="2731EE7F" w:rsidR="00B3509A" w:rsidRPr="00053D99" w:rsidRDefault="00B3509A" w:rsidP="00B3509A">
      <w:pPr>
        <w:pStyle w:val="Normaalweb"/>
        <w:spacing w:line="360" w:lineRule="exact"/>
        <w:jc w:val="both"/>
        <w:rPr>
          <w:rFonts w:ascii="ArialMT" w:hAnsi="ArialMT"/>
          <w:sz w:val="22"/>
          <w:szCs w:val="22"/>
          <w:lang w:val="en-US"/>
        </w:rPr>
      </w:pPr>
      <w:r w:rsidRPr="00053D99">
        <w:rPr>
          <w:rFonts w:ascii="ArialMT" w:hAnsi="ArialMT"/>
          <w:sz w:val="22"/>
          <w:szCs w:val="22"/>
          <w:lang w:val="en-US"/>
        </w:rPr>
        <w:t>SYBR</w:t>
      </w:r>
      <w:r>
        <w:rPr>
          <w:rFonts w:ascii="ArialMT" w:hAnsi="ArialMT"/>
          <w:sz w:val="22"/>
          <w:szCs w:val="22"/>
          <w:lang w:val="en-US"/>
        </w:rPr>
        <w:t xml:space="preserve"> </w:t>
      </w:r>
      <w:r w:rsidR="00287678">
        <w:rPr>
          <w:rFonts w:ascii="ArialMT" w:hAnsi="ArialMT"/>
          <w:sz w:val="22"/>
          <w:szCs w:val="22"/>
          <w:lang w:val="en-US"/>
        </w:rPr>
        <w:t>S</w:t>
      </w:r>
      <w:r w:rsidRPr="00053D99">
        <w:rPr>
          <w:rFonts w:ascii="ArialMT" w:hAnsi="ArialMT"/>
          <w:sz w:val="22"/>
          <w:szCs w:val="22"/>
          <w:lang w:val="en-US"/>
        </w:rPr>
        <w:t>afe is a fluorescent nucleic acid stain</w:t>
      </w:r>
      <w:r>
        <w:rPr>
          <w:rFonts w:ascii="ArialMT" w:hAnsi="ArialMT"/>
          <w:sz w:val="22"/>
          <w:szCs w:val="22"/>
          <w:lang w:val="en-US"/>
        </w:rPr>
        <w:t xml:space="preserve"> </w:t>
      </w:r>
      <w:r w:rsidRPr="00053D99">
        <w:rPr>
          <w:rFonts w:ascii="ArialMT" w:hAnsi="ArialMT"/>
          <w:sz w:val="22"/>
          <w:szCs w:val="22"/>
          <w:lang w:val="en-US"/>
        </w:rPr>
        <w:t xml:space="preserve">for </w:t>
      </w:r>
      <w:r>
        <w:rPr>
          <w:rFonts w:ascii="ArialMT" w:hAnsi="ArialMT"/>
          <w:sz w:val="22"/>
          <w:szCs w:val="22"/>
          <w:lang w:val="en-US"/>
        </w:rPr>
        <w:t xml:space="preserve">the </w:t>
      </w:r>
      <w:r w:rsidRPr="00053D99">
        <w:rPr>
          <w:rFonts w:ascii="ArialMT" w:hAnsi="ArialMT"/>
          <w:sz w:val="22"/>
          <w:szCs w:val="22"/>
          <w:lang w:val="en-US"/>
        </w:rPr>
        <w:t>visualization of DNA in agarose</w:t>
      </w:r>
      <w:r>
        <w:rPr>
          <w:rFonts w:ascii="ArialMT" w:hAnsi="ArialMT"/>
          <w:sz w:val="22"/>
          <w:szCs w:val="22"/>
          <w:lang w:val="en-US"/>
        </w:rPr>
        <w:t xml:space="preserve"> gels</w:t>
      </w:r>
      <w:r w:rsidRPr="00053D99">
        <w:rPr>
          <w:rFonts w:ascii="ArialMT" w:hAnsi="ArialMT"/>
          <w:sz w:val="22"/>
          <w:szCs w:val="22"/>
          <w:lang w:val="en-US"/>
        </w:rPr>
        <w:t xml:space="preserve"> that intercalates with DNA and RNA. </w:t>
      </w:r>
      <w:r>
        <w:rPr>
          <w:rFonts w:ascii="ArialMT" w:hAnsi="ArialMT"/>
          <w:sz w:val="22"/>
          <w:szCs w:val="22"/>
          <w:lang w:val="en-US"/>
        </w:rPr>
        <w:t xml:space="preserve">SYBR </w:t>
      </w:r>
      <w:r w:rsidR="00287678">
        <w:rPr>
          <w:rFonts w:ascii="ArialMT" w:hAnsi="ArialMT"/>
          <w:sz w:val="22"/>
          <w:szCs w:val="22"/>
          <w:lang w:val="en-US"/>
        </w:rPr>
        <w:t>S</w:t>
      </w:r>
      <w:r>
        <w:rPr>
          <w:rFonts w:ascii="ArialMT" w:hAnsi="ArialMT"/>
          <w:sz w:val="22"/>
          <w:szCs w:val="22"/>
          <w:lang w:val="en-US"/>
        </w:rPr>
        <w:t>afe is carcinogenic</w:t>
      </w:r>
      <w:r w:rsidR="004F6B9D">
        <w:rPr>
          <w:rFonts w:ascii="ArialMT" w:hAnsi="ArialMT"/>
          <w:sz w:val="22"/>
          <w:szCs w:val="22"/>
          <w:lang w:val="en-US"/>
        </w:rPr>
        <w:t xml:space="preserve"> and </w:t>
      </w:r>
      <w:r>
        <w:rPr>
          <w:rFonts w:ascii="ArialMT" w:hAnsi="ArialMT"/>
          <w:sz w:val="22"/>
          <w:szCs w:val="22"/>
          <w:lang w:val="en-US"/>
        </w:rPr>
        <w:t>can cause skin and eye irritation</w:t>
      </w:r>
      <w:r w:rsidR="004F6B9D">
        <w:rPr>
          <w:rFonts w:ascii="ArialMT" w:hAnsi="ArialMT"/>
          <w:sz w:val="22"/>
          <w:szCs w:val="22"/>
          <w:lang w:val="en-US"/>
        </w:rPr>
        <w:t>s</w:t>
      </w:r>
      <w:r>
        <w:rPr>
          <w:rFonts w:ascii="ArialMT" w:hAnsi="ArialMT"/>
          <w:sz w:val="22"/>
          <w:szCs w:val="22"/>
          <w:lang w:val="en-US"/>
        </w:rPr>
        <w:t xml:space="preserve">. Upon the handling of SYBR </w:t>
      </w:r>
      <w:r w:rsidR="00287678">
        <w:rPr>
          <w:rFonts w:ascii="ArialMT" w:hAnsi="ArialMT"/>
          <w:sz w:val="22"/>
          <w:szCs w:val="22"/>
          <w:lang w:val="en-US"/>
        </w:rPr>
        <w:t>S</w:t>
      </w:r>
      <w:r>
        <w:rPr>
          <w:rFonts w:ascii="ArialMT" w:hAnsi="ArialMT"/>
          <w:sz w:val="22"/>
          <w:szCs w:val="22"/>
          <w:lang w:val="en-US"/>
        </w:rPr>
        <w:t xml:space="preserve">afe a lab coat and gloves should be worn. The contaminated gloves need to be disposed in </w:t>
      </w:r>
      <w:r w:rsidRPr="00BE057C">
        <w:rPr>
          <w:rFonts w:ascii="Arial" w:hAnsi="Arial" w:cs="Arial"/>
          <w:sz w:val="22"/>
          <w:szCs w:val="22"/>
          <w:lang w:val="en-US"/>
        </w:rPr>
        <w:t>HMW/HBW-container</w:t>
      </w:r>
      <w:r>
        <w:rPr>
          <w:rFonts w:ascii="Arial" w:hAnsi="Arial" w:cs="Arial"/>
          <w:sz w:val="22"/>
          <w:szCs w:val="22"/>
          <w:lang w:val="en-US"/>
        </w:rPr>
        <w:t>s</w:t>
      </w:r>
      <w:r>
        <w:rPr>
          <w:rFonts w:ascii="ArialMT" w:hAnsi="ArialMT"/>
          <w:sz w:val="22"/>
          <w:szCs w:val="22"/>
          <w:lang w:val="en-US"/>
        </w:rPr>
        <w:t xml:space="preserve"> after us. </w:t>
      </w:r>
    </w:p>
    <w:p w14:paraId="13E161A8" w14:textId="545E57C1" w:rsidR="00B3509A" w:rsidRPr="007A48BC" w:rsidRDefault="00B3509A" w:rsidP="00B3509A">
      <w:pPr>
        <w:pStyle w:val="Kop4"/>
      </w:pPr>
      <w:r>
        <w:t>PCI</w:t>
      </w:r>
    </w:p>
    <w:p w14:paraId="486C1B1C" w14:textId="081CBD81" w:rsidR="00B3509A" w:rsidRPr="00D0343B" w:rsidRDefault="00B3509A" w:rsidP="00B3509A">
      <w:pPr>
        <w:pStyle w:val="Normaalweb"/>
        <w:spacing w:line="360" w:lineRule="exact"/>
        <w:jc w:val="both"/>
        <w:rPr>
          <w:rFonts w:ascii="ArialMT" w:hAnsi="ArialMT"/>
          <w:sz w:val="22"/>
          <w:szCs w:val="22"/>
          <w:lang w:val="en-US"/>
        </w:rPr>
      </w:pPr>
      <w:r>
        <w:rPr>
          <w:rFonts w:ascii="ArialMT" w:hAnsi="ArialMT"/>
          <w:sz w:val="22"/>
          <w:szCs w:val="22"/>
          <w:lang w:val="en-US"/>
        </w:rPr>
        <w:t>PCI used during DNA extraction and purification is a corrosive agent that is toxic upon inhalation or swallowing. Therefor</w:t>
      </w:r>
      <w:r w:rsidR="004F6B9D">
        <w:rPr>
          <w:rFonts w:ascii="ArialMT" w:hAnsi="ArialMT"/>
          <w:sz w:val="22"/>
          <w:szCs w:val="22"/>
          <w:lang w:val="en-US"/>
        </w:rPr>
        <w:t>e</w:t>
      </w:r>
      <w:r w:rsidR="002F2500">
        <w:rPr>
          <w:rFonts w:ascii="ArialMT" w:hAnsi="ArialMT"/>
          <w:sz w:val="22"/>
          <w:szCs w:val="22"/>
          <w:lang w:val="en-US"/>
        </w:rPr>
        <w:t>,</w:t>
      </w:r>
      <w:r>
        <w:rPr>
          <w:rFonts w:ascii="ArialMT" w:hAnsi="ArialMT"/>
          <w:sz w:val="22"/>
          <w:szCs w:val="22"/>
          <w:lang w:val="en-US"/>
        </w:rPr>
        <w:t xml:space="preserve"> it is obliged to wear a lab coat, gloves and handle it </w:t>
      </w:r>
      <w:r w:rsidRPr="00053D99">
        <w:rPr>
          <w:rFonts w:ascii="ArialMT" w:hAnsi="ArialMT"/>
          <w:sz w:val="22"/>
          <w:szCs w:val="22"/>
          <w:lang w:val="en-US"/>
        </w:rPr>
        <w:t xml:space="preserve">under a fume-hood. The contaminated waste </w:t>
      </w:r>
      <w:r>
        <w:rPr>
          <w:rFonts w:ascii="ArialMT" w:hAnsi="ArialMT"/>
          <w:sz w:val="22"/>
          <w:szCs w:val="22"/>
          <w:lang w:val="en-US"/>
        </w:rPr>
        <w:t>needs to be</w:t>
      </w:r>
      <w:r w:rsidRPr="00053D99">
        <w:rPr>
          <w:rFonts w:ascii="ArialMT" w:hAnsi="ArialMT"/>
          <w:sz w:val="22"/>
          <w:szCs w:val="22"/>
          <w:lang w:val="en-US"/>
        </w:rPr>
        <w:t xml:space="preserve"> collected in a category 6 chemical waste container. </w:t>
      </w:r>
    </w:p>
    <w:p w14:paraId="7658DA09" w14:textId="42595D35" w:rsidR="00B3509A" w:rsidRPr="007A48BC" w:rsidRDefault="00155765" w:rsidP="00B3509A">
      <w:pPr>
        <w:pStyle w:val="Kop2"/>
      </w:pPr>
      <w:bookmarkStart w:id="381" w:name="_Toc73983367"/>
      <w:r>
        <w:rPr>
          <w:noProof/>
        </w:rPr>
        <w:drawing>
          <wp:anchor distT="0" distB="0" distL="114300" distR="114300" simplePos="0" relativeHeight="251740160" behindDoc="0" locked="0" layoutInCell="1" allowOverlap="1" wp14:anchorId="4773E8E0" wp14:editId="360223CC">
            <wp:simplePos x="0" y="0"/>
            <wp:positionH relativeFrom="column">
              <wp:posOffset>1447165</wp:posOffset>
            </wp:positionH>
            <wp:positionV relativeFrom="paragraph">
              <wp:posOffset>446405</wp:posOffset>
            </wp:positionV>
            <wp:extent cx="3055620" cy="2807335"/>
            <wp:effectExtent l="0" t="0" r="0" b="0"/>
            <wp:wrapTopAndBottom/>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pic:cNvPicPr/>
                  </pic:nvPicPr>
                  <pic:blipFill>
                    <a:blip r:embed="rId89">
                      <a:extLst>
                        <a:ext uri="{28A0092B-C50C-407E-A947-70E740481C1C}">
                          <a14:useLocalDpi xmlns:a14="http://schemas.microsoft.com/office/drawing/2010/main" val="0"/>
                        </a:ext>
                      </a:extLst>
                    </a:blip>
                    <a:stretch>
                      <a:fillRect/>
                    </a:stretch>
                  </pic:blipFill>
                  <pic:spPr>
                    <a:xfrm>
                      <a:off x="0" y="0"/>
                      <a:ext cx="3055620" cy="2807335"/>
                    </a:xfrm>
                    <a:prstGeom prst="rect">
                      <a:avLst/>
                    </a:prstGeom>
                  </pic:spPr>
                </pic:pic>
              </a:graphicData>
            </a:graphic>
            <wp14:sizeRelH relativeFrom="page">
              <wp14:pctWidth>0</wp14:pctWidth>
            </wp14:sizeRelH>
            <wp14:sizeRelV relativeFrom="page">
              <wp14:pctHeight>0</wp14:pctHeight>
            </wp14:sizeRelV>
          </wp:anchor>
        </w:drawing>
      </w:r>
      <w:r w:rsidR="00B3509A">
        <w:t>Supplementary data</w:t>
      </w:r>
      <w:bookmarkEnd w:id="381"/>
      <w:r w:rsidR="00B3509A">
        <w:t xml:space="preserve"> </w:t>
      </w:r>
    </w:p>
    <w:p w14:paraId="01B174BC" w14:textId="77777777" w:rsidR="00155765" w:rsidRDefault="00155765" w:rsidP="00155765">
      <w:pPr>
        <w:spacing w:line="360" w:lineRule="auto"/>
        <w:jc w:val="both"/>
        <w:rPr>
          <w:rFonts w:ascii="Arial" w:hAnsi="Arial" w:cs="Arial"/>
          <w:sz w:val="22"/>
          <w:szCs w:val="22"/>
          <w:lang w:val="en-US"/>
        </w:rPr>
      </w:pPr>
    </w:p>
    <w:p w14:paraId="23FA7BE7" w14:textId="2096E526" w:rsidR="00155765" w:rsidRPr="00A3017C" w:rsidRDefault="00155765" w:rsidP="00155765">
      <w:pPr>
        <w:spacing w:line="360" w:lineRule="auto"/>
        <w:jc w:val="both"/>
        <w:rPr>
          <w:rFonts w:ascii="Arial" w:hAnsi="Arial" w:cs="Arial"/>
          <w:sz w:val="22"/>
          <w:szCs w:val="22"/>
          <w:lang w:val="en-US"/>
        </w:rPr>
      </w:pPr>
      <w:r>
        <w:rPr>
          <w:rFonts w:ascii="Arial" w:hAnsi="Arial" w:cs="Arial"/>
          <w:b/>
          <w:bCs/>
          <w:sz w:val="16"/>
          <w:szCs w:val="16"/>
          <w:lang w:val="en-US"/>
        </w:rPr>
        <w:t xml:space="preserve">Addendum </w:t>
      </w:r>
      <w:r w:rsidRPr="0090317E">
        <w:rPr>
          <w:rFonts w:ascii="Arial" w:hAnsi="Arial" w:cs="Arial"/>
          <w:b/>
          <w:bCs/>
          <w:sz w:val="16"/>
          <w:szCs w:val="16"/>
          <w:lang w:val="en-US"/>
        </w:rPr>
        <w:t xml:space="preserve">Figure 1: </w:t>
      </w:r>
      <w:r>
        <w:rPr>
          <w:rFonts w:ascii="Arial" w:hAnsi="Arial" w:cs="Arial"/>
          <w:b/>
          <w:bCs/>
          <w:sz w:val="16"/>
          <w:szCs w:val="16"/>
          <w:lang w:val="en-US"/>
        </w:rPr>
        <w:t>OD</w:t>
      </w:r>
      <w:r>
        <w:rPr>
          <w:rFonts w:ascii="Arial" w:hAnsi="Arial" w:cs="Arial"/>
          <w:b/>
          <w:bCs/>
          <w:sz w:val="16"/>
          <w:szCs w:val="16"/>
          <w:vertAlign w:val="subscript"/>
          <w:lang w:val="en-US"/>
        </w:rPr>
        <w:t>600</w:t>
      </w:r>
      <w:r w:rsidRPr="00A3017C">
        <w:rPr>
          <w:rFonts w:ascii="Arial" w:hAnsi="Arial" w:cs="Arial"/>
          <w:b/>
          <w:bCs/>
          <w:sz w:val="16"/>
          <w:szCs w:val="16"/>
          <w:lang w:val="en-US"/>
        </w:rPr>
        <w:t xml:space="preserve"> of 6886 </w:t>
      </w:r>
      <w:r>
        <w:rPr>
          <w:rFonts w:ascii="Arial" w:hAnsi="Arial" w:cs="Arial"/>
          <w:b/>
          <w:bCs/>
          <w:sz w:val="16"/>
          <w:szCs w:val="16"/>
          <w:lang w:val="en-US"/>
        </w:rPr>
        <w:t>spent medium</w:t>
      </w:r>
      <w:r w:rsidRPr="00A3017C">
        <w:rPr>
          <w:rFonts w:ascii="Arial" w:hAnsi="Arial" w:cs="Arial"/>
          <w:b/>
          <w:bCs/>
          <w:sz w:val="16"/>
          <w:szCs w:val="16"/>
          <w:lang w:val="en-US"/>
        </w:rPr>
        <w:t xml:space="preserve"> is </w:t>
      </w:r>
      <w:r>
        <w:rPr>
          <w:rFonts w:ascii="Arial" w:hAnsi="Arial" w:cs="Arial"/>
          <w:b/>
          <w:bCs/>
          <w:sz w:val="16"/>
          <w:szCs w:val="16"/>
          <w:lang w:val="en-US"/>
        </w:rPr>
        <w:t>physiologically relevant</w:t>
      </w:r>
      <w:r w:rsidRPr="00A3017C">
        <w:rPr>
          <w:rFonts w:ascii="Arial" w:hAnsi="Arial" w:cs="Arial"/>
          <w:b/>
          <w:bCs/>
          <w:sz w:val="16"/>
          <w:szCs w:val="16"/>
          <w:lang w:val="en-US"/>
        </w:rPr>
        <w:t xml:space="preserve"> when 0 or 0.2 g/L </w:t>
      </w:r>
      <w:r>
        <w:rPr>
          <w:rFonts w:ascii="Arial" w:hAnsi="Arial" w:cs="Arial"/>
          <w:b/>
          <w:bCs/>
          <w:sz w:val="16"/>
          <w:szCs w:val="16"/>
          <w:lang w:val="en-US"/>
        </w:rPr>
        <w:t xml:space="preserve">of YNB </w:t>
      </w:r>
      <w:r w:rsidRPr="00A3017C">
        <w:rPr>
          <w:rFonts w:ascii="Arial" w:hAnsi="Arial" w:cs="Arial"/>
          <w:b/>
          <w:bCs/>
          <w:sz w:val="16"/>
          <w:szCs w:val="16"/>
          <w:lang w:val="en-US"/>
        </w:rPr>
        <w:t>are added</w:t>
      </w:r>
      <w:r>
        <w:rPr>
          <w:rFonts w:ascii="Arial" w:hAnsi="Arial" w:cs="Arial"/>
          <w:b/>
          <w:bCs/>
          <w:sz w:val="16"/>
          <w:szCs w:val="16"/>
          <w:lang w:val="en-US"/>
        </w:rPr>
        <w:t xml:space="preserve"> into the VSM</w:t>
      </w:r>
      <w:r w:rsidRPr="00A3017C">
        <w:rPr>
          <w:rFonts w:ascii="Arial" w:hAnsi="Arial" w:cs="Arial"/>
          <w:b/>
          <w:bCs/>
          <w:sz w:val="16"/>
          <w:szCs w:val="16"/>
          <w:lang w:val="en-US"/>
        </w:rPr>
        <w:t xml:space="preserve"> in comparison to higher doses</w:t>
      </w:r>
      <w:r>
        <w:rPr>
          <w:rFonts w:ascii="Arial" w:hAnsi="Arial" w:cs="Arial"/>
          <w:b/>
          <w:bCs/>
          <w:sz w:val="16"/>
          <w:szCs w:val="16"/>
          <w:lang w:val="en-US"/>
        </w:rPr>
        <w:t xml:space="preserve">. </w:t>
      </w:r>
      <w:r>
        <w:rPr>
          <w:rFonts w:ascii="Arial" w:hAnsi="Arial" w:cs="Arial"/>
          <w:sz w:val="16"/>
          <w:szCs w:val="16"/>
          <w:lang w:val="en-US"/>
        </w:rPr>
        <w:t xml:space="preserve">Strain 6886 was grown in a fed-batch culture of vaginal simulative medium (VSM) containing differential concentrations of yeast nitrogen base (YNB): </w:t>
      </w:r>
      <w:r w:rsidRPr="009865C2">
        <w:rPr>
          <w:rFonts w:ascii="Arial" w:hAnsi="Arial" w:cs="Arial"/>
          <w:sz w:val="16"/>
          <w:szCs w:val="16"/>
          <w:lang w:val="en-US"/>
        </w:rPr>
        <w:t>0, 0.2, 0.5, 1, 1.5, 1.7, 2 and 2.5 g/L.</w:t>
      </w:r>
      <w:r>
        <w:rPr>
          <w:rFonts w:ascii="Arial" w:hAnsi="Arial" w:cs="Arial"/>
          <w:sz w:val="16"/>
          <w:szCs w:val="16"/>
          <w:lang w:val="en-US"/>
        </w:rPr>
        <w:t xml:space="preserve"> After six days of the fed-batch culture at 37°C, the OD</w:t>
      </w:r>
      <w:r>
        <w:rPr>
          <w:rFonts w:ascii="Arial" w:hAnsi="Arial" w:cs="Arial"/>
          <w:sz w:val="16"/>
          <w:szCs w:val="16"/>
          <w:vertAlign w:val="subscript"/>
          <w:lang w:val="en-US"/>
        </w:rPr>
        <w:t>600</w:t>
      </w:r>
      <w:r>
        <w:rPr>
          <w:rFonts w:ascii="Arial" w:hAnsi="Arial" w:cs="Arial"/>
          <w:sz w:val="16"/>
          <w:szCs w:val="16"/>
          <w:lang w:val="en-US"/>
        </w:rPr>
        <w:t xml:space="preserve"> was measured. </w:t>
      </w:r>
    </w:p>
    <w:p w14:paraId="2CA9AD60" w14:textId="07C54614" w:rsidR="00DE58BB" w:rsidRPr="00DC2F52" w:rsidRDefault="00DE58BB">
      <w:pPr>
        <w:spacing w:line="360" w:lineRule="atLeast"/>
        <w:rPr>
          <w:rFonts w:ascii="Arial" w:hAnsi="Arial" w:cs="Arial"/>
          <w:sz w:val="22"/>
          <w:szCs w:val="22"/>
          <w:lang w:val="en-US"/>
        </w:rPr>
      </w:pPr>
    </w:p>
    <w:sectPr w:rsidR="00DE58BB" w:rsidRPr="00DC2F52" w:rsidSect="005A7968">
      <w:footerReference w:type="default" r:id="rId90"/>
      <w:pgSz w:w="11900" w:h="16840"/>
      <w:pgMar w:top="1417" w:right="1417" w:bottom="1417" w:left="1417" w:header="708" w:footer="708"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F940E" w14:textId="77777777" w:rsidR="001643C0" w:rsidRDefault="001643C0" w:rsidP="00B85FC8">
      <w:r>
        <w:separator/>
      </w:r>
    </w:p>
  </w:endnote>
  <w:endnote w:type="continuationSeparator" w:id="0">
    <w:p w14:paraId="3F89E17F" w14:textId="77777777" w:rsidR="001643C0" w:rsidRDefault="001643C0" w:rsidP="00B85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39399755"/>
      <w:docPartObj>
        <w:docPartGallery w:val="Page Numbers (Bottom of Page)"/>
        <w:docPartUnique/>
      </w:docPartObj>
    </w:sdtPr>
    <w:sdtEndPr>
      <w:rPr>
        <w:rStyle w:val="Paginanummer"/>
      </w:rPr>
    </w:sdtEndPr>
    <w:sdtContent>
      <w:p w14:paraId="48574939" w14:textId="66819250" w:rsidR="00CA632C" w:rsidRDefault="00CA632C" w:rsidP="005A796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E01741">
          <w:rPr>
            <w:rStyle w:val="Paginanummer"/>
            <w:noProof/>
          </w:rPr>
          <w:t>i</w:t>
        </w:r>
        <w:r w:rsidR="00E01741">
          <w:rPr>
            <w:rStyle w:val="Paginanummer"/>
            <w:noProof/>
          </w:rPr>
          <w:t>i</w:t>
        </w:r>
        <w:r>
          <w:rPr>
            <w:rStyle w:val="Paginanummer"/>
          </w:rPr>
          <w:fldChar w:fldCharType="end"/>
        </w:r>
      </w:p>
    </w:sdtContent>
  </w:sdt>
  <w:p w14:paraId="1E0531E1" w14:textId="77777777" w:rsidR="00CA632C" w:rsidRDefault="00CA632C" w:rsidP="00CA632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29692945"/>
      <w:docPartObj>
        <w:docPartGallery w:val="Page Numbers (Bottom of Page)"/>
        <w:docPartUnique/>
      </w:docPartObj>
    </w:sdtPr>
    <w:sdtEndPr>
      <w:rPr>
        <w:rStyle w:val="Paginanummer"/>
      </w:rPr>
    </w:sdtEndPr>
    <w:sdtContent>
      <w:p w14:paraId="047FDE67" w14:textId="307BAF26" w:rsidR="00E01741" w:rsidRDefault="00E01741" w:rsidP="00585AA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noProof/>
          </w:rPr>
          <w:t>6</w:t>
        </w:r>
        <w:r>
          <w:rPr>
            <w:rStyle w:val="Paginanummer"/>
          </w:rPr>
          <w:fldChar w:fldCharType="end"/>
        </w:r>
      </w:p>
    </w:sdtContent>
  </w:sdt>
  <w:p w14:paraId="45FD98C1" w14:textId="77777777" w:rsidR="00CA632C" w:rsidRDefault="00CA632C" w:rsidP="00CA632C">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A946" w14:textId="77777777" w:rsidR="00CD5F35" w:rsidRDefault="00CD5F35" w:rsidP="000E50CE">
    <w:pPr>
      <w:pStyle w:val="Voettekst"/>
    </w:pPr>
    <w:r>
      <w:rPr>
        <w:noProof/>
      </w:rPr>
      <mc:AlternateContent>
        <mc:Choice Requires="wps">
          <w:drawing>
            <wp:anchor distT="0" distB="0" distL="114300" distR="114300" simplePos="0" relativeHeight="251660288" behindDoc="0" locked="0" layoutInCell="1" allowOverlap="0" wp14:anchorId="5AB6A729" wp14:editId="2C37BA38">
              <wp:simplePos x="0" y="0"/>
              <wp:positionH relativeFrom="page">
                <wp:posOffset>288290</wp:posOffset>
              </wp:positionH>
              <wp:positionV relativeFrom="page">
                <wp:posOffset>10045065</wp:posOffset>
              </wp:positionV>
              <wp:extent cx="6912000" cy="72000"/>
              <wp:effectExtent l="0" t="0" r="3175" b="4445"/>
              <wp:wrapNone/>
              <wp:docPr id="109" name="Tekstvak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12000" cy="72000"/>
                      </a:xfrm>
                      <a:prstGeom prst="rect">
                        <a:avLst/>
                      </a:prstGeom>
                      <a:solidFill>
                        <a:srgbClr val="52BDE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3407A" w14:textId="77777777" w:rsidR="00CD5F35" w:rsidRPr="00456A6F" w:rsidRDefault="00CD5F35" w:rsidP="000E50CE">
                          <w:pPr>
                            <w:pStyle w:val="Voet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6A729" id="_x0000_t202" coordsize="21600,21600" o:spt="202" path="m,l,21600r21600,l21600,xe">
              <v:stroke joinstyle="miter"/>
              <v:path gradientshapeok="t" o:connecttype="rect"/>
            </v:shapetype>
            <v:shape id="Tekstvak 109" o:spid="_x0000_s1032" type="#_x0000_t202" style="position:absolute;margin-left:22.7pt;margin-top:790.95pt;width:544.25pt;height: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NxZngIAALMFAAAOAAAAZHJzL2Uyb0RvYy54bWysVN9P2zAQfp+0/8Hy+0jLBBsVKSplTJMq&#13;&#10;QIOJZ9exm6iOzzu7bbq/nrOdFMb2wrSX5Gx/993vO7/oWsO2Cn0DtuTjoxFnykqoGrsq+Y+H6w+f&#13;&#10;OfNB2EoYsKrke+X5xfT9u/Odm6hjqMFUChmRWD/ZuZLXIbhJUXhZq1b4I3DK0qMGbEWgI66KCsWO&#13;&#10;2FtTHI9Gp8UOsHIIUnlPt1f5kU8Tv9ZKhlutvQrMlJx8C+mL6buM32J6LiYrFK5uZO+G+AcvWtFY&#13;&#10;MnqguhJBsA02f1C1jUTwoMORhLYArRupUgwUzXj0Kpr7WjiVYqHkeHdIk/9/tPJme4esqah2ozPO&#13;&#10;rGipSA9q7cNWrFm8owztnJ8Q8N4RNHSX0BE6RevdAuTaMwvzWtiVmnlHGY+vpFW8UMscnghikjqN&#13;&#10;bfxT+Iy4qC77Qy1UF5iky9OzMdWXniS9fUpi5HxWdujDVwUti0LJkQwnn8R24UOGDpBoy4NpquvG&#13;&#10;mHTA1XJukG0FtcXJ8eXVl3ny+BXMWLYjTz6ejBKzhaifqY2NPCp1WG8vhpsjTFLYGxUxxn5XmjKc&#13;&#10;Ak3GY2+rg3khpbIhZ6xHR5QmU29R7PHPXr1FOcdBGsky2HBQbhsLmGv9u9vVenBZZ3xfcJ/jjikI&#13;&#10;3bLLrTU00RKqPfUQQp5D7+R1Q9VbCB/uBNLgUb1pmYRb+mgDlHzoJc5qwF9/u494mgd65WxHg1xy&#13;&#10;/3MjUHFmvlmalDj1g4CDsBwEu2nnQE0wpjXlZBJJAYMZRI3QPtKOmUUr9CSsJFsllwGHwzzkhUJb&#13;&#10;SqrZLMFoup0IC3vv5DAssRsfukeBrm/ZQL1+A8OQi8mrzs3YWBELs00A3aS2jpnNeewzTpshDUa/&#13;&#10;xeLqeXlOqOddO30CAAD//wMAUEsDBBQABgAIAAAAIQDLYEEU4gAAABIBAAAPAAAAZHJzL2Rvd25y&#13;&#10;ZXYueG1sTE9NT8MwDL0j8R8iI3Fj6dfQ1jWdKhB3GOOwW9Z4bbXGqZpsK/x63BNcLPv5+fm9YjvZ&#13;&#10;Xlxx9J0jBfEiAoFUO9NRo2D/+fa0AuGDJqN7R6jgGz1sy/u7QufG3egDr7vQCBYhn2sFbQhDLqWv&#13;&#10;W7TaL9yAxLuTG60OPI6NNKO+sbjtZRJFz9LqjvhDqwd8abE+7y5Wwak6T0tbHfY/73XIkq/UHIbM&#13;&#10;KPX4ML1uuFQbEAGn8HcBcwb2DyUbO7oLGS96BdkyYybjy1W8BjEz4jTl7jhj6zQBWRbyf5TyFwAA&#13;&#10;//8DAFBLAQItABQABgAIAAAAIQC2gziS/gAAAOEBAAATAAAAAAAAAAAAAAAAAAAAAABbQ29udGVu&#13;&#10;dF9UeXBlc10ueG1sUEsBAi0AFAAGAAgAAAAhADj9If/WAAAAlAEAAAsAAAAAAAAAAAAAAAAALwEA&#13;&#10;AF9yZWxzLy5yZWxzUEsBAi0AFAAGAAgAAAAhADX03FmeAgAAswUAAA4AAAAAAAAAAAAAAAAALgIA&#13;&#10;AGRycy9lMm9Eb2MueG1sUEsBAi0AFAAGAAgAAAAhAMtgQRTiAAAAEgEAAA8AAAAAAAAAAAAAAAAA&#13;&#10;+AQAAGRycy9kb3ducmV2LnhtbFBLBQYAAAAABAAEAPMAAAAHBgAAAAA=&#13;&#10;" o:allowoverlap="f" fillcolor="#52bdec" stroked="f" strokeweight=".5pt">
              <o:lock v:ext="edit" aspectratio="t"/>
              <v:textbox inset="0,0,0,0">
                <w:txbxContent>
                  <w:p w14:paraId="7123407A" w14:textId="77777777" w:rsidR="00CD5F35" w:rsidRPr="00456A6F" w:rsidRDefault="00CD5F35" w:rsidP="000E50CE">
                    <w:pPr>
                      <w:pStyle w:val="Voettekst"/>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683F" w14:textId="795FD8EF" w:rsidR="00E01741" w:rsidRDefault="00E01741" w:rsidP="00585AA3">
    <w:pPr>
      <w:pStyle w:val="Voettekst"/>
      <w:framePr w:wrap="none" w:vAnchor="text" w:hAnchor="margin" w:xAlign="right" w:y="1"/>
      <w:rPr>
        <w:rStyle w:val="Paginanummer"/>
      </w:rPr>
    </w:pPr>
  </w:p>
  <w:p w14:paraId="5642F50E" w14:textId="77777777" w:rsidR="00E01741" w:rsidRDefault="00E01741" w:rsidP="00CA632C">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Arial" w:hAnsi="Arial" w:cs="Arial"/>
        <w:sz w:val="20"/>
        <w:szCs w:val="20"/>
      </w:rPr>
      <w:id w:val="-667709403"/>
      <w:docPartObj>
        <w:docPartGallery w:val="Page Numbers (Bottom of Page)"/>
        <w:docPartUnique/>
      </w:docPartObj>
    </w:sdtPr>
    <w:sdtEndPr>
      <w:rPr>
        <w:rStyle w:val="Paginanummer"/>
        <w:sz w:val="16"/>
        <w:szCs w:val="16"/>
      </w:rPr>
    </w:sdtEndPr>
    <w:sdtContent>
      <w:p w14:paraId="0601FF23" w14:textId="531D045F" w:rsidR="00E01741" w:rsidRPr="005438FC" w:rsidRDefault="00E01741" w:rsidP="00E01741">
        <w:pPr>
          <w:pStyle w:val="Voettekst"/>
          <w:framePr w:wrap="none" w:vAnchor="text" w:hAnchor="margin" w:xAlign="right" w:y="1"/>
          <w:rPr>
            <w:rStyle w:val="Paginanummer"/>
            <w:rFonts w:ascii="Arial" w:hAnsi="Arial" w:cs="Arial"/>
            <w:sz w:val="20"/>
            <w:szCs w:val="20"/>
          </w:rPr>
        </w:pPr>
        <w:r w:rsidRPr="005438FC">
          <w:rPr>
            <w:rStyle w:val="Paginanummer"/>
            <w:rFonts w:ascii="Arial" w:hAnsi="Arial" w:cs="Arial"/>
            <w:sz w:val="20"/>
            <w:szCs w:val="20"/>
          </w:rPr>
          <w:fldChar w:fldCharType="begin"/>
        </w:r>
        <w:r w:rsidRPr="005438FC">
          <w:rPr>
            <w:rStyle w:val="Paginanummer"/>
            <w:rFonts w:ascii="Arial" w:hAnsi="Arial" w:cs="Arial"/>
            <w:sz w:val="20"/>
            <w:szCs w:val="20"/>
          </w:rPr>
          <w:instrText xml:space="preserve"> PAGE </w:instrText>
        </w:r>
        <w:r w:rsidRPr="005438FC">
          <w:rPr>
            <w:rStyle w:val="Paginanummer"/>
            <w:rFonts w:ascii="Arial" w:hAnsi="Arial" w:cs="Arial"/>
            <w:sz w:val="20"/>
            <w:szCs w:val="20"/>
          </w:rPr>
          <w:fldChar w:fldCharType="separate"/>
        </w:r>
        <w:r w:rsidRPr="005438FC">
          <w:rPr>
            <w:rStyle w:val="Paginanummer"/>
            <w:rFonts w:ascii="Arial" w:hAnsi="Arial" w:cs="Arial"/>
            <w:noProof/>
            <w:sz w:val="20"/>
            <w:szCs w:val="20"/>
          </w:rPr>
          <w:t>5</w:t>
        </w:r>
        <w:r w:rsidRPr="005438FC">
          <w:rPr>
            <w:rStyle w:val="Paginanummer"/>
            <w:rFonts w:ascii="Arial" w:hAnsi="Arial" w:cs="Arial"/>
            <w:noProof/>
            <w:sz w:val="20"/>
            <w:szCs w:val="20"/>
          </w:rPr>
          <w:t>3</w:t>
        </w:r>
        <w:r w:rsidRPr="005438FC">
          <w:rPr>
            <w:rStyle w:val="Paginanummer"/>
            <w:rFonts w:ascii="Arial" w:hAnsi="Arial" w:cs="Arial"/>
            <w:sz w:val="20"/>
            <w:szCs w:val="20"/>
          </w:rPr>
          <w:fldChar w:fldCharType="end"/>
        </w:r>
      </w:p>
    </w:sdtContent>
  </w:sdt>
  <w:p w14:paraId="15A586BB" w14:textId="77777777" w:rsidR="00E01741" w:rsidRDefault="00E01741" w:rsidP="00CA632C">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Arial" w:hAnsi="Arial" w:cs="Arial"/>
        <w:sz w:val="20"/>
        <w:szCs w:val="20"/>
      </w:rPr>
      <w:id w:val="1615872087"/>
      <w:docPartObj>
        <w:docPartGallery w:val="Page Numbers (Bottom of Page)"/>
        <w:docPartUnique/>
      </w:docPartObj>
    </w:sdtPr>
    <w:sdtEndPr>
      <w:rPr>
        <w:rStyle w:val="Paginanummer"/>
        <w:sz w:val="16"/>
        <w:szCs w:val="16"/>
      </w:rPr>
    </w:sdtEndPr>
    <w:sdtContent>
      <w:p w14:paraId="460DA41D" w14:textId="77777777" w:rsidR="00440D8D" w:rsidRPr="005438FC" w:rsidRDefault="00440D8D" w:rsidP="00E01741">
        <w:pPr>
          <w:pStyle w:val="Voettekst"/>
          <w:framePr w:wrap="none" w:vAnchor="text" w:hAnchor="margin" w:xAlign="right" w:y="1"/>
          <w:rPr>
            <w:rStyle w:val="Paginanummer"/>
            <w:rFonts w:ascii="Arial" w:hAnsi="Arial" w:cs="Arial"/>
            <w:sz w:val="20"/>
            <w:szCs w:val="20"/>
          </w:rPr>
        </w:pPr>
        <w:r w:rsidRPr="005438FC">
          <w:rPr>
            <w:rStyle w:val="Paginanummer"/>
            <w:rFonts w:ascii="Arial" w:hAnsi="Arial" w:cs="Arial"/>
            <w:sz w:val="20"/>
            <w:szCs w:val="20"/>
          </w:rPr>
          <w:fldChar w:fldCharType="begin"/>
        </w:r>
        <w:r w:rsidRPr="005438FC">
          <w:rPr>
            <w:rStyle w:val="Paginanummer"/>
            <w:rFonts w:ascii="Arial" w:hAnsi="Arial" w:cs="Arial"/>
            <w:sz w:val="20"/>
            <w:szCs w:val="20"/>
          </w:rPr>
          <w:instrText xml:space="preserve"> PAGE </w:instrText>
        </w:r>
        <w:r w:rsidRPr="005438FC">
          <w:rPr>
            <w:rStyle w:val="Paginanummer"/>
            <w:rFonts w:ascii="Arial" w:hAnsi="Arial" w:cs="Arial"/>
            <w:sz w:val="20"/>
            <w:szCs w:val="20"/>
          </w:rPr>
          <w:fldChar w:fldCharType="separate"/>
        </w:r>
        <w:r w:rsidRPr="005438FC">
          <w:rPr>
            <w:rStyle w:val="Paginanummer"/>
            <w:rFonts w:ascii="Arial" w:hAnsi="Arial" w:cs="Arial"/>
            <w:noProof/>
            <w:sz w:val="20"/>
            <w:szCs w:val="20"/>
          </w:rPr>
          <w:t>5</w:t>
        </w:r>
        <w:r w:rsidRPr="005438FC">
          <w:rPr>
            <w:rStyle w:val="Paginanummer"/>
            <w:rFonts w:ascii="Arial" w:hAnsi="Arial" w:cs="Arial"/>
            <w:noProof/>
            <w:sz w:val="20"/>
            <w:szCs w:val="20"/>
          </w:rPr>
          <w:t>3</w:t>
        </w:r>
        <w:r w:rsidRPr="005438FC">
          <w:rPr>
            <w:rStyle w:val="Paginanummer"/>
            <w:rFonts w:ascii="Arial" w:hAnsi="Arial" w:cs="Arial"/>
            <w:sz w:val="20"/>
            <w:szCs w:val="20"/>
          </w:rPr>
          <w:fldChar w:fldCharType="end"/>
        </w:r>
      </w:p>
    </w:sdtContent>
  </w:sdt>
  <w:p w14:paraId="145DB704" w14:textId="77777777" w:rsidR="00440D8D" w:rsidRDefault="00440D8D" w:rsidP="00CA632C">
    <w:pPr>
      <w:pStyle w:val="Voetteks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Arial" w:hAnsi="Arial" w:cs="Arial"/>
        <w:sz w:val="21"/>
        <w:szCs w:val="21"/>
      </w:rPr>
      <w:id w:val="2135523350"/>
      <w:docPartObj>
        <w:docPartGallery w:val="Page Numbers (Bottom of Page)"/>
        <w:docPartUnique/>
      </w:docPartObj>
    </w:sdtPr>
    <w:sdtEndPr>
      <w:rPr>
        <w:rStyle w:val="Paginanummer"/>
        <w:sz w:val="13"/>
        <w:szCs w:val="13"/>
      </w:rPr>
    </w:sdtEndPr>
    <w:sdtContent>
      <w:p w14:paraId="24BCB5D3" w14:textId="77777777" w:rsidR="009648F2" w:rsidRPr="005A7968" w:rsidRDefault="005A7968" w:rsidP="005A7968">
        <w:pPr>
          <w:pStyle w:val="Voettekst"/>
          <w:framePr w:wrap="none" w:vAnchor="text" w:hAnchor="margin" w:xAlign="right" w:y="1"/>
          <w:rPr>
            <w:rStyle w:val="Paginanummer"/>
            <w:rFonts w:ascii="Arial" w:hAnsi="Arial" w:cs="Arial"/>
            <w:sz w:val="21"/>
            <w:szCs w:val="21"/>
          </w:rPr>
        </w:pPr>
        <w:r w:rsidRPr="005A7968">
          <w:rPr>
            <w:rStyle w:val="Paginanummer"/>
            <w:rFonts w:ascii="Arial" w:hAnsi="Arial" w:cs="Arial"/>
            <w:sz w:val="21"/>
            <w:szCs w:val="21"/>
          </w:rPr>
          <w:fldChar w:fldCharType="begin"/>
        </w:r>
        <w:r w:rsidRPr="005A7968">
          <w:rPr>
            <w:rStyle w:val="Paginanummer"/>
            <w:rFonts w:ascii="Arial" w:hAnsi="Arial" w:cs="Arial"/>
            <w:sz w:val="21"/>
            <w:szCs w:val="21"/>
          </w:rPr>
          <w:instrText xml:space="preserve"> PAGE </w:instrText>
        </w:r>
        <w:r w:rsidRPr="005A7968">
          <w:rPr>
            <w:rStyle w:val="Paginanummer"/>
            <w:rFonts w:ascii="Arial" w:hAnsi="Arial" w:cs="Arial"/>
            <w:sz w:val="21"/>
            <w:szCs w:val="21"/>
          </w:rPr>
          <w:fldChar w:fldCharType="separate"/>
        </w:r>
        <w:r w:rsidRPr="005A7968">
          <w:rPr>
            <w:rStyle w:val="Paginanummer"/>
            <w:rFonts w:ascii="Arial" w:hAnsi="Arial" w:cs="Arial"/>
            <w:noProof/>
            <w:sz w:val="21"/>
            <w:szCs w:val="21"/>
          </w:rPr>
          <w:t>i</w:t>
        </w:r>
        <w:r w:rsidRPr="005A7968">
          <w:rPr>
            <w:rStyle w:val="Paginanummer"/>
            <w:rFonts w:ascii="Arial" w:hAnsi="Arial" w:cs="Arial"/>
            <w:noProof/>
            <w:sz w:val="21"/>
            <w:szCs w:val="21"/>
          </w:rPr>
          <w:t>i</w:t>
        </w:r>
        <w:r w:rsidRPr="005A7968">
          <w:rPr>
            <w:rStyle w:val="Paginanummer"/>
            <w:rFonts w:ascii="Arial" w:hAnsi="Arial" w:cs="Arial"/>
            <w:sz w:val="21"/>
            <w:szCs w:val="21"/>
          </w:rPr>
          <w:fldChar w:fldCharType="end"/>
        </w:r>
      </w:p>
    </w:sdtContent>
  </w:sdt>
  <w:p w14:paraId="40CEABA5" w14:textId="77777777" w:rsidR="00B3509A" w:rsidRDefault="00B3509A" w:rsidP="00CA632C">
    <w:pPr>
      <w:pStyle w:val="Voetteks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Arial" w:hAnsi="Arial" w:cs="Arial"/>
        <w:sz w:val="22"/>
        <w:szCs w:val="22"/>
      </w:rPr>
      <w:id w:val="363328690"/>
      <w:docPartObj>
        <w:docPartGallery w:val="Page Numbers (Bottom of Page)"/>
        <w:docPartUnique/>
      </w:docPartObj>
    </w:sdtPr>
    <w:sdtEndPr>
      <w:rPr>
        <w:rStyle w:val="Paginanummer"/>
        <w:sz w:val="20"/>
        <w:szCs w:val="20"/>
      </w:rPr>
    </w:sdtEndPr>
    <w:sdtContent>
      <w:p w14:paraId="134FA7E9" w14:textId="01101B4E" w:rsidR="005A7968" w:rsidRPr="005A7968" w:rsidRDefault="005A7968" w:rsidP="008F568C">
        <w:pPr>
          <w:pStyle w:val="Voettekst"/>
          <w:framePr w:wrap="none" w:vAnchor="text" w:hAnchor="margin" w:xAlign="right" w:y="1"/>
          <w:rPr>
            <w:rStyle w:val="Paginanummer"/>
            <w:rFonts w:ascii="Arial" w:hAnsi="Arial" w:cs="Arial"/>
            <w:sz w:val="22"/>
            <w:szCs w:val="22"/>
          </w:rPr>
        </w:pPr>
        <w:r w:rsidRPr="005A7968">
          <w:rPr>
            <w:rStyle w:val="Paginanummer"/>
            <w:rFonts w:ascii="Arial" w:hAnsi="Arial" w:cs="Arial"/>
            <w:sz w:val="22"/>
            <w:szCs w:val="22"/>
          </w:rPr>
          <w:fldChar w:fldCharType="begin"/>
        </w:r>
        <w:r w:rsidRPr="005A7968">
          <w:rPr>
            <w:rStyle w:val="Paginanummer"/>
            <w:rFonts w:ascii="Arial" w:hAnsi="Arial" w:cs="Arial"/>
            <w:sz w:val="22"/>
            <w:szCs w:val="22"/>
          </w:rPr>
          <w:instrText xml:space="preserve"> PAGE </w:instrText>
        </w:r>
        <w:r w:rsidRPr="005A7968">
          <w:rPr>
            <w:rStyle w:val="Paginanummer"/>
            <w:rFonts w:ascii="Arial" w:hAnsi="Arial" w:cs="Arial"/>
            <w:sz w:val="22"/>
            <w:szCs w:val="22"/>
          </w:rPr>
          <w:fldChar w:fldCharType="separate"/>
        </w:r>
        <w:r w:rsidRPr="005A7968">
          <w:rPr>
            <w:rStyle w:val="Paginanummer"/>
            <w:rFonts w:ascii="Arial" w:hAnsi="Arial" w:cs="Arial"/>
            <w:noProof/>
            <w:sz w:val="22"/>
            <w:szCs w:val="22"/>
          </w:rPr>
          <w:t>A</w:t>
        </w:r>
        <w:r w:rsidRPr="005A7968">
          <w:rPr>
            <w:rStyle w:val="Paginanummer"/>
            <w:rFonts w:ascii="Arial" w:hAnsi="Arial" w:cs="Arial"/>
            <w:sz w:val="22"/>
            <w:szCs w:val="22"/>
          </w:rPr>
          <w:fldChar w:fldCharType="end"/>
        </w:r>
      </w:p>
    </w:sdtContent>
  </w:sdt>
  <w:p w14:paraId="12C63452" w14:textId="77777777" w:rsidR="009648F2" w:rsidRDefault="009648F2" w:rsidP="00CA632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E6E83" w14:textId="77777777" w:rsidR="001643C0" w:rsidRDefault="001643C0" w:rsidP="00B85FC8">
      <w:r>
        <w:separator/>
      </w:r>
    </w:p>
  </w:footnote>
  <w:footnote w:type="continuationSeparator" w:id="0">
    <w:p w14:paraId="720058C0" w14:textId="77777777" w:rsidR="001643C0" w:rsidRDefault="001643C0" w:rsidP="00B85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7663" w14:textId="77777777" w:rsidR="00CD5F35" w:rsidRDefault="00CD5F35" w:rsidP="000E50CE">
    <w:pPr>
      <w:pStyle w:val="Koptekst"/>
    </w:pPr>
  </w:p>
  <w:p w14:paraId="3263ADB9" w14:textId="77777777" w:rsidR="00CD5F35" w:rsidRDefault="00CD5F35" w:rsidP="000E50C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0EE9" w14:textId="77777777" w:rsidR="00CD5F35" w:rsidRDefault="00CD5F35" w:rsidP="000E50CE">
    <w:pPr>
      <w:pStyle w:val="Koptekst"/>
    </w:pPr>
    <w:r>
      <w:rPr>
        <w:noProof/>
      </w:rPr>
      <w:drawing>
        <wp:anchor distT="0" distB="0" distL="114300" distR="114300" simplePos="0" relativeHeight="251661312" behindDoc="0" locked="0" layoutInCell="1" allowOverlap="1" wp14:anchorId="67B74611" wp14:editId="7D07E2B3">
          <wp:simplePos x="0" y="0"/>
          <wp:positionH relativeFrom="page">
            <wp:posOffset>504190</wp:posOffset>
          </wp:positionH>
          <wp:positionV relativeFrom="page">
            <wp:posOffset>431800</wp:posOffset>
          </wp:positionV>
          <wp:extent cx="2016000" cy="720000"/>
          <wp:effectExtent l="0" t="0" r="3810" b="444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logo_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3290D5C7" wp14:editId="22FA4A0A">
              <wp:simplePos x="0" y="0"/>
              <wp:positionH relativeFrom="page">
                <wp:posOffset>288290</wp:posOffset>
              </wp:positionH>
              <wp:positionV relativeFrom="page">
                <wp:posOffset>720090</wp:posOffset>
              </wp:positionV>
              <wp:extent cx="6912000" cy="712800"/>
              <wp:effectExtent l="0" t="0" r="3175" b="0"/>
              <wp:wrapNone/>
              <wp:docPr id="108" name="Tekstvak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12000" cy="712800"/>
                      </a:xfrm>
                      <a:prstGeom prst="rect">
                        <a:avLst/>
                      </a:prstGeom>
                      <a:solidFill>
                        <a:srgbClr val="ACC4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5A2CC" w14:textId="77777777" w:rsidR="00CD5F35" w:rsidRPr="00394CF7" w:rsidRDefault="00CD5F35"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0D5C7" id="_x0000_t202" coordsize="21600,21600" o:spt="202" path="m,l,21600r21600,l21600,xe">
              <v:stroke joinstyle="miter"/>
              <v:path gradientshapeok="t" o:connecttype="rect"/>
            </v:shapetype>
            <v:shape id="Tekstvak 108" o:spid="_x0000_s1031" type="#_x0000_t202" style="position:absolute;margin-left:22.7pt;margin-top:56.7pt;width:544.25pt;height:5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MbcmwIAAK0FAAAOAAAAZHJzL2Uyb0RvYy54bWysVN9v0zAQfkfif7D8ztIWGKNqOpVOQ0jV&#13;&#10;NrGhPbuO3UR1fObsNil/PWcnabfByxAvydn+7rvfN7tsa8P2Cn0FNufjsxFnykooKrvJ+Y+H63cX&#13;&#10;nPkgbCEMWJXzg/L8cv72zaxxUzWBEkyhkBGJ9dPG5bwMwU2zzMtS1cKfgVOWHjVgLQIdcZMVKBpi&#13;&#10;r002GY3OswawcAhSeU+3V90jnyd+rZUMt1p7FZjJOfkW0hfTdx2/2XwmphsUrqxk74b4By9qUVky&#13;&#10;eqS6EkGwHVZ/UNWVRPCgw5mEOgOtK6lSDBTNePQimvtSOJVioeR4d0yT/3+08mZ/h6wqqHYjKpUV&#13;&#10;NRXpQW192Isti3eUocb5KQHvHUFD+wVaQqdovVuB3HpmYVkKu1EL7yjj8ZW0sidqHYcngpikVmMd&#13;&#10;/xQ+Iy6qy+FYC9UGJuny/POY6ktPkt4+jScXJEfSk7ZDH74qqFkUco5kOTkl9isfOugAicY8mKq4&#13;&#10;roxJB9yslwbZXlBfLJbLD0f2ZzBjWUOuvP84SswWon5HbWzkUanFensx3i7EJIWDURFj7HelKcUp&#13;&#10;0mQ8Nrc6mhdSKhu6lPXoiNJk6jWKPf7k1WuUuzhII1kGG47KdWUBu2I/d7vYDi7rDt9X3HdxxxSE&#13;&#10;dt1StqK4huJA3YPQTaB38rqisq2ED3cCaeSo0rRGwi19tAHKOvQSZyXgr7/dRzxNAr1y1tAI59z/&#13;&#10;3AlUnJlvlmYkzvsg4CCsB8Hu6iVQ9ce0oJxMIilgMIOoEepH2i6LaIWehJVkK+cy4HBYhm6V0H6S&#13;&#10;arFIMJprJ8LK3js5jElsw4f2UaDrezVQl9/AMN5i+qJlO2wshYXFLoCuUj+f8tinmnZCmoh+f8Wl&#13;&#10;8/ScUKctO/8NAAD//wMAUEsDBBQABgAIAAAAIQAYGwDb5AAAABABAAAPAAAAZHJzL2Rvd25yZXYu&#13;&#10;eG1sTE9LS8NAEL4L/odlBC/Fbh6ttmk2RRShh4I0iudtMiYh2dmQ3bbrv3d60sswj2++R74NZhBn&#13;&#10;nFxnSUE8j0AgVbbuqFHw+fH2sALhvKZaD5ZQwQ862Ba3N7nOanuhA55L3wgmIZdpBa33Yyalq1o0&#13;&#10;2s3tiMS3bzsZ7XmcGllP+sLkZpBJFD1KoztihVaP+NJi1Zcno+D9kJhdWJe71Vfn+mgWqj7M9krd&#13;&#10;34XXDZfnDQiPwf99wDUD+4eCjR3tiWonBgWL5YKRvI9Tbq6AOE3XII4KkmT5BLLI5f8gxS8AAAD/&#13;&#10;/wMAUEsBAi0AFAAGAAgAAAAhALaDOJL+AAAA4QEAABMAAAAAAAAAAAAAAAAAAAAAAFtDb250ZW50&#13;&#10;X1R5cGVzXS54bWxQSwECLQAUAAYACAAAACEAOP0h/9YAAACUAQAACwAAAAAAAAAAAAAAAAAvAQAA&#13;&#10;X3JlbHMvLnJlbHNQSwECLQAUAAYACAAAACEABFTG3JsCAACtBQAADgAAAAAAAAAAAAAAAAAuAgAA&#13;&#10;ZHJzL2Uyb0RvYy54bWxQSwECLQAUAAYACAAAACEAGBsA2+QAAAAQAQAADwAAAAAAAAAAAAAAAAD1&#13;&#10;BAAAZHJzL2Rvd25yZXYueG1sUEsFBgAAAAAEAAQA8wAAAAYGAAAAAA==&#13;&#10;" fillcolor="#acc400" stroked="f" strokeweight=".5pt">
              <o:lock v:ext="edit" aspectratio="t"/>
              <v:textbox inset="0,0,0,0">
                <w:txbxContent>
                  <w:p w14:paraId="5765A2CC" w14:textId="77777777" w:rsidR="00CD5F35" w:rsidRPr="00394CF7" w:rsidRDefault="00CD5F35"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7AEF" w14:textId="77777777" w:rsidR="00E01741" w:rsidRDefault="00E01741" w:rsidP="000E50CE">
    <w:pPr>
      <w:pStyle w:val="Koptekst"/>
    </w:pPr>
  </w:p>
  <w:p w14:paraId="075AD6FB" w14:textId="77777777" w:rsidR="00E01741" w:rsidRDefault="00E01741" w:rsidP="000E50C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F0E6" w14:textId="77777777" w:rsidR="00B3509A" w:rsidRDefault="00B3509A" w:rsidP="000E50CE">
    <w:pPr>
      <w:pStyle w:val="Koptekst"/>
    </w:pPr>
  </w:p>
  <w:p w14:paraId="6FEA8C8E" w14:textId="77777777" w:rsidR="00B3509A" w:rsidRDefault="00B3509A" w:rsidP="000E50C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5F04"/>
    <w:multiLevelType w:val="multilevel"/>
    <w:tmpl w:val="D214F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0B449C"/>
    <w:multiLevelType w:val="hybridMultilevel"/>
    <w:tmpl w:val="B5F4D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D654623"/>
    <w:multiLevelType w:val="multilevel"/>
    <w:tmpl w:val="681E9C34"/>
    <w:lvl w:ilvl="0">
      <w:start w:val="1"/>
      <w:numFmt w:val="decimal"/>
      <w:pStyle w:val="Kop2"/>
      <w:lvlText w:val="%1."/>
      <w:lvlJc w:val="left"/>
      <w:pPr>
        <w:ind w:left="360" w:hanging="360"/>
      </w:pPr>
      <w:rPr>
        <w:rFonts w:hint="default"/>
        <w:b/>
        <w:bCs/>
        <w:i w:val="0"/>
        <w:iCs w:val="0"/>
        <w:sz w:val="22"/>
        <w:szCs w:val="22"/>
      </w:rPr>
    </w:lvl>
    <w:lvl w:ilvl="1">
      <w:start w:val="1"/>
      <w:numFmt w:val="decimal"/>
      <w:pStyle w:val="Kop3"/>
      <w:lvlText w:val="%1.%2."/>
      <w:lvlJc w:val="left"/>
      <w:pPr>
        <w:ind w:left="792" w:hanging="432"/>
      </w:pPr>
      <w:rPr>
        <w:rFonts w:ascii="Arial" w:hAnsi="Arial" w:cs="Arial" w:hint="default"/>
        <w:b/>
        <w:bCs/>
        <w:vertAlign w:val="baseline"/>
      </w:rPr>
    </w:lvl>
    <w:lvl w:ilvl="2">
      <w:start w:val="1"/>
      <w:numFmt w:val="decimal"/>
      <w:pStyle w:val="Kop4"/>
      <w:lvlText w:val="%1.%2.%3."/>
      <w:lvlJc w:val="left"/>
      <w:pPr>
        <w:ind w:left="1224" w:hanging="504"/>
      </w:pPr>
      <w:rPr>
        <w:rFonts w:ascii="Arial" w:hAnsi="Arial" w:cs="Arial" w:hint="default"/>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F260847"/>
    <w:multiLevelType w:val="hybridMultilevel"/>
    <w:tmpl w:val="FC1458BC"/>
    <w:lvl w:ilvl="0" w:tplc="8026B63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v9ept05e22pv5e2z5svszthwptew5fv9vxt&quot;&gt;My EndNote Library&lt;record-ids&gt;&lt;item&gt;5&lt;/item&gt;&lt;item&gt;6&lt;/item&gt;&lt;item&gt;10&lt;/item&gt;&lt;item&gt;13&lt;/item&gt;&lt;item&gt;20&lt;/item&gt;&lt;item&gt;22&lt;/item&gt;&lt;item&gt;29&lt;/item&gt;&lt;item&gt;40&lt;/item&gt;&lt;item&gt;52&lt;/item&gt;&lt;item&gt;65&lt;/item&gt;&lt;item&gt;73&lt;/item&gt;&lt;item&gt;74&lt;/item&gt;&lt;item&gt;76&lt;/item&gt;&lt;item&gt;85&lt;/item&gt;&lt;item&gt;86&lt;/item&gt;&lt;item&gt;87&lt;/item&gt;&lt;item&gt;88&lt;/item&gt;&lt;item&gt;91&lt;/item&gt;&lt;item&gt;97&lt;/item&gt;&lt;item&gt;99&lt;/item&gt;&lt;item&gt;100&lt;/item&gt;&lt;item&gt;101&lt;/item&gt;&lt;item&gt;102&lt;/item&gt;&lt;item&gt;103&lt;/item&gt;&lt;item&gt;107&lt;/item&gt;&lt;item&gt;108&lt;/item&gt;&lt;item&gt;109&lt;/item&gt;&lt;item&gt;110&lt;/item&gt;&lt;item&gt;112&lt;/item&gt;&lt;item&gt;113&lt;/item&gt;&lt;item&gt;115&lt;/item&gt;&lt;item&gt;116&lt;/item&gt;&lt;item&gt;117&lt;/item&gt;&lt;item&gt;118&lt;/item&gt;&lt;item&gt;119&lt;/item&gt;&lt;item&gt;121&lt;/item&gt;&lt;item&gt;127&lt;/item&gt;&lt;item&gt;128&lt;/item&gt;&lt;item&gt;129&lt;/item&gt;&lt;item&gt;130&lt;/item&gt;&lt;item&gt;131&lt;/item&gt;&lt;item&gt;132&lt;/item&gt;&lt;item&gt;134&lt;/item&gt;&lt;item&gt;139&lt;/item&gt;&lt;item&gt;140&lt;/item&gt;&lt;item&gt;141&lt;/item&gt;&lt;item&gt;142&lt;/item&gt;&lt;item&gt;144&lt;/item&gt;&lt;item&gt;145&lt;/item&gt;&lt;item&gt;148&lt;/item&gt;&lt;item&gt;151&lt;/item&gt;&lt;item&gt;152&lt;/item&gt;&lt;item&gt;153&lt;/item&gt;&lt;item&gt;154&lt;/item&gt;&lt;item&gt;155&lt;/item&gt;&lt;item&gt;157&lt;/item&gt;&lt;item&gt;160&lt;/item&gt;&lt;item&gt;162&lt;/item&gt;&lt;item&gt;163&lt;/item&gt;&lt;item&gt;164&lt;/item&gt;&lt;item&gt;165&lt;/item&gt;&lt;item&gt;166&lt;/item&gt;&lt;item&gt;168&lt;/item&gt;&lt;item&gt;169&lt;/item&gt;&lt;item&gt;172&lt;/item&gt;&lt;item&gt;174&lt;/item&gt;&lt;item&gt;175&lt;/item&gt;&lt;item&gt;176&lt;/item&gt;&lt;item&gt;178&lt;/item&gt;&lt;item&gt;179&lt;/item&gt;&lt;item&gt;180&lt;/item&gt;&lt;item&gt;181&lt;/item&gt;&lt;item&gt;183&lt;/item&gt;&lt;item&gt;184&lt;/item&gt;&lt;item&gt;185&lt;/item&gt;&lt;item&gt;187&lt;/item&gt;&lt;item&gt;192&lt;/item&gt;&lt;item&gt;193&lt;/item&gt;&lt;item&gt;196&lt;/item&gt;&lt;item&gt;207&lt;/item&gt;&lt;item&gt;208&lt;/item&gt;&lt;item&gt;209&lt;/item&gt;&lt;item&gt;210&lt;/item&gt;&lt;item&gt;211&lt;/item&gt;&lt;item&gt;216&lt;/item&gt;&lt;item&gt;217&lt;/item&gt;&lt;item&gt;219&lt;/item&gt;&lt;item&gt;220&lt;/item&gt;&lt;item&gt;223&lt;/item&gt;&lt;item&gt;224&lt;/item&gt;&lt;item&gt;227&lt;/item&gt;&lt;item&gt;228&lt;/item&gt;&lt;item&gt;232&lt;/item&gt;&lt;item&gt;236&lt;/item&gt;&lt;item&gt;242&lt;/item&gt;&lt;item&gt;243&lt;/item&gt;&lt;item&gt;254&lt;/item&gt;&lt;item&gt;255&lt;/item&gt;&lt;item&gt;264&lt;/item&gt;&lt;item&gt;267&lt;/item&gt;&lt;item&gt;268&lt;/item&gt;&lt;item&gt;269&lt;/item&gt;&lt;item&gt;270&lt;/item&gt;&lt;item&gt;273&lt;/item&gt;&lt;item&gt;276&lt;/item&gt;&lt;item&gt;284&lt;/item&gt;&lt;item&gt;285&lt;/item&gt;&lt;item&gt;286&lt;/item&gt;&lt;item&gt;287&lt;/item&gt;&lt;item&gt;288&lt;/item&gt;&lt;item&gt;289&lt;/item&gt;&lt;item&gt;293&lt;/item&gt;&lt;item&gt;297&lt;/item&gt;&lt;item&gt;298&lt;/item&gt;&lt;item&gt;300&lt;/item&gt;&lt;item&gt;301&lt;/item&gt;&lt;item&gt;302&lt;/item&gt;&lt;item&gt;303&lt;/item&gt;&lt;item&gt;304&lt;/item&gt;&lt;item&gt;305&lt;/item&gt;&lt;item&gt;306&lt;/item&gt;&lt;item&gt;307&lt;/item&gt;&lt;item&gt;308&lt;/item&gt;&lt;item&gt;309&lt;/item&gt;&lt;item&gt;310&lt;/item&gt;&lt;item&gt;323&lt;/item&gt;&lt;item&gt;325&lt;/item&gt;&lt;item&gt;326&lt;/item&gt;&lt;item&gt;328&lt;/item&gt;&lt;item&gt;330&lt;/item&gt;&lt;item&gt;331&lt;/item&gt;&lt;item&gt;334&lt;/item&gt;&lt;item&gt;335&lt;/item&gt;&lt;item&gt;337&lt;/item&gt;&lt;item&gt;338&lt;/item&gt;&lt;item&gt;339&lt;/item&gt;&lt;item&gt;340&lt;/item&gt;&lt;item&gt;341&lt;/item&gt;&lt;item&gt;342&lt;/item&gt;&lt;item&gt;343&lt;/item&gt;&lt;item&gt;344&lt;/item&gt;&lt;item&gt;345&lt;/item&gt;&lt;item&gt;347&lt;/item&gt;&lt;item&gt;348&lt;/item&gt;&lt;item&gt;349&lt;/item&gt;&lt;item&gt;350&lt;/item&gt;&lt;item&gt;352&lt;/item&gt;&lt;item&gt;353&lt;/item&gt;&lt;item&gt;355&lt;/item&gt;&lt;item&gt;356&lt;/item&gt;&lt;item&gt;359&lt;/item&gt;&lt;item&gt;360&lt;/item&gt;&lt;item&gt;375&lt;/item&gt;&lt;item&gt;381&lt;/item&gt;&lt;item&gt;390&lt;/item&gt;&lt;item&gt;391&lt;/item&gt;&lt;item&gt;392&lt;/item&gt;&lt;item&gt;393&lt;/item&gt;&lt;item&gt;394&lt;/item&gt;&lt;item&gt;395&lt;/item&gt;&lt;item&gt;396&lt;/item&gt;&lt;item&gt;397&lt;/item&gt;&lt;item&gt;398&lt;/item&gt;&lt;item&gt;399&lt;/item&gt;&lt;item&gt;400&lt;/item&gt;&lt;item&gt;402&lt;/item&gt;&lt;item&gt;403&lt;/item&gt;&lt;item&gt;404&lt;/item&gt;&lt;item&gt;405&lt;/item&gt;&lt;item&gt;406&lt;/item&gt;&lt;item&gt;407&lt;/item&gt;&lt;item&gt;409&lt;/item&gt;&lt;item&gt;410&lt;/item&gt;&lt;item&gt;411&lt;/item&gt;&lt;item&gt;412&lt;/item&gt;&lt;item&gt;422&lt;/item&gt;&lt;item&gt;424&lt;/item&gt;&lt;item&gt;425&lt;/item&gt;&lt;item&gt;445&lt;/item&gt;&lt;item&gt;446&lt;/item&gt;&lt;item&gt;463&lt;/item&gt;&lt;item&gt;464&lt;/item&gt;&lt;item&gt;465&lt;/item&gt;&lt;item&gt;467&lt;/item&gt;&lt;item&gt;469&lt;/item&gt;&lt;item&gt;470&lt;/item&gt;&lt;item&gt;471&lt;/item&gt;&lt;item&gt;472&lt;/item&gt;&lt;item&gt;473&lt;/item&gt;&lt;item&gt;474&lt;/item&gt;&lt;item&gt;475&lt;/item&gt;&lt;item&gt;476&lt;/item&gt;&lt;item&gt;477&lt;/item&gt;&lt;item&gt;479&lt;/item&gt;&lt;item&gt;480&lt;/item&gt;&lt;item&gt;481&lt;/item&gt;&lt;item&gt;482&lt;/item&gt;&lt;item&gt;483&lt;/item&gt;&lt;item&gt;484&lt;/item&gt;&lt;item&gt;485&lt;/item&gt;&lt;item&gt;486&lt;/item&gt;&lt;item&gt;487&lt;/item&gt;&lt;item&gt;488&lt;/item&gt;&lt;item&gt;489&lt;/item&gt;&lt;item&gt;490&lt;/item&gt;&lt;item&gt;492&lt;/item&gt;&lt;item&gt;493&lt;/item&gt;&lt;item&gt;494&lt;/item&gt;&lt;item&gt;495&lt;/item&gt;&lt;item&gt;496&lt;/item&gt;&lt;item&gt;497&lt;/item&gt;&lt;item&gt;498&lt;/item&gt;&lt;item&gt;499&lt;/item&gt;&lt;item&gt;500&lt;/item&gt;&lt;item&gt;509&lt;/item&gt;&lt;item&gt;510&lt;/item&gt;&lt;item&gt;511&lt;/item&gt;&lt;item&gt;521&lt;/item&gt;&lt;item&gt;522&lt;/item&gt;&lt;item&gt;523&lt;/item&gt;&lt;item&gt;524&lt;/item&gt;&lt;item&gt;525&lt;/item&gt;&lt;item&gt;526&lt;/item&gt;&lt;item&gt;529&lt;/item&gt;&lt;item&gt;530&lt;/item&gt;&lt;item&gt;531&lt;/item&gt;&lt;item&gt;532&lt;/item&gt;&lt;item&gt;533&lt;/item&gt;&lt;item&gt;534&lt;/item&gt;&lt;item&gt;535&lt;/item&gt;&lt;item&gt;536&lt;/item&gt;&lt;item&gt;537&lt;/item&gt;&lt;item&gt;539&lt;/item&gt;&lt;item&gt;540&lt;/item&gt;&lt;item&gt;541&lt;/item&gt;&lt;item&gt;542&lt;/item&gt;&lt;item&gt;544&lt;/item&gt;&lt;item&gt;545&lt;/item&gt;&lt;item&gt;546&lt;/item&gt;&lt;item&gt;547&lt;/item&gt;&lt;item&gt;550&lt;/item&gt;&lt;item&gt;553&lt;/item&gt;&lt;item&gt;554&lt;/item&gt;&lt;item&gt;555&lt;/item&gt;&lt;item&gt;556&lt;/item&gt;&lt;item&gt;557&lt;/item&gt;&lt;item&gt;558&lt;/item&gt;&lt;item&gt;559&lt;/item&gt;&lt;item&gt;560&lt;/item&gt;&lt;item&gt;562&lt;/item&gt;&lt;item&gt;564&lt;/item&gt;&lt;item&gt;565&lt;/item&gt;&lt;item&gt;566&lt;/item&gt;&lt;item&gt;568&lt;/item&gt;&lt;item&gt;569&lt;/item&gt;&lt;item&gt;570&lt;/item&gt;&lt;item&gt;571&lt;/item&gt;&lt;item&gt;572&lt;/item&gt;&lt;item&gt;573&lt;/item&gt;&lt;item&gt;574&lt;/item&gt;&lt;item&gt;575&lt;/item&gt;&lt;item&gt;576&lt;/item&gt;&lt;item&gt;577&lt;/item&gt;&lt;item&gt;579&lt;/item&gt;&lt;item&gt;582&lt;/item&gt;&lt;item&gt;583&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601&lt;/item&gt;&lt;item&gt;602&lt;/item&gt;&lt;item&gt;603&lt;/item&gt;&lt;item&gt;606&lt;/item&gt;&lt;item&gt;607&lt;/item&gt;&lt;item&gt;608&lt;/item&gt;&lt;item&gt;611&lt;/item&gt;&lt;item&gt;613&lt;/item&gt;&lt;item&gt;615&lt;/item&gt;&lt;item&gt;616&lt;/item&gt;&lt;item&gt;617&lt;/item&gt;&lt;item&gt;627&lt;/item&gt;&lt;item&gt;629&lt;/item&gt;&lt;item&gt;630&lt;/item&gt;&lt;item&gt;631&lt;/item&gt;&lt;item&gt;632&lt;/item&gt;&lt;item&gt;633&lt;/item&gt;&lt;item&gt;634&lt;/item&gt;&lt;item&gt;635&lt;/item&gt;&lt;item&gt;636&lt;/item&gt;&lt;item&gt;638&lt;/item&gt;&lt;item&gt;639&lt;/item&gt;&lt;item&gt;640&lt;/item&gt;&lt;item&gt;641&lt;/item&gt;&lt;item&gt;642&lt;/item&gt;&lt;item&gt;643&lt;/item&gt;&lt;item&gt;644&lt;/item&gt;&lt;item&gt;645&lt;/item&gt;&lt;item&gt;646&lt;/item&gt;&lt;/record-ids&gt;&lt;/item&gt;&lt;/Libraries&gt;"/>
  </w:docVars>
  <w:rsids>
    <w:rsidRoot w:val="00A95B31"/>
    <w:rsid w:val="0000019F"/>
    <w:rsid w:val="0000021C"/>
    <w:rsid w:val="000002D5"/>
    <w:rsid w:val="000026EA"/>
    <w:rsid w:val="000030EC"/>
    <w:rsid w:val="000033C5"/>
    <w:rsid w:val="0000392D"/>
    <w:rsid w:val="00004298"/>
    <w:rsid w:val="00004A03"/>
    <w:rsid w:val="00005936"/>
    <w:rsid w:val="00005D34"/>
    <w:rsid w:val="000066ED"/>
    <w:rsid w:val="000072EF"/>
    <w:rsid w:val="000126B9"/>
    <w:rsid w:val="00012DA0"/>
    <w:rsid w:val="00013C39"/>
    <w:rsid w:val="00014533"/>
    <w:rsid w:val="00014E0D"/>
    <w:rsid w:val="00017E07"/>
    <w:rsid w:val="00020233"/>
    <w:rsid w:val="00020F86"/>
    <w:rsid w:val="0002249F"/>
    <w:rsid w:val="000227C1"/>
    <w:rsid w:val="00024D02"/>
    <w:rsid w:val="0002667C"/>
    <w:rsid w:val="000268DC"/>
    <w:rsid w:val="00030BF7"/>
    <w:rsid w:val="00030FD9"/>
    <w:rsid w:val="00031425"/>
    <w:rsid w:val="00031C23"/>
    <w:rsid w:val="00031F67"/>
    <w:rsid w:val="00031FDA"/>
    <w:rsid w:val="000326FB"/>
    <w:rsid w:val="00032DDF"/>
    <w:rsid w:val="00033CCD"/>
    <w:rsid w:val="00034D02"/>
    <w:rsid w:val="00035741"/>
    <w:rsid w:val="00035901"/>
    <w:rsid w:val="00035B12"/>
    <w:rsid w:val="00035F3D"/>
    <w:rsid w:val="00035F72"/>
    <w:rsid w:val="0003639C"/>
    <w:rsid w:val="000365FE"/>
    <w:rsid w:val="00036DD9"/>
    <w:rsid w:val="00037859"/>
    <w:rsid w:val="00037D8B"/>
    <w:rsid w:val="00037FBB"/>
    <w:rsid w:val="000400D8"/>
    <w:rsid w:val="00041422"/>
    <w:rsid w:val="000422FF"/>
    <w:rsid w:val="00042BBE"/>
    <w:rsid w:val="00044ED8"/>
    <w:rsid w:val="00045393"/>
    <w:rsid w:val="000454D2"/>
    <w:rsid w:val="00045679"/>
    <w:rsid w:val="000462E4"/>
    <w:rsid w:val="000468F7"/>
    <w:rsid w:val="00046AEE"/>
    <w:rsid w:val="00050946"/>
    <w:rsid w:val="00052C90"/>
    <w:rsid w:val="0005349E"/>
    <w:rsid w:val="0005585C"/>
    <w:rsid w:val="000568A9"/>
    <w:rsid w:val="0005704B"/>
    <w:rsid w:val="000603F0"/>
    <w:rsid w:val="00062AAD"/>
    <w:rsid w:val="000655AA"/>
    <w:rsid w:val="00065E88"/>
    <w:rsid w:val="000664CD"/>
    <w:rsid w:val="00066C98"/>
    <w:rsid w:val="00066FDF"/>
    <w:rsid w:val="000670CC"/>
    <w:rsid w:val="000709F3"/>
    <w:rsid w:val="00071AA5"/>
    <w:rsid w:val="00072FBA"/>
    <w:rsid w:val="00073097"/>
    <w:rsid w:val="00073153"/>
    <w:rsid w:val="00076078"/>
    <w:rsid w:val="00076089"/>
    <w:rsid w:val="0007708A"/>
    <w:rsid w:val="0007716C"/>
    <w:rsid w:val="000775CE"/>
    <w:rsid w:val="00077B65"/>
    <w:rsid w:val="000821D8"/>
    <w:rsid w:val="00083EE1"/>
    <w:rsid w:val="000843A3"/>
    <w:rsid w:val="00084979"/>
    <w:rsid w:val="00084E36"/>
    <w:rsid w:val="0008532B"/>
    <w:rsid w:val="00085D54"/>
    <w:rsid w:val="000864B6"/>
    <w:rsid w:val="00086E39"/>
    <w:rsid w:val="00090DDB"/>
    <w:rsid w:val="00091D2E"/>
    <w:rsid w:val="00092116"/>
    <w:rsid w:val="00092FC9"/>
    <w:rsid w:val="00094AD0"/>
    <w:rsid w:val="00095E3D"/>
    <w:rsid w:val="00095EFA"/>
    <w:rsid w:val="00096A4C"/>
    <w:rsid w:val="00097926"/>
    <w:rsid w:val="00097C0B"/>
    <w:rsid w:val="00097E79"/>
    <w:rsid w:val="000A038D"/>
    <w:rsid w:val="000A08DA"/>
    <w:rsid w:val="000A0E37"/>
    <w:rsid w:val="000A138F"/>
    <w:rsid w:val="000A2E62"/>
    <w:rsid w:val="000A30DA"/>
    <w:rsid w:val="000A39A1"/>
    <w:rsid w:val="000A6900"/>
    <w:rsid w:val="000B01C5"/>
    <w:rsid w:val="000B0633"/>
    <w:rsid w:val="000B091F"/>
    <w:rsid w:val="000B10C3"/>
    <w:rsid w:val="000B16FF"/>
    <w:rsid w:val="000B2C51"/>
    <w:rsid w:val="000B2FAE"/>
    <w:rsid w:val="000B3ADF"/>
    <w:rsid w:val="000B3CB5"/>
    <w:rsid w:val="000B4499"/>
    <w:rsid w:val="000B469E"/>
    <w:rsid w:val="000B495E"/>
    <w:rsid w:val="000B5425"/>
    <w:rsid w:val="000B5F57"/>
    <w:rsid w:val="000B6415"/>
    <w:rsid w:val="000B68A6"/>
    <w:rsid w:val="000B6910"/>
    <w:rsid w:val="000B6C24"/>
    <w:rsid w:val="000B79F7"/>
    <w:rsid w:val="000C0147"/>
    <w:rsid w:val="000C20EA"/>
    <w:rsid w:val="000C2CB9"/>
    <w:rsid w:val="000C31DA"/>
    <w:rsid w:val="000C3674"/>
    <w:rsid w:val="000C4152"/>
    <w:rsid w:val="000C438B"/>
    <w:rsid w:val="000C45D8"/>
    <w:rsid w:val="000C4763"/>
    <w:rsid w:val="000C5C8A"/>
    <w:rsid w:val="000C5D56"/>
    <w:rsid w:val="000D0E19"/>
    <w:rsid w:val="000D1C12"/>
    <w:rsid w:val="000D200E"/>
    <w:rsid w:val="000D2491"/>
    <w:rsid w:val="000D2CAF"/>
    <w:rsid w:val="000D40C2"/>
    <w:rsid w:val="000D4808"/>
    <w:rsid w:val="000E0E72"/>
    <w:rsid w:val="000E1998"/>
    <w:rsid w:val="000E1A48"/>
    <w:rsid w:val="000E313A"/>
    <w:rsid w:val="000E405C"/>
    <w:rsid w:val="000E5242"/>
    <w:rsid w:val="000E53D9"/>
    <w:rsid w:val="000E5495"/>
    <w:rsid w:val="000E563D"/>
    <w:rsid w:val="000E5774"/>
    <w:rsid w:val="000E5AFA"/>
    <w:rsid w:val="000E5BBC"/>
    <w:rsid w:val="000E5C15"/>
    <w:rsid w:val="000E66C7"/>
    <w:rsid w:val="000F0B52"/>
    <w:rsid w:val="000F1956"/>
    <w:rsid w:val="000F25DF"/>
    <w:rsid w:val="000F28AB"/>
    <w:rsid w:val="000F56C6"/>
    <w:rsid w:val="000F61D5"/>
    <w:rsid w:val="000F67AB"/>
    <w:rsid w:val="000F69F3"/>
    <w:rsid w:val="000F707A"/>
    <w:rsid w:val="000F7170"/>
    <w:rsid w:val="000F7CAA"/>
    <w:rsid w:val="000F7F1B"/>
    <w:rsid w:val="00100398"/>
    <w:rsid w:val="00100488"/>
    <w:rsid w:val="00100869"/>
    <w:rsid w:val="0010129C"/>
    <w:rsid w:val="00102018"/>
    <w:rsid w:val="001022E9"/>
    <w:rsid w:val="00102742"/>
    <w:rsid w:val="0010303E"/>
    <w:rsid w:val="0010348E"/>
    <w:rsid w:val="00104027"/>
    <w:rsid w:val="00104596"/>
    <w:rsid w:val="0010559C"/>
    <w:rsid w:val="00105CDD"/>
    <w:rsid w:val="00105E72"/>
    <w:rsid w:val="00106111"/>
    <w:rsid w:val="00106978"/>
    <w:rsid w:val="00110A6D"/>
    <w:rsid w:val="001120B2"/>
    <w:rsid w:val="0011223F"/>
    <w:rsid w:val="0011288C"/>
    <w:rsid w:val="001130F8"/>
    <w:rsid w:val="001132F3"/>
    <w:rsid w:val="0011348F"/>
    <w:rsid w:val="00113980"/>
    <w:rsid w:val="00113F99"/>
    <w:rsid w:val="00114380"/>
    <w:rsid w:val="00115921"/>
    <w:rsid w:val="00116FEF"/>
    <w:rsid w:val="00117303"/>
    <w:rsid w:val="00121397"/>
    <w:rsid w:val="001217AF"/>
    <w:rsid w:val="00122A9F"/>
    <w:rsid w:val="00123747"/>
    <w:rsid w:val="00124017"/>
    <w:rsid w:val="00124633"/>
    <w:rsid w:val="00125AAF"/>
    <w:rsid w:val="0012643E"/>
    <w:rsid w:val="0012689E"/>
    <w:rsid w:val="00126B72"/>
    <w:rsid w:val="00127263"/>
    <w:rsid w:val="00127371"/>
    <w:rsid w:val="00130EB0"/>
    <w:rsid w:val="001310D5"/>
    <w:rsid w:val="0013183F"/>
    <w:rsid w:val="001319D8"/>
    <w:rsid w:val="00132189"/>
    <w:rsid w:val="00133A94"/>
    <w:rsid w:val="00134667"/>
    <w:rsid w:val="001351FB"/>
    <w:rsid w:val="0013657F"/>
    <w:rsid w:val="00136A53"/>
    <w:rsid w:val="00137329"/>
    <w:rsid w:val="00140672"/>
    <w:rsid w:val="001407FF"/>
    <w:rsid w:val="001417D9"/>
    <w:rsid w:val="001418D2"/>
    <w:rsid w:val="00144737"/>
    <w:rsid w:val="00144D03"/>
    <w:rsid w:val="0014503A"/>
    <w:rsid w:val="001455F3"/>
    <w:rsid w:val="00145B77"/>
    <w:rsid w:val="00147162"/>
    <w:rsid w:val="0014723C"/>
    <w:rsid w:val="00147D10"/>
    <w:rsid w:val="00147D3B"/>
    <w:rsid w:val="00150C5F"/>
    <w:rsid w:val="00150EA3"/>
    <w:rsid w:val="00151470"/>
    <w:rsid w:val="001518A9"/>
    <w:rsid w:val="0015208D"/>
    <w:rsid w:val="00155765"/>
    <w:rsid w:val="001568DA"/>
    <w:rsid w:val="00156C6C"/>
    <w:rsid w:val="00157CD5"/>
    <w:rsid w:val="00160F01"/>
    <w:rsid w:val="0016112F"/>
    <w:rsid w:val="00162121"/>
    <w:rsid w:val="0016223D"/>
    <w:rsid w:val="00162258"/>
    <w:rsid w:val="00162A2D"/>
    <w:rsid w:val="00163102"/>
    <w:rsid w:val="00163143"/>
    <w:rsid w:val="001632BB"/>
    <w:rsid w:val="00163D2F"/>
    <w:rsid w:val="001643C0"/>
    <w:rsid w:val="00164C72"/>
    <w:rsid w:val="00165766"/>
    <w:rsid w:val="001663D8"/>
    <w:rsid w:val="00166AE2"/>
    <w:rsid w:val="00166F9C"/>
    <w:rsid w:val="00167497"/>
    <w:rsid w:val="00167B97"/>
    <w:rsid w:val="0017167D"/>
    <w:rsid w:val="00171E32"/>
    <w:rsid w:val="00174249"/>
    <w:rsid w:val="00174EFC"/>
    <w:rsid w:val="00175187"/>
    <w:rsid w:val="00175E1D"/>
    <w:rsid w:val="00175E8A"/>
    <w:rsid w:val="0017702F"/>
    <w:rsid w:val="0017755B"/>
    <w:rsid w:val="00177E64"/>
    <w:rsid w:val="00177EAF"/>
    <w:rsid w:val="001800EB"/>
    <w:rsid w:val="0018043B"/>
    <w:rsid w:val="00180FBF"/>
    <w:rsid w:val="00181356"/>
    <w:rsid w:val="00181EA2"/>
    <w:rsid w:val="0018217F"/>
    <w:rsid w:val="00182BAD"/>
    <w:rsid w:val="00182D9D"/>
    <w:rsid w:val="001835A0"/>
    <w:rsid w:val="00183CEE"/>
    <w:rsid w:val="00183DD4"/>
    <w:rsid w:val="001859B2"/>
    <w:rsid w:val="00186A09"/>
    <w:rsid w:val="00186F21"/>
    <w:rsid w:val="0019022B"/>
    <w:rsid w:val="00191AAA"/>
    <w:rsid w:val="00191B14"/>
    <w:rsid w:val="001927B6"/>
    <w:rsid w:val="00193CB0"/>
    <w:rsid w:val="00194215"/>
    <w:rsid w:val="00194A69"/>
    <w:rsid w:val="00194AB9"/>
    <w:rsid w:val="00195D57"/>
    <w:rsid w:val="0019661C"/>
    <w:rsid w:val="001974A4"/>
    <w:rsid w:val="00197BCF"/>
    <w:rsid w:val="001A1493"/>
    <w:rsid w:val="001A2CD8"/>
    <w:rsid w:val="001A3072"/>
    <w:rsid w:val="001A31A2"/>
    <w:rsid w:val="001A3D9A"/>
    <w:rsid w:val="001A6431"/>
    <w:rsid w:val="001A6702"/>
    <w:rsid w:val="001A6F97"/>
    <w:rsid w:val="001A71A4"/>
    <w:rsid w:val="001B1E4C"/>
    <w:rsid w:val="001B1FF5"/>
    <w:rsid w:val="001B264C"/>
    <w:rsid w:val="001B307F"/>
    <w:rsid w:val="001B46D9"/>
    <w:rsid w:val="001B58C3"/>
    <w:rsid w:val="001B5BD7"/>
    <w:rsid w:val="001B7FD1"/>
    <w:rsid w:val="001C1A14"/>
    <w:rsid w:val="001C2DE7"/>
    <w:rsid w:val="001C438D"/>
    <w:rsid w:val="001C46A0"/>
    <w:rsid w:val="001C4B95"/>
    <w:rsid w:val="001C5004"/>
    <w:rsid w:val="001C5E30"/>
    <w:rsid w:val="001C62B3"/>
    <w:rsid w:val="001C6E89"/>
    <w:rsid w:val="001C7893"/>
    <w:rsid w:val="001D03DF"/>
    <w:rsid w:val="001D05E3"/>
    <w:rsid w:val="001D0B8D"/>
    <w:rsid w:val="001D134E"/>
    <w:rsid w:val="001D2B53"/>
    <w:rsid w:val="001D4939"/>
    <w:rsid w:val="001D6074"/>
    <w:rsid w:val="001D614E"/>
    <w:rsid w:val="001D6B69"/>
    <w:rsid w:val="001E116D"/>
    <w:rsid w:val="001E1B7F"/>
    <w:rsid w:val="001E4239"/>
    <w:rsid w:val="001E4782"/>
    <w:rsid w:val="001E56B4"/>
    <w:rsid w:val="001E5DF5"/>
    <w:rsid w:val="001E6E74"/>
    <w:rsid w:val="001E7365"/>
    <w:rsid w:val="001E7C18"/>
    <w:rsid w:val="001E7F34"/>
    <w:rsid w:val="001F03A9"/>
    <w:rsid w:val="001F0BDE"/>
    <w:rsid w:val="001F1F8E"/>
    <w:rsid w:val="001F2C0C"/>
    <w:rsid w:val="001F2F94"/>
    <w:rsid w:val="001F3A06"/>
    <w:rsid w:val="001F4BEA"/>
    <w:rsid w:val="001F587F"/>
    <w:rsid w:val="001F5B6D"/>
    <w:rsid w:val="001F5E12"/>
    <w:rsid w:val="001F5FDE"/>
    <w:rsid w:val="001F66DB"/>
    <w:rsid w:val="001F67D7"/>
    <w:rsid w:val="001F6B0D"/>
    <w:rsid w:val="00201749"/>
    <w:rsid w:val="00201941"/>
    <w:rsid w:val="002020F1"/>
    <w:rsid w:val="002032DE"/>
    <w:rsid w:val="00203D05"/>
    <w:rsid w:val="0020406C"/>
    <w:rsid w:val="00204660"/>
    <w:rsid w:val="002054A9"/>
    <w:rsid w:val="002057BF"/>
    <w:rsid w:val="0020749B"/>
    <w:rsid w:val="00210668"/>
    <w:rsid w:val="002108E4"/>
    <w:rsid w:val="002118BF"/>
    <w:rsid w:val="002120BB"/>
    <w:rsid w:val="00214271"/>
    <w:rsid w:val="002154EA"/>
    <w:rsid w:val="0021631A"/>
    <w:rsid w:val="002164B7"/>
    <w:rsid w:val="0021694C"/>
    <w:rsid w:val="00216F7A"/>
    <w:rsid w:val="00217E99"/>
    <w:rsid w:val="002200D6"/>
    <w:rsid w:val="0022029A"/>
    <w:rsid w:val="00220502"/>
    <w:rsid w:val="00221A39"/>
    <w:rsid w:val="00221CF4"/>
    <w:rsid w:val="00222F23"/>
    <w:rsid w:val="00223EF3"/>
    <w:rsid w:val="002250DE"/>
    <w:rsid w:val="002257EE"/>
    <w:rsid w:val="00226972"/>
    <w:rsid w:val="002279EC"/>
    <w:rsid w:val="002303BA"/>
    <w:rsid w:val="002309FC"/>
    <w:rsid w:val="0023117B"/>
    <w:rsid w:val="00232557"/>
    <w:rsid w:val="00232B1A"/>
    <w:rsid w:val="002334C3"/>
    <w:rsid w:val="00233D56"/>
    <w:rsid w:val="00234177"/>
    <w:rsid w:val="00234197"/>
    <w:rsid w:val="00234EFD"/>
    <w:rsid w:val="00236513"/>
    <w:rsid w:val="00237255"/>
    <w:rsid w:val="002379A2"/>
    <w:rsid w:val="00241CEB"/>
    <w:rsid w:val="00241F77"/>
    <w:rsid w:val="00243089"/>
    <w:rsid w:val="00244427"/>
    <w:rsid w:val="00245EB4"/>
    <w:rsid w:val="002465FD"/>
    <w:rsid w:val="002474C7"/>
    <w:rsid w:val="00247A9C"/>
    <w:rsid w:val="00247C03"/>
    <w:rsid w:val="00247DB3"/>
    <w:rsid w:val="0025090E"/>
    <w:rsid w:val="00250A00"/>
    <w:rsid w:val="00250C79"/>
    <w:rsid w:val="00251145"/>
    <w:rsid w:val="002517BB"/>
    <w:rsid w:val="00252236"/>
    <w:rsid w:val="0025281A"/>
    <w:rsid w:val="00252D8C"/>
    <w:rsid w:val="002534BC"/>
    <w:rsid w:val="00253844"/>
    <w:rsid w:val="00253908"/>
    <w:rsid w:val="00253F51"/>
    <w:rsid w:val="0025478E"/>
    <w:rsid w:val="00254B28"/>
    <w:rsid w:val="00254B63"/>
    <w:rsid w:val="00255B22"/>
    <w:rsid w:val="00256563"/>
    <w:rsid w:val="002573BD"/>
    <w:rsid w:val="00257AFC"/>
    <w:rsid w:val="00261E07"/>
    <w:rsid w:val="00263687"/>
    <w:rsid w:val="00263ADC"/>
    <w:rsid w:val="00270364"/>
    <w:rsid w:val="00270C04"/>
    <w:rsid w:val="0027125B"/>
    <w:rsid w:val="002719D2"/>
    <w:rsid w:val="00275872"/>
    <w:rsid w:val="00277798"/>
    <w:rsid w:val="002779D3"/>
    <w:rsid w:val="002807E8"/>
    <w:rsid w:val="00280897"/>
    <w:rsid w:val="00280F80"/>
    <w:rsid w:val="00281589"/>
    <w:rsid w:val="002815CC"/>
    <w:rsid w:val="0028252B"/>
    <w:rsid w:val="002829BE"/>
    <w:rsid w:val="00282E9D"/>
    <w:rsid w:val="00284844"/>
    <w:rsid w:val="00284890"/>
    <w:rsid w:val="00284F88"/>
    <w:rsid w:val="002850B9"/>
    <w:rsid w:val="00285972"/>
    <w:rsid w:val="00285AC8"/>
    <w:rsid w:val="00286141"/>
    <w:rsid w:val="002865F0"/>
    <w:rsid w:val="002873A1"/>
    <w:rsid w:val="002874F3"/>
    <w:rsid w:val="00287678"/>
    <w:rsid w:val="00287A09"/>
    <w:rsid w:val="002903D1"/>
    <w:rsid w:val="0029199B"/>
    <w:rsid w:val="00293021"/>
    <w:rsid w:val="00293285"/>
    <w:rsid w:val="00295807"/>
    <w:rsid w:val="00296427"/>
    <w:rsid w:val="002970D3"/>
    <w:rsid w:val="002976C8"/>
    <w:rsid w:val="00297EA0"/>
    <w:rsid w:val="002A08B0"/>
    <w:rsid w:val="002A155F"/>
    <w:rsid w:val="002A28A5"/>
    <w:rsid w:val="002A2B7D"/>
    <w:rsid w:val="002A2FBD"/>
    <w:rsid w:val="002A31D4"/>
    <w:rsid w:val="002A3AC8"/>
    <w:rsid w:val="002A48B9"/>
    <w:rsid w:val="002A4ABA"/>
    <w:rsid w:val="002A522F"/>
    <w:rsid w:val="002A6553"/>
    <w:rsid w:val="002A7DCB"/>
    <w:rsid w:val="002B0582"/>
    <w:rsid w:val="002B09F4"/>
    <w:rsid w:val="002B0F3F"/>
    <w:rsid w:val="002B180B"/>
    <w:rsid w:val="002B31B8"/>
    <w:rsid w:val="002B32A2"/>
    <w:rsid w:val="002B4ED9"/>
    <w:rsid w:val="002B5710"/>
    <w:rsid w:val="002B6ACD"/>
    <w:rsid w:val="002C00C0"/>
    <w:rsid w:val="002C19B8"/>
    <w:rsid w:val="002C258D"/>
    <w:rsid w:val="002C277C"/>
    <w:rsid w:val="002C2A62"/>
    <w:rsid w:val="002C2D1A"/>
    <w:rsid w:val="002C2D49"/>
    <w:rsid w:val="002C3A63"/>
    <w:rsid w:val="002C4EBB"/>
    <w:rsid w:val="002C706C"/>
    <w:rsid w:val="002C707A"/>
    <w:rsid w:val="002C716B"/>
    <w:rsid w:val="002C72AE"/>
    <w:rsid w:val="002C77A7"/>
    <w:rsid w:val="002D14C9"/>
    <w:rsid w:val="002D1D44"/>
    <w:rsid w:val="002D237B"/>
    <w:rsid w:val="002D3021"/>
    <w:rsid w:val="002D509F"/>
    <w:rsid w:val="002D5805"/>
    <w:rsid w:val="002D5BD0"/>
    <w:rsid w:val="002D6B77"/>
    <w:rsid w:val="002E039C"/>
    <w:rsid w:val="002E06E2"/>
    <w:rsid w:val="002E1B7E"/>
    <w:rsid w:val="002E2145"/>
    <w:rsid w:val="002E25DD"/>
    <w:rsid w:val="002E2871"/>
    <w:rsid w:val="002E28F3"/>
    <w:rsid w:val="002E2FB3"/>
    <w:rsid w:val="002E3210"/>
    <w:rsid w:val="002E3E9D"/>
    <w:rsid w:val="002E41BB"/>
    <w:rsid w:val="002E4449"/>
    <w:rsid w:val="002E455E"/>
    <w:rsid w:val="002E4765"/>
    <w:rsid w:val="002E4F5F"/>
    <w:rsid w:val="002E512B"/>
    <w:rsid w:val="002E51B5"/>
    <w:rsid w:val="002E64AE"/>
    <w:rsid w:val="002E6FFF"/>
    <w:rsid w:val="002F04CD"/>
    <w:rsid w:val="002F0BEC"/>
    <w:rsid w:val="002F1184"/>
    <w:rsid w:val="002F148A"/>
    <w:rsid w:val="002F18A5"/>
    <w:rsid w:val="002F2500"/>
    <w:rsid w:val="002F2756"/>
    <w:rsid w:val="002F28C0"/>
    <w:rsid w:val="002F3866"/>
    <w:rsid w:val="002F3CD0"/>
    <w:rsid w:val="002F40CE"/>
    <w:rsid w:val="002F543C"/>
    <w:rsid w:val="002F682F"/>
    <w:rsid w:val="002F77E3"/>
    <w:rsid w:val="002F7E4A"/>
    <w:rsid w:val="00301BE4"/>
    <w:rsid w:val="00302476"/>
    <w:rsid w:val="0030261A"/>
    <w:rsid w:val="003039F7"/>
    <w:rsid w:val="00303E3D"/>
    <w:rsid w:val="003040C5"/>
    <w:rsid w:val="00305592"/>
    <w:rsid w:val="00306EA3"/>
    <w:rsid w:val="00307165"/>
    <w:rsid w:val="003104C9"/>
    <w:rsid w:val="0031117B"/>
    <w:rsid w:val="003114BE"/>
    <w:rsid w:val="00311A31"/>
    <w:rsid w:val="00311DCC"/>
    <w:rsid w:val="003128E6"/>
    <w:rsid w:val="00313722"/>
    <w:rsid w:val="003151FB"/>
    <w:rsid w:val="00315983"/>
    <w:rsid w:val="00317248"/>
    <w:rsid w:val="00317273"/>
    <w:rsid w:val="0032032A"/>
    <w:rsid w:val="0032080B"/>
    <w:rsid w:val="0032173F"/>
    <w:rsid w:val="003229E6"/>
    <w:rsid w:val="00324BAF"/>
    <w:rsid w:val="0032598F"/>
    <w:rsid w:val="00325E66"/>
    <w:rsid w:val="00326613"/>
    <w:rsid w:val="00326F6F"/>
    <w:rsid w:val="00327039"/>
    <w:rsid w:val="003276DB"/>
    <w:rsid w:val="003311FE"/>
    <w:rsid w:val="003315EC"/>
    <w:rsid w:val="00331CF3"/>
    <w:rsid w:val="00332600"/>
    <w:rsid w:val="00332B0B"/>
    <w:rsid w:val="00333053"/>
    <w:rsid w:val="003336D2"/>
    <w:rsid w:val="00333A6A"/>
    <w:rsid w:val="00333F68"/>
    <w:rsid w:val="003350D2"/>
    <w:rsid w:val="0033669B"/>
    <w:rsid w:val="003375CC"/>
    <w:rsid w:val="00337ACF"/>
    <w:rsid w:val="003412C5"/>
    <w:rsid w:val="003440DC"/>
    <w:rsid w:val="003442B6"/>
    <w:rsid w:val="0034462D"/>
    <w:rsid w:val="00344BFC"/>
    <w:rsid w:val="00344D94"/>
    <w:rsid w:val="003450AE"/>
    <w:rsid w:val="003451AF"/>
    <w:rsid w:val="003453B4"/>
    <w:rsid w:val="00345676"/>
    <w:rsid w:val="00346CA9"/>
    <w:rsid w:val="00346F4B"/>
    <w:rsid w:val="00347142"/>
    <w:rsid w:val="0034771D"/>
    <w:rsid w:val="003506D4"/>
    <w:rsid w:val="00351225"/>
    <w:rsid w:val="00351F8B"/>
    <w:rsid w:val="00352090"/>
    <w:rsid w:val="003525FF"/>
    <w:rsid w:val="00353F2E"/>
    <w:rsid w:val="003541D5"/>
    <w:rsid w:val="0035536A"/>
    <w:rsid w:val="003553F7"/>
    <w:rsid w:val="00355E92"/>
    <w:rsid w:val="003568D9"/>
    <w:rsid w:val="003576D5"/>
    <w:rsid w:val="00360754"/>
    <w:rsid w:val="00360781"/>
    <w:rsid w:val="003617ED"/>
    <w:rsid w:val="00367F1F"/>
    <w:rsid w:val="00372F0B"/>
    <w:rsid w:val="00372F3F"/>
    <w:rsid w:val="00373261"/>
    <w:rsid w:val="003732BB"/>
    <w:rsid w:val="003746DB"/>
    <w:rsid w:val="00376729"/>
    <w:rsid w:val="00380544"/>
    <w:rsid w:val="0038056D"/>
    <w:rsid w:val="00380CFA"/>
    <w:rsid w:val="00380DC3"/>
    <w:rsid w:val="003810E0"/>
    <w:rsid w:val="0038152C"/>
    <w:rsid w:val="00381ECF"/>
    <w:rsid w:val="00382730"/>
    <w:rsid w:val="00382CD8"/>
    <w:rsid w:val="00382D53"/>
    <w:rsid w:val="00384457"/>
    <w:rsid w:val="00385436"/>
    <w:rsid w:val="00385631"/>
    <w:rsid w:val="00385EED"/>
    <w:rsid w:val="0038671D"/>
    <w:rsid w:val="0038733D"/>
    <w:rsid w:val="00390F56"/>
    <w:rsid w:val="0039185C"/>
    <w:rsid w:val="00391A02"/>
    <w:rsid w:val="00391C53"/>
    <w:rsid w:val="00391E38"/>
    <w:rsid w:val="00393EA3"/>
    <w:rsid w:val="00394A54"/>
    <w:rsid w:val="00395AAC"/>
    <w:rsid w:val="00395C9E"/>
    <w:rsid w:val="003968F7"/>
    <w:rsid w:val="0039796A"/>
    <w:rsid w:val="003A1027"/>
    <w:rsid w:val="003A1849"/>
    <w:rsid w:val="003A2438"/>
    <w:rsid w:val="003A2C19"/>
    <w:rsid w:val="003A33A5"/>
    <w:rsid w:val="003A33D1"/>
    <w:rsid w:val="003A38F2"/>
    <w:rsid w:val="003A436E"/>
    <w:rsid w:val="003A449A"/>
    <w:rsid w:val="003A47C3"/>
    <w:rsid w:val="003A4ADE"/>
    <w:rsid w:val="003A4FFE"/>
    <w:rsid w:val="003A587C"/>
    <w:rsid w:val="003A5B5B"/>
    <w:rsid w:val="003A65C1"/>
    <w:rsid w:val="003B0459"/>
    <w:rsid w:val="003B0E4A"/>
    <w:rsid w:val="003B122D"/>
    <w:rsid w:val="003B15B1"/>
    <w:rsid w:val="003B1C82"/>
    <w:rsid w:val="003B305D"/>
    <w:rsid w:val="003B339F"/>
    <w:rsid w:val="003B390D"/>
    <w:rsid w:val="003B41CA"/>
    <w:rsid w:val="003B43CB"/>
    <w:rsid w:val="003B57C1"/>
    <w:rsid w:val="003B5F36"/>
    <w:rsid w:val="003B6D0B"/>
    <w:rsid w:val="003B7CA1"/>
    <w:rsid w:val="003C01D2"/>
    <w:rsid w:val="003C0F1B"/>
    <w:rsid w:val="003C101D"/>
    <w:rsid w:val="003C11BA"/>
    <w:rsid w:val="003C17D1"/>
    <w:rsid w:val="003C1B1D"/>
    <w:rsid w:val="003C1C92"/>
    <w:rsid w:val="003C220C"/>
    <w:rsid w:val="003C2BEF"/>
    <w:rsid w:val="003C64FD"/>
    <w:rsid w:val="003C6CA5"/>
    <w:rsid w:val="003C7134"/>
    <w:rsid w:val="003D0F01"/>
    <w:rsid w:val="003D210D"/>
    <w:rsid w:val="003D286D"/>
    <w:rsid w:val="003D2CC2"/>
    <w:rsid w:val="003D357C"/>
    <w:rsid w:val="003D449D"/>
    <w:rsid w:val="003D535D"/>
    <w:rsid w:val="003D6B27"/>
    <w:rsid w:val="003D6BAC"/>
    <w:rsid w:val="003E1559"/>
    <w:rsid w:val="003E1642"/>
    <w:rsid w:val="003E1B15"/>
    <w:rsid w:val="003E2017"/>
    <w:rsid w:val="003E3B45"/>
    <w:rsid w:val="003E59FB"/>
    <w:rsid w:val="003E7622"/>
    <w:rsid w:val="003E7891"/>
    <w:rsid w:val="003F09E2"/>
    <w:rsid w:val="003F0BE8"/>
    <w:rsid w:val="003F0CD2"/>
    <w:rsid w:val="003F12EB"/>
    <w:rsid w:val="003F187E"/>
    <w:rsid w:val="003F2FC2"/>
    <w:rsid w:val="003F3878"/>
    <w:rsid w:val="003F3B1E"/>
    <w:rsid w:val="003F5F68"/>
    <w:rsid w:val="003F6CC5"/>
    <w:rsid w:val="003F724D"/>
    <w:rsid w:val="003F7CF3"/>
    <w:rsid w:val="003F7FA1"/>
    <w:rsid w:val="00400190"/>
    <w:rsid w:val="00400289"/>
    <w:rsid w:val="00400B32"/>
    <w:rsid w:val="004014F2"/>
    <w:rsid w:val="00403037"/>
    <w:rsid w:val="004038FD"/>
    <w:rsid w:val="00404720"/>
    <w:rsid w:val="004065A3"/>
    <w:rsid w:val="00406A4D"/>
    <w:rsid w:val="00406D4A"/>
    <w:rsid w:val="004074BF"/>
    <w:rsid w:val="0041166B"/>
    <w:rsid w:val="004117C7"/>
    <w:rsid w:val="00412078"/>
    <w:rsid w:val="0041350C"/>
    <w:rsid w:val="004156DE"/>
    <w:rsid w:val="00416C5E"/>
    <w:rsid w:val="00416E5E"/>
    <w:rsid w:val="004176A0"/>
    <w:rsid w:val="004177F4"/>
    <w:rsid w:val="00420848"/>
    <w:rsid w:val="0042158A"/>
    <w:rsid w:val="004219A3"/>
    <w:rsid w:val="00421B1C"/>
    <w:rsid w:val="00421CA6"/>
    <w:rsid w:val="00422DFE"/>
    <w:rsid w:val="0042306C"/>
    <w:rsid w:val="004230E4"/>
    <w:rsid w:val="00423BB6"/>
    <w:rsid w:val="004258B4"/>
    <w:rsid w:val="004262D4"/>
    <w:rsid w:val="0042642D"/>
    <w:rsid w:val="00426E82"/>
    <w:rsid w:val="00427227"/>
    <w:rsid w:val="0042736B"/>
    <w:rsid w:val="004275B6"/>
    <w:rsid w:val="00430145"/>
    <w:rsid w:val="00431777"/>
    <w:rsid w:val="004325E6"/>
    <w:rsid w:val="00432DDA"/>
    <w:rsid w:val="00432F10"/>
    <w:rsid w:val="004331B1"/>
    <w:rsid w:val="00434028"/>
    <w:rsid w:val="004346D1"/>
    <w:rsid w:val="00435CA3"/>
    <w:rsid w:val="00437B96"/>
    <w:rsid w:val="00440254"/>
    <w:rsid w:val="00440D8D"/>
    <w:rsid w:val="00441698"/>
    <w:rsid w:val="0044252F"/>
    <w:rsid w:val="00442835"/>
    <w:rsid w:val="00443800"/>
    <w:rsid w:val="00446128"/>
    <w:rsid w:val="00446CB8"/>
    <w:rsid w:val="0045056D"/>
    <w:rsid w:val="00451375"/>
    <w:rsid w:val="00451FA3"/>
    <w:rsid w:val="00452E6A"/>
    <w:rsid w:val="004538F9"/>
    <w:rsid w:val="00453F31"/>
    <w:rsid w:val="004541D1"/>
    <w:rsid w:val="0045425E"/>
    <w:rsid w:val="00457BE7"/>
    <w:rsid w:val="0046058D"/>
    <w:rsid w:val="004612F0"/>
    <w:rsid w:val="004618C1"/>
    <w:rsid w:val="00462C53"/>
    <w:rsid w:val="00464DB1"/>
    <w:rsid w:val="00464DFD"/>
    <w:rsid w:val="0046608C"/>
    <w:rsid w:val="00467AC3"/>
    <w:rsid w:val="00467C95"/>
    <w:rsid w:val="00467CED"/>
    <w:rsid w:val="00470FB5"/>
    <w:rsid w:val="0047221B"/>
    <w:rsid w:val="00472D80"/>
    <w:rsid w:val="0047355D"/>
    <w:rsid w:val="004743A5"/>
    <w:rsid w:val="00475274"/>
    <w:rsid w:val="00477AEC"/>
    <w:rsid w:val="004802F6"/>
    <w:rsid w:val="004812AB"/>
    <w:rsid w:val="00481600"/>
    <w:rsid w:val="00481814"/>
    <w:rsid w:val="00482F7C"/>
    <w:rsid w:val="00484712"/>
    <w:rsid w:val="00485D74"/>
    <w:rsid w:val="0048774A"/>
    <w:rsid w:val="00487DBE"/>
    <w:rsid w:val="00490590"/>
    <w:rsid w:val="004905F5"/>
    <w:rsid w:val="004910BD"/>
    <w:rsid w:val="00491129"/>
    <w:rsid w:val="0049151D"/>
    <w:rsid w:val="00491AA3"/>
    <w:rsid w:val="0049231A"/>
    <w:rsid w:val="00493D15"/>
    <w:rsid w:val="00494519"/>
    <w:rsid w:val="00494A78"/>
    <w:rsid w:val="004950AF"/>
    <w:rsid w:val="00495B2B"/>
    <w:rsid w:val="0049644A"/>
    <w:rsid w:val="0049662B"/>
    <w:rsid w:val="00497900"/>
    <w:rsid w:val="00497A5D"/>
    <w:rsid w:val="00497B5B"/>
    <w:rsid w:val="004A158C"/>
    <w:rsid w:val="004A1842"/>
    <w:rsid w:val="004A1D77"/>
    <w:rsid w:val="004A1ECA"/>
    <w:rsid w:val="004A4265"/>
    <w:rsid w:val="004A52A8"/>
    <w:rsid w:val="004A5708"/>
    <w:rsid w:val="004A5EDC"/>
    <w:rsid w:val="004A654F"/>
    <w:rsid w:val="004A7E9B"/>
    <w:rsid w:val="004B0F8D"/>
    <w:rsid w:val="004B1C34"/>
    <w:rsid w:val="004B2020"/>
    <w:rsid w:val="004B30EF"/>
    <w:rsid w:val="004B3287"/>
    <w:rsid w:val="004B3625"/>
    <w:rsid w:val="004B3ED1"/>
    <w:rsid w:val="004B4D19"/>
    <w:rsid w:val="004B68FC"/>
    <w:rsid w:val="004B774E"/>
    <w:rsid w:val="004B7D87"/>
    <w:rsid w:val="004C08B4"/>
    <w:rsid w:val="004C12FC"/>
    <w:rsid w:val="004C4C8C"/>
    <w:rsid w:val="004C6618"/>
    <w:rsid w:val="004C6FC4"/>
    <w:rsid w:val="004C7727"/>
    <w:rsid w:val="004C7AB4"/>
    <w:rsid w:val="004D1D43"/>
    <w:rsid w:val="004D267F"/>
    <w:rsid w:val="004D4A89"/>
    <w:rsid w:val="004D59CF"/>
    <w:rsid w:val="004D64A1"/>
    <w:rsid w:val="004E11E9"/>
    <w:rsid w:val="004E1DB8"/>
    <w:rsid w:val="004E30C1"/>
    <w:rsid w:val="004E3589"/>
    <w:rsid w:val="004E3BEB"/>
    <w:rsid w:val="004E3CDE"/>
    <w:rsid w:val="004E4D3E"/>
    <w:rsid w:val="004E61A0"/>
    <w:rsid w:val="004E7440"/>
    <w:rsid w:val="004E7B4E"/>
    <w:rsid w:val="004F08DD"/>
    <w:rsid w:val="004F0F12"/>
    <w:rsid w:val="004F121F"/>
    <w:rsid w:val="004F1A44"/>
    <w:rsid w:val="004F2B9C"/>
    <w:rsid w:val="004F3371"/>
    <w:rsid w:val="004F344F"/>
    <w:rsid w:val="004F34E0"/>
    <w:rsid w:val="004F3DAA"/>
    <w:rsid w:val="004F445A"/>
    <w:rsid w:val="004F4B93"/>
    <w:rsid w:val="004F4D8A"/>
    <w:rsid w:val="004F5876"/>
    <w:rsid w:val="004F5EED"/>
    <w:rsid w:val="004F60A6"/>
    <w:rsid w:val="004F6B9D"/>
    <w:rsid w:val="004F6C57"/>
    <w:rsid w:val="00500315"/>
    <w:rsid w:val="00500409"/>
    <w:rsid w:val="005012AE"/>
    <w:rsid w:val="00501D65"/>
    <w:rsid w:val="0050219C"/>
    <w:rsid w:val="005022C0"/>
    <w:rsid w:val="00502EC7"/>
    <w:rsid w:val="00503C0B"/>
    <w:rsid w:val="00503FE9"/>
    <w:rsid w:val="00504134"/>
    <w:rsid w:val="005060CB"/>
    <w:rsid w:val="00506530"/>
    <w:rsid w:val="00507079"/>
    <w:rsid w:val="005117AB"/>
    <w:rsid w:val="00511A9C"/>
    <w:rsid w:val="00511CCA"/>
    <w:rsid w:val="005126D5"/>
    <w:rsid w:val="00512E37"/>
    <w:rsid w:val="00513271"/>
    <w:rsid w:val="005140F6"/>
    <w:rsid w:val="005144CF"/>
    <w:rsid w:val="005154C0"/>
    <w:rsid w:val="005159DB"/>
    <w:rsid w:val="005164DC"/>
    <w:rsid w:val="005169D8"/>
    <w:rsid w:val="00516ECE"/>
    <w:rsid w:val="00520175"/>
    <w:rsid w:val="00520621"/>
    <w:rsid w:val="0052123B"/>
    <w:rsid w:val="00521EC5"/>
    <w:rsid w:val="005222E2"/>
    <w:rsid w:val="005224E4"/>
    <w:rsid w:val="0052253B"/>
    <w:rsid w:val="00522CEC"/>
    <w:rsid w:val="00523434"/>
    <w:rsid w:val="00525585"/>
    <w:rsid w:val="00525FB2"/>
    <w:rsid w:val="00526A06"/>
    <w:rsid w:val="00526A09"/>
    <w:rsid w:val="00526E73"/>
    <w:rsid w:val="00527A8F"/>
    <w:rsid w:val="00530041"/>
    <w:rsid w:val="00530087"/>
    <w:rsid w:val="005306F0"/>
    <w:rsid w:val="00531484"/>
    <w:rsid w:val="005319CE"/>
    <w:rsid w:val="00533683"/>
    <w:rsid w:val="00534FF0"/>
    <w:rsid w:val="0053561E"/>
    <w:rsid w:val="00535812"/>
    <w:rsid w:val="00535B3B"/>
    <w:rsid w:val="00535C2B"/>
    <w:rsid w:val="00536243"/>
    <w:rsid w:val="00536D44"/>
    <w:rsid w:val="00536F87"/>
    <w:rsid w:val="00537510"/>
    <w:rsid w:val="0053767C"/>
    <w:rsid w:val="00540718"/>
    <w:rsid w:val="00540B1A"/>
    <w:rsid w:val="005411C5"/>
    <w:rsid w:val="00541E84"/>
    <w:rsid w:val="00542956"/>
    <w:rsid w:val="005438FC"/>
    <w:rsid w:val="005446F3"/>
    <w:rsid w:val="00545440"/>
    <w:rsid w:val="00546114"/>
    <w:rsid w:val="00546266"/>
    <w:rsid w:val="005462E4"/>
    <w:rsid w:val="00546997"/>
    <w:rsid w:val="005473C5"/>
    <w:rsid w:val="005476D7"/>
    <w:rsid w:val="00547A1A"/>
    <w:rsid w:val="00547B09"/>
    <w:rsid w:val="00547F72"/>
    <w:rsid w:val="00552D24"/>
    <w:rsid w:val="00552DA1"/>
    <w:rsid w:val="00554670"/>
    <w:rsid w:val="00554ED7"/>
    <w:rsid w:val="005551A9"/>
    <w:rsid w:val="00555F9D"/>
    <w:rsid w:val="0055629F"/>
    <w:rsid w:val="00556763"/>
    <w:rsid w:val="005572EF"/>
    <w:rsid w:val="00563950"/>
    <w:rsid w:val="00563FD4"/>
    <w:rsid w:val="0056567C"/>
    <w:rsid w:val="0056622F"/>
    <w:rsid w:val="0056656C"/>
    <w:rsid w:val="00566759"/>
    <w:rsid w:val="005669A2"/>
    <w:rsid w:val="005672B6"/>
    <w:rsid w:val="005673CB"/>
    <w:rsid w:val="00570228"/>
    <w:rsid w:val="00571BA4"/>
    <w:rsid w:val="0057261C"/>
    <w:rsid w:val="0057261F"/>
    <w:rsid w:val="005732E9"/>
    <w:rsid w:val="0057388F"/>
    <w:rsid w:val="00573D35"/>
    <w:rsid w:val="00573E0E"/>
    <w:rsid w:val="00574081"/>
    <w:rsid w:val="005740BA"/>
    <w:rsid w:val="0057492C"/>
    <w:rsid w:val="005754C1"/>
    <w:rsid w:val="00575D3C"/>
    <w:rsid w:val="00576CC6"/>
    <w:rsid w:val="00577966"/>
    <w:rsid w:val="00580630"/>
    <w:rsid w:val="00580D83"/>
    <w:rsid w:val="005818AB"/>
    <w:rsid w:val="00581E2D"/>
    <w:rsid w:val="005823D8"/>
    <w:rsid w:val="00582A26"/>
    <w:rsid w:val="00582CE3"/>
    <w:rsid w:val="00583DAD"/>
    <w:rsid w:val="00584E73"/>
    <w:rsid w:val="0058534C"/>
    <w:rsid w:val="00585619"/>
    <w:rsid w:val="00585BC6"/>
    <w:rsid w:val="00586B57"/>
    <w:rsid w:val="00587107"/>
    <w:rsid w:val="00587150"/>
    <w:rsid w:val="00587ECA"/>
    <w:rsid w:val="00592E0C"/>
    <w:rsid w:val="0059311F"/>
    <w:rsid w:val="00593905"/>
    <w:rsid w:val="00593A3C"/>
    <w:rsid w:val="005945F5"/>
    <w:rsid w:val="0059462F"/>
    <w:rsid w:val="00594FEC"/>
    <w:rsid w:val="00595205"/>
    <w:rsid w:val="00595AD1"/>
    <w:rsid w:val="00596B0D"/>
    <w:rsid w:val="005978AA"/>
    <w:rsid w:val="00597EEE"/>
    <w:rsid w:val="00597FEF"/>
    <w:rsid w:val="005A001F"/>
    <w:rsid w:val="005A114E"/>
    <w:rsid w:val="005A23EE"/>
    <w:rsid w:val="005A2AFE"/>
    <w:rsid w:val="005A2ED6"/>
    <w:rsid w:val="005A447A"/>
    <w:rsid w:val="005A4FE2"/>
    <w:rsid w:val="005A5C28"/>
    <w:rsid w:val="005A60EE"/>
    <w:rsid w:val="005A7968"/>
    <w:rsid w:val="005B1A25"/>
    <w:rsid w:val="005B26D7"/>
    <w:rsid w:val="005B32EE"/>
    <w:rsid w:val="005B39CC"/>
    <w:rsid w:val="005B403E"/>
    <w:rsid w:val="005B5047"/>
    <w:rsid w:val="005B5CE1"/>
    <w:rsid w:val="005B6090"/>
    <w:rsid w:val="005B6D5D"/>
    <w:rsid w:val="005C02D9"/>
    <w:rsid w:val="005C28CD"/>
    <w:rsid w:val="005C28D7"/>
    <w:rsid w:val="005C3DB8"/>
    <w:rsid w:val="005C4128"/>
    <w:rsid w:val="005C4312"/>
    <w:rsid w:val="005C44FC"/>
    <w:rsid w:val="005C4BBD"/>
    <w:rsid w:val="005C4BCC"/>
    <w:rsid w:val="005C51F2"/>
    <w:rsid w:val="005C67DD"/>
    <w:rsid w:val="005C69A4"/>
    <w:rsid w:val="005C6B13"/>
    <w:rsid w:val="005C763C"/>
    <w:rsid w:val="005C7663"/>
    <w:rsid w:val="005C7915"/>
    <w:rsid w:val="005D01EC"/>
    <w:rsid w:val="005D0E81"/>
    <w:rsid w:val="005D18DC"/>
    <w:rsid w:val="005D1C31"/>
    <w:rsid w:val="005D3EE1"/>
    <w:rsid w:val="005D427C"/>
    <w:rsid w:val="005D7159"/>
    <w:rsid w:val="005D7B06"/>
    <w:rsid w:val="005E06B7"/>
    <w:rsid w:val="005E0C02"/>
    <w:rsid w:val="005E0D8F"/>
    <w:rsid w:val="005E12DA"/>
    <w:rsid w:val="005E182F"/>
    <w:rsid w:val="005E209B"/>
    <w:rsid w:val="005E2CCB"/>
    <w:rsid w:val="005E3967"/>
    <w:rsid w:val="005E5239"/>
    <w:rsid w:val="005E6BCA"/>
    <w:rsid w:val="005E726E"/>
    <w:rsid w:val="005F1588"/>
    <w:rsid w:val="005F1631"/>
    <w:rsid w:val="005F2611"/>
    <w:rsid w:val="005F2BFA"/>
    <w:rsid w:val="005F3897"/>
    <w:rsid w:val="005F38C1"/>
    <w:rsid w:val="005F4A6A"/>
    <w:rsid w:val="005F658D"/>
    <w:rsid w:val="005F6793"/>
    <w:rsid w:val="005F6B41"/>
    <w:rsid w:val="005F6DF9"/>
    <w:rsid w:val="005F739C"/>
    <w:rsid w:val="005F7A8E"/>
    <w:rsid w:val="006000B8"/>
    <w:rsid w:val="00600569"/>
    <w:rsid w:val="006023B0"/>
    <w:rsid w:val="00602645"/>
    <w:rsid w:val="00603188"/>
    <w:rsid w:val="00603B13"/>
    <w:rsid w:val="00603C88"/>
    <w:rsid w:val="00603D6F"/>
    <w:rsid w:val="00604281"/>
    <w:rsid w:val="00604DF3"/>
    <w:rsid w:val="00605B70"/>
    <w:rsid w:val="0060669E"/>
    <w:rsid w:val="0060770C"/>
    <w:rsid w:val="00607E71"/>
    <w:rsid w:val="0061167F"/>
    <w:rsid w:val="0061199D"/>
    <w:rsid w:val="006125FD"/>
    <w:rsid w:val="006136DA"/>
    <w:rsid w:val="0061379B"/>
    <w:rsid w:val="0061388A"/>
    <w:rsid w:val="00614845"/>
    <w:rsid w:val="00616B95"/>
    <w:rsid w:val="00617098"/>
    <w:rsid w:val="0061789E"/>
    <w:rsid w:val="006208EA"/>
    <w:rsid w:val="0062138A"/>
    <w:rsid w:val="00622387"/>
    <w:rsid w:val="00622A98"/>
    <w:rsid w:val="00623177"/>
    <w:rsid w:val="00623896"/>
    <w:rsid w:val="00623E31"/>
    <w:rsid w:val="00623EE1"/>
    <w:rsid w:val="00624FD0"/>
    <w:rsid w:val="00626AF2"/>
    <w:rsid w:val="00626EA6"/>
    <w:rsid w:val="00627036"/>
    <w:rsid w:val="00627A56"/>
    <w:rsid w:val="00627B2C"/>
    <w:rsid w:val="006302A8"/>
    <w:rsid w:val="00630F22"/>
    <w:rsid w:val="00630FA0"/>
    <w:rsid w:val="00630FD0"/>
    <w:rsid w:val="00635100"/>
    <w:rsid w:val="00635AD7"/>
    <w:rsid w:val="006366EA"/>
    <w:rsid w:val="00636A7A"/>
    <w:rsid w:val="00640BAB"/>
    <w:rsid w:val="00641937"/>
    <w:rsid w:val="00641ED2"/>
    <w:rsid w:val="00641EEB"/>
    <w:rsid w:val="0064461D"/>
    <w:rsid w:val="006474DF"/>
    <w:rsid w:val="0064796F"/>
    <w:rsid w:val="00650127"/>
    <w:rsid w:val="00650EC8"/>
    <w:rsid w:val="00650F98"/>
    <w:rsid w:val="00651FD2"/>
    <w:rsid w:val="00652FA9"/>
    <w:rsid w:val="006531FF"/>
    <w:rsid w:val="006535DA"/>
    <w:rsid w:val="00653AE7"/>
    <w:rsid w:val="00654728"/>
    <w:rsid w:val="00654F8C"/>
    <w:rsid w:val="00655773"/>
    <w:rsid w:val="00655953"/>
    <w:rsid w:val="0065597F"/>
    <w:rsid w:val="0065599D"/>
    <w:rsid w:val="00655BC7"/>
    <w:rsid w:val="00655F70"/>
    <w:rsid w:val="00656134"/>
    <w:rsid w:val="006562BA"/>
    <w:rsid w:val="00657081"/>
    <w:rsid w:val="006572F5"/>
    <w:rsid w:val="0065746F"/>
    <w:rsid w:val="00657C99"/>
    <w:rsid w:val="00660B0E"/>
    <w:rsid w:val="00661F46"/>
    <w:rsid w:val="006622AF"/>
    <w:rsid w:val="00662CC1"/>
    <w:rsid w:val="00663F1C"/>
    <w:rsid w:val="00663FEE"/>
    <w:rsid w:val="00665854"/>
    <w:rsid w:val="00671158"/>
    <w:rsid w:val="0067117C"/>
    <w:rsid w:val="00676B73"/>
    <w:rsid w:val="006771D8"/>
    <w:rsid w:val="00677385"/>
    <w:rsid w:val="0067794E"/>
    <w:rsid w:val="00677BF8"/>
    <w:rsid w:val="00677DE5"/>
    <w:rsid w:val="00680723"/>
    <w:rsid w:val="006808A2"/>
    <w:rsid w:val="006814F2"/>
    <w:rsid w:val="00681B33"/>
    <w:rsid w:val="00682DE9"/>
    <w:rsid w:val="00682E6C"/>
    <w:rsid w:val="00682EF7"/>
    <w:rsid w:val="006832B2"/>
    <w:rsid w:val="00683BEC"/>
    <w:rsid w:val="00683D0F"/>
    <w:rsid w:val="00684D4B"/>
    <w:rsid w:val="006868AF"/>
    <w:rsid w:val="00686B56"/>
    <w:rsid w:val="006872A3"/>
    <w:rsid w:val="006872DD"/>
    <w:rsid w:val="006878DD"/>
    <w:rsid w:val="00690540"/>
    <w:rsid w:val="00691A93"/>
    <w:rsid w:val="006922FD"/>
    <w:rsid w:val="00692CEB"/>
    <w:rsid w:val="00692FA9"/>
    <w:rsid w:val="00693253"/>
    <w:rsid w:val="0069379A"/>
    <w:rsid w:val="00693EA3"/>
    <w:rsid w:val="00695176"/>
    <w:rsid w:val="006955A8"/>
    <w:rsid w:val="006956B7"/>
    <w:rsid w:val="00695A55"/>
    <w:rsid w:val="006962E7"/>
    <w:rsid w:val="00697111"/>
    <w:rsid w:val="00697DF9"/>
    <w:rsid w:val="006A0017"/>
    <w:rsid w:val="006A0A95"/>
    <w:rsid w:val="006A0E3D"/>
    <w:rsid w:val="006A12BB"/>
    <w:rsid w:val="006A1A43"/>
    <w:rsid w:val="006A1AD6"/>
    <w:rsid w:val="006A2373"/>
    <w:rsid w:val="006A299E"/>
    <w:rsid w:val="006A2BCA"/>
    <w:rsid w:val="006A2F3B"/>
    <w:rsid w:val="006A5010"/>
    <w:rsid w:val="006A53CA"/>
    <w:rsid w:val="006A6BF6"/>
    <w:rsid w:val="006A7D65"/>
    <w:rsid w:val="006B0853"/>
    <w:rsid w:val="006B1449"/>
    <w:rsid w:val="006B2D26"/>
    <w:rsid w:val="006B3942"/>
    <w:rsid w:val="006B3CD1"/>
    <w:rsid w:val="006B42D6"/>
    <w:rsid w:val="006B42E5"/>
    <w:rsid w:val="006B4357"/>
    <w:rsid w:val="006B621D"/>
    <w:rsid w:val="006B69CA"/>
    <w:rsid w:val="006B6B12"/>
    <w:rsid w:val="006B778C"/>
    <w:rsid w:val="006B7889"/>
    <w:rsid w:val="006C05EB"/>
    <w:rsid w:val="006C161C"/>
    <w:rsid w:val="006C170B"/>
    <w:rsid w:val="006C4DAA"/>
    <w:rsid w:val="006C5160"/>
    <w:rsid w:val="006C6AD3"/>
    <w:rsid w:val="006C77ED"/>
    <w:rsid w:val="006D0018"/>
    <w:rsid w:val="006D0C62"/>
    <w:rsid w:val="006D0FC9"/>
    <w:rsid w:val="006D2524"/>
    <w:rsid w:val="006D268F"/>
    <w:rsid w:val="006D3F7C"/>
    <w:rsid w:val="006D60EA"/>
    <w:rsid w:val="006D792F"/>
    <w:rsid w:val="006D79F0"/>
    <w:rsid w:val="006D7EA3"/>
    <w:rsid w:val="006E01AC"/>
    <w:rsid w:val="006E0C93"/>
    <w:rsid w:val="006E17B1"/>
    <w:rsid w:val="006E18BA"/>
    <w:rsid w:val="006E2240"/>
    <w:rsid w:val="006E2E1A"/>
    <w:rsid w:val="006E376C"/>
    <w:rsid w:val="006E37B6"/>
    <w:rsid w:val="006E3A14"/>
    <w:rsid w:val="006E3AC3"/>
    <w:rsid w:val="006E45A8"/>
    <w:rsid w:val="006E4B8F"/>
    <w:rsid w:val="006E504D"/>
    <w:rsid w:val="006E5A76"/>
    <w:rsid w:val="006E64AD"/>
    <w:rsid w:val="006E67A2"/>
    <w:rsid w:val="006E6D6B"/>
    <w:rsid w:val="006E72BD"/>
    <w:rsid w:val="006F06B2"/>
    <w:rsid w:val="006F0D09"/>
    <w:rsid w:val="006F32A5"/>
    <w:rsid w:val="006F4EC5"/>
    <w:rsid w:val="006F533E"/>
    <w:rsid w:val="006F6583"/>
    <w:rsid w:val="006F7184"/>
    <w:rsid w:val="007001D1"/>
    <w:rsid w:val="007013EB"/>
    <w:rsid w:val="0070275C"/>
    <w:rsid w:val="00702F35"/>
    <w:rsid w:val="00703055"/>
    <w:rsid w:val="007043A4"/>
    <w:rsid w:val="00704454"/>
    <w:rsid w:val="00704BB4"/>
    <w:rsid w:val="0070562C"/>
    <w:rsid w:val="00705A3E"/>
    <w:rsid w:val="00705F8F"/>
    <w:rsid w:val="007068E1"/>
    <w:rsid w:val="00706EEE"/>
    <w:rsid w:val="0071013B"/>
    <w:rsid w:val="0071025B"/>
    <w:rsid w:val="00710EBA"/>
    <w:rsid w:val="00711145"/>
    <w:rsid w:val="00711B38"/>
    <w:rsid w:val="007128B8"/>
    <w:rsid w:val="00713F13"/>
    <w:rsid w:val="007140DC"/>
    <w:rsid w:val="007149AE"/>
    <w:rsid w:val="00715185"/>
    <w:rsid w:val="0071710B"/>
    <w:rsid w:val="00717246"/>
    <w:rsid w:val="0072008D"/>
    <w:rsid w:val="007200C3"/>
    <w:rsid w:val="0072047A"/>
    <w:rsid w:val="00720669"/>
    <w:rsid w:val="0072299B"/>
    <w:rsid w:val="0072316A"/>
    <w:rsid w:val="00723AA8"/>
    <w:rsid w:val="00724D10"/>
    <w:rsid w:val="007251E2"/>
    <w:rsid w:val="00725215"/>
    <w:rsid w:val="00725861"/>
    <w:rsid w:val="00725C16"/>
    <w:rsid w:val="007268AB"/>
    <w:rsid w:val="007308DE"/>
    <w:rsid w:val="00731316"/>
    <w:rsid w:val="007314B0"/>
    <w:rsid w:val="00731FB0"/>
    <w:rsid w:val="0073220B"/>
    <w:rsid w:val="007327A0"/>
    <w:rsid w:val="00733D42"/>
    <w:rsid w:val="007345DD"/>
    <w:rsid w:val="00734E5F"/>
    <w:rsid w:val="007353FD"/>
    <w:rsid w:val="00735F94"/>
    <w:rsid w:val="0073655D"/>
    <w:rsid w:val="00736F92"/>
    <w:rsid w:val="00740129"/>
    <w:rsid w:val="00741DEA"/>
    <w:rsid w:val="00742FD9"/>
    <w:rsid w:val="007445D4"/>
    <w:rsid w:val="00744BBE"/>
    <w:rsid w:val="00746EDA"/>
    <w:rsid w:val="00747184"/>
    <w:rsid w:val="007473D4"/>
    <w:rsid w:val="0075169C"/>
    <w:rsid w:val="00751E35"/>
    <w:rsid w:val="00753E04"/>
    <w:rsid w:val="00754501"/>
    <w:rsid w:val="0075497D"/>
    <w:rsid w:val="00754AC7"/>
    <w:rsid w:val="00755A13"/>
    <w:rsid w:val="007562A0"/>
    <w:rsid w:val="00760292"/>
    <w:rsid w:val="007605D2"/>
    <w:rsid w:val="00760664"/>
    <w:rsid w:val="00762423"/>
    <w:rsid w:val="007625C4"/>
    <w:rsid w:val="00762A52"/>
    <w:rsid w:val="007663B0"/>
    <w:rsid w:val="00767329"/>
    <w:rsid w:val="007679F1"/>
    <w:rsid w:val="00767CE6"/>
    <w:rsid w:val="00767DDC"/>
    <w:rsid w:val="00770458"/>
    <w:rsid w:val="0077116F"/>
    <w:rsid w:val="007720C3"/>
    <w:rsid w:val="00772CE7"/>
    <w:rsid w:val="00773451"/>
    <w:rsid w:val="00773A58"/>
    <w:rsid w:val="00773EB7"/>
    <w:rsid w:val="00774527"/>
    <w:rsid w:val="00774B2E"/>
    <w:rsid w:val="0077529B"/>
    <w:rsid w:val="00775519"/>
    <w:rsid w:val="00775E63"/>
    <w:rsid w:val="0077714A"/>
    <w:rsid w:val="0077775D"/>
    <w:rsid w:val="0077793D"/>
    <w:rsid w:val="0077795B"/>
    <w:rsid w:val="00780921"/>
    <w:rsid w:val="00781CF6"/>
    <w:rsid w:val="00782977"/>
    <w:rsid w:val="007832E6"/>
    <w:rsid w:val="007834FA"/>
    <w:rsid w:val="007837B5"/>
    <w:rsid w:val="00783F1D"/>
    <w:rsid w:val="0078465A"/>
    <w:rsid w:val="00785B25"/>
    <w:rsid w:val="00785FFA"/>
    <w:rsid w:val="0078658A"/>
    <w:rsid w:val="00787157"/>
    <w:rsid w:val="00787659"/>
    <w:rsid w:val="00791274"/>
    <w:rsid w:val="00791659"/>
    <w:rsid w:val="00792759"/>
    <w:rsid w:val="00792FD0"/>
    <w:rsid w:val="0079364D"/>
    <w:rsid w:val="00794E37"/>
    <w:rsid w:val="00794EE3"/>
    <w:rsid w:val="00795E8F"/>
    <w:rsid w:val="0079642B"/>
    <w:rsid w:val="0079701E"/>
    <w:rsid w:val="0079777A"/>
    <w:rsid w:val="0079797D"/>
    <w:rsid w:val="00797C58"/>
    <w:rsid w:val="007A06B0"/>
    <w:rsid w:val="007A0F83"/>
    <w:rsid w:val="007A12EA"/>
    <w:rsid w:val="007A3F40"/>
    <w:rsid w:val="007A425B"/>
    <w:rsid w:val="007A496D"/>
    <w:rsid w:val="007A4A4E"/>
    <w:rsid w:val="007A5336"/>
    <w:rsid w:val="007A6BF5"/>
    <w:rsid w:val="007A78DE"/>
    <w:rsid w:val="007B00DB"/>
    <w:rsid w:val="007B0506"/>
    <w:rsid w:val="007B190B"/>
    <w:rsid w:val="007B1B38"/>
    <w:rsid w:val="007B27B8"/>
    <w:rsid w:val="007B2C1A"/>
    <w:rsid w:val="007B38CC"/>
    <w:rsid w:val="007B3953"/>
    <w:rsid w:val="007B43BD"/>
    <w:rsid w:val="007B45F9"/>
    <w:rsid w:val="007B49D4"/>
    <w:rsid w:val="007B5E62"/>
    <w:rsid w:val="007B6411"/>
    <w:rsid w:val="007B69C9"/>
    <w:rsid w:val="007B6E2C"/>
    <w:rsid w:val="007B7E5F"/>
    <w:rsid w:val="007B7EFE"/>
    <w:rsid w:val="007C027A"/>
    <w:rsid w:val="007C0757"/>
    <w:rsid w:val="007C079F"/>
    <w:rsid w:val="007C07ED"/>
    <w:rsid w:val="007C18AC"/>
    <w:rsid w:val="007C37EC"/>
    <w:rsid w:val="007C5CAD"/>
    <w:rsid w:val="007C754D"/>
    <w:rsid w:val="007C7920"/>
    <w:rsid w:val="007C7EBF"/>
    <w:rsid w:val="007D08BD"/>
    <w:rsid w:val="007D0EA2"/>
    <w:rsid w:val="007D1136"/>
    <w:rsid w:val="007D1B5D"/>
    <w:rsid w:val="007D2788"/>
    <w:rsid w:val="007D289C"/>
    <w:rsid w:val="007D4897"/>
    <w:rsid w:val="007D4910"/>
    <w:rsid w:val="007D4DD5"/>
    <w:rsid w:val="007D5029"/>
    <w:rsid w:val="007D5819"/>
    <w:rsid w:val="007D6CA4"/>
    <w:rsid w:val="007D768A"/>
    <w:rsid w:val="007D78D1"/>
    <w:rsid w:val="007D7F17"/>
    <w:rsid w:val="007E0E45"/>
    <w:rsid w:val="007E16A3"/>
    <w:rsid w:val="007E1D91"/>
    <w:rsid w:val="007E222F"/>
    <w:rsid w:val="007E2285"/>
    <w:rsid w:val="007E385C"/>
    <w:rsid w:val="007E4793"/>
    <w:rsid w:val="007E6201"/>
    <w:rsid w:val="007E664D"/>
    <w:rsid w:val="007E6C45"/>
    <w:rsid w:val="007E757F"/>
    <w:rsid w:val="007F060A"/>
    <w:rsid w:val="007F1742"/>
    <w:rsid w:val="007F244E"/>
    <w:rsid w:val="007F27A1"/>
    <w:rsid w:val="007F47DB"/>
    <w:rsid w:val="007F5298"/>
    <w:rsid w:val="007F5D5F"/>
    <w:rsid w:val="007F6CDC"/>
    <w:rsid w:val="007F740A"/>
    <w:rsid w:val="007F79F7"/>
    <w:rsid w:val="008005B4"/>
    <w:rsid w:val="00801039"/>
    <w:rsid w:val="00801FC2"/>
    <w:rsid w:val="008020F0"/>
    <w:rsid w:val="008029C8"/>
    <w:rsid w:val="00803155"/>
    <w:rsid w:val="008043D2"/>
    <w:rsid w:val="008043FB"/>
    <w:rsid w:val="008048CE"/>
    <w:rsid w:val="00806A3B"/>
    <w:rsid w:val="00810072"/>
    <w:rsid w:val="008101CC"/>
    <w:rsid w:val="008106DC"/>
    <w:rsid w:val="008113BD"/>
    <w:rsid w:val="008116C9"/>
    <w:rsid w:val="00811BC6"/>
    <w:rsid w:val="00811EC5"/>
    <w:rsid w:val="00812364"/>
    <w:rsid w:val="00813178"/>
    <w:rsid w:val="008149C1"/>
    <w:rsid w:val="00814C35"/>
    <w:rsid w:val="00814EBB"/>
    <w:rsid w:val="00815736"/>
    <w:rsid w:val="00815A11"/>
    <w:rsid w:val="00815A95"/>
    <w:rsid w:val="00815CE1"/>
    <w:rsid w:val="008162FA"/>
    <w:rsid w:val="00816F85"/>
    <w:rsid w:val="00817809"/>
    <w:rsid w:val="008200AD"/>
    <w:rsid w:val="008215A1"/>
    <w:rsid w:val="00822225"/>
    <w:rsid w:val="00822520"/>
    <w:rsid w:val="00822717"/>
    <w:rsid w:val="00823266"/>
    <w:rsid w:val="00823321"/>
    <w:rsid w:val="00823333"/>
    <w:rsid w:val="0082362E"/>
    <w:rsid w:val="0082367E"/>
    <w:rsid w:val="00825070"/>
    <w:rsid w:val="00825B2D"/>
    <w:rsid w:val="008260CA"/>
    <w:rsid w:val="00826F2C"/>
    <w:rsid w:val="00827183"/>
    <w:rsid w:val="00830CA5"/>
    <w:rsid w:val="00830D4D"/>
    <w:rsid w:val="00830E3A"/>
    <w:rsid w:val="00831088"/>
    <w:rsid w:val="00831C4D"/>
    <w:rsid w:val="00831EF3"/>
    <w:rsid w:val="0083335A"/>
    <w:rsid w:val="0083396D"/>
    <w:rsid w:val="00833C9D"/>
    <w:rsid w:val="00835DC3"/>
    <w:rsid w:val="00836397"/>
    <w:rsid w:val="008363F5"/>
    <w:rsid w:val="00837DD8"/>
    <w:rsid w:val="008412ED"/>
    <w:rsid w:val="00841359"/>
    <w:rsid w:val="0084379F"/>
    <w:rsid w:val="00843ECA"/>
    <w:rsid w:val="0084411F"/>
    <w:rsid w:val="008455E4"/>
    <w:rsid w:val="00845600"/>
    <w:rsid w:val="0084687A"/>
    <w:rsid w:val="008478D6"/>
    <w:rsid w:val="00847AEE"/>
    <w:rsid w:val="0085086C"/>
    <w:rsid w:val="00851141"/>
    <w:rsid w:val="008524CF"/>
    <w:rsid w:val="00852C52"/>
    <w:rsid w:val="008535B7"/>
    <w:rsid w:val="0085367D"/>
    <w:rsid w:val="008545BE"/>
    <w:rsid w:val="0085510C"/>
    <w:rsid w:val="00855B41"/>
    <w:rsid w:val="008576D3"/>
    <w:rsid w:val="008604C2"/>
    <w:rsid w:val="0086085C"/>
    <w:rsid w:val="00860A50"/>
    <w:rsid w:val="00860D42"/>
    <w:rsid w:val="008616A5"/>
    <w:rsid w:val="008624CF"/>
    <w:rsid w:val="008657F4"/>
    <w:rsid w:val="00865986"/>
    <w:rsid w:val="00866904"/>
    <w:rsid w:val="00866B9A"/>
    <w:rsid w:val="00867D4C"/>
    <w:rsid w:val="00871B51"/>
    <w:rsid w:val="00871C4C"/>
    <w:rsid w:val="00871F25"/>
    <w:rsid w:val="0087398A"/>
    <w:rsid w:val="008741AE"/>
    <w:rsid w:val="00874A2A"/>
    <w:rsid w:val="00874C81"/>
    <w:rsid w:val="00874F6D"/>
    <w:rsid w:val="00874F72"/>
    <w:rsid w:val="008752C6"/>
    <w:rsid w:val="0087635B"/>
    <w:rsid w:val="008802CB"/>
    <w:rsid w:val="00880341"/>
    <w:rsid w:val="008807DE"/>
    <w:rsid w:val="00880F5D"/>
    <w:rsid w:val="00881501"/>
    <w:rsid w:val="008828D0"/>
    <w:rsid w:val="0088353F"/>
    <w:rsid w:val="00884DDD"/>
    <w:rsid w:val="00885EB3"/>
    <w:rsid w:val="008862C1"/>
    <w:rsid w:val="00886F97"/>
    <w:rsid w:val="00887597"/>
    <w:rsid w:val="0088789E"/>
    <w:rsid w:val="00887BA3"/>
    <w:rsid w:val="00887D64"/>
    <w:rsid w:val="008908D6"/>
    <w:rsid w:val="00892B4C"/>
    <w:rsid w:val="008936D1"/>
    <w:rsid w:val="00894FAB"/>
    <w:rsid w:val="00896A12"/>
    <w:rsid w:val="00896BE9"/>
    <w:rsid w:val="00896FF4"/>
    <w:rsid w:val="008A101A"/>
    <w:rsid w:val="008A128D"/>
    <w:rsid w:val="008A2931"/>
    <w:rsid w:val="008A35AE"/>
    <w:rsid w:val="008A392B"/>
    <w:rsid w:val="008A55CC"/>
    <w:rsid w:val="008A56A9"/>
    <w:rsid w:val="008A62E0"/>
    <w:rsid w:val="008A649C"/>
    <w:rsid w:val="008A7181"/>
    <w:rsid w:val="008B0C6B"/>
    <w:rsid w:val="008B1B85"/>
    <w:rsid w:val="008B1E31"/>
    <w:rsid w:val="008B24D0"/>
    <w:rsid w:val="008B2675"/>
    <w:rsid w:val="008B2CF4"/>
    <w:rsid w:val="008B331D"/>
    <w:rsid w:val="008B57BC"/>
    <w:rsid w:val="008B78C1"/>
    <w:rsid w:val="008B7D21"/>
    <w:rsid w:val="008C0924"/>
    <w:rsid w:val="008C092F"/>
    <w:rsid w:val="008C186C"/>
    <w:rsid w:val="008C1C00"/>
    <w:rsid w:val="008C2965"/>
    <w:rsid w:val="008C2AD4"/>
    <w:rsid w:val="008C39BC"/>
    <w:rsid w:val="008C480B"/>
    <w:rsid w:val="008C52D3"/>
    <w:rsid w:val="008C553D"/>
    <w:rsid w:val="008C59E5"/>
    <w:rsid w:val="008C5C36"/>
    <w:rsid w:val="008C66E8"/>
    <w:rsid w:val="008C6A06"/>
    <w:rsid w:val="008C6DBB"/>
    <w:rsid w:val="008C7D20"/>
    <w:rsid w:val="008D3014"/>
    <w:rsid w:val="008D3074"/>
    <w:rsid w:val="008D32AD"/>
    <w:rsid w:val="008D395A"/>
    <w:rsid w:val="008D39FA"/>
    <w:rsid w:val="008D3CFA"/>
    <w:rsid w:val="008D47DF"/>
    <w:rsid w:val="008D5FD1"/>
    <w:rsid w:val="008D6048"/>
    <w:rsid w:val="008D621B"/>
    <w:rsid w:val="008D7738"/>
    <w:rsid w:val="008D7FEA"/>
    <w:rsid w:val="008E0FFC"/>
    <w:rsid w:val="008E1D9F"/>
    <w:rsid w:val="008E3131"/>
    <w:rsid w:val="008E537B"/>
    <w:rsid w:val="008E54D9"/>
    <w:rsid w:val="008E69E6"/>
    <w:rsid w:val="008E6C40"/>
    <w:rsid w:val="008E6E6A"/>
    <w:rsid w:val="008E77CB"/>
    <w:rsid w:val="008E7F3C"/>
    <w:rsid w:val="008F04FD"/>
    <w:rsid w:val="008F0F7A"/>
    <w:rsid w:val="008F33E0"/>
    <w:rsid w:val="008F3572"/>
    <w:rsid w:val="008F3B2B"/>
    <w:rsid w:val="008F3D02"/>
    <w:rsid w:val="008F4B11"/>
    <w:rsid w:val="008F4C2E"/>
    <w:rsid w:val="008F5142"/>
    <w:rsid w:val="008F51F2"/>
    <w:rsid w:val="008F59DC"/>
    <w:rsid w:val="008F5ED0"/>
    <w:rsid w:val="008F6475"/>
    <w:rsid w:val="008F6783"/>
    <w:rsid w:val="008F6998"/>
    <w:rsid w:val="008F77F0"/>
    <w:rsid w:val="00900736"/>
    <w:rsid w:val="0090104E"/>
    <w:rsid w:val="00901E14"/>
    <w:rsid w:val="00902B03"/>
    <w:rsid w:val="00903179"/>
    <w:rsid w:val="0090317E"/>
    <w:rsid w:val="009035D8"/>
    <w:rsid w:val="009039EF"/>
    <w:rsid w:val="00903EBD"/>
    <w:rsid w:val="00904106"/>
    <w:rsid w:val="00904173"/>
    <w:rsid w:val="00904B5A"/>
    <w:rsid w:val="00905C25"/>
    <w:rsid w:val="00906AFF"/>
    <w:rsid w:val="00906BF3"/>
    <w:rsid w:val="009103FC"/>
    <w:rsid w:val="009104F9"/>
    <w:rsid w:val="00910F96"/>
    <w:rsid w:val="00911756"/>
    <w:rsid w:val="00911C69"/>
    <w:rsid w:val="00913D72"/>
    <w:rsid w:val="009146A9"/>
    <w:rsid w:val="009147CA"/>
    <w:rsid w:val="00914B66"/>
    <w:rsid w:val="00914F55"/>
    <w:rsid w:val="0091625B"/>
    <w:rsid w:val="00920014"/>
    <w:rsid w:val="00920714"/>
    <w:rsid w:val="009227D2"/>
    <w:rsid w:val="00922C05"/>
    <w:rsid w:val="00923FF1"/>
    <w:rsid w:val="00925353"/>
    <w:rsid w:val="00925871"/>
    <w:rsid w:val="00925C7F"/>
    <w:rsid w:val="00925E1E"/>
    <w:rsid w:val="009263DE"/>
    <w:rsid w:val="009264C3"/>
    <w:rsid w:val="00930B82"/>
    <w:rsid w:val="00930E59"/>
    <w:rsid w:val="00931247"/>
    <w:rsid w:val="00931927"/>
    <w:rsid w:val="0093197B"/>
    <w:rsid w:val="00931A2A"/>
    <w:rsid w:val="00932A2F"/>
    <w:rsid w:val="00932CCC"/>
    <w:rsid w:val="009336FA"/>
    <w:rsid w:val="00933E69"/>
    <w:rsid w:val="00933F25"/>
    <w:rsid w:val="00935809"/>
    <w:rsid w:val="0093597E"/>
    <w:rsid w:val="00935F16"/>
    <w:rsid w:val="009363C5"/>
    <w:rsid w:val="00936B0C"/>
    <w:rsid w:val="00937541"/>
    <w:rsid w:val="00941663"/>
    <w:rsid w:val="00943EF5"/>
    <w:rsid w:val="00944982"/>
    <w:rsid w:val="00945435"/>
    <w:rsid w:val="009458E9"/>
    <w:rsid w:val="00947055"/>
    <w:rsid w:val="009479AE"/>
    <w:rsid w:val="0095061F"/>
    <w:rsid w:val="00950A7C"/>
    <w:rsid w:val="00950A8C"/>
    <w:rsid w:val="00953F7E"/>
    <w:rsid w:val="00954129"/>
    <w:rsid w:val="0095418E"/>
    <w:rsid w:val="009543F8"/>
    <w:rsid w:val="00954539"/>
    <w:rsid w:val="00954EC6"/>
    <w:rsid w:val="00955404"/>
    <w:rsid w:val="00955490"/>
    <w:rsid w:val="009565BD"/>
    <w:rsid w:val="009573BF"/>
    <w:rsid w:val="009578DC"/>
    <w:rsid w:val="009578FA"/>
    <w:rsid w:val="00957F00"/>
    <w:rsid w:val="0096107E"/>
    <w:rsid w:val="00961740"/>
    <w:rsid w:val="00961989"/>
    <w:rsid w:val="00961E3F"/>
    <w:rsid w:val="00962702"/>
    <w:rsid w:val="00962FC3"/>
    <w:rsid w:val="009633B3"/>
    <w:rsid w:val="009636B3"/>
    <w:rsid w:val="009641E2"/>
    <w:rsid w:val="00964699"/>
    <w:rsid w:val="009648F2"/>
    <w:rsid w:val="00964E00"/>
    <w:rsid w:val="00964ED4"/>
    <w:rsid w:val="00965193"/>
    <w:rsid w:val="0096558B"/>
    <w:rsid w:val="0096588F"/>
    <w:rsid w:val="0096613E"/>
    <w:rsid w:val="00966732"/>
    <w:rsid w:val="00967A97"/>
    <w:rsid w:val="0097037D"/>
    <w:rsid w:val="00970C31"/>
    <w:rsid w:val="00970F24"/>
    <w:rsid w:val="00972155"/>
    <w:rsid w:val="00972999"/>
    <w:rsid w:val="00972A4D"/>
    <w:rsid w:val="009738D3"/>
    <w:rsid w:val="00973CD8"/>
    <w:rsid w:val="00974F89"/>
    <w:rsid w:val="00975291"/>
    <w:rsid w:val="009753A4"/>
    <w:rsid w:val="00975496"/>
    <w:rsid w:val="009758F0"/>
    <w:rsid w:val="0097666F"/>
    <w:rsid w:val="009766CB"/>
    <w:rsid w:val="00976D13"/>
    <w:rsid w:val="00977E09"/>
    <w:rsid w:val="00980F24"/>
    <w:rsid w:val="0098279F"/>
    <w:rsid w:val="00983D61"/>
    <w:rsid w:val="00983FF3"/>
    <w:rsid w:val="00985633"/>
    <w:rsid w:val="00986140"/>
    <w:rsid w:val="0098640B"/>
    <w:rsid w:val="009864DE"/>
    <w:rsid w:val="009865C2"/>
    <w:rsid w:val="0098683B"/>
    <w:rsid w:val="00987BB4"/>
    <w:rsid w:val="009914B0"/>
    <w:rsid w:val="0099160A"/>
    <w:rsid w:val="00991DCC"/>
    <w:rsid w:val="00992121"/>
    <w:rsid w:val="00992654"/>
    <w:rsid w:val="009967A0"/>
    <w:rsid w:val="00997405"/>
    <w:rsid w:val="0099740C"/>
    <w:rsid w:val="00997C0A"/>
    <w:rsid w:val="009A0549"/>
    <w:rsid w:val="009A1402"/>
    <w:rsid w:val="009A23F5"/>
    <w:rsid w:val="009A2A7D"/>
    <w:rsid w:val="009A2EEF"/>
    <w:rsid w:val="009A3C6B"/>
    <w:rsid w:val="009A3CC7"/>
    <w:rsid w:val="009A48B1"/>
    <w:rsid w:val="009A4B90"/>
    <w:rsid w:val="009A55A8"/>
    <w:rsid w:val="009A61B2"/>
    <w:rsid w:val="009A6DE0"/>
    <w:rsid w:val="009B17BA"/>
    <w:rsid w:val="009B1868"/>
    <w:rsid w:val="009B1A94"/>
    <w:rsid w:val="009B1B54"/>
    <w:rsid w:val="009B285A"/>
    <w:rsid w:val="009B3C5C"/>
    <w:rsid w:val="009B440A"/>
    <w:rsid w:val="009B6C5A"/>
    <w:rsid w:val="009C0C85"/>
    <w:rsid w:val="009C174B"/>
    <w:rsid w:val="009C1855"/>
    <w:rsid w:val="009C2519"/>
    <w:rsid w:val="009C27E4"/>
    <w:rsid w:val="009C2ABA"/>
    <w:rsid w:val="009C2B2C"/>
    <w:rsid w:val="009C38D7"/>
    <w:rsid w:val="009C3E73"/>
    <w:rsid w:val="009C480A"/>
    <w:rsid w:val="009C483D"/>
    <w:rsid w:val="009C5A78"/>
    <w:rsid w:val="009C5E99"/>
    <w:rsid w:val="009C7B13"/>
    <w:rsid w:val="009D0399"/>
    <w:rsid w:val="009D0487"/>
    <w:rsid w:val="009D0823"/>
    <w:rsid w:val="009D0841"/>
    <w:rsid w:val="009D11BF"/>
    <w:rsid w:val="009D1EE4"/>
    <w:rsid w:val="009D2355"/>
    <w:rsid w:val="009D28BB"/>
    <w:rsid w:val="009D3857"/>
    <w:rsid w:val="009D408F"/>
    <w:rsid w:val="009D4A7B"/>
    <w:rsid w:val="009D504E"/>
    <w:rsid w:val="009D527B"/>
    <w:rsid w:val="009D5976"/>
    <w:rsid w:val="009D639C"/>
    <w:rsid w:val="009D6DB6"/>
    <w:rsid w:val="009D6FE5"/>
    <w:rsid w:val="009E089B"/>
    <w:rsid w:val="009E0C35"/>
    <w:rsid w:val="009E1881"/>
    <w:rsid w:val="009E1A2C"/>
    <w:rsid w:val="009E4906"/>
    <w:rsid w:val="009E54E0"/>
    <w:rsid w:val="009E57C3"/>
    <w:rsid w:val="009E61FF"/>
    <w:rsid w:val="009F1342"/>
    <w:rsid w:val="009F1973"/>
    <w:rsid w:val="009F28CC"/>
    <w:rsid w:val="009F2C3E"/>
    <w:rsid w:val="009F53BD"/>
    <w:rsid w:val="009F59DB"/>
    <w:rsid w:val="009F768B"/>
    <w:rsid w:val="009F795A"/>
    <w:rsid w:val="009F7BBA"/>
    <w:rsid w:val="00A00FCF"/>
    <w:rsid w:val="00A01AF5"/>
    <w:rsid w:val="00A01E0A"/>
    <w:rsid w:val="00A0232C"/>
    <w:rsid w:val="00A0343A"/>
    <w:rsid w:val="00A03466"/>
    <w:rsid w:val="00A03A21"/>
    <w:rsid w:val="00A05802"/>
    <w:rsid w:val="00A05805"/>
    <w:rsid w:val="00A05961"/>
    <w:rsid w:val="00A06AEC"/>
    <w:rsid w:val="00A06DE8"/>
    <w:rsid w:val="00A072DD"/>
    <w:rsid w:val="00A077A1"/>
    <w:rsid w:val="00A07D8B"/>
    <w:rsid w:val="00A07DAE"/>
    <w:rsid w:val="00A106EA"/>
    <w:rsid w:val="00A1199D"/>
    <w:rsid w:val="00A11B3B"/>
    <w:rsid w:val="00A13D43"/>
    <w:rsid w:val="00A13E88"/>
    <w:rsid w:val="00A14404"/>
    <w:rsid w:val="00A14C2C"/>
    <w:rsid w:val="00A20131"/>
    <w:rsid w:val="00A21CF7"/>
    <w:rsid w:val="00A225B8"/>
    <w:rsid w:val="00A23DC7"/>
    <w:rsid w:val="00A24AA1"/>
    <w:rsid w:val="00A24C22"/>
    <w:rsid w:val="00A2534D"/>
    <w:rsid w:val="00A268AF"/>
    <w:rsid w:val="00A3017C"/>
    <w:rsid w:val="00A306CA"/>
    <w:rsid w:val="00A30DE8"/>
    <w:rsid w:val="00A3177B"/>
    <w:rsid w:val="00A31F37"/>
    <w:rsid w:val="00A343C7"/>
    <w:rsid w:val="00A35517"/>
    <w:rsid w:val="00A35586"/>
    <w:rsid w:val="00A3612C"/>
    <w:rsid w:val="00A36A14"/>
    <w:rsid w:val="00A37E37"/>
    <w:rsid w:val="00A40033"/>
    <w:rsid w:val="00A4090C"/>
    <w:rsid w:val="00A411C7"/>
    <w:rsid w:val="00A42047"/>
    <w:rsid w:val="00A42DC8"/>
    <w:rsid w:val="00A42F18"/>
    <w:rsid w:val="00A43A3F"/>
    <w:rsid w:val="00A4431E"/>
    <w:rsid w:val="00A456FE"/>
    <w:rsid w:val="00A4573D"/>
    <w:rsid w:val="00A4632F"/>
    <w:rsid w:val="00A469F6"/>
    <w:rsid w:val="00A47400"/>
    <w:rsid w:val="00A503DD"/>
    <w:rsid w:val="00A50D0F"/>
    <w:rsid w:val="00A517A4"/>
    <w:rsid w:val="00A5265A"/>
    <w:rsid w:val="00A5267F"/>
    <w:rsid w:val="00A529C5"/>
    <w:rsid w:val="00A52B5B"/>
    <w:rsid w:val="00A52E2F"/>
    <w:rsid w:val="00A53C30"/>
    <w:rsid w:val="00A54807"/>
    <w:rsid w:val="00A54DCE"/>
    <w:rsid w:val="00A557DA"/>
    <w:rsid w:val="00A56A22"/>
    <w:rsid w:val="00A56DEC"/>
    <w:rsid w:val="00A56E58"/>
    <w:rsid w:val="00A57135"/>
    <w:rsid w:val="00A5713D"/>
    <w:rsid w:val="00A5748D"/>
    <w:rsid w:val="00A57630"/>
    <w:rsid w:val="00A57E99"/>
    <w:rsid w:val="00A60609"/>
    <w:rsid w:val="00A61262"/>
    <w:rsid w:val="00A61342"/>
    <w:rsid w:val="00A615AB"/>
    <w:rsid w:val="00A61AA8"/>
    <w:rsid w:val="00A629B0"/>
    <w:rsid w:val="00A62BD0"/>
    <w:rsid w:val="00A62D9B"/>
    <w:rsid w:val="00A62EBA"/>
    <w:rsid w:val="00A67195"/>
    <w:rsid w:val="00A723E0"/>
    <w:rsid w:val="00A726A1"/>
    <w:rsid w:val="00A739E1"/>
    <w:rsid w:val="00A7440A"/>
    <w:rsid w:val="00A745BB"/>
    <w:rsid w:val="00A74945"/>
    <w:rsid w:val="00A74EF9"/>
    <w:rsid w:val="00A759E8"/>
    <w:rsid w:val="00A75B15"/>
    <w:rsid w:val="00A76162"/>
    <w:rsid w:val="00A76456"/>
    <w:rsid w:val="00A764C3"/>
    <w:rsid w:val="00A775D2"/>
    <w:rsid w:val="00A7768A"/>
    <w:rsid w:val="00A81ECE"/>
    <w:rsid w:val="00A8277B"/>
    <w:rsid w:val="00A82C39"/>
    <w:rsid w:val="00A8307B"/>
    <w:rsid w:val="00A83A5B"/>
    <w:rsid w:val="00A83A5D"/>
    <w:rsid w:val="00A85B60"/>
    <w:rsid w:val="00A85E46"/>
    <w:rsid w:val="00A86DB0"/>
    <w:rsid w:val="00A87B53"/>
    <w:rsid w:val="00A908C4"/>
    <w:rsid w:val="00A920EC"/>
    <w:rsid w:val="00A9354F"/>
    <w:rsid w:val="00A935E8"/>
    <w:rsid w:val="00A939E1"/>
    <w:rsid w:val="00A95B31"/>
    <w:rsid w:val="00A95BAB"/>
    <w:rsid w:val="00A969B7"/>
    <w:rsid w:val="00A97079"/>
    <w:rsid w:val="00AA00CE"/>
    <w:rsid w:val="00AA0279"/>
    <w:rsid w:val="00AA05BC"/>
    <w:rsid w:val="00AA222C"/>
    <w:rsid w:val="00AA3BA5"/>
    <w:rsid w:val="00AA43C4"/>
    <w:rsid w:val="00AA462E"/>
    <w:rsid w:val="00AA56F7"/>
    <w:rsid w:val="00AA5951"/>
    <w:rsid w:val="00AA595E"/>
    <w:rsid w:val="00AA5D57"/>
    <w:rsid w:val="00AA6268"/>
    <w:rsid w:val="00AA6CB4"/>
    <w:rsid w:val="00AA751F"/>
    <w:rsid w:val="00AA7870"/>
    <w:rsid w:val="00AA7F54"/>
    <w:rsid w:val="00AB18E2"/>
    <w:rsid w:val="00AB2F6F"/>
    <w:rsid w:val="00AB30B5"/>
    <w:rsid w:val="00AB3228"/>
    <w:rsid w:val="00AB4CA2"/>
    <w:rsid w:val="00AB59D3"/>
    <w:rsid w:val="00AB5DD2"/>
    <w:rsid w:val="00AB698B"/>
    <w:rsid w:val="00AB6E79"/>
    <w:rsid w:val="00AB7893"/>
    <w:rsid w:val="00AC1742"/>
    <w:rsid w:val="00AC1FCA"/>
    <w:rsid w:val="00AC20E9"/>
    <w:rsid w:val="00AC2421"/>
    <w:rsid w:val="00AC3DE0"/>
    <w:rsid w:val="00AC49C5"/>
    <w:rsid w:val="00AC4F58"/>
    <w:rsid w:val="00AC7A6D"/>
    <w:rsid w:val="00AC7BEC"/>
    <w:rsid w:val="00AD073F"/>
    <w:rsid w:val="00AD076A"/>
    <w:rsid w:val="00AD157A"/>
    <w:rsid w:val="00AD1685"/>
    <w:rsid w:val="00AD210B"/>
    <w:rsid w:val="00AD265C"/>
    <w:rsid w:val="00AD276F"/>
    <w:rsid w:val="00AD534B"/>
    <w:rsid w:val="00AD6D40"/>
    <w:rsid w:val="00AE0FC0"/>
    <w:rsid w:val="00AE1052"/>
    <w:rsid w:val="00AE18C0"/>
    <w:rsid w:val="00AE1E3E"/>
    <w:rsid w:val="00AE298B"/>
    <w:rsid w:val="00AE2C18"/>
    <w:rsid w:val="00AE2EFF"/>
    <w:rsid w:val="00AE59DA"/>
    <w:rsid w:val="00AE6BD9"/>
    <w:rsid w:val="00AE7FE6"/>
    <w:rsid w:val="00AF0000"/>
    <w:rsid w:val="00AF0B57"/>
    <w:rsid w:val="00AF0B72"/>
    <w:rsid w:val="00AF0E1E"/>
    <w:rsid w:val="00AF1012"/>
    <w:rsid w:val="00AF1203"/>
    <w:rsid w:val="00AF1F6E"/>
    <w:rsid w:val="00AF41BB"/>
    <w:rsid w:val="00AF4D11"/>
    <w:rsid w:val="00AF5118"/>
    <w:rsid w:val="00AF6187"/>
    <w:rsid w:val="00AF6321"/>
    <w:rsid w:val="00AF6BD2"/>
    <w:rsid w:val="00AF6E7A"/>
    <w:rsid w:val="00B00383"/>
    <w:rsid w:val="00B008FB"/>
    <w:rsid w:val="00B00902"/>
    <w:rsid w:val="00B00FEC"/>
    <w:rsid w:val="00B01122"/>
    <w:rsid w:val="00B01396"/>
    <w:rsid w:val="00B02AEB"/>
    <w:rsid w:val="00B0314E"/>
    <w:rsid w:val="00B0482E"/>
    <w:rsid w:val="00B04FAA"/>
    <w:rsid w:val="00B04FB8"/>
    <w:rsid w:val="00B067D4"/>
    <w:rsid w:val="00B06F29"/>
    <w:rsid w:val="00B071CA"/>
    <w:rsid w:val="00B07E38"/>
    <w:rsid w:val="00B11537"/>
    <w:rsid w:val="00B11B58"/>
    <w:rsid w:val="00B120E5"/>
    <w:rsid w:val="00B1214B"/>
    <w:rsid w:val="00B12FC3"/>
    <w:rsid w:val="00B13166"/>
    <w:rsid w:val="00B13172"/>
    <w:rsid w:val="00B13C1C"/>
    <w:rsid w:val="00B1423C"/>
    <w:rsid w:val="00B169FB"/>
    <w:rsid w:val="00B16E5D"/>
    <w:rsid w:val="00B177AB"/>
    <w:rsid w:val="00B17DBB"/>
    <w:rsid w:val="00B20EAE"/>
    <w:rsid w:val="00B217EF"/>
    <w:rsid w:val="00B21BFA"/>
    <w:rsid w:val="00B21FC9"/>
    <w:rsid w:val="00B2234F"/>
    <w:rsid w:val="00B22A4F"/>
    <w:rsid w:val="00B23128"/>
    <w:rsid w:val="00B2346B"/>
    <w:rsid w:val="00B23523"/>
    <w:rsid w:val="00B23B28"/>
    <w:rsid w:val="00B23C26"/>
    <w:rsid w:val="00B246BF"/>
    <w:rsid w:val="00B2570F"/>
    <w:rsid w:val="00B266C5"/>
    <w:rsid w:val="00B27316"/>
    <w:rsid w:val="00B30644"/>
    <w:rsid w:val="00B31804"/>
    <w:rsid w:val="00B326B0"/>
    <w:rsid w:val="00B3298C"/>
    <w:rsid w:val="00B34BE0"/>
    <w:rsid w:val="00B3502F"/>
    <w:rsid w:val="00B3509A"/>
    <w:rsid w:val="00B354C5"/>
    <w:rsid w:val="00B35894"/>
    <w:rsid w:val="00B35B1E"/>
    <w:rsid w:val="00B40218"/>
    <w:rsid w:val="00B40B65"/>
    <w:rsid w:val="00B40BFE"/>
    <w:rsid w:val="00B41447"/>
    <w:rsid w:val="00B41D0F"/>
    <w:rsid w:val="00B41F39"/>
    <w:rsid w:val="00B41FBE"/>
    <w:rsid w:val="00B42B4C"/>
    <w:rsid w:val="00B431CD"/>
    <w:rsid w:val="00B43AEC"/>
    <w:rsid w:val="00B43F80"/>
    <w:rsid w:val="00B4479A"/>
    <w:rsid w:val="00B45865"/>
    <w:rsid w:val="00B45EB6"/>
    <w:rsid w:val="00B469DC"/>
    <w:rsid w:val="00B46D48"/>
    <w:rsid w:val="00B473A1"/>
    <w:rsid w:val="00B47A15"/>
    <w:rsid w:val="00B506E4"/>
    <w:rsid w:val="00B50C26"/>
    <w:rsid w:val="00B50C99"/>
    <w:rsid w:val="00B51E09"/>
    <w:rsid w:val="00B523C8"/>
    <w:rsid w:val="00B526A4"/>
    <w:rsid w:val="00B52DA9"/>
    <w:rsid w:val="00B54BBA"/>
    <w:rsid w:val="00B5629B"/>
    <w:rsid w:val="00B56810"/>
    <w:rsid w:val="00B56ED5"/>
    <w:rsid w:val="00B57FAD"/>
    <w:rsid w:val="00B603B2"/>
    <w:rsid w:val="00B60F2D"/>
    <w:rsid w:val="00B61389"/>
    <w:rsid w:val="00B637B6"/>
    <w:rsid w:val="00B64465"/>
    <w:rsid w:val="00B64AC6"/>
    <w:rsid w:val="00B65F94"/>
    <w:rsid w:val="00B66FC6"/>
    <w:rsid w:val="00B670E5"/>
    <w:rsid w:val="00B700E7"/>
    <w:rsid w:val="00B713BD"/>
    <w:rsid w:val="00B71B58"/>
    <w:rsid w:val="00B71C55"/>
    <w:rsid w:val="00B73755"/>
    <w:rsid w:val="00B739B1"/>
    <w:rsid w:val="00B74BB5"/>
    <w:rsid w:val="00B74C63"/>
    <w:rsid w:val="00B75B42"/>
    <w:rsid w:val="00B81469"/>
    <w:rsid w:val="00B816B4"/>
    <w:rsid w:val="00B81F94"/>
    <w:rsid w:val="00B8215A"/>
    <w:rsid w:val="00B822EC"/>
    <w:rsid w:val="00B8281F"/>
    <w:rsid w:val="00B829CE"/>
    <w:rsid w:val="00B84B3E"/>
    <w:rsid w:val="00B855CC"/>
    <w:rsid w:val="00B85FC8"/>
    <w:rsid w:val="00B865AD"/>
    <w:rsid w:val="00B8729D"/>
    <w:rsid w:val="00B9032D"/>
    <w:rsid w:val="00B90871"/>
    <w:rsid w:val="00B909BA"/>
    <w:rsid w:val="00B914F7"/>
    <w:rsid w:val="00B91BC5"/>
    <w:rsid w:val="00B9268A"/>
    <w:rsid w:val="00B93B3B"/>
    <w:rsid w:val="00B93E6E"/>
    <w:rsid w:val="00B93EE6"/>
    <w:rsid w:val="00B9479E"/>
    <w:rsid w:val="00B94CC0"/>
    <w:rsid w:val="00B94D4D"/>
    <w:rsid w:val="00B955CD"/>
    <w:rsid w:val="00B958AD"/>
    <w:rsid w:val="00B958FF"/>
    <w:rsid w:val="00B95AA4"/>
    <w:rsid w:val="00B978ED"/>
    <w:rsid w:val="00B97C3F"/>
    <w:rsid w:val="00B97EAA"/>
    <w:rsid w:val="00BA03F8"/>
    <w:rsid w:val="00BA06DB"/>
    <w:rsid w:val="00BA0F58"/>
    <w:rsid w:val="00BA15B9"/>
    <w:rsid w:val="00BA2016"/>
    <w:rsid w:val="00BA2269"/>
    <w:rsid w:val="00BA254D"/>
    <w:rsid w:val="00BA3165"/>
    <w:rsid w:val="00BA3F79"/>
    <w:rsid w:val="00BA3F9A"/>
    <w:rsid w:val="00BA4873"/>
    <w:rsid w:val="00BA4DAD"/>
    <w:rsid w:val="00BA5826"/>
    <w:rsid w:val="00BA62CB"/>
    <w:rsid w:val="00BA64E7"/>
    <w:rsid w:val="00BA6800"/>
    <w:rsid w:val="00BA7C51"/>
    <w:rsid w:val="00BB03A9"/>
    <w:rsid w:val="00BB05CA"/>
    <w:rsid w:val="00BB1CC5"/>
    <w:rsid w:val="00BB2513"/>
    <w:rsid w:val="00BB4ABB"/>
    <w:rsid w:val="00BB50AB"/>
    <w:rsid w:val="00BB50EA"/>
    <w:rsid w:val="00BB549A"/>
    <w:rsid w:val="00BB58C1"/>
    <w:rsid w:val="00BB6653"/>
    <w:rsid w:val="00BB770C"/>
    <w:rsid w:val="00BC0D46"/>
    <w:rsid w:val="00BC22E3"/>
    <w:rsid w:val="00BC25D0"/>
    <w:rsid w:val="00BC2BF6"/>
    <w:rsid w:val="00BC2DAB"/>
    <w:rsid w:val="00BC3165"/>
    <w:rsid w:val="00BC41A7"/>
    <w:rsid w:val="00BC4693"/>
    <w:rsid w:val="00BC58FB"/>
    <w:rsid w:val="00BC62D4"/>
    <w:rsid w:val="00BC69FE"/>
    <w:rsid w:val="00BC6B25"/>
    <w:rsid w:val="00BC6EF8"/>
    <w:rsid w:val="00BC70A6"/>
    <w:rsid w:val="00BC7177"/>
    <w:rsid w:val="00BC77A9"/>
    <w:rsid w:val="00BD0131"/>
    <w:rsid w:val="00BD0CAE"/>
    <w:rsid w:val="00BD1DD7"/>
    <w:rsid w:val="00BD246C"/>
    <w:rsid w:val="00BD2698"/>
    <w:rsid w:val="00BD2C26"/>
    <w:rsid w:val="00BD33C4"/>
    <w:rsid w:val="00BD3913"/>
    <w:rsid w:val="00BD42FC"/>
    <w:rsid w:val="00BD4863"/>
    <w:rsid w:val="00BD4A71"/>
    <w:rsid w:val="00BD4BEE"/>
    <w:rsid w:val="00BD4F08"/>
    <w:rsid w:val="00BD5A5E"/>
    <w:rsid w:val="00BD5ADD"/>
    <w:rsid w:val="00BD635A"/>
    <w:rsid w:val="00BD7828"/>
    <w:rsid w:val="00BD7F15"/>
    <w:rsid w:val="00BD7F50"/>
    <w:rsid w:val="00BE005F"/>
    <w:rsid w:val="00BE094E"/>
    <w:rsid w:val="00BE14F1"/>
    <w:rsid w:val="00BE162A"/>
    <w:rsid w:val="00BE1A73"/>
    <w:rsid w:val="00BE250B"/>
    <w:rsid w:val="00BE4386"/>
    <w:rsid w:val="00BE477F"/>
    <w:rsid w:val="00BE554C"/>
    <w:rsid w:val="00BE6D7D"/>
    <w:rsid w:val="00BF09BE"/>
    <w:rsid w:val="00BF179A"/>
    <w:rsid w:val="00BF1C8C"/>
    <w:rsid w:val="00BF3C02"/>
    <w:rsid w:val="00BF3EA9"/>
    <w:rsid w:val="00BF56D9"/>
    <w:rsid w:val="00BF653E"/>
    <w:rsid w:val="00BF6935"/>
    <w:rsid w:val="00BF6AE6"/>
    <w:rsid w:val="00BF6D9D"/>
    <w:rsid w:val="00BF6E88"/>
    <w:rsid w:val="00BF706A"/>
    <w:rsid w:val="00C0046B"/>
    <w:rsid w:val="00C012D8"/>
    <w:rsid w:val="00C01E89"/>
    <w:rsid w:val="00C02FC4"/>
    <w:rsid w:val="00C04152"/>
    <w:rsid w:val="00C0489F"/>
    <w:rsid w:val="00C0686C"/>
    <w:rsid w:val="00C06F28"/>
    <w:rsid w:val="00C07B6D"/>
    <w:rsid w:val="00C101F5"/>
    <w:rsid w:val="00C106A3"/>
    <w:rsid w:val="00C10885"/>
    <w:rsid w:val="00C10C01"/>
    <w:rsid w:val="00C10E05"/>
    <w:rsid w:val="00C12303"/>
    <w:rsid w:val="00C1343C"/>
    <w:rsid w:val="00C1605B"/>
    <w:rsid w:val="00C16643"/>
    <w:rsid w:val="00C1684B"/>
    <w:rsid w:val="00C17D35"/>
    <w:rsid w:val="00C203F7"/>
    <w:rsid w:val="00C21349"/>
    <w:rsid w:val="00C221CE"/>
    <w:rsid w:val="00C224C9"/>
    <w:rsid w:val="00C22D23"/>
    <w:rsid w:val="00C248BA"/>
    <w:rsid w:val="00C25043"/>
    <w:rsid w:val="00C257A2"/>
    <w:rsid w:val="00C25DF5"/>
    <w:rsid w:val="00C264FE"/>
    <w:rsid w:val="00C26820"/>
    <w:rsid w:val="00C26D70"/>
    <w:rsid w:val="00C27A68"/>
    <w:rsid w:val="00C3033A"/>
    <w:rsid w:val="00C30A9F"/>
    <w:rsid w:val="00C30AE0"/>
    <w:rsid w:val="00C314D4"/>
    <w:rsid w:val="00C316A8"/>
    <w:rsid w:val="00C31F09"/>
    <w:rsid w:val="00C32193"/>
    <w:rsid w:val="00C32265"/>
    <w:rsid w:val="00C32603"/>
    <w:rsid w:val="00C328E5"/>
    <w:rsid w:val="00C32E34"/>
    <w:rsid w:val="00C344A5"/>
    <w:rsid w:val="00C34FAA"/>
    <w:rsid w:val="00C353FD"/>
    <w:rsid w:val="00C3549F"/>
    <w:rsid w:val="00C357B0"/>
    <w:rsid w:val="00C35BD6"/>
    <w:rsid w:val="00C36358"/>
    <w:rsid w:val="00C37698"/>
    <w:rsid w:val="00C40416"/>
    <w:rsid w:val="00C408E3"/>
    <w:rsid w:val="00C434EB"/>
    <w:rsid w:val="00C43F7C"/>
    <w:rsid w:val="00C44206"/>
    <w:rsid w:val="00C45B77"/>
    <w:rsid w:val="00C45FF4"/>
    <w:rsid w:val="00C45FFD"/>
    <w:rsid w:val="00C460DD"/>
    <w:rsid w:val="00C4625A"/>
    <w:rsid w:val="00C465FC"/>
    <w:rsid w:val="00C46740"/>
    <w:rsid w:val="00C4784E"/>
    <w:rsid w:val="00C5088B"/>
    <w:rsid w:val="00C50D61"/>
    <w:rsid w:val="00C51E4C"/>
    <w:rsid w:val="00C53DF2"/>
    <w:rsid w:val="00C53E44"/>
    <w:rsid w:val="00C54C5E"/>
    <w:rsid w:val="00C54E5C"/>
    <w:rsid w:val="00C55883"/>
    <w:rsid w:val="00C55C2C"/>
    <w:rsid w:val="00C56DC7"/>
    <w:rsid w:val="00C56E65"/>
    <w:rsid w:val="00C575ED"/>
    <w:rsid w:val="00C60464"/>
    <w:rsid w:val="00C60E59"/>
    <w:rsid w:val="00C616DC"/>
    <w:rsid w:val="00C61FF1"/>
    <w:rsid w:val="00C62330"/>
    <w:rsid w:val="00C624DE"/>
    <w:rsid w:val="00C625E8"/>
    <w:rsid w:val="00C6263F"/>
    <w:rsid w:val="00C62A0A"/>
    <w:rsid w:val="00C63E7B"/>
    <w:rsid w:val="00C65BC8"/>
    <w:rsid w:val="00C6706F"/>
    <w:rsid w:val="00C67482"/>
    <w:rsid w:val="00C67AA3"/>
    <w:rsid w:val="00C70AA7"/>
    <w:rsid w:val="00C71B63"/>
    <w:rsid w:val="00C71C8A"/>
    <w:rsid w:val="00C7209B"/>
    <w:rsid w:val="00C72A76"/>
    <w:rsid w:val="00C730EF"/>
    <w:rsid w:val="00C73DC7"/>
    <w:rsid w:val="00C74007"/>
    <w:rsid w:val="00C748F7"/>
    <w:rsid w:val="00C74A8A"/>
    <w:rsid w:val="00C74D4A"/>
    <w:rsid w:val="00C75937"/>
    <w:rsid w:val="00C76213"/>
    <w:rsid w:val="00C767BC"/>
    <w:rsid w:val="00C77D4C"/>
    <w:rsid w:val="00C77D88"/>
    <w:rsid w:val="00C77FCB"/>
    <w:rsid w:val="00C81CC0"/>
    <w:rsid w:val="00C82953"/>
    <w:rsid w:val="00C82D63"/>
    <w:rsid w:val="00C85ADB"/>
    <w:rsid w:val="00C8612D"/>
    <w:rsid w:val="00C87271"/>
    <w:rsid w:val="00C875B6"/>
    <w:rsid w:val="00C87950"/>
    <w:rsid w:val="00C901FC"/>
    <w:rsid w:val="00C91679"/>
    <w:rsid w:val="00C91952"/>
    <w:rsid w:val="00C919DA"/>
    <w:rsid w:val="00C9344A"/>
    <w:rsid w:val="00C94418"/>
    <w:rsid w:val="00C95F8A"/>
    <w:rsid w:val="00C961CA"/>
    <w:rsid w:val="00C964C3"/>
    <w:rsid w:val="00C97EE2"/>
    <w:rsid w:val="00CA1AF7"/>
    <w:rsid w:val="00CA28B4"/>
    <w:rsid w:val="00CA3250"/>
    <w:rsid w:val="00CA547E"/>
    <w:rsid w:val="00CA5FA4"/>
    <w:rsid w:val="00CA632C"/>
    <w:rsid w:val="00CA6AD5"/>
    <w:rsid w:val="00CA7202"/>
    <w:rsid w:val="00CA7ED6"/>
    <w:rsid w:val="00CB0CA9"/>
    <w:rsid w:val="00CB103D"/>
    <w:rsid w:val="00CB1FBC"/>
    <w:rsid w:val="00CB2BA9"/>
    <w:rsid w:val="00CB302E"/>
    <w:rsid w:val="00CB3657"/>
    <w:rsid w:val="00CB3C0A"/>
    <w:rsid w:val="00CB482C"/>
    <w:rsid w:val="00CB4C03"/>
    <w:rsid w:val="00CB692A"/>
    <w:rsid w:val="00CB727B"/>
    <w:rsid w:val="00CC148D"/>
    <w:rsid w:val="00CC2F1D"/>
    <w:rsid w:val="00CC34B2"/>
    <w:rsid w:val="00CC4E50"/>
    <w:rsid w:val="00CC50E0"/>
    <w:rsid w:val="00CC5491"/>
    <w:rsid w:val="00CC54D1"/>
    <w:rsid w:val="00CC5A6F"/>
    <w:rsid w:val="00CC65B1"/>
    <w:rsid w:val="00CC65F2"/>
    <w:rsid w:val="00CC70F5"/>
    <w:rsid w:val="00CC741B"/>
    <w:rsid w:val="00CC7F1E"/>
    <w:rsid w:val="00CD0B40"/>
    <w:rsid w:val="00CD1DE1"/>
    <w:rsid w:val="00CD2A93"/>
    <w:rsid w:val="00CD3A9E"/>
    <w:rsid w:val="00CD3FC6"/>
    <w:rsid w:val="00CD5B17"/>
    <w:rsid w:val="00CD5F35"/>
    <w:rsid w:val="00CD6B69"/>
    <w:rsid w:val="00CD750A"/>
    <w:rsid w:val="00CE05EF"/>
    <w:rsid w:val="00CE1772"/>
    <w:rsid w:val="00CE1BB3"/>
    <w:rsid w:val="00CE1E7D"/>
    <w:rsid w:val="00CE214A"/>
    <w:rsid w:val="00CE2EFC"/>
    <w:rsid w:val="00CE3928"/>
    <w:rsid w:val="00CE3B46"/>
    <w:rsid w:val="00CE4EF4"/>
    <w:rsid w:val="00CE5B4D"/>
    <w:rsid w:val="00CE705E"/>
    <w:rsid w:val="00CE7301"/>
    <w:rsid w:val="00CE76E0"/>
    <w:rsid w:val="00CF03B2"/>
    <w:rsid w:val="00CF07F9"/>
    <w:rsid w:val="00CF120D"/>
    <w:rsid w:val="00CF1F05"/>
    <w:rsid w:val="00CF2FC0"/>
    <w:rsid w:val="00CF426F"/>
    <w:rsid w:val="00CF56CC"/>
    <w:rsid w:val="00CF6611"/>
    <w:rsid w:val="00CF7272"/>
    <w:rsid w:val="00CF765E"/>
    <w:rsid w:val="00CF7670"/>
    <w:rsid w:val="00CF7809"/>
    <w:rsid w:val="00CF7C79"/>
    <w:rsid w:val="00D01768"/>
    <w:rsid w:val="00D02454"/>
    <w:rsid w:val="00D02B88"/>
    <w:rsid w:val="00D03E5F"/>
    <w:rsid w:val="00D053C6"/>
    <w:rsid w:val="00D053ED"/>
    <w:rsid w:val="00D063DF"/>
    <w:rsid w:val="00D0654F"/>
    <w:rsid w:val="00D068EA"/>
    <w:rsid w:val="00D07B04"/>
    <w:rsid w:val="00D11BFD"/>
    <w:rsid w:val="00D13290"/>
    <w:rsid w:val="00D13D0C"/>
    <w:rsid w:val="00D151A1"/>
    <w:rsid w:val="00D153DE"/>
    <w:rsid w:val="00D15C16"/>
    <w:rsid w:val="00D15C5B"/>
    <w:rsid w:val="00D170FB"/>
    <w:rsid w:val="00D2110A"/>
    <w:rsid w:val="00D21908"/>
    <w:rsid w:val="00D225F6"/>
    <w:rsid w:val="00D22703"/>
    <w:rsid w:val="00D22B6A"/>
    <w:rsid w:val="00D22FE1"/>
    <w:rsid w:val="00D230A4"/>
    <w:rsid w:val="00D231D5"/>
    <w:rsid w:val="00D23E55"/>
    <w:rsid w:val="00D25603"/>
    <w:rsid w:val="00D268C1"/>
    <w:rsid w:val="00D309B4"/>
    <w:rsid w:val="00D30D9B"/>
    <w:rsid w:val="00D32DDC"/>
    <w:rsid w:val="00D34AC0"/>
    <w:rsid w:val="00D35BBB"/>
    <w:rsid w:val="00D36028"/>
    <w:rsid w:val="00D40397"/>
    <w:rsid w:val="00D42431"/>
    <w:rsid w:val="00D42736"/>
    <w:rsid w:val="00D4344A"/>
    <w:rsid w:val="00D4365E"/>
    <w:rsid w:val="00D444E1"/>
    <w:rsid w:val="00D458BA"/>
    <w:rsid w:val="00D45D56"/>
    <w:rsid w:val="00D465E6"/>
    <w:rsid w:val="00D46A6F"/>
    <w:rsid w:val="00D46A8C"/>
    <w:rsid w:val="00D470DE"/>
    <w:rsid w:val="00D47285"/>
    <w:rsid w:val="00D47EE9"/>
    <w:rsid w:val="00D500BD"/>
    <w:rsid w:val="00D51DD8"/>
    <w:rsid w:val="00D51EEE"/>
    <w:rsid w:val="00D5305F"/>
    <w:rsid w:val="00D54A10"/>
    <w:rsid w:val="00D54B05"/>
    <w:rsid w:val="00D54F0C"/>
    <w:rsid w:val="00D562E7"/>
    <w:rsid w:val="00D567D8"/>
    <w:rsid w:val="00D56AD0"/>
    <w:rsid w:val="00D625CE"/>
    <w:rsid w:val="00D63BF5"/>
    <w:rsid w:val="00D65E15"/>
    <w:rsid w:val="00D662F5"/>
    <w:rsid w:val="00D6717B"/>
    <w:rsid w:val="00D678DE"/>
    <w:rsid w:val="00D7337B"/>
    <w:rsid w:val="00D73DCC"/>
    <w:rsid w:val="00D744E8"/>
    <w:rsid w:val="00D745CF"/>
    <w:rsid w:val="00D74B6D"/>
    <w:rsid w:val="00D75EDD"/>
    <w:rsid w:val="00D762C1"/>
    <w:rsid w:val="00D77FE7"/>
    <w:rsid w:val="00D815D7"/>
    <w:rsid w:val="00D818EB"/>
    <w:rsid w:val="00D81C33"/>
    <w:rsid w:val="00D83E1C"/>
    <w:rsid w:val="00D845D5"/>
    <w:rsid w:val="00D8594B"/>
    <w:rsid w:val="00D85ED5"/>
    <w:rsid w:val="00D864C6"/>
    <w:rsid w:val="00D8677A"/>
    <w:rsid w:val="00D875E1"/>
    <w:rsid w:val="00D90168"/>
    <w:rsid w:val="00D902D0"/>
    <w:rsid w:val="00D902E9"/>
    <w:rsid w:val="00D919B0"/>
    <w:rsid w:val="00D92B78"/>
    <w:rsid w:val="00D93990"/>
    <w:rsid w:val="00D946AA"/>
    <w:rsid w:val="00D94C33"/>
    <w:rsid w:val="00D94FF0"/>
    <w:rsid w:val="00D95670"/>
    <w:rsid w:val="00D964B5"/>
    <w:rsid w:val="00D978D6"/>
    <w:rsid w:val="00D97E5E"/>
    <w:rsid w:val="00DA0A59"/>
    <w:rsid w:val="00DA0DAF"/>
    <w:rsid w:val="00DA2CE6"/>
    <w:rsid w:val="00DA3644"/>
    <w:rsid w:val="00DA4E30"/>
    <w:rsid w:val="00DB11A2"/>
    <w:rsid w:val="00DB23A5"/>
    <w:rsid w:val="00DB3C0B"/>
    <w:rsid w:val="00DB4C83"/>
    <w:rsid w:val="00DB4FD2"/>
    <w:rsid w:val="00DB639C"/>
    <w:rsid w:val="00DB6525"/>
    <w:rsid w:val="00DB6885"/>
    <w:rsid w:val="00DB7BAD"/>
    <w:rsid w:val="00DC1A81"/>
    <w:rsid w:val="00DC2F52"/>
    <w:rsid w:val="00DC3D43"/>
    <w:rsid w:val="00DC5597"/>
    <w:rsid w:val="00DC56B7"/>
    <w:rsid w:val="00DC574C"/>
    <w:rsid w:val="00DC587F"/>
    <w:rsid w:val="00DC5E38"/>
    <w:rsid w:val="00DC7296"/>
    <w:rsid w:val="00DC7903"/>
    <w:rsid w:val="00DD02F6"/>
    <w:rsid w:val="00DD0CE8"/>
    <w:rsid w:val="00DD0E8C"/>
    <w:rsid w:val="00DD169D"/>
    <w:rsid w:val="00DD1BF3"/>
    <w:rsid w:val="00DD2F7F"/>
    <w:rsid w:val="00DD41B5"/>
    <w:rsid w:val="00DD451A"/>
    <w:rsid w:val="00DD5859"/>
    <w:rsid w:val="00DD6431"/>
    <w:rsid w:val="00DD7FF5"/>
    <w:rsid w:val="00DE2076"/>
    <w:rsid w:val="00DE24EC"/>
    <w:rsid w:val="00DE2E0D"/>
    <w:rsid w:val="00DE2F16"/>
    <w:rsid w:val="00DE2F26"/>
    <w:rsid w:val="00DE5341"/>
    <w:rsid w:val="00DE58BB"/>
    <w:rsid w:val="00DE5C89"/>
    <w:rsid w:val="00DE62A8"/>
    <w:rsid w:val="00DE6699"/>
    <w:rsid w:val="00DE75F9"/>
    <w:rsid w:val="00DE768E"/>
    <w:rsid w:val="00DE78FA"/>
    <w:rsid w:val="00DE7C10"/>
    <w:rsid w:val="00DF1549"/>
    <w:rsid w:val="00DF1B04"/>
    <w:rsid w:val="00DF2C0C"/>
    <w:rsid w:val="00DF4377"/>
    <w:rsid w:val="00E01741"/>
    <w:rsid w:val="00E01880"/>
    <w:rsid w:val="00E01C1F"/>
    <w:rsid w:val="00E020D3"/>
    <w:rsid w:val="00E02609"/>
    <w:rsid w:val="00E029CE"/>
    <w:rsid w:val="00E034BA"/>
    <w:rsid w:val="00E03ECB"/>
    <w:rsid w:val="00E04F88"/>
    <w:rsid w:val="00E0694B"/>
    <w:rsid w:val="00E075B9"/>
    <w:rsid w:val="00E079C5"/>
    <w:rsid w:val="00E1068A"/>
    <w:rsid w:val="00E13869"/>
    <w:rsid w:val="00E138D9"/>
    <w:rsid w:val="00E14D23"/>
    <w:rsid w:val="00E157ED"/>
    <w:rsid w:val="00E15F75"/>
    <w:rsid w:val="00E166AF"/>
    <w:rsid w:val="00E17734"/>
    <w:rsid w:val="00E17D78"/>
    <w:rsid w:val="00E20A7F"/>
    <w:rsid w:val="00E2396E"/>
    <w:rsid w:val="00E24D25"/>
    <w:rsid w:val="00E254BB"/>
    <w:rsid w:val="00E255A3"/>
    <w:rsid w:val="00E26267"/>
    <w:rsid w:val="00E276AA"/>
    <w:rsid w:val="00E3085C"/>
    <w:rsid w:val="00E325BB"/>
    <w:rsid w:val="00E329C4"/>
    <w:rsid w:val="00E3382A"/>
    <w:rsid w:val="00E34211"/>
    <w:rsid w:val="00E346EC"/>
    <w:rsid w:val="00E34933"/>
    <w:rsid w:val="00E357D2"/>
    <w:rsid w:val="00E35BEE"/>
    <w:rsid w:val="00E35E1B"/>
    <w:rsid w:val="00E35F83"/>
    <w:rsid w:val="00E360D7"/>
    <w:rsid w:val="00E36F49"/>
    <w:rsid w:val="00E3774B"/>
    <w:rsid w:val="00E37EAC"/>
    <w:rsid w:val="00E37FF1"/>
    <w:rsid w:val="00E40578"/>
    <w:rsid w:val="00E40A00"/>
    <w:rsid w:val="00E41678"/>
    <w:rsid w:val="00E42951"/>
    <w:rsid w:val="00E429BF"/>
    <w:rsid w:val="00E437ED"/>
    <w:rsid w:val="00E444E7"/>
    <w:rsid w:val="00E45355"/>
    <w:rsid w:val="00E454BD"/>
    <w:rsid w:val="00E45CB1"/>
    <w:rsid w:val="00E46AF7"/>
    <w:rsid w:val="00E4745E"/>
    <w:rsid w:val="00E477E7"/>
    <w:rsid w:val="00E47AAE"/>
    <w:rsid w:val="00E47B28"/>
    <w:rsid w:val="00E47E40"/>
    <w:rsid w:val="00E502A7"/>
    <w:rsid w:val="00E50D23"/>
    <w:rsid w:val="00E5147D"/>
    <w:rsid w:val="00E5201D"/>
    <w:rsid w:val="00E534B1"/>
    <w:rsid w:val="00E5364C"/>
    <w:rsid w:val="00E54215"/>
    <w:rsid w:val="00E5458C"/>
    <w:rsid w:val="00E55F68"/>
    <w:rsid w:val="00E601FE"/>
    <w:rsid w:val="00E613CB"/>
    <w:rsid w:val="00E61526"/>
    <w:rsid w:val="00E618DE"/>
    <w:rsid w:val="00E6271F"/>
    <w:rsid w:val="00E62FBA"/>
    <w:rsid w:val="00E63244"/>
    <w:rsid w:val="00E63A9C"/>
    <w:rsid w:val="00E63C8B"/>
    <w:rsid w:val="00E64CF0"/>
    <w:rsid w:val="00E659EB"/>
    <w:rsid w:val="00E65C29"/>
    <w:rsid w:val="00E65EC5"/>
    <w:rsid w:val="00E65EDB"/>
    <w:rsid w:val="00E662FE"/>
    <w:rsid w:val="00E6649F"/>
    <w:rsid w:val="00E673F6"/>
    <w:rsid w:val="00E6755B"/>
    <w:rsid w:val="00E6770F"/>
    <w:rsid w:val="00E67E43"/>
    <w:rsid w:val="00E70877"/>
    <w:rsid w:val="00E7105F"/>
    <w:rsid w:val="00E71F48"/>
    <w:rsid w:val="00E72991"/>
    <w:rsid w:val="00E73007"/>
    <w:rsid w:val="00E74081"/>
    <w:rsid w:val="00E7452D"/>
    <w:rsid w:val="00E75898"/>
    <w:rsid w:val="00E76501"/>
    <w:rsid w:val="00E7712E"/>
    <w:rsid w:val="00E77D3A"/>
    <w:rsid w:val="00E804E8"/>
    <w:rsid w:val="00E81779"/>
    <w:rsid w:val="00E82BF0"/>
    <w:rsid w:val="00E82BF9"/>
    <w:rsid w:val="00E82C94"/>
    <w:rsid w:val="00E838CF"/>
    <w:rsid w:val="00E83FF1"/>
    <w:rsid w:val="00E853EB"/>
    <w:rsid w:val="00E859E4"/>
    <w:rsid w:val="00E86422"/>
    <w:rsid w:val="00E8686A"/>
    <w:rsid w:val="00E86E3C"/>
    <w:rsid w:val="00E870FD"/>
    <w:rsid w:val="00E873CD"/>
    <w:rsid w:val="00E87CDE"/>
    <w:rsid w:val="00E9055A"/>
    <w:rsid w:val="00E9091A"/>
    <w:rsid w:val="00E91A61"/>
    <w:rsid w:val="00E91CD6"/>
    <w:rsid w:val="00E924F1"/>
    <w:rsid w:val="00E927B5"/>
    <w:rsid w:val="00E92FE4"/>
    <w:rsid w:val="00E9486D"/>
    <w:rsid w:val="00E95094"/>
    <w:rsid w:val="00E950CC"/>
    <w:rsid w:val="00E95A82"/>
    <w:rsid w:val="00E96866"/>
    <w:rsid w:val="00E968C0"/>
    <w:rsid w:val="00E97A90"/>
    <w:rsid w:val="00E97BE5"/>
    <w:rsid w:val="00E97C79"/>
    <w:rsid w:val="00E97FF9"/>
    <w:rsid w:val="00EA0B37"/>
    <w:rsid w:val="00EA197F"/>
    <w:rsid w:val="00EA1C7E"/>
    <w:rsid w:val="00EA2B07"/>
    <w:rsid w:val="00EA3D3C"/>
    <w:rsid w:val="00EA4790"/>
    <w:rsid w:val="00EA5BDF"/>
    <w:rsid w:val="00EA754B"/>
    <w:rsid w:val="00EA77A4"/>
    <w:rsid w:val="00EA79ED"/>
    <w:rsid w:val="00EA7C63"/>
    <w:rsid w:val="00EA7D5A"/>
    <w:rsid w:val="00EB0B91"/>
    <w:rsid w:val="00EB36A2"/>
    <w:rsid w:val="00EB3982"/>
    <w:rsid w:val="00EB4604"/>
    <w:rsid w:val="00EB46F5"/>
    <w:rsid w:val="00EB49FE"/>
    <w:rsid w:val="00EB53E6"/>
    <w:rsid w:val="00EB5C63"/>
    <w:rsid w:val="00EB6397"/>
    <w:rsid w:val="00EB6481"/>
    <w:rsid w:val="00EB708D"/>
    <w:rsid w:val="00EB7957"/>
    <w:rsid w:val="00EB7C1C"/>
    <w:rsid w:val="00EC1196"/>
    <w:rsid w:val="00EC11A8"/>
    <w:rsid w:val="00EC1605"/>
    <w:rsid w:val="00EC20CD"/>
    <w:rsid w:val="00EC23C9"/>
    <w:rsid w:val="00EC28DF"/>
    <w:rsid w:val="00EC36E4"/>
    <w:rsid w:val="00EC3C9E"/>
    <w:rsid w:val="00EC4121"/>
    <w:rsid w:val="00EC413B"/>
    <w:rsid w:val="00EC4DDF"/>
    <w:rsid w:val="00EC5156"/>
    <w:rsid w:val="00EC51EC"/>
    <w:rsid w:val="00EC5D1F"/>
    <w:rsid w:val="00EC64FC"/>
    <w:rsid w:val="00EC7CE6"/>
    <w:rsid w:val="00ED060F"/>
    <w:rsid w:val="00ED11FA"/>
    <w:rsid w:val="00ED252F"/>
    <w:rsid w:val="00ED280C"/>
    <w:rsid w:val="00ED44CD"/>
    <w:rsid w:val="00ED5561"/>
    <w:rsid w:val="00ED73F4"/>
    <w:rsid w:val="00EE0217"/>
    <w:rsid w:val="00EE04DD"/>
    <w:rsid w:val="00EE06C2"/>
    <w:rsid w:val="00EE0A29"/>
    <w:rsid w:val="00EE0B3D"/>
    <w:rsid w:val="00EE0E1E"/>
    <w:rsid w:val="00EE0F68"/>
    <w:rsid w:val="00EE11E4"/>
    <w:rsid w:val="00EE1E7E"/>
    <w:rsid w:val="00EE37E0"/>
    <w:rsid w:val="00EE529A"/>
    <w:rsid w:val="00EE577B"/>
    <w:rsid w:val="00EE6081"/>
    <w:rsid w:val="00EE6601"/>
    <w:rsid w:val="00EE69DA"/>
    <w:rsid w:val="00EE79A6"/>
    <w:rsid w:val="00EE7AD6"/>
    <w:rsid w:val="00EE7B7B"/>
    <w:rsid w:val="00EF021E"/>
    <w:rsid w:val="00EF14E9"/>
    <w:rsid w:val="00EF1888"/>
    <w:rsid w:val="00EF2596"/>
    <w:rsid w:val="00EF36FB"/>
    <w:rsid w:val="00EF375B"/>
    <w:rsid w:val="00EF391F"/>
    <w:rsid w:val="00EF3C63"/>
    <w:rsid w:val="00EF7BAC"/>
    <w:rsid w:val="00EF7C55"/>
    <w:rsid w:val="00F001A9"/>
    <w:rsid w:val="00F007EE"/>
    <w:rsid w:val="00F0129E"/>
    <w:rsid w:val="00F018D7"/>
    <w:rsid w:val="00F01C38"/>
    <w:rsid w:val="00F01C97"/>
    <w:rsid w:val="00F033E2"/>
    <w:rsid w:val="00F054D1"/>
    <w:rsid w:val="00F06AF4"/>
    <w:rsid w:val="00F06BD2"/>
    <w:rsid w:val="00F075AF"/>
    <w:rsid w:val="00F10305"/>
    <w:rsid w:val="00F10D16"/>
    <w:rsid w:val="00F11BBD"/>
    <w:rsid w:val="00F125E3"/>
    <w:rsid w:val="00F12783"/>
    <w:rsid w:val="00F13357"/>
    <w:rsid w:val="00F13677"/>
    <w:rsid w:val="00F14387"/>
    <w:rsid w:val="00F14CE9"/>
    <w:rsid w:val="00F15874"/>
    <w:rsid w:val="00F16048"/>
    <w:rsid w:val="00F21325"/>
    <w:rsid w:val="00F21E47"/>
    <w:rsid w:val="00F2200B"/>
    <w:rsid w:val="00F22AFF"/>
    <w:rsid w:val="00F22C91"/>
    <w:rsid w:val="00F234D7"/>
    <w:rsid w:val="00F23BEC"/>
    <w:rsid w:val="00F246E6"/>
    <w:rsid w:val="00F24A1C"/>
    <w:rsid w:val="00F2501B"/>
    <w:rsid w:val="00F2556A"/>
    <w:rsid w:val="00F25632"/>
    <w:rsid w:val="00F25BF8"/>
    <w:rsid w:val="00F25D2B"/>
    <w:rsid w:val="00F27429"/>
    <w:rsid w:val="00F275B5"/>
    <w:rsid w:val="00F30C12"/>
    <w:rsid w:val="00F30D39"/>
    <w:rsid w:val="00F31EB9"/>
    <w:rsid w:val="00F3339E"/>
    <w:rsid w:val="00F34DF7"/>
    <w:rsid w:val="00F350AA"/>
    <w:rsid w:val="00F35258"/>
    <w:rsid w:val="00F361CC"/>
    <w:rsid w:val="00F36580"/>
    <w:rsid w:val="00F36C22"/>
    <w:rsid w:val="00F40020"/>
    <w:rsid w:val="00F40217"/>
    <w:rsid w:val="00F40274"/>
    <w:rsid w:val="00F40594"/>
    <w:rsid w:val="00F413C9"/>
    <w:rsid w:val="00F41C90"/>
    <w:rsid w:val="00F41F4A"/>
    <w:rsid w:val="00F4213D"/>
    <w:rsid w:val="00F424E6"/>
    <w:rsid w:val="00F43A4A"/>
    <w:rsid w:val="00F43E3C"/>
    <w:rsid w:val="00F44EFA"/>
    <w:rsid w:val="00F453EE"/>
    <w:rsid w:val="00F47C69"/>
    <w:rsid w:val="00F47DAD"/>
    <w:rsid w:val="00F5015C"/>
    <w:rsid w:val="00F50859"/>
    <w:rsid w:val="00F50DDA"/>
    <w:rsid w:val="00F52BA5"/>
    <w:rsid w:val="00F53100"/>
    <w:rsid w:val="00F537ED"/>
    <w:rsid w:val="00F53BB9"/>
    <w:rsid w:val="00F54029"/>
    <w:rsid w:val="00F54A5A"/>
    <w:rsid w:val="00F55DF2"/>
    <w:rsid w:val="00F56BC8"/>
    <w:rsid w:val="00F601B4"/>
    <w:rsid w:val="00F61170"/>
    <w:rsid w:val="00F612B5"/>
    <w:rsid w:val="00F62B7D"/>
    <w:rsid w:val="00F639A3"/>
    <w:rsid w:val="00F6436C"/>
    <w:rsid w:val="00F645FC"/>
    <w:rsid w:val="00F64D67"/>
    <w:rsid w:val="00F64E36"/>
    <w:rsid w:val="00F6591F"/>
    <w:rsid w:val="00F65C6D"/>
    <w:rsid w:val="00F65D68"/>
    <w:rsid w:val="00F66CE3"/>
    <w:rsid w:val="00F67FEF"/>
    <w:rsid w:val="00F70101"/>
    <w:rsid w:val="00F701E1"/>
    <w:rsid w:val="00F7033D"/>
    <w:rsid w:val="00F7117C"/>
    <w:rsid w:val="00F71426"/>
    <w:rsid w:val="00F73776"/>
    <w:rsid w:val="00F74120"/>
    <w:rsid w:val="00F750D4"/>
    <w:rsid w:val="00F75DD4"/>
    <w:rsid w:val="00F76A44"/>
    <w:rsid w:val="00F777BF"/>
    <w:rsid w:val="00F7795E"/>
    <w:rsid w:val="00F77F65"/>
    <w:rsid w:val="00F80844"/>
    <w:rsid w:val="00F80EC9"/>
    <w:rsid w:val="00F81D82"/>
    <w:rsid w:val="00F81D9E"/>
    <w:rsid w:val="00F82661"/>
    <w:rsid w:val="00F8273F"/>
    <w:rsid w:val="00F829C2"/>
    <w:rsid w:val="00F82B7D"/>
    <w:rsid w:val="00F82D6F"/>
    <w:rsid w:val="00F82E81"/>
    <w:rsid w:val="00F831E2"/>
    <w:rsid w:val="00F8562B"/>
    <w:rsid w:val="00F8631F"/>
    <w:rsid w:val="00F86D05"/>
    <w:rsid w:val="00F90971"/>
    <w:rsid w:val="00F90EF7"/>
    <w:rsid w:val="00F9132D"/>
    <w:rsid w:val="00F91611"/>
    <w:rsid w:val="00F92958"/>
    <w:rsid w:val="00F92DFE"/>
    <w:rsid w:val="00F94098"/>
    <w:rsid w:val="00F945F6"/>
    <w:rsid w:val="00F96845"/>
    <w:rsid w:val="00F96860"/>
    <w:rsid w:val="00FA08BA"/>
    <w:rsid w:val="00FA1240"/>
    <w:rsid w:val="00FA19E6"/>
    <w:rsid w:val="00FA2033"/>
    <w:rsid w:val="00FA2C28"/>
    <w:rsid w:val="00FA2FB4"/>
    <w:rsid w:val="00FA36F5"/>
    <w:rsid w:val="00FA3A8F"/>
    <w:rsid w:val="00FA3DA5"/>
    <w:rsid w:val="00FA45B4"/>
    <w:rsid w:val="00FA4809"/>
    <w:rsid w:val="00FA4A2A"/>
    <w:rsid w:val="00FA4A34"/>
    <w:rsid w:val="00FA50F6"/>
    <w:rsid w:val="00FA53D9"/>
    <w:rsid w:val="00FA55A9"/>
    <w:rsid w:val="00FA6A65"/>
    <w:rsid w:val="00FA7393"/>
    <w:rsid w:val="00FA7783"/>
    <w:rsid w:val="00FA7AD8"/>
    <w:rsid w:val="00FA7BF5"/>
    <w:rsid w:val="00FA7F97"/>
    <w:rsid w:val="00FB03DA"/>
    <w:rsid w:val="00FB051B"/>
    <w:rsid w:val="00FB0C4A"/>
    <w:rsid w:val="00FB188B"/>
    <w:rsid w:val="00FB18CA"/>
    <w:rsid w:val="00FB1E32"/>
    <w:rsid w:val="00FB443C"/>
    <w:rsid w:val="00FB5495"/>
    <w:rsid w:val="00FB5DAD"/>
    <w:rsid w:val="00FB7F83"/>
    <w:rsid w:val="00FC06E7"/>
    <w:rsid w:val="00FC0C47"/>
    <w:rsid w:val="00FC14AE"/>
    <w:rsid w:val="00FC226D"/>
    <w:rsid w:val="00FC376C"/>
    <w:rsid w:val="00FC4F06"/>
    <w:rsid w:val="00FC5D76"/>
    <w:rsid w:val="00FC671A"/>
    <w:rsid w:val="00FC6B3A"/>
    <w:rsid w:val="00FC7686"/>
    <w:rsid w:val="00FD0B38"/>
    <w:rsid w:val="00FD412F"/>
    <w:rsid w:val="00FD4B5C"/>
    <w:rsid w:val="00FD5D8B"/>
    <w:rsid w:val="00FD701C"/>
    <w:rsid w:val="00FD762E"/>
    <w:rsid w:val="00FD76F7"/>
    <w:rsid w:val="00FD7B17"/>
    <w:rsid w:val="00FE0E6A"/>
    <w:rsid w:val="00FE2000"/>
    <w:rsid w:val="00FE2A18"/>
    <w:rsid w:val="00FE3465"/>
    <w:rsid w:val="00FE4005"/>
    <w:rsid w:val="00FE4D23"/>
    <w:rsid w:val="00FE4F93"/>
    <w:rsid w:val="00FE5028"/>
    <w:rsid w:val="00FE5204"/>
    <w:rsid w:val="00FE5255"/>
    <w:rsid w:val="00FE5571"/>
    <w:rsid w:val="00FE5CBA"/>
    <w:rsid w:val="00FE5D44"/>
    <w:rsid w:val="00FE6D8E"/>
    <w:rsid w:val="00FE72D8"/>
    <w:rsid w:val="00FE757E"/>
    <w:rsid w:val="00FE7D66"/>
    <w:rsid w:val="00FF0584"/>
    <w:rsid w:val="00FF1B2D"/>
    <w:rsid w:val="00FF3096"/>
    <w:rsid w:val="00FF4BC0"/>
    <w:rsid w:val="00FF571A"/>
    <w:rsid w:val="00FF58C3"/>
    <w:rsid w:val="00FF73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1A604"/>
  <w15:docId w15:val="{CD40A2D5-A3F8-9D4E-A49C-B8B4BEE26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11E9"/>
    <w:rPr>
      <w:rFonts w:ascii="Times New Roman" w:eastAsia="Times New Roman" w:hAnsi="Times New Roman" w:cs="Times New Roman"/>
      <w:lang w:eastAsia="nl-NL"/>
    </w:rPr>
  </w:style>
  <w:style w:type="paragraph" w:styleId="Kop1">
    <w:name w:val="heading 1"/>
    <w:basedOn w:val="Lijstalinea"/>
    <w:link w:val="Kop1Char"/>
    <w:uiPriority w:val="9"/>
    <w:qFormat/>
    <w:rsid w:val="000F28AB"/>
    <w:pPr>
      <w:pBdr>
        <w:bottom w:val="single" w:sz="4" w:space="1" w:color="auto"/>
      </w:pBdr>
      <w:spacing w:line="360" w:lineRule="exact"/>
      <w:ind w:left="360" w:hanging="360"/>
      <w:jc w:val="both"/>
      <w:outlineLvl w:val="0"/>
    </w:pPr>
    <w:rPr>
      <w:rFonts w:ascii="Arial" w:hAnsi="Arial" w:cs="Arial"/>
      <w:b/>
      <w:bCs/>
      <w:sz w:val="22"/>
      <w:szCs w:val="22"/>
    </w:rPr>
  </w:style>
  <w:style w:type="paragraph" w:styleId="Kop2">
    <w:name w:val="heading 2"/>
    <w:basedOn w:val="Kop1"/>
    <w:next w:val="Standaard"/>
    <w:link w:val="Kop2Char"/>
    <w:uiPriority w:val="9"/>
    <w:unhideWhenUsed/>
    <w:qFormat/>
    <w:rsid w:val="00604DF3"/>
    <w:pPr>
      <w:numPr>
        <w:numId w:val="1"/>
      </w:numPr>
      <w:pBdr>
        <w:bottom w:val="none" w:sz="0" w:space="0" w:color="auto"/>
      </w:pBdr>
      <w:outlineLvl w:val="1"/>
    </w:pPr>
    <w:rPr>
      <w:lang w:val="en-US"/>
    </w:rPr>
  </w:style>
  <w:style w:type="paragraph" w:styleId="Kop3">
    <w:name w:val="heading 3"/>
    <w:basedOn w:val="Kop1"/>
    <w:next w:val="Standaard"/>
    <w:link w:val="Kop3Char"/>
    <w:uiPriority w:val="9"/>
    <w:unhideWhenUsed/>
    <w:qFormat/>
    <w:rsid w:val="0012643E"/>
    <w:pPr>
      <w:numPr>
        <w:ilvl w:val="1"/>
        <w:numId w:val="1"/>
      </w:numPr>
      <w:pBdr>
        <w:bottom w:val="none" w:sz="0" w:space="0" w:color="auto"/>
      </w:pBdr>
      <w:outlineLvl w:val="2"/>
    </w:pPr>
    <w:rPr>
      <w:bCs w:val="0"/>
      <w:iCs/>
      <w:lang w:val="en-US"/>
    </w:rPr>
  </w:style>
  <w:style w:type="paragraph" w:styleId="Kop4">
    <w:name w:val="heading 4"/>
    <w:basedOn w:val="Kop3"/>
    <w:next w:val="Standaard"/>
    <w:link w:val="Kop4Char"/>
    <w:uiPriority w:val="9"/>
    <w:unhideWhenUsed/>
    <w:qFormat/>
    <w:rsid w:val="00B04FB8"/>
    <w:pPr>
      <w:numPr>
        <w:ilvl w:val="2"/>
      </w:numPr>
      <w:outlineLvl w:val="3"/>
    </w:pPr>
    <w:rPr>
      <w:b w:val="0"/>
      <w:bCs/>
      <w:iCs w:val="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775D2"/>
    <w:pPr>
      <w:ind w:left="720"/>
      <w:contextualSpacing/>
    </w:pPr>
  </w:style>
  <w:style w:type="paragraph" w:customStyle="1" w:styleId="EndNoteBibliographyTitle">
    <w:name w:val="EndNote Bibliography Title"/>
    <w:basedOn w:val="Standaard"/>
    <w:link w:val="EndNoteBibliographyTitleChar"/>
    <w:rsid w:val="00DF4377"/>
    <w:pPr>
      <w:jc w:val="center"/>
    </w:pPr>
    <w:rPr>
      <w:rFonts w:ascii="Calibri" w:eastAsiaTheme="minorHAnsi" w:hAnsi="Calibri" w:cs="Calibri"/>
      <w:lang w:val="en-US" w:eastAsia="en-US"/>
    </w:rPr>
  </w:style>
  <w:style w:type="character" w:customStyle="1" w:styleId="EndNoteBibliographyTitleChar">
    <w:name w:val="EndNote Bibliography Title Char"/>
    <w:basedOn w:val="Standaardalinea-lettertype"/>
    <w:link w:val="EndNoteBibliographyTitle"/>
    <w:rsid w:val="00DF4377"/>
    <w:rPr>
      <w:rFonts w:ascii="Calibri" w:hAnsi="Calibri" w:cs="Calibri"/>
      <w:lang w:val="en-US"/>
    </w:rPr>
  </w:style>
  <w:style w:type="paragraph" w:customStyle="1" w:styleId="EndNoteBibliography">
    <w:name w:val="EndNote Bibliography"/>
    <w:basedOn w:val="Standaard"/>
    <w:link w:val="EndNoteBibliographyChar"/>
    <w:rsid w:val="00DF4377"/>
    <w:rPr>
      <w:rFonts w:ascii="Calibri" w:eastAsiaTheme="minorHAnsi" w:hAnsi="Calibri" w:cs="Calibri"/>
      <w:lang w:val="en-US" w:eastAsia="en-US"/>
    </w:rPr>
  </w:style>
  <w:style w:type="character" w:customStyle="1" w:styleId="EndNoteBibliographyChar">
    <w:name w:val="EndNote Bibliography Char"/>
    <w:basedOn w:val="Standaardalinea-lettertype"/>
    <w:link w:val="EndNoteBibliography"/>
    <w:rsid w:val="00DF4377"/>
    <w:rPr>
      <w:rFonts w:ascii="Calibri" w:hAnsi="Calibri" w:cs="Calibri"/>
      <w:lang w:val="en-US"/>
    </w:rPr>
  </w:style>
  <w:style w:type="character" w:styleId="Hyperlink">
    <w:name w:val="Hyperlink"/>
    <w:basedOn w:val="Standaardalinea-lettertype"/>
    <w:uiPriority w:val="99"/>
    <w:unhideWhenUsed/>
    <w:rsid w:val="00DF4377"/>
    <w:rPr>
      <w:color w:val="0563C1" w:themeColor="hyperlink"/>
      <w:u w:val="single"/>
    </w:rPr>
  </w:style>
  <w:style w:type="character" w:styleId="Onopgelostemelding">
    <w:name w:val="Unresolved Mention"/>
    <w:basedOn w:val="Standaardalinea-lettertype"/>
    <w:uiPriority w:val="99"/>
    <w:semiHidden/>
    <w:unhideWhenUsed/>
    <w:rsid w:val="00DF4377"/>
    <w:rPr>
      <w:color w:val="605E5C"/>
      <w:shd w:val="clear" w:color="auto" w:fill="E1DFDD"/>
    </w:rPr>
  </w:style>
  <w:style w:type="paragraph" w:styleId="Normaalweb">
    <w:name w:val="Normal (Web)"/>
    <w:basedOn w:val="Standaard"/>
    <w:uiPriority w:val="99"/>
    <w:unhideWhenUsed/>
    <w:rsid w:val="002B180B"/>
    <w:pPr>
      <w:spacing w:before="100" w:beforeAutospacing="1" w:after="100" w:afterAutospacing="1"/>
    </w:pPr>
  </w:style>
  <w:style w:type="paragraph" w:styleId="Ballontekst">
    <w:name w:val="Balloon Text"/>
    <w:basedOn w:val="Standaard"/>
    <w:link w:val="BallontekstChar"/>
    <w:uiPriority w:val="99"/>
    <w:semiHidden/>
    <w:unhideWhenUsed/>
    <w:rsid w:val="00C575ED"/>
    <w:rPr>
      <w:sz w:val="18"/>
      <w:szCs w:val="18"/>
    </w:rPr>
  </w:style>
  <w:style w:type="character" w:customStyle="1" w:styleId="BallontekstChar">
    <w:name w:val="Ballontekst Char"/>
    <w:basedOn w:val="Standaardalinea-lettertype"/>
    <w:link w:val="Ballontekst"/>
    <w:uiPriority w:val="99"/>
    <w:semiHidden/>
    <w:rsid w:val="00C575ED"/>
    <w:rPr>
      <w:rFonts w:ascii="Times New Roman" w:hAnsi="Times New Roman" w:cs="Times New Roman"/>
      <w:sz w:val="18"/>
      <w:szCs w:val="18"/>
      <w:lang w:val="nl-NL"/>
    </w:rPr>
  </w:style>
  <w:style w:type="character" w:styleId="Nadruk">
    <w:name w:val="Emphasis"/>
    <w:basedOn w:val="Standaardalinea-lettertype"/>
    <w:uiPriority w:val="20"/>
    <w:qFormat/>
    <w:rsid w:val="00EC64FC"/>
    <w:rPr>
      <w:i/>
      <w:iCs/>
    </w:rPr>
  </w:style>
  <w:style w:type="character" w:customStyle="1" w:styleId="apple-converted-space">
    <w:name w:val="apple-converted-space"/>
    <w:basedOn w:val="Standaardalinea-lettertype"/>
    <w:rsid w:val="00E91A61"/>
  </w:style>
  <w:style w:type="character" w:styleId="GevolgdeHyperlink">
    <w:name w:val="FollowedHyperlink"/>
    <w:basedOn w:val="Standaardalinea-lettertype"/>
    <w:uiPriority w:val="99"/>
    <w:semiHidden/>
    <w:unhideWhenUsed/>
    <w:rsid w:val="00B40BFE"/>
    <w:rPr>
      <w:color w:val="954F72" w:themeColor="followedHyperlink"/>
      <w:u w:val="single"/>
    </w:rPr>
  </w:style>
  <w:style w:type="paragraph" w:styleId="Koptekst">
    <w:name w:val="header"/>
    <w:basedOn w:val="Standaard"/>
    <w:link w:val="KoptekstChar"/>
    <w:unhideWhenUsed/>
    <w:rsid w:val="00B85FC8"/>
    <w:pPr>
      <w:tabs>
        <w:tab w:val="center" w:pos="4536"/>
        <w:tab w:val="right" w:pos="9072"/>
      </w:tabs>
    </w:pPr>
  </w:style>
  <w:style w:type="character" w:customStyle="1" w:styleId="KoptekstChar">
    <w:name w:val="Koptekst Char"/>
    <w:basedOn w:val="Standaardalinea-lettertype"/>
    <w:link w:val="Koptekst"/>
    <w:rsid w:val="00B85FC8"/>
    <w:rPr>
      <w:rFonts w:ascii="Times New Roman" w:eastAsia="Times New Roman" w:hAnsi="Times New Roman" w:cs="Times New Roman"/>
      <w:lang w:eastAsia="nl-NL"/>
    </w:rPr>
  </w:style>
  <w:style w:type="paragraph" w:styleId="Voettekst">
    <w:name w:val="footer"/>
    <w:basedOn w:val="Standaard"/>
    <w:link w:val="VoettekstChar"/>
    <w:unhideWhenUsed/>
    <w:rsid w:val="00B85FC8"/>
    <w:pPr>
      <w:tabs>
        <w:tab w:val="center" w:pos="4536"/>
        <w:tab w:val="right" w:pos="9072"/>
      </w:tabs>
    </w:pPr>
  </w:style>
  <w:style w:type="character" w:customStyle="1" w:styleId="VoettekstChar">
    <w:name w:val="Voettekst Char"/>
    <w:basedOn w:val="Standaardalinea-lettertype"/>
    <w:link w:val="Voettekst"/>
    <w:rsid w:val="00B85FC8"/>
    <w:rPr>
      <w:rFonts w:ascii="Times New Roman" w:eastAsia="Times New Roman" w:hAnsi="Times New Roman" w:cs="Times New Roman"/>
      <w:lang w:eastAsia="nl-NL"/>
    </w:rPr>
  </w:style>
  <w:style w:type="character" w:styleId="Verwijzingopmerking">
    <w:name w:val="annotation reference"/>
    <w:basedOn w:val="Standaardalinea-lettertype"/>
    <w:uiPriority w:val="99"/>
    <w:semiHidden/>
    <w:unhideWhenUsed/>
    <w:rsid w:val="0065746F"/>
    <w:rPr>
      <w:sz w:val="16"/>
      <w:szCs w:val="16"/>
    </w:rPr>
  </w:style>
  <w:style w:type="paragraph" w:styleId="Tekstopmerking">
    <w:name w:val="annotation text"/>
    <w:basedOn w:val="Standaard"/>
    <w:link w:val="TekstopmerkingChar"/>
    <w:uiPriority w:val="99"/>
    <w:unhideWhenUsed/>
    <w:rsid w:val="0065746F"/>
    <w:rPr>
      <w:rFonts w:asciiTheme="minorHAnsi" w:eastAsiaTheme="minorHAnsi" w:hAnsiTheme="minorHAnsi" w:cstheme="minorBidi"/>
      <w:sz w:val="20"/>
      <w:szCs w:val="20"/>
      <w:lang w:val="nl-NL" w:eastAsia="en-US"/>
    </w:rPr>
  </w:style>
  <w:style w:type="character" w:customStyle="1" w:styleId="TekstopmerkingChar">
    <w:name w:val="Tekst opmerking Char"/>
    <w:basedOn w:val="Standaardalinea-lettertype"/>
    <w:link w:val="Tekstopmerking"/>
    <w:uiPriority w:val="99"/>
    <w:rsid w:val="0065746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603D6F"/>
    <w:rPr>
      <w:rFonts w:ascii="Times New Roman" w:eastAsia="Times New Roman" w:hAnsi="Times New Roman" w:cs="Times New Roman"/>
      <w:b/>
      <w:bCs/>
      <w:lang w:val="nl-BE" w:eastAsia="nl-NL"/>
    </w:rPr>
  </w:style>
  <w:style w:type="character" w:customStyle="1" w:styleId="OnderwerpvanopmerkingChar">
    <w:name w:val="Onderwerp van opmerking Char"/>
    <w:basedOn w:val="TekstopmerkingChar"/>
    <w:link w:val="Onderwerpvanopmerking"/>
    <w:uiPriority w:val="99"/>
    <w:semiHidden/>
    <w:rsid w:val="00603D6F"/>
    <w:rPr>
      <w:rFonts w:ascii="Times New Roman" w:eastAsia="Times New Roman" w:hAnsi="Times New Roman" w:cs="Times New Roman"/>
      <w:b/>
      <w:bCs/>
      <w:sz w:val="20"/>
      <w:szCs w:val="20"/>
      <w:lang w:val="nl-NL" w:eastAsia="nl-NL"/>
    </w:rPr>
  </w:style>
  <w:style w:type="paragraph" w:styleId="Revisie">
    <w:name w:val="Revision"/>
    <w:hidden/>
    <w:uiPriority w:val="99"/>
    <w:semiHidden/>
    <w:rsid w:val="000A138F"/>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0F28AB"/>
    <w:rPr>
      <w:rFonts w:ascii="Arial" w:eastAsia="Times New Roman" w:hAnsi="Arial" w:cs="Arial"/>
      <w:b/>
      <w:bCs/>
      <w:sz w:val="22"/>
      <w:szCs w:val="22"/>
      <w:lang w:eastAsia="nl-NL"/>
    </w:rPr>
  </w:style>
  <w:style w:type="paragraph" w:styleId="HTML-voorafopgemaakt">
    <w:name w:val="HTML Preformatted"/>
    <w:basedOn w:val="Standaard"/>
    <w:link w:val="HTML-voorafopgemaaktChar"/>
    <w:uiPriority w:val="99"/>
    <w:semiHidden/>
    <w:unhideWhenUsed/>
    <w:rsid w:val="003B7CA1"/>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B7CA1"/>
    <w:rPr>
      <w:rFonts w:ascii="Consolas" w:eastAsia="Times New Roman" w:hAnsi="Consolas" w:cs="Times New Roman"/>
      <w:sz w:val="20"/>
      <w:szCs w:val="20"/>
      <w:lang w:eastAsia="nl-NL"/>
    </w:rPr>
  </w:style>
  <w:style w:type="paragraph" w:styleId="Kopvaninhoudsopgave">
    <w:name w:val="TOC Heading"/>
    <w:basedOn w:val="Kop1"/>
    <w:next w:val="Standaard"/>
    <w:uiPriority w:val="39"/>
    <w:unhideWhenUsed/>
    <w:qFormat/>
    <w:rsid w:val="00525585"/>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Inhopg1">
    <w:name w:val="toc 1"/>
    <w:basedOn w:val="Standaard"/>
    <w:next w:val="Standaard"/>
    <w:autoRedefine/>
    <w:uiPriority w:val="39"/>
    <w:unhideWhenUsed/>
    <w:rsid w:val="000F7CAA"/>
    <w:pPr>
      <w:spacing w:before="360" w:after="240"/>
    </w:pPr>
    <w:rPr>
      <w:rFonts w:ascii="Arial" w:hAnsi="Arial"/>
      <w:b/>
      <w:bCs/>
      <w:sz w:val="20"/>
      <w:szCs w:val="20"/>
    </w:rPr>
  </w:style>
  <w:style w:type="paragraph" w:styleId="Inhopg2">
    <w:name w:val="toc 2"/>
    <w:basedOn w:val="Standaard"/>
    <w:next w:val="Standaard"/>
    <w:autoRedefine/>
    <w:uiPriority w:val="39"/>
    <w:unhideWhenUsed/>
    <w:rsid w:val="005A7968"/>
    <w:pPr>
      <w:spacing w:before="240" w:after="120"/>
      <w:ind w:left="240"/>
    </w:pPr>
    <w:rPr>
      <w:rFonts w:asciiTheme="minorHAnsi" w:hAnsiTheme="minorHAnsi"/>
      <w:iCs/>
      <w:sz w:val="20"/>
      <w:szCs w:val="20"/>
    </w:rPr>
  </w:style>
  <w:style w:type="paragraph" w:styleId="Inhopg3">
    <w:name w:val="toc 3"/>
    <w:basedOn w:val="Standaard"/>
    <w:next w:val="Standaard"/>
    <w:autoRedefine/>
    <w:uiPriority w:val="39"/>
    <w:unhideWhenUsed/>
    <w:rsid w:val="000F7CAA"/>
    <w:pPr>
      <w:spacing w:before="240" w:after="240"/>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0F7CAA"/>
    <w:pPr>
      <w:spacing w:before="240" w:after="240"/>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0F7CAA"/>
    <w:pPr>
      <w:spacing w:before="240" w:after="240"/>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0F7CAA"/>
    <w:pPr>
      <w:spacing w:before="240" w:after="240"/>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0F7CAA"/>
    <w:pPr>
      <w:spacing w:before="240" w:after="240"/>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0F7CAA"/>
    <w:pPr>
      <w:spacing w:before="240" w:after="240"/>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0F7CAA"/>
    <w:pPr>
      <w:spacing w:before="240" w:after="240"/>
      <w:ind w:left="1920"/>
    </w:pPr>
    <w:rPr>
      <w:rFonts w:asciiTheme="minorHAnsi" w:hAnsiTheme="minorHAnsi"/>
      <w:sz w:val="20"/>
      <w:szCs w:val="20"/>
    </w:rPr>
  </w:style>
  <w:style w:type="paragraph" w:customStyle="1" w:styleId="msonormal0">
    <w:name w:val="msonormal"/>
    <w:basedOn w:val="Standaard"/>
    <w:rsid w:val="00B822EC"/>
    <w:pPr>
      <w:spacing w:before="100" w:beforeAutospacing="1" w:after="100" w:afterAutospacing="1"/>
    </w:pPr>
  </w:style>
  <w:style w:type="table" w:styleId="Tabelraster">
    <w:name w:val="Table Grid"/>
    <w:basedOn w:val="Standaardtabel"/>
    <w:uiPriority w:val="39"/>
    <w:rsid w:val="00B822EC"/>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04DF3"/>
    <w:rPr>
      <w:rFonts w:ascii="Arial" w:eastAsia="Times New Roman" w:hAnsi="Arial" w:cs="Arial"/>
      <w:b/>
      <w:bCs/>
      <w:sz w:val="22"/>
      <w:szCs w:val="22"/>
      <w:lang w:val="en-US" w:eastAsia="nl-NL"/>
    </w:rPr>
  </w:style>
  <w:style w:type="character" w:customStyle="1" w:styleId="Kop3Char">
    <w:name w:val="Kop 3 Char"/>
    <w:basedOn w:val="Standaardalinea-lettertype"/>
    <w:link w:val="Kop3"/>
    <w:uiPriority w:val="9"/>
    <w:rsid w:val="0012643E"/>
    <w:rPr>
      <w:rFonts w:ascii="Arial" w:eastAsia="Times New Roman" w:hAnsi="Arial" w:cs="Arial"/>
      <w:b/>
      <w:iCs/>
      <w:sz w:val="22"/>
      <w:szCs w:val="22"/>
      <w:lang w:val="en-US" w:eastAsia="nl-NL"/>
    </w:rPr>
  </w:style>
  <w:style w:type="character" w:customStyle="1" w:styleId="Kop4Char">
    <w:name w:val="Kop 4 Char"/>
    <w:basedOn w:val="Standaardalinea-lettertype"/>
    <w:link w:val="Kop4"/>
    <w:uiPriority w:val="9"/>
    <w:rsid w:val="00B04FB8"/>
    <w:rPr>
      <w:rFonts w:ascii="Arial" w:eastAsia="Times New Roman" w:hAnsi="Arial" w:cs="Arial"/>
      <w:bCs/>
      <w:sz w:val="22"/>
      <w:szCs w:val="22"/>
      <w:lang w:val="en-US" w:eastAsia="nl-NL"/>
    </w:rPr>
  </w:style>
  <w:style w:type="paragraph" w:customStyle="1" w:styleId="CoverTitel">
    <w:name w:val="_CoverTitel"/>
    <w:basedOn w:val="Standaard"/>
    <w:semiHidden/>
    <w:qFormat/>
    <w:rsid w:val="00CD5F35"/>
    <w:rPr>
      <w:rFonts w:ascii="Arial" w:eastAsiaTheme="minorEastAsia" w:hAnsi="Arial" w:cstheme="minorBidi"/>
      <w:color w:val="1D8DB0"/>
      <w:sz w:val="80"/>
      <w:szCs w:val="80"/>
      <w:lang w:eastAsia="nl-BE"/>
    </w:rPr>
  </w:style>
  <w:style w:type="paragraph" w:customStyle="1" w:styleId="CoverKoptekst">
    <w:name w:val="_CoverKoptekst"/>
    <w:basedOn w:val="Standaard"/>
    <w:semiHidden/>
    <w:qFormat/>
    <w:rsid w:val="00CD5F35"/>
    <w:pPr>
      <w:spacing w:before="240"/>
      <w:jc w:val="right"/>
    </w:pPr>
    <w:rPr>
      <w:rFonts w:ascii="Arial" w:eastAsiaTheme="minorEastAsia" w:hAnsi="Arial" w:cstheme="minorBidi"/>
      <w:caps/>
      <w:color w:val="FFFFFF" w:themeColor="background1"/>
      <w:szCs w:val="20"/>
      <w:lang w:eastAsia="nl-BE"/>
    </w:rPr>
  </w:style>
  <w:style w:type="paragraph" w:customStyle="1" w:styleId="CoverAuteur">
    <w:name w:val="_CoverAuteur"/>
    <w:basedOn w:val="Standaard"/>
    <w:semiHidden/>
    <w:qFormat/>
    <w:rsid w:val="00CD5F35"/>
    <w:pPr>
      <w:jc w:val="right"/>
    </w:pPr>
    <w:rPr>
      <w:rFonts w:ascii="Arial" w:eastAsia="Calibri" w:hAnsi="Arial" w:cs="Arial"/>
      <w:b/>
      <w:bCs/>
      <w:sz w:val="28"/>
      <w:lang w:eastAsia="en-US"/>
    </w:rPr>
  </w:style>
  <w:style w:type="paragraph" w:customStyle="1" w:styleId="CoverSubtekst">
    <w:name w:val="_CoverSubtekst"/>
    <w:basedOn w:val="Standaard"/>
    <w:semiHidden/>
    <w:qFormat/>
    <w:rsid w:val="00CD5F35"/>
    <w:pPr>
      <w:jc w:val="right"/>
    </w:pPr>
    <w:rPr>
      <w:rFonts w:ascii="Arial" w:eastAsiaTheme="minorEastAsia" w:hAnsi="Arial" w:cstheme="minorBidi"/>
      <w:lang w:eastAsia="nl-BE"/>
    </w:rPr>
  </w:style>
  <w:style w:type="character" w:styleId="Paginanummer">
    <w:name w:val="page number"/>
    <w:basedOn w:val="Standaardalinea-lettertype"/>
    <w:uiPriority w:val="99"/>
    <w:semiHidden/>
    <w:unhideWhenUsed/>
    <w:rsid w:val="00CA632C"/>
  </w:style>
  <w:style w:type="table" w:customStyle="1" w:styleId="Tabelraster1">
    <w:name w:val="Tabelraster1"/>
    <w:basedOn w:val="Standaardtabel"/>
    <w:next w:val="Tabelraster"/>
    <w:uiPriority w:val="39"/>
    <w:rsid w:val="00EA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742">
      <w:bodyDiv w:val="1"/>
      <w:marLeft w:val="0"/>
      <w:marRight w:val="0"/>
      <w:marTop w:val="0"/>
      <w:marBottom w:val="0"/>
      <w:divBdr>
        <w:top w:val="none" w:sz="0" w:space="0" w:color="auto"/>
        <w:left w:val="none" w:sz="0" w:space="0" w:color="auto"/>
        <w:bottom w:val="none" w:sz="0" w:space="0" w:color="auto"/>
        <w:right w:val="none" w:sz="0" w:space="0" w:color="auto"/>
      </w:divBdr>
      <w:divsChild>
        <w:div w:id="1667048067">
          <w:marLeft w:val="0"/>
          <w:marRight w:val="0"/>
          <w:marTop w:val="0"/>
          <w:marBottom w:val="0"/>
          <w:divBdr>
            <w:top w:val="none" w:sz="0" w:space="0" w:color="auto"/>
            <w:left w:val="none" w:sz="0" w:space="0" w:color="auto"/>
            <w:bottom w:val="none" w:sz="0" w:space="0" w:color="auto"/>
            <w:right w:val="none" w:sz="0" w:space="0" w:color="auto"/>
          </w:divBdr>
          <w:divsChild>
            <w:div w:id="500858214">
              <w:marLeft w:val="0"/>
              <w:marRight w:val="0"/>
              <w:marTop w:val="0"/>
              <w:marBottom w:val="0"/>
              <w:divBdr>
                <w:top w:val="none" w:sz="0" w:space="0" w:color="auto"/>
                <w:left w:val="none" w:sz="0" w:space="0" w:color="auto"/>
                <w:bottom w:val="none" w:sz="0" w:space="0" w:color="auto"/>
                <w:right w:val="none" w:sz="0" w:space="0" w:color="auto"/>
              </w:divBdr>
              <w:divsChild>
                <w:div w:id="12828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034">
      <w:bodyDiv w:val="1"/>
      <w:marLeft w:val="0"/>
      <w:marRight w:val="0"/>
      <w:marTop w:val="0"/>
      <w:marBottom w:val="0"/>
      <w:divBdr>
        <w:top w:val="none" w:sz="0" w:space="0" w:color="auto"/>
        <w:left w:val="none" w:sz="0" w:space="0" w:color="auto"/>
        <w:bottom w:val="none" w:sz="0" w:space="0" w:color="auto"/>
        <w:right w:val="none" w:sz="0" w:space="0" w:color="auto"/>
      </w:divBdr>
    </w:div>
    <w:div w:id="11614098">
      <w:bodyDiv w:val="1"/>
      <w:marLeft w:val="0"/>
      <w:marRight w:val="0"/>
      <w:marTop w:val="0"/>
      <w:marBottom w:val="0"/>
      <w:divBdr>
        <w:top w:val="none" w:sz="0" w:space="0" w:color="auto"/>
        <w:left w:val="none" w:sz="0" w:space="0" w:color="auto"/>
        <w:bottom w:val="none" w:sz="0" w:space="0" w:color="auto"/>
        <w:right w:val="none" w:sz="0" w:space="0" w:color="auto"/>
      </w:divBdr>
      <w:divsChild>
        <w:div w:id="84498488">
          <w:marLeft w:val="0"/>
          <w:marRight w:val="0"/>
          <w:marTop w:val="0"/>
          <w:marBottom w:val="0"/>
          <w:divBdr>
            <w:top w:val="none" w:sz="0" w:space="0" w:color="auto"/>
            <w:left w:val="none" w:sz="0" w:space="0" w:color="auto"/>
            <w:bottom w:val="none" w:sz="0" w:space="0" w:color="auto"/>
            <w:right w:val="none" w:sz="0" w:space="0" w:color="auto"/>
          </w:divBdr>
          <w:divsChild>
            <w:div w:id="1737118552">
              <w:marLeft w:val="0"/>
              <w:marRight w:val="0"/>
              <w:marTop w:val="0"/>
              <w:marBottom w:val="0"/>
              <w:divBdr>
                <w:top w:val="none" w:sz="0" w:space="0" w:color="auto"/>
                <w:left w:val="none" w:sz="0" w:space="0" w:color="auto"/>
                <w:bottom w:val="none" w:sz="0" w:space="0" w:color="auto"/>
                <w:right w:val="none" w:sz="0" w:space="0" w:color="auto"/>
              </w:divBdr>
              <w:divsChild>
                <w:div w:id="6480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462">
      <w:bodyDiv w:val="1"/>
      <w:marLeft w:val="0"/>
      <w:marRight w:val="0"/>
      <w:marTop w:val="0"/>
      <w:marBottom w:val="0"/>
      <w:divBdr>
        <w:top w:val="none" w:sz="0" w:space="0" w:color="auto"/>
        <w:left w:val="none" w:sz="0" w:space="0" w:color="auto"/>
        <w:bottom w:val="none" w:sz="0" w:space="0" w:color="auto"/>
        <w:right w:val="none" w:sz="0" w:space="0" w:color="auto"/>
      </w:divBdr>
    </w:div>
    <w:div w:id="20016564">
      <w:bodyDiv w:val="1"/>
      <w:marLeft w:val="0"/>
      <w:marRight w:val="0"/>
      <w:marTop w:val="0"/>
      <w:marBottom w:val="0"/>
      <w:divBdr>
        <w:top w:val="none" w:sz="0" w:space="0" w:color="auto"/>
        <w:left w:val="none" w:sz="0" w:space="0" w:color="auto"/>
        <w:bottom w:val="none" w:sz="0" w:space="0" w:color="auto"/>
        <w:right w:val="none" w:sz="0" w:space="0" w:color="auto"/>
      </w:divBdr>
    </w:div>
    <w:div w:id="26762841">
      <w:bodyDiv w:val="1"/>
      <w:marLeft w:val="0"/>
      <w:marRight w:val="0"/>
      <w:marTop w:val="0"/>
      <w:marBottom w:val="0"/>
      <w:divBdr>
        <w:top w:val="none" w:sz="0" w:space="0" w:color="auto"/>
        <w:left w:val="none" w:sz="0" w:space="0" w:color="auto"/>
        <w:bottom w:val="none" w:sz="0" w:space="0" w:color="auto"/>
        <w:right w:val="none" w:sz="0" w:space="0" w:color="auto"/>
      </w:divBdr>
    </w:div>
    <w:div w:id="29886057">
      <w:bodyDiv w:val="1"/>
      <w:marLeft w:val="0"/>
      <w:marRight w:val="0"/>
      <w:marTop w:val="0"/>
      <w:marBottom w:val="0"/>
      <w:divBdr>
        <w:top w:val="none" w:sz="0" w:space="0" w:color="auto"/>
        <w:left w:val="none" w:sz="0" w:space="0" w:color="auto"/>
        <w:bottom w:val="none" w:sz="0" w:space="0" w:color="auto"/>
        <w:right w:val="none" w:sz="0" w:space="0" w:color="auto"/>
      </w:divBdr>
      <w:divsChild>
        <w:div w:id="1154376984">
          <w:marLeft w:val="0"/>
          <w:marRight w:val="0"/>
          <w:marTop w:val="0"/>
          <w:marBottom w:val="0"/>
          <w:divBdr>
            <w:top w:val="none" w:sz="0" w:space="0" w:color="auto"/>
            <w:left w:val="none" w:sz="0" w:space="0" w:color="auto"/>
            <w:bottom w:val="none" w:sz="0" w:space="0" w:color="auto"/>
            <w:right w:val="none" w:sz="0" w:space="0" w:color="auto"/>
          </w:divBdr>
          <w:divsChild>
            <w:div w:id="1328364727">
              <w:marLeft w:val="0"/>
              <w:marRight w:val="0"/>
              <w:marTop w:val="0"/>
              <w:marBottom w:val="0"/>
              <w:divBdr>
                <w:top w:val="none" w:sz="0" w:space="0" w:color="auto"/>
                <w:left w:val="none" w:sz="0" w:space="0" w:color="auto"/>
                <w:bottom w:val="none" w:sz="0" w:space="0" w:color="auto"/>
                <w:right w:val="none" w:sz="0" w:space="0" w:color="auto"/>
              </w:divBdr>
              <w:divsChild>
                <w:div w:id="12330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4302">
      <w:bodyDiv w:val="1"/>
      <w:marLeft w:val="0"/>
      <w:marRight w:val="0"/>
      <w:marTop w:val="0"/>
      <w:marBottom w:val="0"/>
      <w:divBdr>
        <w:top w:val="none" w:sz="0" w:space="0" w:color="auto"/>
        <w:left w:val="none" w:sz="0" w:space="0" w:color="auto"/>
        <w:bottom w:val="none" w:sz="0" w:space="0" w:color="auto"/>
        <w:right w:val="none" w:sz="0" w:space="0" w:color="auto"/>
      </w:divBdr>
    </w:div>
    <w:div w:id="48267166">
      <w:bodyDiv w:val="1"/>
      <w:marLeft w:val="0"/>
      <w:marRight w:val="0"/>
      <w:marTop w:val="0"/>
      <w:marBottom w:val="0"/>
      <w:divBdr>
        <w:top w:val="none" w:sz="0" w:space="0" w:color="auto"/>
        <w:left w:val="none" w:sz="0" w:space="0" w:color="auto"/>
        <w:bottom w:val="none" w:sz="0" w:space="0" w:color="auto"/>
        <w:right w:val="none" w:sz="0" w:space="0" w:color="auto"/>
      </w:divBdr>
      <w:divsChild>
        <w:div w:id="1715695047">
          <w:marLeft w:val="0"/>
          <w:marRight w:val="0"/>
          <w:marTop w:val="0"/>
          <w:marBottom w:val="0"/>
          <w:divBdr>
            <w:top w:val="none" w:sz="0" w:space="0" w:color="auto"/>
            <w:left w:val="none" w:sz="0" w:space="0" w:color="auto"/>
            <w:bottom w:val="none" w:sz="0" w:space="0" w:color="auto"/>
            <w:right w:val="none" w:sz="0" w:space="0" w:color="auto"/>
          </w:divBdr>
          <w:divsChild>
            <w:div w:id="1579286964">
              <w:marLeft w:val="0"/>
              <w:marRight w:val="0"/>
              <w:marTop w:val="0"/>
              <w:marBottom w:val="0"/>
              <w:divBdr>
                <w:top w:val="none" w:sz="0" w:space="0" w:color="auto"/>
                <w:left w:val="none" w:sz="0" w:space="0" w:color="auto"/>
                <w:bottom w:val="none" w:sz="0" w:space="0" w:color="auto"/>
                <w:right w:val="none" w:sz="0" w:space="0" w:color="auto"/>
              </w:divBdr>
              <w:divsChild>
                <w:div w:id="15438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0251">
      <w:bodyDiv w:val="1"/>
      <w:marLeft w:val="0"/>
      <w:marRight w:val="0"/>
      <w:marTop w:val="0"/>
      <w:marBottom w:val="0"/>
      <w:divBdr>
        <w:top w:val="none" w:sz="0" w:space="0" w:color="auto"/>
        <w:left w:val="none" w:sz="0" w:space="0" w:color="auto"/>
        <w:bottom w:val="none" w:sz="0" w:space="0" w:color="auto"/>
        <w:right w:val="none" w:sz="0" w:space="0" w:color="auto"/>
      </w:divBdr>
      <w:divsChild>
        <w:div w:id="161241481">
          <w:marLeft w:val="0"/>
          <w:marRight w:val="0"/>
          <w:marTop w:val="0"/>
          <w:marBottom w:val="0"/>
          <w:divBdr>
            <w:top w:val="none" w:sz="0" w:space="0" w:color="auto"/>
            <w:left w:val="none" w:sz="0" w:space="0" w:color="auto"/>
            <w:bottom w:val="none" w:sz="0" w:space="0" w:color="auto"/>
            <w:right w:val="none" w:sz="0" w:space="0" w:color="auto"/>
          </w:divBdr>
          <w:divsChild>
            <w:div w:id="1799950991">
              <w:marLeft w:val="0"/>
              <w:marRight w:val="0"/>
              <w:marTop w:val="0"/>
              <w:marBottom w:val="0"/>
              <w:divBdr>
                <w:top w:val="none" w:sz="0" w:space="0" w:color="auto"/>
                <w:left w:val="none" w:sz="0" w:space="0" w:color="auto"/>
                <w:bottom w:val="none" w:sz="0" w:space="0" w:color="auto"/>
                <w:right w:val="none" w:sz="0" w:space="0" w:color="auto"/>
              </w:divBdr>
              <w:divsChild>
                <w:div w:id="312491532">
                  <w:marLeft w:val="0"/>
                  <w:marRight w:val="0"/>
                  <w:marTop w:val="0"/>
                  <w:marBottom w:val="0"/>
                  <w:divBdr>
                    <w:top w:val="none" w:sz="0" w:space="0" w:color="auto"/>
                    <w:left w:val="none" w:sz="0" w:space="0" w:color="auto"/>
                    <w:bottom w:val="none" w:sz="0" w:space="0" w:color="auto"/>
                    <w:right w:val="none" w:sz="0" w:space="0" w:color="auto"/>
                  </w:divBdr>
                  <w:divsChild>
                    <w:div w:id="9513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3827">
      <w:bodyDiv w:val="1"/>
      <w:marLeft w:val="0"/>
      <w:marRight w:val="0"/>
      <w:marTop w:val="0"/>
      <w:marBottom w:val="0"/>
      <w:divBdr>
        <w:top w:val="none" w:sz="0" w:space="0" w:color="auto"/>
        <w:left w:val="none" w:sz="0" w:space="0" w:color="auto"/>
        <w:bottom w:val="none" w:sz="0" w:space="0" w:color="auto"/>
        <w:right w:val="none" w:sz="0" w:space="0" w:color="auto"/>
      </w:divBdr>
      <w:divsChild>
        <w:div w:id="62064924">
          <w:marLeft w:val="0"/>
          <w:marRight w:val="0"/>
          <w:marTop w:val="0"/>
          <w:marBottom w:val="0"/>
          <w:divBdr>
            <w:top w:val="none" w:sz="0" w:space="0" w:color="auto"/>
            <w:left w:val="none" w:sz="0" w:space="0" w:color="auto"/>
            <w:bottom w:val="none" w:sz="0" w:space="0" w:color="auto"/>
            <w:right w:val="none" w:sz="0" w:space="0" w:color="auto"/>
          </w:divBdr>
          <w:divsChild>
            <w:div w:id="83114935">
              <w:marLeft w:val="0"/>
              <w:marRight w:val="0"/>
              <w:marTop w:val="0"/>
              <w:marBottom w:val="0"/>
              <w:divBdr>
                <w:top w:val="none" w:sz="0" w:space="0" w:color="auto"/>
                <w:left w:val="none" w:sz="0" w:space="0" w:color="auto"/>
                <w:bottom w:val="none" w:sz="0" w:space="0" w:color="auto"/>
                <w:right w:val="none" w:sz="0" w:space="0" w:color="auto"/>
              </w:divBdr>
              <w:divsChild>
                <w:div w:id="21383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5183">
      <w:bodyDiv w:val="1"/>
      <w:marLeft w:val="0"/>
      <w:marRight w:val="0"/>
      <w:marTop w:val="0"/>
      <w:marBottom w:val="0"/>
      <w:divBdr>
        <w:top w:val="none" w:sz="0" w:space="0" w:color="auto"/>
        <w:left w:val="none" w:sz="0" w:space="0" w:color="auto"/>
        <w:bottom w:val="none" w:sz="0" w:space="0" w:color="auto"/>
        <w:right w:val="none" w:sz="0" w:space="0" w:color="auto"/>
      </w:divBdr>
      <w:divsChild>
        <w:div w:id="479074883">
          <w:marLeft w:val="0"/>
          <w:marRight w:val="0"/>
          <w:marTop w:val="0"/>
          <w:marBottom w:val="0"/>
          <w:divBdr>
            <w:top w:val="none" w:sz="0" w:space="0" w:color="auto"/>
            <w:left w:val="none" w:sz="0" w:space="0" w:color="auto"/>
            <w:bottom w:val="none" w:sz="0" w:space="0" w:color="auto"/>
            <w:right w:val="none" w:sz="0" w:space="0" w:color="auto"/>
          </w:divBdr>
          <w:divsChild>
            <w:div w:id="2014526479">
              <w:marLeft w:val="0"/>
              <w:marRight w:val="0"/>
              <w:marTop w:val="0"/>
              <w:marBottom w:val="0"/>
              <w:divBdr>
                <w:top w:val="none" w:sz="0" w:space="0" w:color="auto"/>
                <w:left w:val="none" w:sz="0" w:space="0" w:color="auto"/>
                <w:bottom w:val="none" w:sz="0" w:space="0" w:color="auto"/>
                <w:right w:val="none" w:sz="0" w:space="0" w:color="auto"/>
              </w:divBdr>
              <w:divsChild>
                <w:div w:id="16302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4135">
      <w:bodyDiv w:val="1"/>
      <w:marLeft w:val="0"/>
      <w:marRight w:val="0"/>
      <w:marTop w:val="0"/>
      <w:marBottom w:val="0"/>
      <w:divBdr>
        <w:top w:val="none" w:sz="0" w:space="0" w:color="auto"/>
        <w:left w:val="none" w:sz="0" w:space="0" w:color="auto"/>
        <w:bottom w:val="none" w:sz="0" w:space="0" w:color="auto"/>
        <w:right w:val="none" w:sz="0" w:space="0" w:color="auto"/>
      </w:divBdr>
    </w:div>
    <w:div w:id="58335382">
      <w:bodyDiv w:val="1"/>
      <w:marLeft w:val="0"/>
      <w:marRight w:val="0"/>
      <w:marTop w:val="0"/>
      <w:marBottom w:val="0"/>
      <w:divBdr>
        <w:top w:val="none" w:sz="0" w:space="0" w:color="auto"/>
        <w:left w:val="none" w:sz="0" w:space="0" w:color="auto"/>
        <w:bottom w:val="none" w:sz="0" w:space="0" w:color="auto"/>
        <w:right w:val="none" w:sz="0" w:space="0" w:color="auto"/>
      </w:divBdr>
      <w:divsChild>
        <w:div w:id="1653757374">
          <w:marLeft w:val="0"/>
          <w:marRight w:val="0"/>
          <w:marTop w:val="0"/>
          <w:marBottom w:val="0"/>
          <w:divBdr>
            <w:top w:val="none" w:sz="0" w:space="0" w:color="auto"/>
            <w:left w:val="none" w:sz="0" w:space="0" w:color="auto"/>
            <w:bottom w:val="none" w:sz="0" w:space="0" w:color="auto"/>
            <w:right w:val="none" w:sz="0" w:space="0" w:color="auto"/>
          </w:divBdr>
          <w:divsChild>
            <w:div w:id="316343245">
              <w:marLeft w:val="0"/>
              <w:marRight w:val="0"/>
              <w:marTop w:val="0"/>
              <w:marBottom w:val="0"/>
              <w:divBdr>
                <w:top w:val="none" w:sz="0" w:space="0" w:color="auto"/>
                <w:left w:val="none" w:sz="0" w:space="0" w:color="auto"/>
                <w:bottom w:val="none" w:sz="0" w:space="0" w:color="auto"/>
                <w:right w:val="none" w:sz="0" w:space="0" w:color="auto"/>
              </w:divBdr>
              <w:divsChild>
                <w:div w:id="637684011">
                  <w:marLeft w:val="0"/>
                  <w:marRight w:val="0"/>
                  <w:marTop w:val="0"/>
                  <w:marBottom w:val="0"/>
                  <w:divBdr>
                    <w:top w:val="none" w:sz="0" w:space="0" w:color="auto"/>
                    <w:left w:val="none" w:sz="0" w:space="0" w:color="auto"/>
                    <w:bottom w:val="none" w:sz="0" w:space="0" w:color="auto"/>
                    <w:right w:val="none" w:sz="0" w:space="0" w:color="auto"/>
                  </w:divBdr>
                  <w:divsChild>
                    <w:div w:id="9501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8506">
      <w:bodyDiv w:val="1"/>
      <w:marLeft w:val="0"/>
      <w:marRight w:val="0"/>
      <w:marTop w:val="0"/>
      <w:marBottom w:val="0"/>
      <w:divBdr>
        <w:top w:val="none" w:sz="0" w:space="0" w:color="auto"/>
        <w:left w:val="none" w:sz="0" w:space="0" w:color="auto"/>
        <w:bottom w:val="none" w:sz="0" w:space="0" w:color="auto"/>
        <w:right w:val="none" w:sz="0" w:space="0" w:color="auto"/>
      </w:divBdr>
      <w:divsChild>
        <w:div w:id="1788818452">
          <w:marLeft w:val="0"/>
          <w:marRight w:val="0"/>
          <w:marTop w:val="0"/>
          <w:marBottom w:val="0"/>
          <w:divBdr>
            <w:top w:val="none" w:sz="0" w:space="0" w:color="auto"/>
            <w:left w:val="none" w:sz="0" w:space="0" w:color="auto"/>
            <w:bottom w:val="none" w:sz="0" w:space="0" w:color="auto"/>
            <w:right w:val="none" w:sz="0" w:space="0" w:color="auto"/>
          </w:divBdr>
          <w:divsChild>
            <w:div w:id="535125391">
              <w:marLeft w:val="0"/>
              <w:marRight w:val="0"/>
              <w:marTop w:val="0"/>
              <w:marBottom w:val="0"/>
              <w:divBdr>
                <w:top w:val="none" w:sz="0" w:space="0" w:color="auto"/>
                <w:left w:val="none" w:sz="0" w:space="0" w:color="auto"/>
                <w:bottom w:val="none" w:sz="0" w:space="0" w:color="auto"/>
                <w:right w:val="none" w:sz="0" w:space="0" w:color="auto"/>
              </w:divBdr>
              <w:divsChild>
                <w:div w:id="14166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134">
      <w:bodyDiv w:val="1"/>
      <w:marLeft w:val="0"/>
      <w:marRight w:val="0"/>
      <w:marTop w:val="0"/>
      <w:marBottom w:val="0"/>
      <w:divBdr>
        <w:top w:val="none" w:sz="0" w:space="0" w:color="auto"/>
        <w:left w:val="none" w:sz="0" w:space="0" w:color="auto"/>
        <w:bottom w:val="none" w:sz="0" w:space="0" w:color="auto"/>
        <w:right w:val="none" w:sz="0" w:space="0" w:color="auto"/>
      </w:divBdr>
      <w:divsChild>
        <w:div w:id="247541179">
          <w:marLeft w:val="0"/>
          <w:marRight w:val="0"/>
          <w:marTop w:val="0"/>
          <w:marBottom w:val="0"/>
          <w:divBdr>
            <w:top w:val="none" w:sz="0" w:space="0" w:color="auto"/>
            <w:left w:val="none" w:sz="0" w:space="0" w:color="auto"/>
            <w:bottom w:val="none" w:sz="0" w:space="0" w:color="auto"/>
            <w:right w:val="none" w:sz="0" w:space="0" w:color="auto"/>
          </w:divBdr>
          <w:divsChild>
            <w:div w:id="1910919724">
              <w:marLeft w:val="0"/>
              <w:marRight w:val="0"/>
              <w:marTop w:val="0"/>
              <w:marBottom w:val="0"/>
              <w:divBdr>
                <w:top w:val="none" w:sz="0" w:space="0" w:color="auto"/>
                <w:left w:val="none" w:sz="0" w:space="0" w:color="auto"/>
                <w:bottom w:val="none" w:sz="0" w:space="0" w:color="auto"/>
                <w:right w:val="none" w:sz="0" w:space="0" w:color="auto"/>
              </w:divBdr>
              <w:divsChild>
                <w:div w:id="15120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0757">
      <w:bodyDiv w:val="1"/>
      <w:marLeft w:val="0"/>
      <w:marRight w:val="0"/>
      <w:marTop w:val="0"/>
      <w:marBottom w:val="0"/>
      <w:divBdr>
        <w:top w:val="none" w:sz="0" w:space="0" w:color="auto"/>
        <w:left w:val="none" w:sz="0" w:space="0" w:color="auto"/>
        <w:bottom w:val="none" w:sz="0" w:space="0" w:color="auto"/>
        <w:right w:val="none" w:sz="0" w:space="0" w:color="auto"/>
      </w:divBdr>
    </w:div>
    <w:div w:id="67654048">
      <w:bodyDiv w:val="1"/>
      <w:marLeft w:val="0"/>
      <w:marRight w:val="0"/>
      <w:marTop w:val="0"/>
      <w:marBottom w:val="0"/>
      <w:divBdr>
        <w:top w:val="none" w:sz="0" w:space="0" w:color="auto"/>
        <w:left w:val="none" w:sz="0" w:space="0" w:color="auto"/>
        <w:bottom w:val="none" w:sz="0" w:space="0" w:color="auto"/>
        <w:right w:val="none" w:sz="0" w:space="0" w:color="auto"/>
      </w:divBdr>
      <w:divsChild>
        <w:div w:id="260187175">
          <w:marLeft w:val="0"/>
          <w:marRight w:val="0"/>
          <w:marTop w:val="0"/>
          <w:marBottom w:val="0"/>
          <w:divBdr>
            <w:top w:val="none" w:sz="0" w:space="0" w:color="auto"/>
            <w:left w:val="none" w:sz="0" w:space="0" w:color="auto"/>
            <w:bottom w:val="none" w:sz="0" w:space="0" w:color="auto"/>
            <w:right w:val="none" w:sz="0" w:space="0" w:color="auto"/>
          </w:divBdr>
          <w:divsChild>
            <w:div w:id="1571840144">
              <w:marLeft w:val="0"/>
              <w:marRight w:val="0"/>
              <w:marTop w:val="0"/>
              <w:marBottom w:val="0"/>
              <w:divBdr>
                <w:top w:val="none" w:sz="0" w:space="0" w:color="auto"/>
                <w:left w:val="none" w:sz="0" w:space="0" w:color="auto"/>
                <w:bottom w:val="none" w:sz="0" w:space="0" w:color="auto"/>
                <w:right w:val="none" w:sz="0" w:space="0" w:color="auto"/>
              </w:divBdr>
              <w:divsChild>
                <w:div w:id="16528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0269">
      <w:bodyDiv w:val="1"/>
      <w:marLeft w:val="0"/>
      <w:marRight w:val="0"/>
      <w:marTop w:val="0"/>
      <w:marBottom w:val="0"/>
      <w:divBdr>
        <w:top w:val="none" w:sz="0" w:space="0" w:color="auto"/>
        <w:left w:val="none" w:sz="0" w:space="0" w:color="auto"/>
        <w:bottom w:val="none" w:sz="0" w:space="0" w:color="auto"/>
        <w:right w:val="none" w:sz="0" w:space="0" w:color="auto"/>
      </w:divBdr>
      <w:divsChild>
        <w:div w:id="1234389027">
          <w:marLeft w:val="0"/>
          <w:marRight w:val="0"/>
          <w:marTop w:val="0"/>
          <w:marBottom w:val="0"/>
          <w:divBdr>
            <w:top w:val="none" w:sz="0" w:space="0" w:color="auto"/>
            <w:left w:val="none" w:sz="0" w:space="0" w:color="auto"/>
            <w:bottom w:val="none" w:sz="0" w:space="0" w:color="auto"/>
            <w:right w:val="none" w:sz="0" w:space="0" w:color="auto"/>
          </w:divBdr>
          <w:divsChild>
            <w:div w:id="2140949898">
              <w:marLeft w:val="0"/>
              <w:marRight w:val="0"/>
              <w:marTop w:val="0"/>
              <w:marBottom w:val="0"/>
              <w:divBdr>
                <w:top w:val="none" w:sz="0" w:space="0" w:color="auto"/>
                <w:left w:val="none" w:sz="0" w:space="0" w:color="auto"/>
                <w:bottom w:val="none" w:sz="0" w:space="0" w:color="auto"/>
                <w:right w:val="none" w:sz="0" w:space="0" w:color="auto"/>
              </w:divBdr>
              <w:divsChild>
                <w:div w:id="1872382277">
                  <w:marLeft w:val="0"/>
                  <w:marRight w:val="0"/>
                  <w:marTop w:val="0"/>
                  <w:marBottom w:val="0"/>
                  <w:divBdr>
                    <w:top w:val="none" w:sz="0" w:space="0" w:color="auto"/>
                    <w:left w:val="none" w:sz="0" w:space="0" w:color="auto"/>
                    <w:bottom w:val="none" w:sz="0" w:space="0" w:color="auto"/>
                    <w:right w:val="none" w:sz="0" w:space="0" w:color="auto"/>
                  </w:divBdr>
                  <w:divsChild>
                    <w:div w:id="20248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4589">
      <w:bodyDiv w:val="1"/>
      <w:marLeft w:val="0"/>
      <w:marRight w:val="0"/>
      <w:marTop w:val="0"/>
      <w:marBottom w:val="0"/>
      <w:divBdr>
        <w:top w:val="none" w:sz="0" w:space="0" w:color="auto"/>
        <w:left w:val="none" w:sz="0" w:space="0" w:color="auto"/>
        <w:bottom w:val="none" w:sz="0" w:space="0" w:color="auto"/>
        <w:right w:val="none" w:sz="0" w:space="0" w:color="auto"/>
      </w:divBdr>
    </w:div>
    <w:div w:id="70080257">
      <w:bodyDiv w:val="1"/>
      <w:marLeft w:val="0"/>
      <w:marRight w:val="0"/>
      <w:marTop w:val="0"/>
      <w:marBottom w:val="0"/>
      <w:divBdr>
        <w:top w:val="none" w:sz="0" w:space="0" w:color="auto"/>
        <w:left w:val="none" w:sz="0" w:space="0" w:color="auto"/>
        <w:bottom w:val="none" w:sz="0" w:space="0" w:color="auto"/>
        <w:right w:val="none" w:sz="0" w:space="0" w:color="auto"/>
      </w:divBdr>
    </w:div>
    <w:div w:id="72824574">
      <w:bodyDiv w:val="1"/>
      <w:marLeft w:val="0"/>
      <w:marRight w:val="0"/>
      <w:marTop w:val="0"/>
      <w:marBottom w:val="0"/>
      <w:divBdr>
        <w:top w:val="none" w:sz="0" w:space="0" w:color="auto"/>
        <w:left w:val="none" w:sz="0" w:space="0" w:color="auto"/>
        <w:bottom w:val="none" w:sz="0" w:space="0" w:color="auto"/>
        <w:right w:val="none" w:sz="0" w:space="0" w:color="auto"/>
      </w:divBdr>
      <w:divsChild>
        <w:div w:id="1181428752">
          <w:marLeft w:val="0"/>
          <w:marRight w:val="0"/>
          <w:marTop w:val="0"/>
          <w:marBottom w:val="0"/>
          <w:divBdr>
            <w:top w:val="none" w:sz="0" w:space="0" w:color="auto"/>
            <w:left w:val="none" w:sz="0" w:space="0" w:color="auto"/>
            <w:bottom w:val="none" w:sz="0" w:space="0" w:color="auto"/>
            <w:right w:val="none" w:sz="0" w:space="0" w:color="auto"/>
          </w:divBdr>
          <w:divsChild>
            <w:div w:id="1328753682">
              <w:marLeft w:val="0"/>
              <w:marRight w:val="0"/>
              <w:marTop w:val="0"/>
              <w:marBottom w:val="0"/>
              <w:divBdr>
                <w:top w:val="none" w:sz="0" w:space="0" w:color="auto"/>
                <w:left w:val="none" w:sz="0" w:space="0" w:color="auto"/>
                <w:bottom w:val="none" w:sz="0" w:space="0" w:color="auto"/>
                <w:right w:val="none" w:sz="0" w:space="0" w:color="auto"/>
              </w:divBdr>
              <w:divsChild>
                <w:div w:id="195520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2671">
      <w:bodyDiv w:val="1"/>
      <w:marLeft w:val="0"/>
      <w:marRight w:val="0"/>
      <w:marTop w:val="0"/>
      <w:marBottom w:val="0"/>
      <w:divBdr>
        <w:top w:val="none" w:sz="0" w:space="0" w:color="auto"/>
        <w:left w:val="none" w:sz="0" w:space="0" w:color="auto"/>
        <w:bottom w:val="none" w:sz="0" w:space="0" w:color="auto"/>
        <w:right w:val="none" w:sz="0" w:space="0" w:color="auto"/>
      </w:divBdr>
    </w:div>
    <w:div w:id="79761514">
      <w:bodyDiv w:val="1"/>
      <w:marLeft w:val="0"/>
      <w:marRight w:val="0"/>
      <w:marTop w:val="0"/>
      <w:marBottom w:val="0"/>
      <w:divBdr>
        <w:top w:val="none" w:sz="0" w:space="0" w:color="auto"/>
        <w:left w:val="none" w:sz="0" w:space="0" w:color="auto"/>
        <w:bottom w:val="none" w:sz="0" w:space="0" w:color="auto"/>
        <w:right w:val="none" w:sz="0" w:space="0" w:color="auto"/>
      </w:divBdr>
    </w:div>
    <w:div w:id="83187514">
      <w:bodyDiv w:val="1"/>
      <w:marLeft w:val="0"/>
      <w:marRight w:val="0"/>
      <w:marTop w:val="0"/>
      <w:marBottom w:val="0"/>
      <w:divBdr>
        <w:top w:val="none" w:sz="0" w:space="0" w:color="auto"/>
        <w:left w:val="none" w:sz="0" w:space="0" w:color="auto"/>
        <w:bottom w:val="none" w:sz="0" w:space="0" w:color="auto"/>
        <w:right w:val="none" w:sz="0" w:space="0" w:color="auto"/>
      </w:divBdr>
      <w:divsChild>
        <w:div w:id="2010136637">
          <w:marLeft w:val="0"/>
          <w:marRight w:val="0"/>
          <w:marTop w:val="0"/>
          <w:marBottom w:val="0"/>
          <w:divBdr>
            <w:top w:val="none" w:sz="0" w:space="0" w:color="auto"/>
            <w:left w:val="none" w:sz="0" w:space="0" w:color="auto"/>
            <w:bottom w:val="none" w:sz="0" w:space="0" w:color="auto"/>
            <w:right w:val="none" w:sz="0" w:space="0" w:color="auto"/>
          </w:divBdr>
          <w:divsChild>
            <w:div w:id="822702912">
              <w:marLeft w:val="0"/>
              <w:marRight w:val="0"/>
              <w:marTop w:val="0"/>
              <w:marBottom w:val="0"/>
              <w:divBdr>
                <w:top w:val="none" w:sz="0" w:space="0" w:color="auto"/>
                <w:left w:val="none" w:sz="0" w:space="0" w:color="auto"/>
                <w:bottom w:val="none" w:sz="0" w:space="0" w:color="auto"/>
                <w:right w:val="none" w:sz="0" w:space="0" w:color="auto"/>
              </w:divBdr>
              <w:divsChild>
                <w:div w:id="613947201">
                  <w:marLeft w:val="0"/>
                  <w:marRight w:val="0"/>
                  <w:marTop w:val="0"/>
                  <w:marBottom w:val="0"/>
                  <w:divBdr>
                    <w:top w:val="none" w:sz="0" w:space="0" w:color="auto"/>
                    <w:left w:val="none" w:sz="0" w:space="0" w:color="auto"/>
                    <w:bottom w:val="none" w:sz="0" w:space="0" w:color="auto"/>
                    <w:right w:val="none" w:sz="0" w:space="0" w:color="auto"/>
                  </w:divBdr>
                  <w:divsChild>
                    <w:div w:id="18060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21014">
      <w:bodyDiv w:val="1"/>
      <w:marLeft w:val="0"/>
      <w:marRight w:val="0"/>
      <w:marTop w:val="0"/>
      <w:marBottom w:val="0"/>
      <w:divBdr>
        <w:top w:val="none" w:sz="0" w:space="0" w:color="auto"/>
        <w:left w:val="none" w:sz="0" w:space="0" w:color="auto"/>
        <w:bottom w:val="none" w:sz="0" w:space="0" w:color="auto"/>
        <w:right w:val="none" w:sz="0" w:space="0" w:color="auto"/>
      </w:divBdr>
    </w:div>
    <w:div w:id="88504087">
      <w:bodyDiv w:val="1"/>
      <w:marLeft w:val="0"/>
      <w:marRight w:val="0"/>
      <w:marTop w:val="0"/>
      <w:marBottom w:val="0"/>
      <w:divBdr>
        <w:top w:val="none" w:sz="0" w:space="0" w:color="auto"/>
        <w:left w:val="none" w:sz="0" w:space="0" w:color="auto"/>
        <w:bottom w:val="none" w:sz="0" w:space="0" w:color="auto"/>
        <w:right w:val="none" w:sz="0" w:space="0" w:color="auto"/>
      </w:divBdr>
    </w:div>
    <w:div w:id="105466544">
      <w:bodyDiv w:val="1"/>
      <w:marLeft w:val="0"/>
      <w:marRight w:val="0"/>
      <w:marTop w:val="0"/>
      <w:marBottom w:val="0"/>
      <w:divBdr>
        <w:top w:val="none" w:sz="0" w:space="0" w:color="auto"/>
        <w:left w:val="none" w:sz="0" w:space="0" w:color="auto"/>
        <w:bottom w:val="none" w:sz="0" w:space="0" w:color="auto"/>
        <w:right w:val="none" w:sz="0" w:space="0" w:color="auto"/>
      </w:divBdr>
      <w:divsChild>
        <w:div w:id="1163085365">
          <w:marLeft w:val="0"/>
          <w:marRight w:val="0"/>
          <w:marTop w:val="0"/>
          <w:marBottom w:val="0"/>
          <w:divBdr>
            <w:top w:val="none" w:sz="0" w:space="0" w:color="auto"/>
            <w:left w:val="none" w:sz="0" w:space="0" w:color="auto"/>
            <w:bottom w:val="none" w:sz="0" w:space="0" w:color="auto"/>
            <w:right w:val="none" w:sz="0" w:space="0" w:color="auto"/>
          </w:divBdr>
          <w:divsChild>
            <w:div w:id="3241530">
              <w:marLeft w:val="0"/>
              <w:marRight w:val="0"/>
              <w:marTop w:val="0"/>
              <w:marBottom w:val="0"/>
              <w:divBdr>
                <w:top w:val="none" w:sz="0" w:space="0" w:color="auto"/>
                <w:left w:val="none" w:sz="0" w:space="0" w:color="auto"/>
                <w:bottom w:val="none" w:sz="0" w:space="0" w:color="auto"/>
                <w:right w:val="none" w:sz="0" w:space="0" w:color="auto"/>
              </w:divBdr>
              <w:divsChild>
                <w:div w:id="567808810">
                  <w:marLeft w:val="0"/>
                  <w:marRight w:val="0"/>
                  <w:marTop w:val="0"/>
                  <w:marBottom w:val="0"/>
                  <w:divBdr>
                    <w:top w:val="none" w:sz="0" w:space="0" w:color="auto"/>
                    <w:left w:val="none" w:sz="0" w:space="0" w:color="auto"/>
                    <w:bottom w:val="none" w:sz="0" w:space="0" w:color="auto"/>
                    <w:right w:val="none" w:sz="0" w:space="0" w:color="auto"/>
                  </w:divBdr>
                </w:div>
                <w:div w:id="1247494789">
                  <w:marLeft w:val="0"/>
                  <w:marRight w:val="0"/>
                  <w:marTop w:val="0"/>
                  <w:marBottom w:val="0"/>
                  <w:divBdr>
                    <w:top w:val="none" w:sz="0" w:space="0" w:color="auto"/>
                    <w:left w:val="none" w:sz="0" w:space="0" w:color="auto"/>
                    <w:bottom w:val="none" w:sz="0" w:space="0" w:color="auto"/>
                    <w:right w:val="none" w:sz="0" w:space="0" w:color="auto"/>
                  </w:divBdr>
                </w:div>
              </w:divsChild>
            </w:div>
            <w:div w:id="235629407">
              <w:marLeft w:val="0"/>
              <w:marRight w:val="0"/>
              <w:marTop w:val="0"/>
              <w:marBottom w:val="0"/>
              <w:divBdr>
                <w:top w:val="none" w:sz="0" w:space="0" w:color="auto"/>
                <w:left w:val="none" w:sz="0" w:space="0" w:color="auto"/>
                <w:bottom w:val="none" w:sz="0" w:space="0" w:color="auto"/>
                <w:right w:val="none" w:sz="0" w:space="0" w:color="auto"/>
              </w:divBdr>
              <w:divsChild>
                <w:div w:id="130711288">
                  <w:marLeft w:val="0"/>
                  <w:marRight w:val="0"/>
                  <w:marTop w:val="0"/>
                  <w:marBottom w:val="0"/>
                  <w:divBdr>
                    <w:top w:val="none" w:sz="0" w:space="0" w:color="auto"/>
                    <w:left w:val="none" w:sz="0" w:space="0" w:color="auto"/>
                    <w:bottom w:val="none" w:sz="0" w:space="0" w:color="auto"/>
                    <w:right w:val="none" w:sz="0" w:space="0" w:color="auto"/>
                  </w:divBdr>
                </w:div>
                <w:div w:id="9931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9949">
      <w:bodyDiv w:val="1"/>
      <w:marLeft w:val="0"/>
      <w:marRight w:val="0"/>
      <w:marTop w:val="0"/>
      <w:marBottom w:val="0"/>
      <w:divBdr>
        <w:top w:val="none" w:sz="0" w:space="0" w:color="auto"/>
        <w:left w:val="none" w:sz="0" w:space="0" w:color="auto"/>
        <w:bottom w:val="none" w:sz="0" w:space="0" w:color="auto"/>
        <w:right w:val="none" w:sz="0" w:space="0" w:color="auto"/>
      </w:divBdr>
      <w:divsChild>
        <w:div w:id="1130242844">
          <w:marLeft w:val="0"/>
          <w:marRight w:val="0"/>
          <w:marTop w:val="0"/>
          <w:marBottom w:val="0"/>
          <w:divBdr>
            <w:top w:val="none" w:sz="0" w:space="0" w:color="auto"/>
            <w:left w:val="none" w:sz="0" w:space="0" w:color="auto"/>
            <w:bottom w:val="none" w:sz="0" w:space="0" w:color="auto"/>
            <w:right w:val="none" w:sz="0" w:space="0" w:color="auto"/>
          </w:divBdr>
          <w:divsChild>
            <w:div w:id="365914144">
              <w:marLeft w:val="0"/>
              <w:marRight w:val="0"/>
              <w:marTop w:val="0"/>
              <w:marBottom w:val="0"/>
              <w:divBdr>
                <w:top w:val="none" w:sz="0" w:space="0" w:color="auto"/>
                <w:left w:val="none" w:sz="0" w:space="0" w:color="auto"/>
                <w:bottom w:val="none" w:sz="0" w:space="0" w:color="auto"/>
                <w:right w:val="none" w:sz="0" w:space="0" w:color="auto"/>
              </w:divBdr>
              <w:divsChild>
                <w:div w:id="2145658960">
                  <w:marLeft w:val="0"/>
                  <w:marRight w:val="0"/>
                  <w:marTop w:val="0"/>
                  <w:marBottom w:val="0"/>
                  <w:divBdr>
                    <w:top w:val="none" w:sz="0" w:space="0" w:color="auto"/>
                    <w:left w:val="none" w:sz="0" w:space="0" w:color="auto"/>
                    <w:bottom w:val="none" w:sz="0" w:space="0" w:color="auto"/>
                    <w:right w:val="none" w:sz="0" w:space="0" w:color="auto"/>
                  </w:divBdr>
                  <w:divsChild>
                    <w:div w:id="4562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8449">
      <w:bodyDiv w:val="1"/>
      <w:marLeft w:val="0"/>
      <w:marRight w:val="0"/>
      <w:marTop w:val="0"/>
      <w:marBottom w:val="0"/>
      <w:divBdr>
        <w:top w:val="none" w:sz="0" w:space="0" w:color="auto"/>
        <w:left w:val="none" w:sz="0" w:space="0" w:color="auto"/>
        <w:bottom w:val="none" w:sz="0" w:space="0" w:color="auto"/>
        <w:right w:val="none" w:sz="0" w:space="0" w:color="auto"/>
      </w:divBdr>
      <w:divsChild>
        <w:div w:id="1661497148">
          <w:marLeft w:val="0"/>
          <w:marRight w:val="0"/>
          <w:marTop w:val="0"/>
          <w:marBottom w:val="0"/>
          <w:divBdr>
            <w:top w:val="none" w:sz="0" w:space="0" w:color="auto"/>
            <w:left w:val="none" w:sz="0" w:space="0" w:color="auto"/>
            <w:bottom w:val="none" w:sz="0" w:space="0" w:color="auto"/>
            <w:right w:val="none" w:sz="0" w:space="0" w:color="auto"/>
          </w:divBdr>
          <w:divsChild>
            <w:div w:id="1716348054">
              <w:marLeft w:val="0"/>
              <w:marRight w:val="0"/>
              <w:marTop w:val="0"/>
              <w:marBottom w:val="0"/>
              <w:divBdr>
                <w:top w:val="none" w:sz="0" w:space="0" w:color="auto"/>
                <w:left w:val="none" w:sz="0" w:space="0" w:color="auto"/>
                <w:bottom w:val="none" w:sz="0" w:space="0" w:color="auto"/>
                <w:right w:val="none" w:sz="0" w:space="0" w:color="auto"/>
              </w:divBdr>
              <w:divsChild>
                <w:div w:id="19018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4207">
      <w:bodyDiv w:val="1"/>
      <w:marLeft w:val="0"/>
      <w:marRight w:val="0"/>
      <w:marTop w:val="0"/>
      <w:marBottom w:val="0"/>
      <w:divBdr>
        <w:top w:val="none" w:sz="0" w:space="0" w:color="auto"/>
        <w:left w:val="none" w:sz="0" w:space="0" w:color="auto"/>
        <w:bottom w:val="none" w:sz="0" w:space="0" w:color="auto"/>
        <w:right w:val="none" w:sz="0" w:space="0" w:color="auto"/>
      </w:divBdr>
    </w:div>
    <w:div w:id="116143592">
      <w:bodyDiv w:val="1"/>
      <w:marLeft w:val="0"/>
      <w:marRight w:val="0"/>
      <w:marTop w:val="0"/>
      <w:marBottom w:val="0"/>
      <w:divBdr>
        <w:top w:val="none" w:sz="0" w:space="0" w:color="auto"/>
        <w:left w:val="none" w:sz="0" w:space="0" w:color="auto"/>
        <w:bottom w:val="none" w:sz="0" w:space="0" w:color="auto"/>
        <w:right w:val="none" w:sz="0" w:space="0" w:color="auto"/>
      </w:divBdr>
      <w:divsChild>
        <w:div w:id="1456871309">
          <w:marLeft w:val="0"/>
          <w:marRight w:val="0"/>
          <w:marTop w:val="0"/>
          <w:marBottom w:val="0"/>
          <w:divBdr>
            <w:top w:val="none" w:sz="0" w:space="0" w:color="auto"/>
            <w:left w:val="none" w:sz="0" w:space="0" w:color="auto"/>
            <w:bottom w:val="none" w:sz="0" w:space="0" w:color="auto"/>
            <w:right w:val="none" w:sz="0" w:space="0" w:color="auto"/>
          </w:divBdr>
          <w:divsChild>
            <w:div w:id="1182620110">
              <w:marLeft w:val="0"/>
              <w:marRight w:val="0"/>
              <w:marTop w:val="0"/>
              <w:marBottom w:val="0"/>
              <w:divBdr>
                <w:top w:val="none" w:sz="0" w:space="0" w:color="auto"/>
                <w:left w:val="none" w:sz="0" w:space="0" w:color="auto"/>
                <w:bottom w:val="none" w:sz="0" w:space="0" w:color="auto"/>
                <w:right w:val="none" w:sz="0" w:space="0" w:color="auto"/>
              </w:divBdr>
              <w:divsChild>
                <w:div w:id="139811728">
                  <w:marLeft w:val="0"/>
                  <w:marRight w:val="0"/>
                  <w:marTop w:val="0"/>
                  <w:marBottom w:val="0"/>
                  <w:divBdr>
                    <w:top w:val="none" w:sz="0" w:space="0" w:color="auto"/>
                    <w:left w:val="none" w:sz="0" w:space="0" w:color="auto"/>
                    <w:bottom w:val="none" w:sz="0" w:space="0" w:color="auto"/>
                    <w:right w:val="none" w:sz="0" w:space="0" w:color="auto"/>
                  </w:divBdr>
                  <w:divsChild>
                    <w:div w:id="16940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9511">
      <w:bodyDiv w:val="1"/>
      <w:marLeft w:val="0"/>
      <w:marRight w:val="0"/>
      <w:marTop w:val="0"/>
      <w:marBottom w:val="0"/>
      <w:divBdr>
        <w:top w:val="none" w:sz="0" w:space="0" w:color="auto"/>
        <w:left w:val="none" w:sz="0" w:space="0" w:color="auto"/>
        <w:bottom w:val="none" w:sz="0" w:space="0" w:color="auto"/>
        <w:right w:val="none" w:sz="0" w:space="0" w:color="auto"/>
      </w:divBdr>
    </w:div>
    <w:div w:id="125205345">
      <w:bodyDiv w:val="1"/>
      <w:marLeft w:val="0"/>
      <w:marRight w:val="0"/>
      <w:marTop w:val="0"/>
      <w:marBottom w:val="0"/>
      <w:divBdr>
        <w:top w:val="none" w:sz="0" w:space="0" w:color="auto"/>
        <w:left w:val="none" w:sz="0" w:space="0" w:color="auto"/>
        <w:bottom w:val="none" w:sz="0" w:space="0" w:color="auto"/>
        <w:right w:val="none" w:sz="0" w:space="0" w:color="auto"/>
      </w:divBdr>
      <w:divsChild>
        <w:div w:id="1259561858">
          <w:marLeft w:val="0"/>
          <w:marRight w:val="0"/>
          <w:marTop w:val="0"/>
          <w:marBottom w:val="0"/>
          <w:divBdr>
            <w:top w:val="none" w:sz="0" w:space="0" w:color="auto"/>
            <w:left w:val="none" w:sz="0" w:space="0" w:color="auto"/>
            <w:bottom w:val="none" w:sz="0" w:space="0" w:color="auto"/>
            <w:right w:val="none" w:sz="0" w:space="0" w:color="auto"/>
          </w:divBdr>
          <w:divsChild>
            <w:div w:id="1017847412">
              <w:marLeft w:val="0"/>
              <w:marRight w:val="0"/>
              <w:marTop w:val="0"/>
              <w:marBottom w:val="0"/>
              <w:divBdr>
                <w:top w:val="none" w:sz="0" w:space="0" w:color="auto"/>
                <w:left w:val="none" w:sz="0" w:space="0" w:color="auto"/>
                <w:bottom w:val="none" w:sz="0" w:space="0" w:color="auto"/>
                <w:right w:val="none" w:sz="0" w:space="0" w:color="auto"/>
              </w:divBdr>
              <w:divsChild>
                <w:div w:id="1646010875">
                  <w:marLeft w:val="0"/>
                  <w:marRight w:val="0"/>
                  <w:marTop w:val="0"/>
                  <w:marBottom w:val="0"/>
                  <w:divBdr>
                    <w:top w:val="none" w:sz="0" w:space="0" w:color="auto"/>
                    <w:left w:val="none" w:sz="0" w:space="0" w:color="auto"/>
                    <w:bottom w:val="none" w:sz="0" w:space="0" w:color="auto"/>
                    <w:right w:val="none" w:sz="0" w:space="0" w:color="auto"/>
                  </w:divBdr>
                  <w:divsChild>
                    <w:div w:id="4349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8646">
      <w:bodyDiv w:val="1"/>
      <w:marLeft w:val="0"/>
      <w:marRight w:val="0"/>
      <w:marTop w:val="0"/>
      <w:marBottom w:val="0"/>
      <w:divBdr>
        <w:top w:val="none" w:sz="0" w:space="0" w:color="auto"/>
        <w:left w:val="none" w:sz="0" w:space="0" w:color="auto"/>
        <w:bottom w:val="none" w:sz="0" w:space="0" w:color="auto"/>
        <w:right w:val="none" w:sz="0" w:space="0" w:color="auto"/>
      </w:divBdr>
    </w:div>
    <w:div w:id="137691446">
      <w:bodyDiv w:val="1"/>
      <w:marLeft w:val="0"/>
      <w:marRight w:val="0"/>
      <w:marTop w:val="0"/>
      <w:marBottom w:val="0"/>
      <w:divBdr>
        <w:top w:val="none" w:sz="0" w:space="0" w:color="auto"/>
        <w:left w:val="none" w:sz="0" w:space="0" w:color="auto"/>
        <w:bottom w:val="none" w:sz="0" w:space="0" w:color="auto"/>
        <w:right w:val="none" w:sz="0" w:space="0" w:color="auto"/>
      </w:divBdr>
    </w:div>
    <w:div w:id="140318745">
      <w:bodyDiv w:val="1"/>
      <w:marLeft w:val="0"/>
      <w:marRight w:val="0"/>
      <w:marTop w:val="0"/>
      <w:marBottom w:val="0"/>
      <w:divBdr>
        <w:top w:val="none" w:sz="0" w:space="0" w:color="auto"/>
        <w:left w:val="none" w:sz="0" w:space="0" w:color="auto"/>
        <w:bottom w:val="none" w:sz="0" w:space="0" w:color="auto"/>
        <w:right w:val="none" w:sz="0" w:space="0" w:color="auto"/>
      </w:divBdr>
    </w:div>
    <w:div w:id="146358132">
      <w:bodyDiv w:val="1"/>
      <w:marLeft w:val="0"/>
      <w:marRight w:val="0"/>
      <w:marTop w:val="0"/>
      <w:marBottom w:val="0"/>
      <w:divBdr>
        <w:top w:val="none" w:sz="0" w:space="0" w:color="auto"/>
        <w:left w:val="none" w:sz="0" w:space="0" w:color="auto"/>
        <w:bottom w:val="none" w:sz="0" w:space="0" w:color="auto"/>
        <w:right w:val="none" w:sz="0" w:space="0" w:color="auto"/>
      </w:divBdr>
    </w:div>
    <w:div w:id="148791828">
      <w:bodyDiv w:val="1"/>
      <w:marLeft w:val="0"/>
      <w:marRight w:val="0"/>
      <w:marTop w:val="0"/>
      <w:marBottom w:val="0"/>
      <w:divBdr>
        <w:top w:val="none" w:sz="0" w:space="0" w:color="auto"/>
        <w:left w:val="none" w:sz="0" w:space="0" w:color="auto"/>
        <w:bottom w:val="none" w:sz="0" w:space="0" w:color="auto"/>
        <w:right w:val="none" w:sz="0" w:space="0" w:color="auto"/>
      </w:divBdr>
      <w:divsChild>
        <w:div w:id="1124229437">
          <w:marLeft w:val="0"/>
          <w:marRight w:val="0"/>
          <w:marTop w:val="0"/>
          <w:marBottom w:val="0"/>
          <w:divBdr>
            <w:top w:val="none" w:sz="0" w:space="0" w:color="auto"/>
            <w:left w:val="none" w:sz="0" w:space="0" w:color="auto"/>
            <w:bottom w:val="none" w:sz="0" w:space="0" w:color="auto"/>
            <w:right w:val="none" w:sz="0" w:space="0" w:color="auto"/>
          </w:divBdr>
          <w:divsChild>
            <w:div w:id="1769426888">
              <w:marLeft w:val="0"/>
              <w:marRight w:val="0"/>
              <w:marTop w:val="0"/>
              <w:marBottom w:val="0"/>
              <w:divBdr>
                <w:top w:val="none" w:sz="0" w:space="0" w:color="auto"/>
                <w:left w:val="none" w:sz="0" w:space="0" w:color="auto"/>
                <w:bottom w:val="none" w:sz="0" w:space="0" w:color="auto"/>
                <w:right w:val="none" w:sz="0" w:space="0" w:color="auto"/>
              </w:divBdr>
              <w:divsChild>
                <w:div w:id="1145658083">
                  <w:marLeft w:val="0"/>
                  <w:marRight w:val="0"/>
                  <w:marTop w:val="0"/>
                  <w:marBottom w:val="0"/>
                  <w:divBdr>
                    <w:top w:val="none" w:sz="0" w:space="0" w:color="auto"/>
                    <w:left w:val="none" w:sz="0" w:space="0" w:color="auto"/>
                    <w:bottom w:val="none" w:sz="0" w:space="0" w:color="auto"/>
                    <w:right w:val="none" w:sz="0" w:space="0" w:color="auto"/>
                  </w:divBdr>
                  <w:divsChild>
                    <w:div w:id="20918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8431">
      <w:bodyDiv w:val="1"/>
      <w:marLeft w:val="0"/>
      <w:marRight w:val="0"/>
      <w:marTop w:val="0"/>
      <w:marBottom w:val="0"/>
      <w:divBdr>
        <w:top w:val="none" w:sz="0" w:space="0" w:color="auto"/>
        <w:left w:val="none" w:sz="0" w:space="0" w:color="auto"/>
        <w:bottom w:val="none" w:sz="0" w:space="0" w:color="auto"/>
        <w:right w:val="none" w:sz="0" w:space="0" w:color="auto"/>
      </w:divBdr>
      <w:divsChild>
        <w:div w:id="2042630579">
          <w:marLeft w:val="0"/>
          <w:marRight w:val="0"/>
          <w:marTop w:val="0"/>
          <w:marBottom w:val="0"/>
          <w:divBdr>
            <w:top w:val="none" w:sz="0" w:space="0" w:color="auto"/>
            <w:left w:val="none" w:sz="0" w:space="0" w:color="auto"/>
            <w:bottom w:val="none" w:sz="0" w:space="0" w:color="auto"/>
            <w:right w:val="none" w:sz="0" w:space="0" w:color="auto"/>
          </w:divBdr>
          <w:divsChild>
            <w:div w:id="1392536587">
              <w:marLeft w:val="0"/>
              <w:marRight w:val="0"/>
              <w:marTop w:val="0"/>
              <w:marBottom w:val="0"/>
              <w:divBdr>
                <w:top w:val="none" w:sz="0" w:space="0" w:color="auto"/>
                <w:left w:val="none" w:sz="0" w:space="0" w:color="auto"/>
                <w:bottom w:val="none" w:sz="0" w:space="0" w:color="auto"/>
                <w:right w:val="none" w:sz="0" w:space="0" w:color="auto"/>
              </w:divBdr>
              <w:divsChild>
                <w:div w:id="5154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5875">
      <w:bodyDiv w:val="1"/>
      <w:marLeft w:val="0"/>
      <w:marRight w:val="0"/>
      <w:marTop w:val="0"/>
      <w:marBottom w:val="0"/>
      <w:divBdr>
        <w:top w:val="none" w:sz="0" w:space="0" w:color="auto"/>
        <w:left w:val="none" w:sz="0" w:space="0" w:color="auto"/>
        <w:bottom w:val="none" w:sz="0" w:space="0" w:color="auto"/>
        <w:right w:val="none" w:sz="0" w:space="0" w:color="auto"/>
      </w:divBdr>
    </w:div>
    <w:div w:id="160004487">
      <w:bodyDiv w:val="1"/>
      <w:marLeft w:val="0"/>
      <w:marRight w:val="0"/>
      <w:marTop w:val="0"/>
      <w:marBottom w:val="0"/>
      <w:divBdr>
        <w:top w:val="none" w:sz="0" w:space="0" w:color="auto"/>
        <w:left w:val="none" w:sz="0" w:space="0" w:color="auto"/>
        <w:bottom w:val="none" w:sz="0" w:space="0" w:color="auto"/>
        <w:right w:val="none" w:sz="0" w:space="0" w:color="auto"/>
      </w:divBdr>
    </w:div>
    <w:div w:id="160127689">
      <w:bodyDiv w:val="1"/>
      <w:marLeft w:val="0"/>
      <w:marRight w:val="0"/>
      <w:marTop w:val="0"/>
      <w:marBottom w:val="0"/>
      <w:divBdr>
        <w:top w:val="none" w:sz="0" w:space="0" w:color="auto"/>
        <w:left w:val="none" w:sz="0" w:space="0" w:color="auto"/>
        <w:bottom w:val="none" w:sz="0" w:space="0" w:color="auto"/>
        <w:right w:val="none" w:sz="0" w:space="0" w:color="auto"/>
      </w:divBdr>
    </w:div>
    <w:div w:id="165638597">
      <w:bodyDiv w:val="1"/>
      <w:marLeft w:val="0"/>
      <w:marRight w:val="0"/>
      <w:marTop w:val="0"/>
      <w:marBottom w:val="0"/>
      <w:divBdr>
        <w:top w:val="none" w:sz="0" w:space="0" w:color="auto"/>
        <w:left w:val="none" w:sz="0" w:space="0" w:color="auto"/>
        <w:bottom w:val="none" w:sz="0" w:space="0" w:color="auto"/>
        <w:right w:val="none" w:sz="0" w:space="0" w:color="auto"/>
      </w:divBdr>
      <w:divsChild>
        <w:div w:id="296230554">
          <w:marLeft w:val="0"/>
          <w:marRight w:val="0"/>
          <w:marTop w:val="0"/>
          <w:marBottom w:val="0"/>
          <w:divBdr>
            <w:top w:val="none" w:sz="0" w:space="0" w:color="auto"/>
            <w:left w:val="none" w:sz="0" w:space="0" w:color="auto"/>
            <w:bottom w:val="none" w:sz="0" w:space="0" w:color="auto"/>
            <w:right w:val="none" w:sz="0" w:space="0" w:color="auto"/>
          </w:divBdr>
          <w:divsChild>
            <w:div w:id="532042211">
              <w:marLeft w:val="0"/>
              <w:marRight w:val="0"/>
              <w:marTop w:val="0"/>
              <w:marBottom w:val="0"/>
              <w:divBdr>
                <w:top w:val="none" w:sz="0" w:space="0" w:color="auto"/>
                <w:left w:val="none" w:sz="0" w:space="0" w:color="auto"/>
                <w:bottom w:val="none" w:sz="0" w:space="0" w:color="auto"/>
                <w:right w:val="none" w:sz="0" w:space="0" w:color="auto"/>
              </w:divBdr>
              <w:divsChild>
                <w:div w:id="7686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116">
      <w:bodyDiv w:val="1"/>
      <w:marLeft w:val="0"/>
      <w:marRight w:val="0"/>
      <w:marTop w:val="0"/>
      <w:marBottom w:val="0"/>
      <w:divBdr>
        <w:top w:val="none" w:sz="0" w:space="0" w:color="auto"/>
        <w:left w:val="none" w:sz="0" w:space="0" w:color="auto"/>
        <w:bottom w:val="none" w:sz="0" w:space="0" w:color="auto"/>
        <w:right w:val="none" w:sz="0" w:space="0" w:color="auto"/>
      </w:divBdr>
      <w:divsChild>
        <w:div w:id="1195540316">
          <w:marLeft w:val="0"/>
          <w:marRight w:val="0"/>
          <w:marTop w:val="0"/>
          <w:marBottom w:val="0"/>
          <w:divBdr>
            <w:top w:val="none" w:sz="0" w:space="0" w:color="auto"/>
            <w:left w:val="none" w:sz="0" w:space="0" w:color="auto"/>
            <w:bottom w:val="none" w:sz="0" w:space="0" w:color="auto"/>
            <w:right w:val="none" w:sz="0" w:space="0" w:color="auto"/>
          </w:divBdr>
          <w:divsChild>
            <w:div w:id="1840926624">
              <w:marLeft w:val="0"/>
              <w:marRight w:val="0"/>
              <w:marTop w:val="0"/>
              <w:marBottom w:val="0"/>
              <w:divBdr>
                <w:top w:val="none" w:sz="0" w:space="0" w:color="auto"/>
                <w:left w:val="none" w:sz="0" w:space="0" w:color="auto"/>
                <w:bottom w:val="none" w:sz="0" w:space="0" w:color="auto"/>
                <w:right w:val="none" w:sz="0" w:space="0" w:color="auto"/>
              </w:divBdr>
              <w:divsChild>
                <w:div w:id="9744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5546">
      <w:bodyDiv w:val="1"/>
      <w:marLeft w:val="0"/>
      <w:marRight w:val="0"/>
      <w:marTop w:val="0"/>
      <w:marBottom w:val="0"/>
      <w:divBdr>
        <w:top w:val="none" w:sz="0" w:space="0" w:color="auto"/>
        <w:left w:val="none" w:sz="0" w:space="0" w:color="auto"/>
        <w:bottom w:val="none" w:sz="0" w:space="0" w:color="auto"/>
        <w:right w:val="none" w:sz="0" w:space="0" w:color="auto"/>
      </w:divBdr>
    </w:div>
    <w:div w:id="185021168">
      <w:bodyDiv w:val="1"/>
      <w:marLeft w:val="0"/>
      <w:marRight w:val="0"/>
      <w:marTop w:val="0"/>
      <w:marBottom w:val="0"/>
      <w:divBdr>
        <w:top w:val="none" w:sz="0" w:space="0" w:color="auto"/>
        <w:left w:val="none" w:sz="0" w:space="0" w:color="auto"/>
        <w:bottom w:val="none" w:sz="0" w:space="0" w:color="auto"/>
        <w:right w:val="none" w:sz="0" w:space="0" w:color="auto"/>
      </w:divBdr>
    </w:div>
    <w:div w:id="185215346">
      <w:bodyDiv w:val="1"/>
      <w:marLeft w:val="0"/>
      <w:marRight w:val="0"/>
      <w:marTop w:val="0"/>
      <w:marBottom w:val="0"/>
      <w:divBdr>
        <w:top w:val="none" w:sz="0" w:space="0" w:color="auto"/>
        <w:left w:val="none" w:sz="0" w:space="0" w:color="auto"/>
        <w:bottom w:val="none" w:sz="0" w:space="0" w:color="auto"/>
        <w:right w:val="none" w:sz="0" w:space="0" w:color="auto"/>
      </w:divBdr>
      <w:divsChild>
        <w:div w:id="2096901934">
          <w:marLeft w:val="0"/>
          <w:marRight w:val="0"/>
          <w:marTop w:val="0"/>
          <w:marBottom w:val="0"/>
          <w:divBdr>
            <w:top w:val="none" w:sz="0" w:space="0" w:color="auto"/>
            <w:left w:val="none" w:sz="0" w:space="0" w:color="auto"/>
            <w:bottom w:val="none" w:sz="0" w:space="0" w:color="auto"/>
            <w:right w:val="none" w:sz="0" w:space="0" w:color="auto"/>
          </w:divBdr>
          <w:divsChild>
            <w:div w:id="1444808848">
              <w:marLeft w:val="0"/>
              <w:marRight w:val="0"/>
              <w:marTop w:val="0"/>
              <w:marBottom w:val="0"/>
              <w:divBdr>
                <w:top w:val="none" w:sz="0" w:space="0" w:color="auto"/>
                <w:left w:val="none" w:sz="0" w:space="0" w:color="auto"/>
                <w:bottom w:val="none" w:sz="0" w:space="0" w:color="auto"/>
                <w:right w:val="none" w:sz="0" w:space="0" w:color="auto"/>
              </w:divBdr>
              <w:divsChild>
                <w:div w:id="4430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8775">
      <w:bodyDiv w:val="1"/>
      <w:marLeft w:val="0"/>
      <w:marRight w:val="0"/>
      <w:marTop w:val="0"/>
      <w:marBottom w:val="0"/>
      <w:divBdr>
        <w:top w:val="none" w:sz="0" w:space="0" w:color="auto"/>
        <w:left w:val="none" w:sz="0" w:space="0" w:color="auto"/>
        <w:bottom w:val="none" w:sz="0" w:space="0" w:color="auto"/>
        <w:right w:val="none" w:sz="0" w:space="0" w:color="auto"/>
      </w:divBdr>
    </w:div>
    <w:div w:id="187835629">
      <w:bodyDiv w:val="1"/>
      <w:marLeft w:val="0"/>
      <w:marRight w:val="0"/>
      <w:marTop w:val="0"/>
      <w:marBottom w:val="0"/>
      <w:divBdr>
        <w:top w:val="none" w:sz="0" w:space="0" w:color="auto"/>
        <w:left w:val="none" w:sz="0" w:space="0" w:color="auto"/>
        <w:bottom w:val="none" w:sz="0" w:space="0" w:color="auto"/>
        <w:right w:val="none" w:sz="0" w:space="0" w:color="auto"/>
      </w:divBdr>
    </w:div>
    <w:div w:id="190344482">
      <w:bodyDiv w:val="1"/>
      <w:marLeft w:val="0"/>
      <w:marRight w:val="0"/>
      <w:marTop w:val="0"/>
      <w:marBottom w:val="0"/>
      <w:divBdr>
        <w:top w:val="none" w:sz="0" w:space="0" w:color="auto"/>
        <w:left w:val="none" w:sz="0" w:space="0" w:color="auto"/>
        <w:bottom w:val="none" w:sz="0" w:space="0" w:color="auto"/>
        <w:right w:val="none" w:sz="0" w:space="0" w:color="auto"/>
      </w:divBdr>
    </w:div>
    <w:div w:id="198591490">
      <w:bodyDiv w:val="1"/>
      <w:marLeft w:val="0"/>
      <w:marRight w:val="0"/>
      <w:marTop w:val="0"/>
      <w:marBottom w:val="0"/>
      <w:divBdr>
        <w:top w:val="none" w:sz="0" w:space="0" w:color="auto"/>
        <w:left w:val="none" w:sz="0" w:space="0" w:color="auto"/>
        <w:bottom w:val="none" w:sz="0" w:space="0" w:color="auto"/>
        <w:right w:val="none" w:sz="0" w:space="0" w:color="auto"/>
      </w:divBdr>
      <w:divsChild>
        <w:div w:id="829564280">
          <w:marLeft w:val="0"/>
          <w:marRight w:val="0"/>
          <w:marTop w:val="0"/>
          <w:marBottom w:val="0"/>
          <w:divBdr>
            <w:top w:val="none" w:sz="0" w:space="0" w:color="auto"/>
            <w:left w:val="none" w:sz="0" w:space="0" w:color="auto"/>
            <w:bottom w:val="none" w:sz="0" w:space="0" w:color="auto"/>
            <w:right w:val="none" w:sz="0" w:space="0" w:color="auto"/>
          </w:divBdr>
          <w:divsChild>
            <w:div w:id="1089544566">
              <w:marLeft w:val="0"/>
              <w:marRight w:val="0"/>
              <w:marTop w:val="0"/>
              <w:marBottom w:val="0"/>
              <w:divBdr>
                <w:top w:val="none" w:sz="0" w:space="0" w:color="auto"/>
                <w:left w:val="none" w:sz="0" w:space="0" w:color="auto"/>
                <w:bottom w:val="none" w:sz="0" w:space="0" w:color="auto"/>
                <w:right w:val="none" w:sz="0" w:space="0" w:color="auto"/>
              </w:divBdr>
              <w:divsChild>
                <w:div w:id="4526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5499">
      <w:bodyDiv w:val="1"/>
      <w:marLeft w:val="0"/>
      <w:marRight w:val="0"/>
      <w:marTop w:val="0"/>
      <w:marBottom w:val="0"/>
      <w:divBdr>
        <w:top w:val="none" w:sz="0" w:space="0" w:color="auto"/>
        <w:left w:val="none" w:sz="0" w:space="0" w:color="auto"/>
        <w:bottom w:val="none" w:sz="0" w:space="0" w:color="auto"/>
        <w:right w:val="none" w:sz="0" w:space="0" w:color="auto"/>
      </w:divBdr>
    </w:div>
    <w:div w:id="207494356">
      <w:bodyDiv w:val="1"/>
      <w:marLeft w:val="0"/>
      <w:marRight w:val="0"/>
      <w:marTop w:val="0"/>
      <w:marBottom w:val="0"/>
      <w:divBdr>
        <w:top w:val="none" w:sz="0" w:space="0" w:color="auto"/>
        <w:left w:val="none" w:sz="0" w:space="0" w:color="auto"/>
        <w:bottom w:val="none" w:sz="0" w:space="0" w:color="auto"/>
        <w:right w:val="none" w:sz="0" w:space="0" w:color="auto"/>
      </w:divBdr>
    </w:div>
    <w:div w:id="213809365">
      <w:bodyDiv w:val="1"/>
      <w:marLeft w:val="0"/>
      <w:marRight w:val="0"/>
      <w:marTop w:val="0"/>
      <w:marBottom w:val="0"/>
      <w:divBdr>
        <w:top w:val="none" w:sz="0" w:space="0" w:color="auto"/>
        <w:left w:val="none" w:sz="0" w:space="0" w:color="auto"/>
        <w:bottom w:val="none" w:sz="0" w:space="0" w:color="auto"/>
        <w:right w:val="none" w:sz="0" w:space="0" w:color="auto"/>
      </w:divBdr>
      <w:divsChild>
        <w:div w:id="1304919663">
          <w:marLeft w:val="0"/>
          <w:marRight w:val="0"/>
          <w:marTop w:val="0"/>
          <w:marBottom w:val="0"/>
          <w:divBdr>
            <w:top w:val="none" w:sz="0" w:space="0" w:color="auto"/>
            <w:left w:val="none" w:sz="0" w:space="0" w:color="auto"/>
            <w:bottom w:val="none" w:sz="0" w:space="0" w:color="auto"/>
            <w:right w:val="none" w:sz="0" w:space="0" w:color="auto"/>
          </w:divBdr>
          <w:divsChild>
            <w:div w:id="335499428">
              <w:marLeft w:val="0"/>
              <w:marRight w:val="0"/>
              <w:marTop w:val="0"/>
              <w:marBottom w:val="0"/>
              <w:divBdr>
                <w:top w:val="none" w:sz="0" w:space="0" w:color="auto"/>
                <w:left w:val="none" w:sz="0" w:space="0" w:color="auto"/>
                <w:bottom w:val="none" w:sz="0" w:space="0" w:color="auto"/>
                <w:right w:val="none" w:sz="0" w:space="0" w:color="auto"/>
              </w:divBdr>
              <w:divsChild>
                <w:div w:id="3758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255205">
      <w:bodyDiv w:val="1"/>
      <w:marLeft w:val="0"/>
      <w:marRight w:val="0"/>
      <w:marTop w:val="0"/>
      <w:marBottom w:val="0"/>
      <w:divBdr>
        <w:top w:val="none" w:sz="0" w:space="0" w:color="auto"/>
        <w:left w:val="none" w:sz="0" w:space="0" w:color="auto"/>
        <w:bottom w:val="none" w:sz="0" w:space="0" w:color="auto"/>
        <w:right w:val="none" w:sz="0" w:space="0" w:color="auto"/>
      </w:divBdr>
      <w:divsChild>
        <w:div w:id="1491291565">
          <w:marLeft w:val="0"/>
          <w:marRight w:val="0"/>
          <w:marTop w:val="0"/>
          <w:marBottom w:val="0"/>
          <w:divBdr>
            <w:top w:val="none" w:sz="0" w:space="0" w:color="auto"/>
            <w:left w:val="none" w:sz="0" w:space="0" w:color="auto"/>
            <w:bottom w:val="none" w:sz="0" w:space="0" w:color="auto"/>
            <w:right w:val="none" w:sz="0" w:space="0" w:color="auto"/>
          </w:divBdr>
          <w:divsChild>
            <w:div w:id="1087921798">
              <w:marLeft w:val="0"/>
              <w:marRight w:val="0"/>
              <w:marTop w:val="0"/>
              <w:marBottom w:val="0"/>
              <w:divBdr>
                <w:top w:val="none" w:sz="0" w:space="0" w:color="auto"/>
                <w:left w:val="none" w:sz="0" w:space="0" w:color="auto"/>
                <w:bottom w:val="none" w:sz="0" w:space="0" w:color="auto"/>
                <w:right w:val="none" w:sz="0" w:space="0" w:color="auto"/>
              </w:divBdr>
              <w:divsChild>
                <w:div w:id="708182428">
                  <w:marLeft w:val="0"/>
                  <w:marRight w:val="0"/>
                  <w:marTop w:val="0"/>
                  <w:marBottom w:val="0"/>
                  <w:divBdr>
                    <w:top w:val="none" w:sz="0" w:space="0" w:color="auto"/>
                    <w:left w:val="none" w:sz="0" w:space="0" w:color="auto"/>
                    <w:bottom w:val="none" w:sz="0" w:space="0" w:color="auto"/>
                    <w:right w:val="none" w:sz="0" w:space="0" w:color="auto"/>
                  </w:divBdr>
                  <w:divsChild>
                    <w:div w:id="7300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2649">
      <w:bodyDiv w:val="1"/>
      <w:marLeft w:val="0"/>
      <w:marRight w:val="0"/>
      <w:marTop w:val="0"/>
      <w:marBottom w:val="0"/>
      <w:divBdr>
        <w:top w:val="none" w:sz="0" w:space="0" w:color="auto"/>
        <w:left w:val="none" w:sz="0" w:space="0" w:color="auto"/>
        <w:bottom w:val="none" w:sz="0" w:space="0" w:color="auto"/>
        <w:right w:val="none" w:sz="0" w:space="0" w:color="auto"/>
      </w:divBdr>
    </w:div>
    <w:div w:id="227688012">
      <w:bodyDiv w:val="1"/>
      <w:marLeft w:val="0"/>
      <w:marRight w:val="0"/>
      <w:marTop w:val="0"/>
      <w:marBottom w:val="0"/>
      <w:divBdr>
        <w:top w:val="none" w:sz="0" w:space="0" w:color="auto"/>
        <w:left w:val="none" w:sz="0" w:space="0" w:color="auto"/>
        <w:bottom w:val="none" w:sz="0" w:space="0" w:color="auto"/>
        <w:right w:val="none" w:sz="0" w:space="0" w:color="auto"/>
      </w:divBdr>
    </w:div>
    <w:div w:id="229391053">
      <w:bodyDiv w:val="1"/>
      <w:marLeft w:val="0"/>
      <w:marRight w:val="0"/>
      <w:marTop w:val="0"/>
      <w:marBottom w:val="0"/>
      <w:divBdr>
        <w:top w:val="none" w:sz="0" w:space="0" w:color="auto"/>
        <w:left w:val="none" w:sz="0" w:space="0" w:color="auto"/>
        <w:bottom w:val="none" w:sz="0" w:space="0" w:color="auto"/>
        <w:right w:val="none" w:sz="0" w:space="0" w:color="auto"/>
      </w:divBdr>
    </w:div>
    <w:div w:id="236786051">
      <w:bodyDiv w:val="1"/>
      <w:marLeft w:val="0"/>
      <w:marRight w:val="0"/>
      <w:marTop w:val="0"/>
      <w:marBottom w:val="0"/>
      <w:divBdr>
        <w:top w:val="none" w:sz="0" w:space="0" w:color="auto"/>
        <w:left w:val="none" w:sz="0" w:space="0" w:color="auto"/>
        <w:bottom w:val="none" w:sz="0" w:space="0" w:color="auto"/>
        <w:right w:val="none" w:sz="0" w:space="0" w:color="auto"/>
      </w:divBdr>
    </w:div>
    <w:div w:id="246230740">
      <w:bodyDiv w:val="1"/>
      <w:marLeft w:val="0"/>
      <w:marRight w:val="0"/>
      <w:marTop w:val="0"/>
      <w:marBottom w:val="0"/>
      <w:divBdr>
        <w:top w:val="none" w:sz="0" w:space="0" w:color="auto"/>
        <w:left w:val="none" w:sz="0" w:space="0" w:color="auto"/>
        <w:bottom w:val="none" w:sz="0" w:space="0" w:color="auto"/>
        <w:right w:val="none" w:sz="0" w:space="0" w:color="auto"/>
      </w:divBdr>
      <w:divsChild>
        <w:div w:id="201982039">
          <w:marLeft w:val="0"/>
          <w:marRight w:val="0"/>
          <w:marTop w:val="0"/>
          <w:marBottom w:val="0"/>
          <w:divBdr>
            <w:top w:val="none" w:sz="0" w:space="0" w:color="auto"/>
            <w:left w:val="none" w:sz="0" w:space="0" w:color="auto"/>
            <w:bottom w:val="none" w:sz="0" w:space="0" w:color="auto"/>
            <w:right w:val="none" w:sz="0" w:space="0" w:color="auto"/>
          </w:divBdr>
          <w:divsChild>
            <w:div w:id="295456814">
              <w:marLeft w:val="0"/>
              <w:marRight w:val="0"/>
              <w:marTop w:val="0"/>
              <w:marBottom w:val="0"/>
              <w:divBdr>
                <w:top w:val="none" w:sz="0" w:space="0" w:color="auto"/>
                <w:left w:val="none" w:sz="0" w:space="0" w:color="auto"/>
                <w:bottom w:val="none" w:sz="0" w:space="0" w:color="auto"/>
                <w:right w:val="none" w:sz="0" w:space="0" w:color="auto"/>
              </w:divBdr>
              <w:divsChild>
                <w:div w:id="8205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3101">
      <w:bodyDiv w:val="1"/>
      <w:marLeft w:val="0"/>
      <w:marRight w:val="0"/>
      <w:marTop w:val="0"/>
      <w:marBottom w:val="0"/>
      <w:divBdr>
        <w:top w:val="none" w:sz="0" w:space="0" w:color="auto"/>
        <w:left w:val="none" w:sz="0" w:space="0" w:color="auto"/>
        <w:bottom w:val="none" w:sz="0" w:space="0" w:color="auto"/>
        <w:right w:val="none" w:sz="0" w:space="0" w:color="auto"/>
      </w:divBdr>
    </w:div>
    <w:div w:id="251863270">
      <w:bodyDiv w:val="1"/>
      <w:marLeft w:val="0"/>
      <w:marRight w:val="0"/>
      <w:marTop w:val="0"/>
      <w:marBottom w:val="0"/>
      <w:divBdr>
        <w:top w:val="none" w:sz="0" w:space="0" w:color="auto"/>
        <w:left w:val="none" w:sz="0" w:space="0" w:color="auto"/>
        <w:bottom w:val="none" w:sz="0" w:space="0" w:color="auto"/>
        <w:right w:val="none" w:sz="0" w:space="0" w:color="auto"/>
      </w:divBdr>
    </w:div>
    <w:div w:id="253125621">
      <w:bodyDiv w:val="1"/>
      <w:marLeft w:val="0"/>
      <w:marRight w:val="0"/>
      <w:marTop w:val="0"/>
      <w:marBottom w:val="0"/>
      <w:divBdr>
        <w:top w:val="none" w:sz="0" w:space="0" w:color="auto"/>
        <w:left w:val="none" w:sz="0" w:space="0" w:color="auto"/>
        <w:bottom w:val="none" w:sz="0" w:space="0" w:color="auto"/>
        <w:right w:val="none" w:sz="0" w:space="0" w:color="auto"/>
      </w:divBdr>
    </w:div>
    <w:div w:id="255287312">
      <w:bodyDiv w:val="1"/>
      <w:marLeft w:val="0"/>
      <w:marRight w:val="0"/>
      <w:marTop w:val="0"/>
      <w:marBottom w:val="0"/>
      <w:divBdr>
        <w:top w:val="none" w:sz="0" w:space="0" w:color="auto"/>
        <w:left w:val="none" w:sz="0" w:space="0" w:color="auto"/>
        <w:bottom w:val="none" w:sz="0" w:space="0" w:color="auto"/>
        <w:right w:val="none" w:sz="0" w:space="0" w:color="auto"/>
      </w:divBdr>
    </w:div>
    <w:div w:id="255670375">
      <w:bodyDiv w:val="1"/>
      <w:marLeft w:val="0"/>
      <w:marRight w:val="0"/>
      <w:marTop w:val="0"/>
      <w:marBottom w:val="0"/>
      <w:divBdr>
        <w:top w:val="none" w:sz="0" w:space="0" w:color="auto"/>
        <w:left w:val="none" w:sz="0" w:space="0" w:color="auto"/>
        <w:bottom w:val="none" w:sz="0" w:space="0" w:color="auto"/>
        <w:right w:val="none" w:sz="0" w:space="0" w:color="auto"/>
      </w:divBdr>
      <w:divsChild>
        <w:div w:id="1673222054">
          <w:marLeft w:val="0"/>
          <w:marRight w:val="0"/>
          <w:marTop w:val="0"/>
          <w:marBottom w:val="0"/>
          <w:divBdr>
            <w:top w:val="none" w:sz="0" w:space="0" w:color="auto"/>
            <w:left w:val="none" w:sz="0" w:space="0" w:color="auto"/>
            <w:bottom w:val="none" w:sz="0" w:space="0" w:color="auto"/>
            <w:right w:val="none" w:sz="0" w:space="0" w:color="auto"/>
          </w:divBdr>
          <w:divsChild>
            <w:div w:id="1270817090">
              <w:marLeft w:val="0"/>
              <w:marRight w:val="0"/>
              <w:marTop w:val="0"/>
              <w:marBottom w:val="0"/>
              <w:divBdr>
                <w:top w:val="none" w:sz="0" w:space="0" w:color="auto"/>
                <w:left w:val="none" w:sz="0" w:space="0" w:color="auto"/>
                <w:bottom w:val="none" w:sz="0" w:space="0" w:color="auto"/>
                <w:right w:val="none" w:sz="0" w:space="0" w:color="auto"/>
              </w:divBdr>
              <w:divsChild>
                <w:div w:id="718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5248">
      <w:bodyDiv w:val="1"/>
      <w:marLeft w:val="0"/>
      <w:marRight w:val="0"/>
      <w:marTop w:val="0"/>
      <w:marBottom w:val="0"/>
      <w:divBdr>
        <w:top w:val="none" w:sz="0" w:space="0" w:color="auto"/>
        <w:left w:val="none" w:sz="0" w:space="0" w:color="auto"/>
        <w:bottom w:val="none" w:sz="0" w:space="0" w:color="auto"/>
        <w:right w:val="none" w:sz="0" w:space="0" w:color="auto"/>
      </w:divBdr>
    </w:div>
    <w:div w:id="258872556">
      <w:bodyDiv w:val="1"/>
      <w:marLeft w:val="0"/>
      <w:marRight w:val="0"/>
      <w:marTop w:val="0"/>
      <w:marBottom w:val="0"/>
      <w:divBdr>
        <w:top w:val="none" w:sz="0" w:space="0" w:color="auto"/>
        <w:left w:val="none" w:sz="0" w:space="0" w:color="auto"/>
        <w:bottom w:val="none" w:sz="0" w:space="0" w:color="auto"/>
        <w:right w:val="none" w:sz="0" w:space="0" w:color="auto"/>
      </w:divBdr>
    </w:div>
    <w:div w:id="263078020">
      <w:bodyDiv w:val="1"/>
      <w:marLeft w:val="0"/>
      <w:marRight w:val="0"/>
      <w:marTop w:val="0"/>
      <w:marBottom w:val="0"/>
      <w:divBdr>
        <w:top w:val="none" w:sz="0" w:space="0" w:color="auto"/>
        <w:left w:val="none" w:sz="0" w:space="0" w:color="auto"/>
        <w:bottom w:val="none" w:sz="0" w:space="0" w:color="auto"/>
        <w:right w:val="none" w:sz="0" w:space="0" w:color="auto"/>
      </w:divBdr>
      <w:divsChild>
        <w:div w:id="502163994">
          <w:marLeft w:val="0"/>
          <w:marRight w:val="0"/>
          <w:marTop w:val="0"/>
          <w:marBottom w:val="0"/>
          <w:divBdr>
            <w:top w:val="none" w:sz="0" w:space="0" w:color="auto"/>
            <w:left w:val="none" w:sz="0" w:space="0" w:color="auto"/>
            <w:bottom w:val="none" w:sz="0" w:space="0" w:color="auto"/>
            <w:right w:val="none" w:sz="0" w:space="0" w:color="auto"/>
          </w:divBdr>
          <w:divsChild>
            <w:div w:id="1647276030">
              <w:marLeft w:val="0"/>
              <w:marRight w:val="0"/>
              <w:marTop w:val="0"/>
              <w:marBottom w:val="0"/>
              <w:divBdr>
                <w:top w:val="none" w:sz="0" w:space="0" w:color="auto"/>
                <w:left w:val="none" w:sz="0" w:space="0" w:color="auto"/>
                <w:bottom w:val="none" w:sz="0" w:space="0" w:color="auto"/>
                <w:right w:val="none" w:sz="0" w:space="0" w:color="auto"/>
              </w:divBdr>
              <w:divsChild>
                <w:div w:id="2103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48058">
      <w:bodyDiv w:val="1"/>
      <w:marLeft w:val="0"/>
      <w:marRight w:val="0"/>
      <w:marTop w:val="0"/>
      <w:marBottom w:val="0"/>
      <w:divBdr>
        <w:top w:val="none" w:sz="0" w:space="0" w:color="auto"/>
        <w:left w:val="none" w:sz="0" w:space="0" w:color="auto"/>
        <w:bottom w:val="none" w:sz="0" w:space="0" w:color="auto"/>
        <w:right w:val="none" w:sz="0" w:space="0" w:color="auto"/>
      </w:divBdr>
      <w:divsChild>
        <w:div w:id="159930181">
          <w:marLeft w:val="0"/>
          <w:marRight w:val="0"/>
          <w:marTop w:val="0"/>
          <w:marBottom w:val="0"/>
          <w:divBdr>
            <w:top w:val="none" w:sz="0" w:space="0" w:color="auto"/>
            <w:left w:val="none" w:sz="0" w:space="0" w:color="auto"/>
            <w:bottom w:val="none" w:sz="0" w:space="0" w:color="auto"/>
            <w:right w:val="none" w:sz="0" w:space="0" w:color="auto"/>
          </w:divBdr>
          <w:divsChild>
            <w:div w:id="1400011354">
              <w:marLeft w:val="0"/>
              <w:marRight w:val="0"/>
              <w:marTop w:val="0"/>
              <w:marBottom w:val="0"/>
              <w:divBdr>
                <w:top w:val="none" w:sz="0" w:space="0" w:color="auto"/>
                <w:left w:val="none" w:sz="0" w:space="0" w:color="auto"/>
                <w:bottom w:val="none" w:sz="0" w:space="0" w:color="auto"/>
                <w:right w:val="none" w:sz="0" w:space="0" w:color="auto"/>
              </w:divBdr>
              <w:divsChild>
                <w:div w:id="1383360992">
                  <w:marLeft w:val="0"/>
                  <w:marRight w:val="0"/>
                  <w:marTop w:val="0"/>
                  <w:marBottom w:val="0"/>
                  <w:divBdr>
                    <w:top w:val="none" w:sz="0" w:space="0" w:color="auto"/>
                    <w:left w:val="none" w:sz="0" w:space="0" w:color="auto"/>
                    <w:bottom w:val="none" w:sz="0" w:space="0" w:color="auto"/>
                    <w:right w:val="none" w:sz="0" w:space="0" w:color="auto"/>
                  </w:divBdr>
                  <w:divsChild>
                    <w:div w:id="15163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39694">
      <w:bodyDiv w:val="1"/>
      <w:marLeft w:val="0"/>
      <w:marRight w:val="0"/>
      <w:marTop w:val="0"/>
      <w:marBottom w:val="0"/>
      <w:divBdr>
        <w:top w:val="none" w:sz="0" w:space="0" w:color="auto"/>
        <w:left w:val="none" w:sz="0" w:space="0" w:color="auto"/>
        <w:bottom w:val="none" w:sz="0" w:space="0" w:color="auto"/>
        <w:right w:val="none" w:sz="0" w:space="0" w:color="auto"/>
      </w:divBdr>
    </w:div>
    <w:div w:id="280383730">
      <w:bodyDiv w:val="1"/>
      <w:marLeft w:val="0"/>
      <w:marRight w:val="0"/>
      <w:marTop w:val="0"/>
      <w:marBottom w:val="0"/>
      <w:divBdr>
        <w:top w:val="none" w:sz="0" w:space="0" w:color="auto"/>
        <w:left w:val="none" w:sz="0" w:space="0" w:color="auto"/>
        <w:bottom w:val="none" w:sz="0" w:space="0" w:color="auto"/>
        <w:right w:val="none" w:sz="0" w:space="0" w:color="auto"/>
      </w:divBdr>
    </w:div>
    <w:div w:id="282540561">
      <w:bodyDiv w:val="1"/>
      <w:marLeft w:val="0"/>
      <w:marRight w:val="0"/>
      <w:marTop w:val="0"/>
      <w:marBottom w:val="0"/>
      <w:divBdr>
        <w:top w:val="none" w:sz="0" w:space="0" w:color="auto"/>
        <w:left w:val="none" w:sz="0" w:space="0" w:color="auto"/>
        <w:bottom w:val="none" w:sz="0" w:space="0" w:color="auto"/>
        <w:right w:val="none" w:sz="0" w:space="0" w:color="auto"/>
      </w:divBdr>
    </w:div>
    <w:div w:id="286473482">
      <w:bodyDiv w:val="1"/>
      <w:marLeft w:val="0"/>
      <w:marRight w:val="0"/>
      <w:marTop w:val="0"/>
      <w:marBottom w:val="0"/>
      <w:divBdr>
        <w:top w:val="none" w:sz="0" w:space="0" w:color="auto"/>
        <w:left w:val="none" w:sz="0" w:space="0" w:color="auto"/>
        <w:bottom w:val="none" w:sz="0" w:space="0" w:color="auto"/>
        <w:right w:val="none" w:sz="0" w:space="0" w:color="auto"/>
      </w:divBdr>
    </w:div>
    <w:div w:id="299849485">
      <w:bodyDiv w:val="1"/>
      <w:marLeft w:val="0"/>
      <w:marRight w:val="0"/>
      <w:marTop w:val="0"/>
      <w:marBottom w:val="0"/>
      <w:divBdr>
        <w:top w:val="none" w:sz="0" w:space="0" w:color="auto"/>
        <w:left w:val="none" w:sz="0" w:space="0" w:color="auto"/>
        <w:bottom w:val="none" w:sz="0" w:space="0" w:color="auto"/>
        <w:right w:val="none" w:sz="0" w:space="0" w:color="auto"/>
      </w:divBdr>
    </w:div>
    <w:div w:id="303584816">
      <w:bodyDiv w:val="1"/>
      <w:marLeft w:val="0"/>
      <w:marRight w:val="0"/>
      <w:marTop w:val="0"/>
      <w:marBottom w:val="0"/>
      <w:divBdr>
        <w:top w:val="none" w:sz="0" w:space="0" w:color="auto"/>
        <w:left w:val="none" w:sz="0" w:space="0" w:color="auto"/>
        <w:bottom w:val="none" w:sz="0" w:space="0" w:color="auto"/>
        <w:right w:val="none" w:sz="0" w:space="0" w:color="auto"/>
      </w:divBdr>
      <w:divsChild>
        <w:div w:id="1196583140">
          <w:marLeft w:val="0"/>
          <w:marRight w:val="0"/>
          <w:marTop w:val="0"/>
          <w:marBottom w:val="0"/>
          <w:divBdr>
            <w:top w:val="none" w:sz="0" w:space="0" w:color="auto"/>
            <w:left w:val="none" w:sz="0" w:space="0" w:color="auto"/>
            <w:bottom w:val="none" w:sz="0" w:space="0" w:color="auto"/>
            <w:right w:val="none" w:sz="0" w:space="0" w:color="auto"/>
          </w:divBdr>
          <w:divsChild>
            <w:div w:id="168643197">
              <w:marLeft w:val="0"/>
              <w:marRight w:val="0"/>
              <w:marTop w:val="0"/>
              <w:marBottom w:val="0"/>
              <w:divBdr>
                <w:top w:val="none" w:sz="0" w:space="0" w:color="auto"/>
                <w:left w:val="none" w:sz="0" w:space="0" w:color="auto"/>
                <w:bottom w:val="none" w:sz="0" w:space="0" w:color="auto"/>
                <w:right w:val="none" w:sz="0" w:space="0" w:color="auto"/>
              </w:divBdr>
              <w:divsChild>
                <w:div w:id="1980575027">
                  <w:marLeft w:val="0"/>
                  <w:marRight w:val="0"/>
                  <w:marTop w:val="0"/>
                  <w:marBottom w:val="0"/>
                  <w:divBdr>
                    <w:top w:val="none" w:sz="0" w:space="0" w:color="auto"/>
                    <w:left w:val="none" w:sz="0" w:space="0" w:color="auto"/>
                    <w:bottom w:val="none" w:sz="0" w:space="0" w:color="auto"/>
                    <w:right w:val="none" w:sz="0" w:space="0" w:color="auto"/>
                  </w:divBdr>
                  <w:divsChild>
                    <w:div w:id="637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55834">
      <w:bodyDiv w:val="1"/>
      <w:marLeft w:val="0"/>
      <w:marRight w:val="0"/>
      <w:marTop w:val="0"/>
      <w:marBottom w:val="0"/>
      <w:divBdr>
        <w:top w:val="none" w:sz="0" w:space="0" w:color="auto"/>
        <w:left w:val="none" w:sz="0" w:space="0" w:color="auto"/>
        <w:bottom w:val="none" w:sz="0" w:space="0" w:color="auto"/>
        <w:right w:val="none" w:sz="0" w:space="0" w:color="auto"/>
      </w:divBdr>
    </w:div>
    <w:div w:id="306054466">
      <w:bodyDiv w:val="1"/>
      <w:marLeft w:val="0"/>
      <w:marRight w:val="0"/>
      <w:marTop w:val="0"/>
      <w:marBottom w:val="0"/>
      <w:divBdr>
        <w:top w:val="none" w:sz="0" w:space="0" w:color="auto"/>
        <w:left w:val="none" w:sz="0" w:space="0" w:color="auto"/>
        <w:bottom w:val="none" w:sz="0" w:space="0" w:color="auto"/>
        <w:right w:val="none" w:sz="0" w:space="0" w:color="auto"/>
      </w:divBdr>
      <w:divsChild>
        <w:div w:id="638195137">
          <w:marLeft w:val="0"/>
          <w:marRight w:val="0"/>
          <w:marTop w:val="0"/>
          <w:marBottom w:val="0"/>
          <w:divBdr>
            <w:top w:val="none" w:sz="0" w:space="0" w:color="auto"/>
            <w:left w:val="none" w:sz="0" w:space="0" w:color="auto"/>
            <w:bottom w:val="none" w:sz="0" w:space="0" w:color="auto"/>
            <w:right w:val="none" w:sz="0" w:space="0" w:color="auto"/>
          </w:divBdr>
          <w:divsChild>
            <w:div w:id="406611289">
              <w:marLeft w:val="0"/>
              <w:marRight w:val="0"/>
              <w:marTop w:val="0"/>
              <w:marBottom w:val="0"/>
              <w:divBdr>
                <w:top w:val="none" w:sz="0" w:space="0" w:color="auto"/>
                <w:left w:val="none" w:sz="0" w:space="0" w:color="auto"/>
                <w:bottom w:val="none" w:sz="0" w:space="0" w:color="auto"/>
                <w:right w:val="none" w:sz="0" w:space="0" w:color="auto"/>
              </w:divBdr>
              <w:divsChild>
                <w:div w:id="5547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99592">
      <w:bodyDiv w:val="1"/>
      <w:marLeft w:val="0"/>
      <w:marRight w:val="0"/>
      <w:marTop w:val="0"/>
      <w:marBottom w:val="0"/>
      <w:divBdr>
        <w:top w:val="none" w:sz="0" w:space="0" w:color="auto"/>
        <w:left w:val="none" w:sz="0" w:space="0" w:color="auto"/>
        <w:bottom w:val="none" w:sz="0" w:space="0" w:color="auto"/>
        <w:right w:val="none" w:sz="0" w:space="0" w:color="auto"/>
      </w:divBdr>
    </w:div>
    <w:div w:id="313488055">
      <w:bodyDiv w:val="1"/>
      <w:marLeft w:val="0"/>
      <w:marRight w:val="0"/>
      <w:marTop w:val="0"/>
      <w:marBottom w:val="0"/>
      <w:divBdr>
        <w:top w:val="none" w:sz="0" w:space="0" w:color="auto"/>
        <w:left w:val="none" w:sz="0" w:space="0" w:color="auto"/>
        <w:bottom w:val="none" w:sz="0" w:space="0" w:color="auto"/>
        <w:right w:val="none" w:sz="0" w:space="0" w:color="auto"/>
      </w:divBdr>
    </w:div>
    <w:div w:id="321355204">
      <w:bodyDiv w:val="1"/>
      <w:marLeft w:val="0"/>
      <w:marRight w:val="0"/>
      <w:marTop w:val="0"/>
      <w:marBottom w:val="0"/>
      <w:divBdr>
        <w:top w:val="none" w:sz="0" w:space="0" w:color="auto"/>
        <w:left w:val="none" w:sz="0" w:space="0" w:color="auto"/>
        <w:bottom w:val="none" w:sz="0" w:space="0" w:color="auto"/>
        <w:right w:val="none" w:sz="0" w:space="0" w:color="auto"/>
      </w:divBdr>
    </w:div>
    <w:div w:id="328876037">
      <w:bodyDiv w:val="1"/>
      <w:marLeft w:val="0"/>
      <w:marRight w:val="0"/>
      <w:marTop w:val="0"/>
      <w:marBottom w:val="0"/>
      <w:divBdr>
        <w:top w:val="none" w:sz="0" w:space="0" w:color="auto"/>
        <w:left w:val="none" w:sz="0" w:space="0" w:color="auto"/>
        <w:bottom w:val="none" w:sz="0" w:space="0" w:color="auto"/>
        <w:right w:val="none" w:sz="0" w:space="0" w:color="auto"/>
      </w:divBdr>
    </w:div>
    <w:div w:id="329529198">
      <w:bodyDiv w:val="1"/>
      <w:marLeft w:val="0"/>
      <w:marRight w:val="0"/>
      <w:marTop w:val="0"/>
      <w:marBottom w:val="0"/>
      <w:divBdr>
        <w:top w:val="none" w:sz="0" w:space="0" w:color="auto"/>
        <w:left w:val="none" w:sz="0" w:space="0" w:color="auto"/>
        <w:bottom w:val="none" w:sz="0" w:space="0" w:color="auto"/>
        <w:right w:val="none" w:sz="0" w:space="0" w:color="auto"/>
      </w:divBdr>
    </w:div>
    <w:div w:id="331219901">
      <w:bodyDiv w:val="1"/>
      <w:marLeft w:val="0"/>
      <w:marRight w:val="0"/>
      <w:marTop w:val="0"/>
      <w:marBottom w:val="0"/>
      <w:divBdr>
        <w:top w:val="none" w:sz="0" w:space="0" w:color="auto"/>
        <w:left w:val="none" w:sz="0" w:space="0" w:color="auto"/>
        <w:bottom w:val="none" w:sz="0" w:space="0" w:color="auto"/>
        <w:right w:val="none" w:sz="0" w:space="0" w:color="auto"/>
      </w:divBdr>
    </w:div>
    <w:div w:id="343214545">
      <w:bodyDiv w:val="1"/>
      <w:marLeft w:val="0"/>
      <w:marRight w:val="0"/>
      <w:marTop w:val="0"/>
      <w:marBottom w:val="0"/>
      <w:divBdr>
        <w:top w:val="none" w:sz="0" w:space="0" w:color="auto"/>
        <w:left w:val="none" w:sz="0" w:space="0" w:color="auto"/>
        <w:bottom w:val="none" w:sz="0" w:space="0" w:color="auto"/>
        <w:right w:val="none" w:sz="0" w:space="0" w:color="auto"/>
      </w:divBdr>
    </w:div>
    <w:div w:id="347223173">
      <w:bodyDiv w:val="1"/>
      <w:marLeft w:val="0"/>
      <w:marRight w:val="0"/>
      <w:marTop w:val="0"/>
      <w:marBottom w:val="0"/>
      <w:divBdr>
        <w:top w:val="none" w:sz="0" w:space="0" w:color="auto"/>
        <w:left w:val="none" w:sz="0" w:space="0" w:color="auto"/>
        <w:bottom w:val="none" w:sz="0" w:space="0" w:color="auto"/>
        <w:right w:val="none" w:sz="0" w:space="0" w:color="auto"/>
      </w:divBdr>
    </w:div>
    <w:div w:id="350298124">
      <w:bodyDiv w:val="1"/>
      <w:marLeft w:val="0"/>
      <w:marRight w:val="0"/>
      <w:marTop w:val="0"/>
      <w:marBottom w:val="0"/>
      <w:divBdr>
        <w:top w:val="none" w:sz="0" w:space="0" w:color="auto"/>
        <w:left w:val="none" w:sz="0" w:space="0" w:color="auto"/>
        <w:bottom w:val="none" w:sz="0" w:space="0" w:color="auto"/>
        <w:right w:val="none" w:sz="0" w:space="0" w:color="auto"/>
      </w:divBdr>
      <w:divsChild>
        <w:div w:id="1303775176">
          <w:marLeft w:val="0"/>
          <w:marRight w:val="0"/>
          <w:marTop w:val="0"/>
          <w:marBottom w:val="0"/>
          <w:divBdr>
            <w:top w:val="none" w:sz="0" w:space="0" w:color="auto"/>
            <w:left w:val="none" w:sz="0" w:space="0" w:color="auto"/>
            <w:bottom w:val="none" w:sz="0" w:space="0" w:color="auto"/>
            <w:right w:val="none" w:sz="0" w:space="0" w:color="auto"/>
          </w:divBdr>
          <w:divsChild>
            <w:div w:id="251865393">
              <w:marLeft w:val="0"/>
              <w:marRight w:val="0"/>
              <w:marTop w:val="0"/>
              <w:marBottom w:val="0"/>
              <w:divBdr>
                <w:top w:val="none" w:sz="0" w:space="0" w:color="auto"/>
                <w:left w:val="none" w:sz="0" w:space="0" w:color="auto"/>
                <w:bottom w:val="none" w:sz="0" w:space="0" w:color="auto"/>
                <w:right w:val="none" w:sz="0" w:space="0" w:color="auto"/>
              </w:divBdr>
              <w:divsChild>
                <w:div w:id="981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4304">
          <w:marLeft w:val="0"/>
          <w:marRight w:val="0"/>
          <w:marTop w:val="0"/>
          <w:marBottom w:val="0"/>
          <w:divBdr>
            <w:top w:val="none" w:sz="0" w:space="0" w:color="auto"/>
            <w:left w:val="none" w:sz="0" w:space="0" w:color="auto"/>
            <w:bottom w:val="none" w:sz="0" w:space="0" w:color="auto"/>
            <w:right w:val="none" w:sz="0" w:space="0" w:color="auto"/>
          </w:divBdr>
          <w:divsChild>
            <w:div w:id="2127236376">
              <w:marLeft w:val="0"/>
              <w:marRight w:val="0"/>
              <w:marTop w:val="0"/>
              <w:marBottom w:val="0"/>
              <w:divBdr>
                <w:top w:val="none" w:sz="0" w:space="0" w:color="auto"/>
                <w:left w:val="none" w:sz="0" w:space="0" w:color="auto"/>
                <w:bottom w:val="none" w:sz="0" w:space="0" w:color="auto"/>
                <w:right w:val="none" w:sz="0" w:space="0" w:color="auto"/>
              </w:divBdr>
              <w:divsChild>
                <w:div w:id="2703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96528">
      <w:bodyDiv w:val="1"/>
      <w:marLeft w:val="0"/>
      <w:marRight w:val="0"/>
      <w:marTop w:val="0"/>
      <w:marBottom w:val="0"/>
      <w:divBdr>
        <w:top w:val="none" w:sz="0" w:space="0" w:color="auto"/>
        <w:left w:val="none" w:sz="0" w:space="0" w:color="auto"/>
        <w:bottom w:val="none" w:sz="0" w:space="0" w:color="auto"/>
        <w:right w:val="none" w:sz="0" w:space="0" w:color="auto"/>
      </w:divBdr>
    </w:div>
    <w:div w:id="358438303">
      <w:bodyDiv w:val="1"/>
      <w:marLeft w:val="0"/>
      <w:marRight w:val="0"/>
      <w:marTop w:val="0"/>
      <w:marBottom w:val="0"/>
      <w:divBdr>
        <w:top w:val="none" w:sz="0" w:space="0" w:color="auto"/>
        <w:left w:val="none" w:sz="0" w:space="0" w:color="auto"/>
        <w:bottom w:val="none" w:sz="0" w:space="0" w:color="auto"/>
        <w:right w:val="none" w:sz="0" w:space="0" w:color="auto"/>
      </w:divBdr>
      <w:divsChild>
        <w:div w:id="1295215511">
          <w:marLeft w:val="0"/>
          <w:marRight w:val="0"/>
          <w:marTop w:val="0"/>
          <w:marBottom w:val="0"/>
          <w:divBdr>
            <w:top w:val="none" w:sz="0" w:space="0" w:color="auto"/>
            <w:left w:val="none" w:sz="0" w:space="0" w:color="auto"/>
            <w:bottom w:val="none" w:sz="0" w:space="0" w:color="auto"/>
            <w:right w:val="none" w:sz="0" w:space="0" w:color="auto"/>
          </w:divBdr>
          <w:divsChild>
            <w:div w:id="133723603">
              <w:marLeft w:val="0"/>
              <w:marRight w:val="0"/>
              <w:marTop w:val="0"/>
              <w:marBottom w:val="0"/>
              <w:divBdr>
                <w:top w:val="none" w:sz="0" w:space="0" w:color="auto"/>
                <w:left w:val="none" w:sz="0" w:space="0" w:color="auto"/>
                <w:bottom w:val="none" w:sz="0" w:space="0" w:color="auto"/>
                <w:right w:val="none" w:sz="0" w:space="0" w:color="auto"/>
              </w:divBdr>
              <w:divsChild>
                <w:div w:id="12417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5698">
      <w:bodyDiv w:val="1"/>
      <w:marLeft w:val="0"/>
      <w:marRight w:val="0"/>
      <w:marTop w:val="0"/>
      <w:marBottom w:val="0"/>
      <w:divBdr>
        <w:top w:val="none" w:sz="0" w:space="0" w:color="auto"/>
        <w:left w:val="none" w:sz="0" w:space="0" w:color="auto"/>
        <w:bottom w:val="none" w:sz="0" w:space="0" w:color="auto"/>
        <w:right w:val="none" w:sz="0" w:space="0" w:color="auto"/>
      </w:divBdr>
      <w:divsChild>
        <w:div w:id="2042314647">
          <w:marLeft w:val="0"/>
          <w:marRight w:val="0"/>
          <w:marTop w:val="0"/>
          <w:marBottom w:val="0"/>
          <w:divBdr>
            <w:top w:val="none" w:sz="0" w:space="0" w:color="auto"/>
            <w:left w:val="none" w:sz="0" w:space="0" w:color="auto"/>
            <w:bottom w:val="none" w:sz="0" w:space="0" w:color="auto"/>
            <w:right w:val="none" w:sz="0" w:space="0" w:color="auto"/>
          </w:divBdr>
          <w:divsChild>
            <w:div w:id="704408056">
              <w:marLeft w:val="0"/>
              <w:marRight w:val="0"/>
              <w:marTop w:val="0"/>
              <w:marBottom w:val="0"/>
              <w:divBdr>
                <w:top w:val="none" w:sz="0" w:space="0" w:color="auto"/>
                <w:left w:val="none" w:sz="0" w:space="0" w:color="auto"/>
                <w:bottom w:val="none" w:sz="0" w:space="0" w:color="auto"/>
                <w:right w:val="none" w:sz="0" w:space="0" w:color="auto"/>
              </w:divBdr>
              <w:divsChild>
                <w:div w:id="8398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2628">
      <w:bodyDiv w:val="1"/>
      <w:marLeft w:val="0"/>
      <w:marRight w:val="0"/>
      <w:marTop w:val="0"/>
      <w:marBottom w:val="0"/>
      <w:divBdr>
        <w:top w:val="none" w:sz="0" w:space="0" w:color="auto"/>
        <w:left w:val="none" w:sz="0" w:space="0" w:color="auto"/>
        <w:bottom w:val="none" w:sz="0" w:space="0" w:color="auto"/>
        <w:right w:val="none" w:sz="0" w:space="0" w:color="auto"/>
      </w:divBdr>
    </w:div>
    <w:div w:id="386345733">
      <w:bodyDiv w:val="1"/>
      <w:marLeft w:val="0"/>
      <w:marRight w:val="0"/>
      <w:marTop w:val="0"/>
      <w:marBottom w:val="0"/>
      <w:divBdr>
        <w:top w:val="none" w:sz="0" w:space="0" w:color="auto"/>
        <w:left w:val="none" w:sz="0" w:space="0" w:color="auto"/>
        <w:bottom w:val="none" w:sz="0" w:space="0" w:color="auto"/>
        <w:right w:val="none" w:sz="0" w:space="0" w:color="auto"/>
      </w:divBdr>
      <w:divsChild>
        <w:div w:id="2113041677">
          <w:marLeft w:val="0"/>
          <w:marRight w:val="0"/>
          <w:marTop w:val="0"/>
          <w:marBottom w:val="0"/>
          <w:divBdr>
            <w:top w:val="none" w:sz="0" w:space="0" w:color="auto"/>
            <w:left w:val="none" w:sz="0" w:space="0" w:color="auto"/>
            <w:bottom w:val="none" w:sz="0" w:space="0" w:color="auto"/>
            <w:right w:val="none" w:sz="0" w:space="0" w:color="auto"/>
          </w:divBdr>
          <w:divsChild>
            <w:div w:id="211233715">
              <w:marLeft w:val="0"/>
              <w:marRight w:val="0"/>
              <w:marTop w:val="0"/>
              <w:marBottom w:val="0"/>
              <w:divBdr>
                <w:top w:val="none" w:sz="0" w:space="0" w:color="auto"/>
                <w:left w:val="none" w:sz="0" w:space="0" w:color="auto"/>
                <w:bottom w:val="none" w:sz="0" w:space="0" w:color="auto"/>
                <w:right w:val="none" w:sz="0" w:space="0" w:color="auto"/>
              </w:divBdr>
              <w:divsChild>
                <w:div w:id="11714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78171">
      <w:bodyDiv w:val="1"/>
      <w:marLeft w:val="0"/>
      <w:marRight w:val="0"/>
      <w:marTop w:val="0"/>
      <w:marBottom w:val="0"/>
      <w:divBdr>
        <w:top w:val="none" w:sz="0" w:space="0" w:color="auto"/>
        <w:left w:val="none" w:sz="0" w:space="0" w:color="auto"/>
        <w:bottom w:val="none" w:sz="0" w:space="0" w:color="auto"/>
        <w:right w:val="none" w:sz="0" w:space="0" w:color="auto"/>
      </w:divBdr>
    </w:div>
    <w:div w:id="388110831">
      <w:bodyDiv w:val="1"/>
      <w:marLeft w:val="0"/>
      <w:marRight w:val="0"/>
      <w:marTop w:val="0"/>
      <w:marBottom w:val="0"/>
      <w:divBdr>
        <w:top w:val="none" w:sz="0" w:space="0" w:color="auto"/>
        <w:left w:val="none" w:sz="0" w:space="0" w:color="auto"/>
        <w:bottom w:val="none" w:sz="0" w:space="0" w:color="auto"/>
        <w:right w:val="none" w:sz="0" w:space="0" w:color="auto"/>
      </w:divBdr>
      <w:divsChild>
        <w:div w:id="2080975392">
          <w:marLeft w:val="0"/>
          <w:marRight w:val="0"/>
          <w:marTop w:val="0"/>
          <w:marBottom w:val="0"/>
          <w:divBdr>
            <w:top w:val="none" w:sz="0" w:space="0" w:color="auto"/>
            <w:left w:val="none" w:sz="0" w:space="0" w:color="auto"/>
            <w:bottom w:val="none" w:sz="0" w:space="0" w:color="auto"/>
            <w:right w:val="none" w:sz="0" w:space="0" w:color="auto"/>
          </w:divBdr>
          <w:divsChild>
            <w:div w:id="1661038463">
              <w:marLeft w:val="0"/>
              <w:marRight w:val="0"/>
              <w:marTop w:val="0"/>
              <w:marBottom w:val="0"/>
              <w:divBdr>
                <w:top w:val="none" w:sz="0" w:space="0" w:color="auto"/>
                <w:left w:val="none" w:sz="0" w:space="0" w:color="auto"/>
                <w:bottom w:val="none" w:sz="0" w:space="0" w:color="auto"/>
                <w:right w:val="none" w:sz="0" w:space="0" w:color="auto"/>
              </w:divBdr>
              <w:divsChild>
                <w:div w:id="850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56086">
      <w:bodyDiv w:val="1"/>
      <w:marLeft w:val="0"/>
      <w:marRight w:val="0"/>
      <w:marTop w:val="0"/>
      <w:marBottom w:val="0"/>
      <w:divBdr>
        <w:top w:val="none" w:sz="0" w:space="0" w:color="auto"/>
        <w:left w:val="none" w:sz="0" w:space="0" w:color="auto"/>
        <w:bottom w:val="none" w:sz="0" w:space="0" w:color="auto"/>
        <w:right w:val="none" w:sz="0" w:space="0" w:color="auto"/>
      </w:divBdr>
      <w:divsChild>
        <w:div w:id="1282609767">
          <w:marLeft w:val="0"/>
          <w:marRight w:val="0"/>
          <w:marTop w:val="0"/>
          <w:marBottom w:val="0"/>
          <w:divBdr>
            <w:top w:val="none" w:sz="0" w:space="0" w:color="auto"/>
            <w:left w:val="none" w:sz="0" w:space="0" w:color="auto"/>
            <w:bottom w:val="none" w:sz="0" w:space="0" w:color="auto"/>
            <w:right w:val="none" w:sz="0" w:space="0" w:color="auto"/>
          </w:divBdr>
          <w:divsChild>
            <w:div w:id="206263654">
              <w:marLeft w:val="0"/>
              <w:marRight w:val="0"/>
              <w:marTop w:val="0"/>
              <w:marBottom w:val="0"/>
              <w:divBdr>
                <w:top w:val="none" w:sz="0" w:space="0" w:color="auto"/>
                <w:left w:val="none" w:sz="0" w:space="0" w:color="auto"/>
                <w:bottom w:val="none" w:sz="0" w:space="0" w:color="auto"/>
                <w:right w:val="none" w:sz="0" w:space="0" w:color="auto"/>
              </w:divBdr>
              <w:divsChild>
                <w:div w:id="18743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76810">
      <w:bodyDiv w:val="1"/>
      <w:marLeft w:val="0"/>
      <w:marRight w:val="0"/>
      <w:marTop w:val="0"/>
      <w:marBottom w:val="0"/>
      <w:divBdr>
        <w:top w:val="none" w:sz="0" w:space="0" w:color="auto"/>
        <w:left w:val="none" w:sz="0" w:space="0" w:color="auto"/>
        <w:bottom w:val="none" w:sz="0" w:space="0" w:color="auto"/>
        <w:right w:val="none" w:sz="0" w:space="0" w:color="auto"/>
      </w:divBdr>
    </w:div>
    <w:div w:id="391345442">
      <w:bodyDiv w:val="1"/>
      <w:marLeft w:val="0"/>
      <w:marRight w:val="0"/>
      <w:marTop w:val="0"/>
      <w:marBottom w:val="0"/>
      <w:divBdr>
        <w:top w:val="none" w:sz="0" w:space="0" w:color="auto"/>
        <w:left w:val="none" w:sz="0" w:space="0" w:color="auto"/>
        <w:bottom w:val="none" w:sz="0" w:space="0" w:color="auto"/>
        <w:right w:val="none" w:sz="0" w:space="0" w:color="auto"/>
      </w:divBdr>
    </w:div>
    <w:div w:id="392893174">
      <w:bodyDiv w:val="1"/>
      <w:marLeft w:val="0"/>
      <w:marRight w:val="0"/>
      <w:marTop w:val="0"/>
      <w:marBottom w:val="0"/>
      <w:divBdr>
        <w:top w:val="none" w:sz="0" w:space="0" w:color="auto"/>
        <w:left w:val="none" w:sz="0" w:space="0" w:color="auto"/>
        <w:bottom w:val="none" w:sz="0" w:space="0" w:color="auto"/>
        <w:right w:val="none" w:sz="0" w:space="0" w:color="auto"/>
      </w:divBdr>
      <w:divsChild>
        <w:div w:id="1682899024">
          <w:marLeft w:val="0"/>
          <w:marRight w:val="0"/>
          <w:marTop w:val="0"/>
          <w:marBottom w:val="0"/>
          <w:divBdr>
            <w:top w:val="none" w:sz="0" w:space="0" w:color="auto"/>
            <w:left w:val="none" w:sz="0" w:space="0" w:color="auto"/>
            <w:bottom w:val="none" w:sz="0" w:space="0" w:color="auto"/>
            <w:right w:val="none" w:sz="0" w:space="0" w:color="auto"/>
          </w:divBdr>
          <w:divsChild>
            <w:div w:id="1586719340">
              <w:marLeft w:val="0"/>
              <w:marRight w:val="0"/>
              <w:marTop w:val="0"/>
              <w:marBottom w:val="0"/>
              <w:divBdr>
                <w:top w:val="none" w:sz="0" w:space="0" w:color="auto"/>
                <w:left w:val="none" w:sz="0" w:space="0" w:color="auto"/>
                <w:bottom w:val="none" w:sz="0" w:space="0" w:color="auto"/>
                <w:right w:val="none" w:sz="0" w:space="0" w:color="auto"/>
              </w:divBdr>
              <w:divsChild>
                <w:div w:id="241184483">
                  <w:marLeft w:val="0"/>
                  <w:marRight w:val="0"/>
                  <w:marTop w:val="0"/>
                  <w:marBottom w:val="0"/>
                  <w:divBdr>
                    <w:top w:val="none" w:sz="0" w:space="0" w:color="auto"/>
                    <w:left w:val="none" w:sz="0" w:space="0" w:color="auto"/>
                    <w:bottom w:val="none" w:sz="0" w:space="0" w:color="auto"/>
                    <w:right w:val="none" w:sz="0" w:space="0" w:color="auto"/>
                  </w:divBdr>
                  <w:divsChild>
                    <w:div w:id="13899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71904">
      <w:bodyDiv w:val="1"/>
      <w:marLeft w:val="0"/>
      <w:marRight w:val="0"/>
      <w:marTop w:val="0"/>
      <w:marBottom w:val="0"/>
      <w:divBdr>
        <w:top w:val="none" w:sz="0" w:space="0" w:color="auto"/>
        <w:left w:val="none" w:sz="0" w:space="0" w:color="auto"/>
        <w:bottom w:val="none" w:sz="0" w:space="0" w:color="auto"/>
        <w:right w:val="none" w:sz="0" w:space="0" w:color="auto"/>
      </w:divBdr>
      <w:divsChild>
        <w:div w:id="1407217038">
          <w:marLeft w:val="0"/>
          <w:marRight w:val="0"/>
          <w:marTop w:val="0"/>
          <w:marBottom w:val="0"/>
          <w:divBdr>
            <w:top w:val="none" w:sz="0" w:space="0" w:color="auto"/>
            <w:left w:val="none" w:sz="0" w:space="0" w:color="auto"/>
            <w:bottom w:val="none" w:sz="0" w:space="0" w:color="auto"/>
            <w:right w:val="none" w:sz="0" w:space="0" w:color="auto"/>
          </w:divBdr>
          <w:divsChild>
            <w:div w:id="437019971">
              <w:marLeft w:val="0"/>
              <w:marRight w:val="0"/>
              <w:marTop w:val="0"/>
              <w:marBottom w:val="0"/>
              <w:divBdr>
                <w:top w:val="none" w:sz="0" w:space="0" w:color="auto"/>
                <w:left w:val="none" w:sz="0" w:space="0" w:color="auto"/>
                <w:bottom w:val="none" w:sz="0" w:space="0" w:color="auto"/>
                <w:right w:val="none" w:sz="0" w:space="0" w:color="auto"/>
              </w:divBdr>
              <w:divsChild>
                <w:div w:id="1984042730">
                  <w:marLeft w:val="0"/>
                  <w:marRight w:val="0"/>
                  <w:marTop w:val="0"/>
                  <w:marBottom w:val="0"/>
                  <w:divBdr>
                    <w:top w:val="none" w:sz="0" w:space="0" w:color="auto"/>
                    <w:left w:val="none" w:sz="0" w:space="0" w:color="auto"/>
                    <w:bottom w:val="none" w:sz="0" w:space="0" w:color="auto"/>
                    <w:right w:val="none" w:sz="0" w:space="0" w:color="auto"/>
                  </w:divBdr>
                  <w:divsChild>
                    <w:div w:id="2269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62167">
      <w:bodyDiv w:val="1"/>
      <w:marLeft w:val="0"/>
      <w:marRight w:val="0"/>
      <w:marTop w:val="0"/>
      <w:marBottom w:val="0"/>
      <w:divBdr>
        <w:top w:val="none" w:sz="0" w:space="0" w:color="auto"/>
        <w:left w:val="none" w:sz="0" w:space="0" w:color="auto"/>
        <w:bottom w:val="none" w:sz="0" w:space="0" w:color="auto"/>
        <w:right w:val="none" w:sz="0" w:space="0" w:color="auto"/>
      </w:divBdr>
    </w:div>
    <w:div w:id="398287596">
      <w:bodyDiv w:val="1"/>
      <w:marLeft w:val="0"/>
      <w:marRight w:val="0"/>
      <w:marTop w:val="0"/>
      <w:marBottom w:val="0"/>
      <w:divBdr>
        <w:top w:val="none" w:sz="0" w:space="0" w:color="auto"/>
        <w:left w:val="none" w:sz="0" w:space="0" w:color="auto"/>
        <w:bottom w:val="none" w:sz="0" w:space="0" w:color="auto"/>
        <w:right w:val="none" w:sz="0" w:space="0" w:color="auto"/>
      </w:divBdr>
    </w:div>
    <w:div w:id="404496043">
      <w:bodyDiv w:val="1"/>
      <w:marLeft w:val="0"/>
      <w:marRight w:val="0"/>
      <w:marTop w:val="0"/>
      <w:marBottom w:val="0"/>
      <w:divBdr>
        <w:top w:val="none" w:sz="0" w:space="0" w:color="auto"/>
        <w:left w:val="none" w:sz="0" w:space="0" w:color="auto"/>
        <w:bottom w:val="none" w:sz="0" w:space="0" w:color="auto"/>
        <w:right w:val="none" w:sz="0" w:space="0" w:color="auto"/>
      </w:divBdr>
    </w:div>
    <w:div w:id="410006321">
      <w:bodyDiv w:val="1"/>
      <w:marLeft w:val="0"/>
      <w:marRight w:val="0"/>
      <w:marTop w:val="0"/>
      <w:marBottom w:val="0"/>
      <w:divBdr>
        <w:top w:val="none" w:sz="0" w:space="0" w:color="auto"/>
        <w:left w:val="none" w:sz="0" w:space="0" w:color="auto"/>
        <w:bottom w:val="none" w:sz="0" w:space="0" w:color="auto"/>
        <w:right w:val="none" w:sz="0" w:space="0" w:color="auto"/>
      </w:divBdr>
    </w:div>
    <w:div w:id="423962580">
      <w:bodyDiv w:val="1"/>
      <w:marLeft w:val="0"/>
      <w:marRight w:val="0"/>
      <w:marTop w:val="0"/>
      <w:marBottom w:val="0"/>
      <w:divBdr>
        <w:top w:val="none" w:sz="0" w:space="0" w:color="auto"/>
        <w:left w:val="none" w:sz="0" w:space="0" w:color="auto"/>
        <w:bottom w:val="none" w:sz="0" w:space="0" w:color="auto"/>
        <w:right w:val="none" w:sz="0" w:space="0" w:color="auto"/>
      </w:divBdr>
    </w:div>
    <w:div w:id="427966811">
      <w:bodyDiv w:val="1"/>
      <w:marLeft w:val="0"/>
      <w:marRight w:val="0"/>
      <w:marTop w:val="0"/>
      <w:marBottom w:val="0"/>
      <w:divBdr>
        <w:top w:val="none" w:sz="0" w:space="0" w:color="auto"/>
        <w:left w:val="none" w:sz="0" w:space="0" w:color="auto"/>
        <w:bottom w:val="none" w:sz="0" w:space="0" w:color="auto"/>
        <w:right w:val="none" w:sz="0" w:space="0" w:color="auto"/>
      </w:divBdr>
    </w:div>
    <w:div w:id="427971640">
      <w:bodyDiv w:val="1"/>
      <w:marLeft w:val="0"/>
      <w:marRight w:val="0"/>
      <w:marTop w:val="0"/>
      <w:marBottom w:val="0"/>
      <w:divBdr>
        <w:top w:val="none" w:sz="0" w:space="0" w:color="auto"/>
        <w:left w:val="none" w:sz="0" w:space="0" w:color="auto"/>
        <w:bottom w:val="none" w:sz="0" w:space="0" w:color="auto"/>
        <w:right w:val="none" w:sz="0" w:space="0" w:color="auto"/>
      </w:divBdr>
      <w:divsChild>
        <w:div w:id="2109420091">
          <w:marLeft w:val="0"/>
          <w:marRight w:val="0"/>
          <w:marTop w:val="0"/>
          <w:marBottom w:val="0"/>
          <w:divBdr>
            <w:top w:val="none" w:sz="0" w:space="0" w:color="auto"/>
            <w:left w:val="none" w:sz="0" w:space="0" w:color="auto"/>
            <w:bottom w:val="none" w:sz="0" w:space="0" w:color="auto"/>
            <w:right w:val="none" w:sz="0" w:space="0" w:color="auto"/>
          </w:divBdr>
          <w:divsChild>
            <w:div w:id="861934923">
              <w:marLeft w:val="0"/>
              <w:marRight w:val="0"/>
              <w:marTop w:val="0"/>
              <w:marBottom w:val="0"/>
              <w:divBdr>
                <w:top w:val="none" w:sz="0" w:space="0" w:color="auto"/>
                <w:left w:val="none" w:sz="0" w:space="0" w:color="auto"/>
                <w:bottom w:val="none" w:sz="0" w:space="0" w:color="auto"/>
                <w:right w:val="none" w:sz="0" w:space="0" w:color="auto"/>
              </w:divBdr>
              <w:divsChild>
                <w:div w:id="749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03055">
      <w:bodyDiv w:val="1"/>
      <w:marLeft w:val="0"/>
      <w:marRight w:val="0"/>
      <w:marTop w:val="0"/>
      <w:marBottom w:val="0"/>
      <w:divBdr>
        <w:top w:val="none" w:sz="0" w:space="0" w:color="auto"/>
        <w:left w:val="none" w:sz="0" w:space="0" w:color="auto"/>
        <w:bottom w:val="none" w:sz="0" w:space="0" w:color="auto"/>
        <w:right w:val="none" w:sz="0" w:space="0" w:color="auto"/>
      </w:divBdr>
    </w:div>
    <w:div w:id="446851505">
      <w:bodyDiv w:val="1"/>
      <w:marLeft w:val="0"/>
      <w:marRight w:val="0"/>
      <w:marTop w:val="0"/>
      <w:marBottom w:val="0"/>
      <w:divBdr>
        <w:top w:val="none" w:sz="0" w:space="0" w:color="auto"/>
        <w:left w:val="none" w:sz="0" w:space="0" w:color="auto"/>
        <w:bottom w:val="none" w:sz="0" w:space="0" w:color="auto"/>
        <w:right w:val="none" w:sz="0" w:space="0" w:color="auto"/>
      </w:divBdr>
      <w:divsChild>
        <w:div w:id="1547571625">
          <w:marLeft w:val="0"/>
          <w:marRight w:val="0"/>
          <w:marTop w:val="0"/>
          <w:marBottom w:val="0"/>
          <w:divBdr>
            <w:top w:val="none" w:sz="0" w:space="0" w:color="auto"/>
            <w:left w:val="none" w:sz="0" w:space="0" w:color="auto"/>
            <w:bottom w:val="none" w:sz="0" w:space="0" w:color="auto"/>
            <w:right w:val="none" w:sz="0" w:space="0" w:color="auto"/>
          </w:divBdr>
          <w:divsChild>
            <w:div w:id="22216846">
              <w:marLeft w:val="0"/>
              <w:marRight w:val="0"/>
              <w:marTop w:val="0"/>
              <w:marBottom w:val="0"/>
              <w:divBdr>
                <w:top w:val="none" w:sz="0" w:space="0" w:color="auto"/>
                <w:left w:val="none" w:sz="0" w:space="0" w:color="auto"/>
                <w:bottom w:val="none" w:sz="0" w:space="0" w:color="auto"/>
                <w:right w:val="none" w:sz="0" w:space="0" w:color="auto"/>
              </w:divBdr>
              <w:divsChild>
                <w:div w:id="3062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1539">
      <w:bodyDiv w:val="1"/>
      <w:marLeft w:val="0"/>
      <w:marRight w:val="0"/>
      <w:marTop w:val="0"/>
      <w:marBottom w:val="0"/>
      <w:divBdr>
        <w:top w:val="none" w:sz="0" w:space="0" w:color="auto"/>
        <w:left w:val="none" w:sz="0" w:space="0" w:color="auto"/>
        <w:bottom w:val="none" w:sz="0" w:space="0" w:color="auto"/>
        <w:right w:val="none" w:sz="0" w:space="0" w:color="auto"/>
      </w:divBdr>
    </w:div>
    <w:div w:id="453408249">
      <w:bodyDiv w:val="1"/>
      <w:marLeft w:val="0"/>
      <w:marRight w:val="0"/>
      <w:marTop w:val="0"/>
      <w:marBottom w:val="0"/>
      <w:divBdr>
        <w:top w:val="none" w:sz="0" w:space="0" w:color="auto"/>
        <w:left w:val="none" w:sz="0" w:space="0" w:color="auto"/>
        <w:bottom w:val="none" w:sz="0" w:space="0" w:color="auto"/>
        <w:right w:val="none" w:sz="0" w:space="0" w:color="auto"/>
      </w:divBdr>
    </w:div>
    <w:div w:id="463349014">
      <w:bodyDiv w:val="1"/>
      <w:marLeft w:val="0"/>
      <w:marRight w:val="0"/>
      <w:marTop w:val="0"/>
      <w:marBottom w:val="0"/>
      <w:divBdr>
        <w:top w:val="none" w:sz="0" w:space="0" w:color="auto"/>
        <w:left w:val="none" w:sz="0" w:space="0" w:color="auto"/>
        <w:bottom w:val="none" w:sz="0" w:space="0" w:color="auto"/>
        <w:right w:val="none" w:sz="0" w:space="0" w:color="auto"/>
      </w:divBdr>
      <w:divsChild>
        <w:div w:id="804470746">
          <w:marLeft w:val="0"/>
          <w:marRight w:val="0"/>
          <w:marTop w:val="0"/>
          <w:marBottom w:val="0"/>
          <w:divBdr>
            <w:top w:val="none" w:sz="0" w:space="0" w:color="auto"/>
            <w:left w:val="none" w:sz="0" w:space="0" w:color="auto"/>
            <w:bottom w:val="none" w:sz="0" w:space="0" w:color="auto"/>
            <w:right w:val="none" w:sz="0" w:space="0" w:color="auto"/>
          </w:divBdr>
          <w:divsChild>
            <w:div w:id="1237789587">
              <w:marLeft w:val="0"/>
              <w:marRight w:val="0"/>
              <w:marTop w:val="0"/>
              <w:marBottom w:val="0"/>
              <w:divBdr>
                <w:top w:val="none" w:sz="0" w:space="0" w:color="auto"/>
                <w:left w:val="none" w:sz="0" w:space="0" w:color="auto"/>
                <w:bottom w:val="none" w:sz="0" w:space="0" w:color="auto"/>
                <w:right w:val="none" w:sz="0" w:space="0" w:color="auto"/>
              </w:divBdr>
              <w:divsChild>
                <w:div w:id="14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9741">
      <w:bodyDiv w:val="1"/>
      <w:marLeft w:val="0"/>
      <w:marRight w:val="0"/>
      <w:marTop w:val="0"/>
      <w:marBottom w:val="0"/>
      <w:divBdr>
        <w:top w:val="none" w:sz="0" w:space="0" w:color="auto"/>
        <w:left w:val="none" w:sz="0" w:space="0" w:color="auto"/>
        <w:bottom w:val="none" w:sz="0" w:space="0" w:color="auto"/>
        <w:right w:val="none" w:sz="0" w:space="0" w:color="auto"/>
      </w:divBdr>
    </w:div>
    <w:div w:id="469322335">
      <w:bodyDiv w:val="1"/>
      <w:marLeft w:val="0"/>
      <w:marRight w:val="0"/>
      <w:marTop w:val="0"/>
      <w:marBottom w:val="0"/>
      <w:divBdr>
        <w:top w:val="none" w:sz="0" w:space="0" w:color="auto"/>
        <w:left w:val="none" w:sz="0" w:space="0" w:color="auto"/>
        <w:bottom w:val="none" w:sz="0" w:space="0" w:color="auto"/>
        <w:right w:val="none" w:sz="0" w:space="0" w:color="auto"/>
      </w:divBdr>
      <w:divsChild>
        <w:div w:id="1675062444">
          <w:marLeft w:val="0"/>
          <w:marRight w:val="0"/>
          <w:marTop w:val="0"/>
          <w:marBottom w:val="0"/>
          <w:divBdr>
            <w:top w:val="none" w:sz="0" w:space="0" w:color="auto"/>
            <w:left w:val="none" w:sz="0" w:space="0" w:color="auto"/>
            <w:bottom w:val="none" w:sz="0" w:space="0" w:color="auto"/>
            <w:right w:val="none" w:sz="0" w:space="0" w:color="auto"/>
          </w:divBdr>
          <w:divsChild>
            <w:div w:id="1936743336">
              <w:marLeft w:val="0"/>
              <w:marRight w:val="0"/>
              <w:marTop w:val="0"/>
              <w:marBottom w:val="0"/>
              <w:divBdr>
                <w:top w:val="none" w:sz="0" w:space="0" w:color="auto"/>
                <w:left w:val="none" w:sz="0" w:space="0" w:color="auto"/>
                <w:bottom w:val="none" w:sz="0" w:space="0" w:color="auto"/>
                <w:right w:val="none" w:sz="0" w:space="0" w:color="auto"/>
              </w:divBdr>
              <w:divsChild>
                <w:div w:id="12624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87625">
      <w:bodyDiv w:val="1"/>
      <w:marLeft w:val="0"/>
      <w:marRight w:val="0"/>
      <w:marTop w:val="0"/>
      <w:marBottom w:val="0"/>
      <w:divBdr>
        <w:top w:val="none" w:sz="0" w:space="0" w:color="auto"/>
        <w:left w:val="none" w:sz="0" w:space="0" w:color="auto"/>
        <w:bottom w:val="none" w:sz="0" w:space="0" w:color="auto"/>
        <w:right w:val="none" w:sz="0" w:space="0" w:color="auto"/>
      </w:divBdr>
      <w:divsChild>
        <w:div w:id="70320676">
          <w:marLeft w:val="0"/>
          <w:marRight w:val="0"/>
          <w:marTop w:val="0"/>
          <w:marBottom w:val="0"/>
          <w:divBdr>
            <w:top w:val="none" w:sz="0" w:space="0" w:color="auto"/>
            <w:left w:val="none" w:sz="0" w:space="0" w:color="auto"/>
            <w:bottom w:val="none" w:sz="0" w:space="0" w:color="auto"/>
            <w:right w:val="none" w:sz="0" w:space="0" w:color="auto"/>
          </w:divBdr>
          <w:divsChild>
            <w:div w:id="2095396084">
              <w:marLeft w:val="0"/>
              <w:marRight w:val="0"/>
              <w:marTop w:val="0"/>
              <w:marBottom w:val="0"/>
              <w:divBdr>
                <w:top w:val="none" w:sz="0" w:space="0" w:color="auto"/>
                <w:left w:val="none" w:sz="0" w:space="0" w:color="auto"/>
                <w:bottom w:val="none" w:sz="0" w:space="0" w:color="auto"/>
                <w:right w:val="none" w:sz="0" w:space="0" w:color="auto"/>
              </w:divBdr>
              <w:divsChild>
                <w:div w:id="1569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3224">
      <w:bodyDiv w:val="1"/>
      <w:marLeft w:val="0"/>
      <w:marRight w:val="0"/>
      <w:marTop w:val="0"/>
      <w:marBottom w:val="0"/>
      <w:divBdr>
        <w:top w:val="none" w:sz="0" w:space="0" w:color="auto"/>
        <w:left w:val="none" w:sz="0" w:space="0" w:color="auto"/>
        <w:bottom w:val="none" w:sz="0" w:space="0" w:color="auto"/>
        <w:right w:val="none" w:sz="0" w:space="0" w:color="auto"/>
      </w:divBdr>
      <w:divsChild>
        <w:div w:id="1103307706">
          <w:marLeft w:val="0"/>
          <w:marRight w:val="0"/>
          <w:marTop w:val="0"/>
          <w:marBottom w:val="0"/>
          <w:divBdr>
            <w:top w:val="none" w:sz="0" w:space="0" w:color="auto"/>
            <w:left w:val="none" w:sz="0" w:space="0" w:color="auto"/>
            <w:bottom w:val="none" w:sz="0" w:space="0" w:color="auto"/>
            <w:right w:val="none" w:sz="0" w:space="0" w:color="auto"/>
          </w:divBdr>
          <w:divsChild>
            <w:div w:id="15078513">
              <w:marLeft w:val="0"/>
              <w:marRight w:val="0"/>
              <w:marTop w:val="0"/>
              <w:marBottom w:val="0"/>
              <w:divBdr>
                <w:top w:val="none" w:sz="0" w:space="0" w:color="auto"/>
                <w:left w:val="none" w:sz="0" w:space="0" w:color="auto"/>
                <w:bottom w:val="none" w:sz="0" w:space="0" w:color="auto"/>
                <w:right w:val="none" w:sz="0" w:space="0" w:color="auto"/>
              </w:divBdr>
            </w:div>
          </w:divsChild>
        </w:div>
        <w:div w:id="1623684929">
          <w:marLeft w:val="0"/>
          <w:marRight w:val="0"/>
          <w:marTop w:val="0"/>
          <w:marBottom w:val="0"/>
          <w:divBdr>
            <w:top w:val="none" w:sz="0" w:space="0" w:color="auto"/>
            <w:left w:val="none" w:sz="0" w:space="0" w:color="auto"/>
            <w:bottom w:val="none" w:sz="0" w:space="0" w:color="auto"/>
            <w:right w:val="none" w:sz="0" w:space="0" w:color="auto"/>
          </w:divBdr>
          <w:divsChild>
            <w:div w:id="3754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47634">
      <w:bodyDiv w:val="1"/>
      <w:marLeft w:val="0"/>
      <w:marRight w:val="0"/>
      <w:marTop w:val="0"/>
      <w:marBottom w:val="0"/>
      <w:divBdr>
        <w:top w:val="none" w:sz="0" w:space="0" w:color="auto"/>
        <w:left w:val="none" w:sz="0" w:space="0" w:color="auto"/>
        <w:bottom w:val="none" w:sz="0" w:space="0" w:color="auto"/>
        <w:right w:val="none" w:sz="0" w:space="0" w:color="auto"/>
      </w:divBdr>
      <w:divsChild>
        <w:div w:id="1080248362">
          <w:marLeft w:val="0"/>
          <w:marRight w:val="0"/>
          <w:marTop w:val="0"/>
          <w:marBottom w:val="0"/>
          <w:divBdr>
            <w:top w:val="none" w:sz="0" w:space="0" w:color="auto"/>
            <w:left w:val="none" w:sz="0" w:space="0" w:color="auto"/>
            <w:bottom w:val="none" w:sz="0" w:space="0" w:color="auto"/>
            <w:right w:val="none" w:sz="0" w:space="0" w:color="auto"/>
          </w:divBdr>
          <w:divsChild>
            <w:div w:id="2126074917">
              <w:marLeft w:val="0"/>
              <w:marRight w:val="0"/>
              <w:marTop w:val="0"/>
              <w:marBottom w:val="0"/>
              <w:divBdr>
                <w:top w:val="none" w:sz="0" w:space="0" w:color="auto"/>
                <w:left w:val="none" w:sz="0" w:space="0" w:color="auto"/>
                <w:bottom w:val="none" w:sz="0" w:space="0" w:color="auto"/>
                <w:right w:val="none" w:sz="0" w:space="0" w:color="auto"/>
              </w:divBdr>
              <w:divsChild>
                <w:div w:id="16545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5921">
      <w:bodyDiv w:val="1"/>
      <w:marLeft w:val="0"/>
      <w:marRight w:val="0"/>
      <w:marTop w:val="0"/>
      <w:marBottom w:val="0"/>
      <w:divBdr>
        <w:top w:val="none" w:sz="0" w:space="0" w:color="auto"/>
        <w:left w:val="none" w:sz="0" w:space="0" w:color="auto"/>
        <w:bottom w:val="none" w:sz="0" w:space="0" w:color="auto"/>
        <w:right w:val="none" w:sz="0" w:space="0" w:color="auto"/>
      </w:divBdr>
    </w:div>
    <w:div w:id="491602302">
      <w:bodyDiv w:val="1"/>
      <w:marLeft w:val="0"/>
      <w:marRight w:val="0"/>
      <w:marTop w:val="0"/>
      <w:marBottom w:val="0"/>
      <w:divBdr>
        <w:top w:val="none" w:sz="0" w:space="0" w:color="auto"/>
        <w:left w:val="none" w:sz="0" w:space="0" w:color="auto"/>
        <w:bottom w:val="none" w:sz="0" w:space="0" w:color="auto"/>
        <w:right w:val="none" w:sz="0" w:space="0" w:color="auto"/>
      </w:divBdr>
      <w:divsChild>
        <w:div w:id="515578960">
          <w:marLeft w:val="0"/>
          <w:marRight w:val="0"/>
          <w:marTop w:val="0"/>
          <w:marBottom w:val="0"/>
          <w:divBdr>
            <w:top w:val="none" w:sz="0" w:space="0" w:color="auto"/>
            <w:left w:val="none" w:sz="0" w:space="0" w:color="auto"/>
            <w:bottom w:val="none" w:sz="0" w:space="0" w:color="auto"/>
            <w:right w:val="none" w:sz="0" w:space="0" w:color="auto"/>
          </w:divBdr>
          <w:divsChild>
            <w:div w:id="246889961">
              <w:marLeft w:val="0"/>
              <w:marRight w:val="0"/>
              <w:marTop w:val="0"/>
              <w:marBottom w:val="0"/>
              <w:divBdr>
                <w:top w:val="none" w:sz="0" w:space="0" w:color="auto"/>
                <w:left w:val="none" w:sz="0" w:space="0" w:color="auto"/>
                <w:bottom w:val="none" w:sz="0" w:space="0" w:color="auto"/>
                <w:right w:val="none" w:sz="0" w:space="0" w:color="auto"/>
              </w:divBdr>
            </w:div>
          </w:divsChild>
        </w:div>
        <w:div w:id="1493568914">
          <w:marLeft w:val="0"/>
          <w:marRight w:val="0"/>
          <w:marTop w:val="0"/>
          <w:marBottom w:val="0"/>
          <w:divBdr>
            <w:top w:val="none" w:sz="0" w:space="0" w:color="auto"/>
            <w:left w:val="none" w:sz="0" w:space="0" w:color="auto"/>
            <w:bottom w:val="none" w:sz="0" w:space="0" w:color="auto"/>
            <w:right w:val="none" w:sz="0" w:space="0" w:color="auto"/>
          </w:divBdr>
          <w:divsChild>
            <w:div w:id="7702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6172">
      <w:bodyDiv w:val="1"/>
      <w:marLeft w:val="0"/>
      <w:marRight w:val="0"/>
      <w:marTop w:val="0"/>
      <w:marBottom w:val="0"/>
      <w:divBdr>
        <w:top w:val="none" w:sz="0" w:space="0" w:color="auto"/>
        <w:left w:val="none" w:sz="0" w:space="0" w:color="auto"/>
        <w:bottom w:val="none" w:sz="0" w:space="0" w:color="auto"/>
        <w:right w:val="none" w:sz="0" w:space="0" w:color="auto"/>
      </w:divBdr>
      <w:divsChild>
        <w:div w:id="1205753559">
          <w:marLeft w:val="0"/>
          <w:marRight w:val="0"/>
          <w:marTop w:val="0"/>
          <w:marBottom w:val="0"/>
          <w:divBdr>
            <w:top w:val="none" w:sz="0" w:space="0" w:color="auto"/>
            <w:left w:val="none" w:sz="0" w:space="0" w:color="auto"/>
            <w:bottom w:val="none" w:sz="0" w:space="0" w:color="auto"/>
            <w:right w:val="none" w:sz="0" w:space="0" w:color="auto"/>
          </w:divBdr>
          <w:divsChild>
            <w:div w:id="2135437791">
              <w:marLeft w:val="0"/>
              <w:marRight w:val="0"/>
              <w:marTop w:val="0"/>
              <w:marBottom w:val="0"/>
              <w:divBdr>
                <w:top w:val="none" w:sz="0" w:space="0" w:color="auto"/>
                <w:left w:val="none" w:sz="0" w:space="0" w:color="auto"/>
                <w:bottom w:val="none" w:sz="0" w:space="0" w:color="auto"/>
                <w:right w:val="none" w:sz="0" w:space="0" w:color="auto"/>
              </w:divBdr>
              <w:divsChild>
                <w:div w:id="20465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67689">
      <w:bodyDiv w:val="1"/>
      <w:marLeft w:val="0"/>
      <w:marRight w:val="0"/>
      <w:marTop w:val="0"/>
      <w:marBottom w:val="0"/>
      <w:divBdr>
        <w:top w:val="none" w:sz="0" w:space="0" w:color="auto"/>
        <w:left w:val="none" w:sz="0" w:space="0" w:color="auto"/>
        <w:bottom w:val="none" w:sz="0" w:space="0" w:color="auto"/>
        <w:right w:val="none" w:sz="0" w:space="0" w:color="auto"/>
      </w:divBdr>
      <w:divsChild>
        <w:div w:id="280263392">
          <w:marLeft w:val="0"/>
          <w:marRight w:val="0"/>
          <w:marTop w:val="0"/>
          <w:marBottom w:val="0"/>
          <w:divBdr>
            <w:top w:val="none" w:sz="0" w:space="0" w:color="auto"/>
            <w:left w:val="none" w:sz="0" w:space="0" w:color="auto"/>
            <w:bottom w:val="none" w:sz="0" w:space="0" w:color="auto"/>
            <w:right w:val="none" w:sz="0" w:space="0" w:color="auto"/>
          </w:divBdr>
          <w:divsChild>
            <w:div w:id="1052657716">
              <w:marLeft w:val="0"/>
              <w:marRight w:val="0"/>
              <w:marTop w:val="0"/>
              <w:marBottom w:val="0"/>
              <w:divBdr>
                <w:top w:val="none" w:sz="0" w:space="0" w:color="auto"/>
                <w:left w:val="none" w:sz="0" w:space="0" w:color="auto"/>
                <w:bottom w:val="none" w:sz="0" w:space="0" w:color="auto"/>
                <w:right w:val="none" w:sz="0" w:space="0" w:color="auto"/>
              </w:divBdr>
              <w:divsChild>
                <w:div w:id="21137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865">
      <w:bodyDiv w:val="1"/>
      <w:marLeft w:val="0"/>
      <w:marRight w:val="0"/>
      <w:marTop w:val="0"/>
      <w:marBottom w:val="0"/>
      <w:divBdr>
        <w:top w:val="none" w:sz="0" w:space="0" w:color="auto"/>
        <w:left w:val="none" w:sz="0" w:space="0" w:color="auto"/>
        <w:bottom w:val="none" w:sz="0" w:space="0" w:color="auto"/>
        <w:right w:val="none" w:sz="0" w:space="0" w:color="auto"/>
      </w:divBdr>
    </w:div>
    <w:div w:id="507913481">
      <w:bodyDiv w:val="1"/>
      <w:marLeft w:val="0"/>
      <w:marRight w:val="0"/>
      <w:marTop w:val="0"/>
      <w:marBottom w:val="0"/>
      <w:divBdr>
        <w:top w:val="none" w:sz="0" w:space="0" w:color="auto"/>
        <w:left w:val="none" w:sz="0" w:space="0" w:color="auto"/>
        <w:bottom w:val="none" w:sz="0" w:space="0" w:color="auto"/>
        <w:right w:val="none" w:sz="0" w:space="0" w:color="auto"/>
      </w:divBdr>
    </w:div>
    <w:div w:id="511990031">
      <w:bodyDiv w:val="1"/>
      <w:marLeft w:val="0"/>
      <w:marRight w:val="0"/>
      <w:marTop w:val="0"/>
      <w:marBottom w:val="0"/>
      <w:divBdr>
        <w:top w:val="none" w:sz="0" w:space="0" w:color="auto"/>
        <w:left w:val="none" w:sz="0" w:space="0" w:color="auto"/>
        <w:bottom w:val="none" w:sz="0" w:space="0" w:color="auto"/>
        <w:right w:val="none" w:sz="0" w:space="0" w:color="auto"/>
      </w:divBdr>
    </w:div>
    <w:div w:id="514424342">
      <w:bodyDiv w:val="1"/>
      <w:marLeft w:val="0"/>
      <w:marRight w:val="0"/>
      <w:marTop w:val="0"/>
      <w:marBottom w:val="0"/>
      <w:divBdr>
        <w:top w:val="none" w:sz="0" w:space="0" w:color="auto"/>
        <w:left w:val="none" w:sz="0" w:space="0" w:color="auto"/>
        <w:bottom w:val="none" w:sz="0" w:space="0" w:color="auto"/>
        <w:right w:val="none" w:sz="0" w:space="0" w:color="auto"/>
      </w:divBdr>
      <w:divsChild>
        <w:div w:id="1029644758">
          <w:marLeft w:val="0"/>
          <w:marRight w:val="0"/>
          <w:marTop w:val="0"/>
          <w:marBottom w:val="0"/>
          <w:divBdr>
            <w:top w:val="none" w:sz="0" w:space="0" w:color="auto"/>
            <w:left w:val="none" w:sz="0" w:space="0" w:color="auto"/>
            <w:bottom w:val="none" w:sz="0" w:space="0" w:color="auto"/>
            <w:right w:val="none" w:sz="0" w:space="0" w:color="auto"/>
          </w:divBdr>
          <w:divsChild>
            <w:div w:id="1234046348">
              <w:marLeft w:val="0"/>
              <w:marRight w:val="0"/>
              <w:marTop w:val="0"/>
              <w:marBottom w:val="0"/>
              <w:divBdr>
                <w:top w:val="none" w:sz="0" w:space="0" w:color="auto"/>
                <w:left w:val="none" w:sz="0" w:space="0" w:color="auto"/>
                <w:bottom w:val="none" w:sz="0" w:space="0" w:color="auto"/>
                <w:right w:val="none" w:sz="0" w:space="0" w:color="auto"/>
              </w:divBdr>
              <w:divsChild>
                <w:div w:id="394352107">
                  <w:marLeft w:val="0"/>
                  <w:marRight w:val="0"/>
                  <w:marTop w:val="0"/>
                  <w:marBottom w:val="0"/>
                  <w:divBdr>
                    <w:top w:val="none" w:sz="0" w:space="0" w:color="auto"/>
                    <w:left w:val="none" w:sz="0" w:space="0" w:color="auto"/>
                    <w:bottom w:val="none" w:sz="0" w:space="0" w:color="auto"/>
                    <w:right w:val="none" w:sz="0" w:space="0" w:color="auto"/>
                  </w:divBdr>
                  <w:divsChild>
                    <w:div w:id="8877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43852">
      <w:bodyDiv w:val="1"/>
      <w:marLeft w:val="0"/>
      <w:marRight w:val="0"/>
      <w:marTop w:val="0"/>
      <w:marBottom w:val="0"/>
      <w:divBdr>
        <w:top w:val="none" w:sz="0" w:space="0" w:color="auto"/>
        <w:left w:val="none" w:sz="0" w:space="0" w:color="auto"/>
        <w:bottom w:val="none" w:sz="0" w:space="0" w:color="auto"/>
        <w:right w:val="none" w:sz="0" w:space="0" w:color="auto"/>
      </w:divBdr>
      <w:divsChild>
        <w:div w:id="265309153">
          <w:marLeft w:val="0"/>
          <w:marRight w:val="0"/>
          <w:marTop w:val="0"/>
          <w:marBottom w:val="0"/>
          <w:divBdr>
            <w:top w:val="none" w:sz="0" w:space="0" w:color="auto"/>
            <w:left w:val="none" w:sz="0" w:space="0" w:color="auto"/>
            <w:bottom w:val="none" w:sz="0" w:space="0" w:color="auto"/>
            <w:right w:val="none" w:sz="0" w:space="0" w:color="auto"/>
          </w:divBdr>
          <w:divsChild>
            <w:div w:id="1942686541">
              <w:marLeft w:val="0"/>
              <w:marRight w:val="0"/>
              <w:marTop w:val="0"/>
              <w:marBottom w:val="0"/>
              <w:divBdr>
                <w:top w:val="none" w:sz="0" w:space="0" w:color="auto"/>
                <w:left w:val="none" w:sz="0" w:space="0" w:color="auto"/>
                <w:bottom w:val="none" w:sz="0" w:space="0" w:color="auto"/>
                <w:right w:val="none" w:sz="0" w:space="0" w:color="auto"/>
              </w:divBdr>
              <w:divsChild>
                <w:div w:id="4850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51591">
      <w:bodyDiv w:val="1"/>
      <w:marLeft w:val="0"/>
      <w:marRight w:val="0"/>
      <w:marTop w:val="0"/>
      <w:marBottom w:val="0"/>
      <w:divBdr>
        <w:top w:val="none" w:sz="0" w:space="0" w:color="auto"/>
        <w:left w:val="none" w:sz="0" w:space="0" w:color="auto"/>
        <w:bottom w:val="none" w:sz="0" w:space="0" w:color="auto"/>
        <w:right w:val="none" w:sz="0" w:space="0" w:color="auto"/>
      </w:divBdr>
    </w:div>
    <w:div w:id="524171221">
      <w:bodyDiv w:val="1"/>
      <w:marLeft w:val="0"/>
      <w:marRight w:val="0"/>
      <w:marTop w:val="0"/>
      <w:marBottom w:val="0"/>
      <w:divBdr>
        <w:top w:val="none" w:sz="0" w:space="0" w:color="auto"/>
        <w:left w:val="none" w:sz="0" w:space="0" w:color="auto"/>
        <w:bottom w:val="none" w:sz="0" w:space="0" w:color="auto"/>
        <w:right w:val="none" w:sz="0" w:space="0" w:color="auto"/>
      </w:divBdr>
      <w:divsChild>
        <w:div w:id="991907790">
          <w:marLeft w:val="0"/>
          <w:marRight w:val="0"/>
          <w:marTop w:val="0"/>
          <w:marBottom w:val="0"/>
          <w:divBdr>
            <w:top w:val="none" w:sz="0" w:space="0" w:color="auto"/>
            <w:left w:val="none" w:sz="0" w:space="0" w:color="auto"/>
            <w:bottom w:val="none" w:sz="0" w:space="0" w:color="auto"/>
            <w:right w:val="none" w:sz="0" w:space="0" w:color="auto"/>
          </w:divBdr>
          <w:divsChild>
            <w:div w:id="580021120">
              <w:marLeft w:val="0"/>
              <w:marRight w:val="0"/>
              <w:marTop w:val="0"/>
              <w:marBottom w:val="0"/>
              <w:divBdr>
                <w:top w:val="none" w:sz="0" w:space="0" w:color="auto"/>
                <w:left w:val="none" w:sz="0" w:space="0" w:color="auto"/>
                <w:bottom w:val="none" w:sz="0" w:space="0" w:color="auto"/>
                <w:right w:val="none" w:sz="0" w:space="0" w:color="auto"/>
              </w:divBdr>
              <w:divsChild>
                <w:div w:id="15521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53033">
      <w:bodyDiv w:val="1"/>
      <w:marLeft w:val="0"/>
      <w:marRight w:val="0"/>
      <w:marTop w:val="0"/>
      <w:marBottom w:val="0"/>
      <w:divBdr>
        <w:top w:val="none" w:sz="0" w:space="0" w:color="auto"/>
        <w:left w:val="none" w:sz="0" w:space="0" w:color="auto"/>
        <w:bottom w:val="none" w:sz="0" w:space="0" w:color="auto"/>
        <w:right w:val="none" w:sz="0" w:space="0" w:color="auto"/>
      </w:divBdr>
      <w:divsChild>
        <w:div w:id="360740926">
          <w:marLeft w:val="0"/>
          <w:marRight w:val="0"/>
          <w:marTop w:val="0"/>
          <w:marBottom w:val="0"/>
          <w:divBdr>
            <w:top w:val="none" w:sz="0" w:space="0" w:color="auto"/>
            <w:left w:val="none" w:sz="0" w:space="0" w:color="auto"/>
            <w:bottom w:val="none" w:sz="0" w:space="0" w:color="auto"/>
            <w:right w:val="none" w:sz="0" w:space="0" w:color="auto"/>
          </w:divBdr>
          <w:divsChild>
            <w:div w:id="186256045">
              <w:marLeft w:val="0"/>
              <w:marRight w:val="0"/>
              <w:marTop w:val="0"/>
              <w:marBottom w:val="0"/>
              <w:divBdr>
                <w:top w:val="none" w:sz="0" w:space="0" w:color="auto"/>
                <w:left w:val="none" w:sz="0" w:space="0" w:color="auto"/>
                <w:bottom w:val="none" w:sz="0" w:space="0" w:color="auto"/>
                <w:right w:val="none" w:sz="0" w:space="0" w:color="auto"/>
              </w:divBdr>
              <w:divsChild>
                <w:div w:id="1474299207">
                  <w:marLeft w:val="0"/>
                  <w:marRight w:val="0"/>
                  <w:marTop w:val="0"/>
                  <w:marBottom w:val="0"/>
                  <w:divBdr>
                    <w:top w:val="none" w:sz="0" w:space="0" w:color="auto"/>
                    <w:left w:val="none" w:sz="0" w:space="0" w:color="auto"/>
                    <w:bottom w:val="none" w:sz="0" w:space="0" w:color="auto"/>
                    <w:right w:val="none" w:sz="0" w:space="0" w:color="auto"/>
                  </w:divBdr>
                  <w:divsChild>
                    <w:div w:id="7943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8">
      <w:bodyDiv w:val="1"/>
      <w:marLeft w:val="0"/>
      <w:marRight w:val="0"/>
      <w:marTop w:val="0"/>
      <w:marBottom w:val="0"/>
      <w:divBdr>
        <w:top w:val="none" w:sz="0" w:space="0" w:color="auto"/>
        <w:left w:val="none" w:sz="0" w:space="0" w:color="auto"/>
        <w:bottom w:val="none" w:sz="0" w:space="0" w:color="auto"/>
        <w:right w:val="none" w:sz="0" w:space="0" w:color="auto"/>
      </w:divBdr>
      <w:divsChild>
        <w:div w:id="411122583">
          <w:marLeft w:val="0"/>
          <w:marRight w:val="0"/>
          <w:marTop w:val="0"/>
          <w:marBottom w:val="0"/>
          <w:divBdr>
            <w:top w:val="none" w:sz="0" w:space="0" w:color="auto"/>
            <w:left w:val="none" w:sz="0" w:space="0" w:color="auto"/>
            <w:bottom w:val="none" w:sz="0" w:space="0" w:color="auto"/>
            <w:right w:val="none" w:sz="0" w:space="0" w:color="auto"/>
          </w:divBdr>
          <w:divsChild>
            <w:div w:id="17783001">
              <w:marLeft w:val="0"/>
              <w:marRight w:val="0"/>
              <w:marTop w:val="0"/>
              <w:marBottom w:val="0"/>
              <w:divBdr>
                <w:top w:val="none" w:sz="0" w:space="0" w:color="auto"/>
                <w:left w:val="none" w:sz="0" w:space="0" w:color="auto"/>
                <w:bottom w:val="none" w:sz="0" w:space="0" w:color="auto"/>
                <w:right w:val="none" w:sz="0" w:space="0" w:color="auto"/>
              </w:divBdr>
              <w:divsChild>
                <w:div w:id="719206837">
                  <w:marLeft w:val="0"/>
                  <w:marRight w:val="0"/>
                  <w:marTop w:val="0"/>
                  <w:marBottom w:val="0"/>
                  <w:divBdr>
                    <w:top w:val="none" w:sz="0" w:space="0" w:color="auto"/>
                    <w:left w:val="none" w:sz="0" w:space="0" w:color="auto"/>
                    <w:bottom w:val="none" w:sz="0" w:space="0" w:color="auto"/>
                    <w:right w:val="none" w:sz="0" w:space="0" w:color="auto"/>
                  </w:divBdr>
                  <w:divsChild>
                    <w:div w:id="12699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42158">
      <w:bodyDiv w:val="1"/>
      <w:marLeft w:val="0"/>
      <w:marRight w:val="0"/>
      <w:marTop w:val="0"/>
      <w:marBottom w:val="0"/>
      <w:divBdr>
        <w:top w:val="none" w:sz="0" w:space="0" w:color="auto"/>
        <w:left w:val="none" w:sz="0" w:space="0" w:color="auto"/>
        <w:bottom w:val="none" w:sz="0" w:space="0" w:color="auto"/>
        <w:right w:val="none" w:sz="0" w:space="0" w:color="auto"/>
      </w:divBdr>
    </w:div>
    <w:div w:id="538320896">
      <w:bodyDiv w:val="1"/>
      <w:marLeft w:val="0"/>
      <w:marRight w:val="0"/>
      <w:marTop w:val="0"/>
      <w:marBottom w:val="0"/>
      <w:divBdr>
        <w:top w:val="none" w:sz="0" w:space="0" w:color="auto"/>
        <w:left w:val="none" w:sz="0" w:space="0" w:color="auto"/>
        <w:bottom w:val="none" w:sz="0" w:space="0" w:color="auto"/>
        <w:right w:val="none" w:sz="0" w:space="0" w:color="auto"/>
      </w:divBdr>
    </w:div>
    <w:div w:id="541097280">
      <w:bodyDiv w:val="1"/>
      <w:marLeft w:val="0"/>
      <w:marRight w:val="0"/>
      <w:marTop w:val="0"/>
      <w:marBottom w:val="0"/>
      <w:divBdr>
        <w:top w:val="none" w:sz="0" w:space="0" w:color="auto"/>
        <w:left w:val="none" w:sz="0" w:space="0" w:color="auto"/>
        <w:bottom w:val="none" w:sz="0" w:space="0" w:color="auto"/>
        <w:right w:val="none" w:sz="0" w:space="0" w:color="auto"/>
      </w:divBdr>
      <w:divsChild>
        <w:div w:id="1935550378">
          <w:marLeft w:val="0"/>
          <w:marRight w:val="0"/>
          <w:marTop w:val="0"/>
          <w:marBottom w:val="0"/>
          <w:divBdr>
            <w:top w:val="none" w:sz="0" w:space="0" w:color="auto"/>
            <w:left w:val="none" w:sz="0" w:space="0" w:color="auto"/>
            <w:bottom w:val="none" w:sz="0" w:space="0" w:color="auto"/>
            <w:right w:val="none" w:sz="0" w:space="0" w:color="auto"/>
          </w:divBdr>
          <w:divsChild>
            <w:div w:id="1373261002">
              <w:marLeft w:val="0"/>
              <w:marRight w:val="0"/>
              <w:marTop w:val="0"/>
              <w:marBottom w:val="0"/>
              <w:divBdr>
                <w:top w:val="none" w:sz="0" w:space="0" w:color="auto"/>
                <w:left w:val="none" w:sz="0" w:space="0" w:color="auto"/>
                <w:bottom w:val="none" w:sz="0" w:space="0" w:color="auto"/>
                <w:right w:val="none" w:sz="0" w:space="0" w:color="auto"/>
              </w:divBdr>
            </w:div>
          </w:divsChild>
        </w:div>
        <w:div w:id="2055353045">
          <w:marLeft w:val="0"/>
          <w:marRight w:val="0"/>
          <w:marTop w:val="0"/>
          <w:marBottom w:val="0"/>
          <w:divBdr>
            <w:top w:val="none" w:sz="0" w:space="0" w:color="auto"/>
            <w:left w:val="none" w:sz="0" w:space="0" w:color="auto"/>
            <w:bottom w:val="none" w:sz="0" w:space="0" w:color="auto"/>
            <w:right w:val="none" w:sz="0" w:space="0" w:color="auto"/>
          </w:divBdr>
          <w:divsChild>
            <w:div w:id="2134861314">
              <w:marLeft w:val="0"/>
              <w:marRight w:val="0"/>
              <w:marTop w:val="0"/>
              <w:marBottom w:val="0"/>
              <w:divBdr>
                <w:top w:val="none" w:sz="0" w:space="0" w:color="auto"/>
                <w:left w:val="none" w:sz="0" w:space="0" w:color="auto"/>
                <w:bottom w:val="none" w:sz="0" w:space="0" w:color="auto"/>
                <w:right w:val="none" w:sz="0" w:space="0" w:color="auto"/>
              </w:divBdr>
              <w:divsChild>
                <w:div w:id="2099986787">
                  <w:marLeft w:val="0"/>
                  <w:marRight w:val="0"/>
                  <w:marTop w:val="0"/>
                  <w:marBottom w:val="0"/>
                  <w:divBdr>
                    <w:top w:val="none" w:sz="0" w:space="0" w:color="auto"/>
                    <w:left w:val="none" w:sz="0" w:space="0" w:color="auto"/>
                    <w:bottom w:val="none" w:sz="0" w:space="0" w:color="auto"/>
                    <w:right w:val="none" w:sz="0" w:space="0" w:color="auto"/>
                  </w:divBdr>
                  <w:divsChild>
                    <w:div w:id="8372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4444">
      <w:bodyDiv w:val="1"/>
      <w:marLeft w:val="0"/>
      <w:marRight w:val="0"/>
      <w:marTop w:val="0"/>
      <w:marBottom w:val="0"/>
      <w:divBdr>
        <w:top w:val="none" w:sz="0" w:space="0" w:color="auto"/>
        <w:left w:val="none" w:sz="0" w:space="0" w:color="auto"/>
        <w:bottom w:val="none" w:sz="0" w:space="0" w:color="auto"/>
        <w:right w:val="none" w:sz="0" w:space="0" w:color="auto"/>
      </w:divBdr>
      <w:divsChild>
        <w:div w:id="494419479">
          <w:marLeft w:val="0"/>
          <w:marRight w:val="0"/>
          <w:marTop w:val="0"/>
          <w:marBottom w:val="0"/>
          <w:divBdr>
            <w:top w:val="none" w:sz="0" w:space="0" w:color="auto"/>
            <w:left w:val="none" w:sz="0" w:space="0" w:color="auto"/>
            <w:bottom w:val="none" w:sz="0" w:space="0" w:color="auto"/>
            <w:right w:val="none" w:sz="0" w:space="0" w:color="auto"/>
          </w:divBdr>
          <w:divsChild>
            <w:div w:id="242221554">
              <w:marLeft w:val="0"/>
              <w:marRight w:val="0"/>
              <w:marTop w:val="0"/>
              <w:marBottom w:val="0"/>
              <w:divBdr>
                <w:top w:val="none" w:sz="0" w:space="0" w:color="auto"/>
                <w:left w:val="none" w:sz="0" w:space="0" w:color="auto"/>
                <w:bottom w:val="none" w:sz="0" w:space="0" w:color="auto"/>
                <w:right w:val="none" w:sz="0" w:space="0" w:color="auto"/>
              </w:divBdr>
              <w:divsChild>
                <w:div w:id="16130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86526">
      <w:bodyDiv w:val="1"/>
      <w:marLeft w:val="0"/>
      <w:marRight w:val="0"/>
      <w:marTop w:val="0"/>
      <w:marBottom w:val="0"/>
      <w:divBdr>
        <w:top w:val="none" w:sz="0" w:space="0" w:color="auto"/>
        <w:left w:val="none" w:sz="0" w:space="0" w:color="auto"/>
        <w:bottom w:val="none" w:sz="0" w:space="0" w:color="auto"/>
        <w:right w:val="none" w:sz="0" w:space="0" w:color="auto"/>
      </w:divBdr>
    </w:div>
    <w:div w:id="544559793">
      <w:bodyDiv w:val="1"/>
      <w:marLeft w:val="0"/>
      <w:marRight w:val="0"/>
      <w:marTop w:val="0"/>
      <w:marBottom w:val="0"/>
      <w:divBdr>
        <w:top w:val="none" w:sz="0" w:space="0" w:color="auto"/>
        <w:left w:val="none" w:sz="0" w:space="0" w:color="auto"/>
        <w:bottom w:val="none" w:sz="0" w:space="0" w:color="auto"/>
        <w:right w:val="none" w:sz="0" w:space="0" w:color="auto"/>
      </w:divBdr>
      <w:divsChild>
        <w:div w:id="584992353">
          <w:marLeft w:val="0"/>
          <w:marRight w:val="0"/>
          <w:marTop w:val="0"/>
          <w:marBottom w:val="0"/>
          <w:divBdr>
            <w:top w:val="none" w:sz="0" w:space="0" w:color="auto"/>
            <w:left w:val="none" w:sz="0" w:space="0" w:color="auto"/>
            <w:bottom w:val="none" w:sz="0" w:space="0" w:color="auto"/>
            <w:right w:val="none" w:sz="0" w:space="0" w:color="auto"/>
          </w:divBdr>
          <w:divsChild>
            <w:div w:id="499349353">
              <w:marLeft w:val="0"/>
              <w:marRight w:val="0"/>
              <w:marTop w:val="0"/>
              <w:marBottom w:val="0"/>
              <w:divBdr>
                <w:top w:val="none" w:sz="0" w:space="0" w:color="auto"/>
                <w:left w:val="none" w:sz="0" w:space="0" w:color="auto"/>
                <w:bottom w:val="none" w:sz="0" w:space="0" w:color="auto"/>
                <w:right w:val="none" w:sz="0" w:space="0" w:color="auto"/>
              </w:divBdr>
              <w:divsChild>
                <w:div w:id="1545291835">
                  <w:marLeft w:val="0"/>
                  <w:marRight w:val="0"/>
                  <w:marTop w:val="0"/>
                  <w:marBottom w:val="0"/>
                  <w:divBdr>
                    <w:top w:val="none" w:sz="0" w:space="0" w:color="auto"/>
                    <w:left w:val="none" w:sz="0" w:space="0" w:color="auto"/>
                    <w:bottom w:val="none" w:sz="0" w:space="0" w:color="auto"/>
                    <w:right w:val="none" w:sz="0" w:space="0" w:color="auto"/>
                  </w:divBdr>
                  <w:divsChild>
                    <w:div w:id="9284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64311">
      <w:bodyDiv w:val="1"/>
      <w:marLeft w:val="0"/>
      <w:marRight w:val="0"/>
      <w:marTop w:val="0"/>
      <w:marBottom w:val="0"/>
      <w:divBdr>
        <w:top w:val="none" w:sz="0" w:space="0" w:color="auto"/>
        <w:left w:val="none" w:sz="0" w:space="0" w:color="auto"/>
        <w:bottom w:val="none" w:sz="0" w:space="0" w:color="auto"/>
        <w:right w:val="none" w:sz="0" w:space="0" w:color="auto"/>
      </w:divBdr>
    </w:div>
    <w:div w:id="559100014">
      <w:bodyDiv w:val="1"/>
      <w:marLeft w:val="0"/>
      <w:marRight w:val="0"/>
      <w:marTop w:val="0"/>
      <w:marBottom w:val="0"/>
      <w:divBdr>
        <w:top w:val="none" w:sz="0" w:space="0" w:color="auto"/>
        <w:left w:val="none" w:sz="0" w:space="0" w:color="auto"/>
        <w:bottom w:val="none" w:sz="0" w:space="0" w:color="auto"/>
        <w:right w:val="none" w:sz="0" w:space="0" w:color="auto"/>
      </w:divBdr>
    </w:div>
    <w:div w:id="562721599">
      <w:bodyDiv w:val="1"/>
      <w:marLeft w:val="0"/>
      <w:marRight w:val="0"/>
      <w:marTop w:val="0"/>
      <w:marBottom w:val="0"/>
      <w:divBdr>
        <w:top w:val="none" w:sz="0" w:space="0" w:color="auto"/>
        <w:left w:val="none" w:sz="0" w:space="0" w:color="auto"/>
        <w:bottom w:val="none" w:sz="0" w:space="0" w:color="auto"/>
        <w:right w:val="none" w:sz="0" w:space="0" w:color="auto"/>
      </w:divBdr>
      <w:divsChild>
        <w:div w:id="72708932">
          <w:marLeft w:val="0"/>
          <w:marRight w:val="0"/>
          <w:marTop w:val="0"/>
          <w:marBottom w:val="0"/>
          <w:divBdr>
            <w:top w:val="none" w:sz="0" w:space="0" w:color="auto"/>
            <w:left w:val="none" w:sz="0" w:space="0" w:color="auto"/>
            <w:bottom w:val="none" w:sz="0" w:space="0" w:color="auto"/>
            <w:right w:val="none" w:sz="0" w:space="0" w:color="auto"/>
          </w:divBdr>
          <w:divsChild>
            <w:div w:id="1007633399">
              <w:marLeft w:val="0"/>
              <w:marRight w:val="0"/>
              <w:marTop w:val="0"/>
              <w:marBottom w:val="0"/>
              <w:divBdr>
                <w:top w:val="none" w:sz="0" w:space="0" w:color="auto"/>
                <w:left w:val="none" w:sz="0" w:space="0" w:color="auto"/>
                <w:bottom w:val="none" w:sz="0" w:space="0" w:color="auto"/>
                <w:right w:val="none" w:sz="0" w:space="0" w:color="auto"/>
              </w:divBdr>
              <w:divsChild>
                <w:div w:id="15692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89304">
      <w:bodyDiv w:val="1"/>
      <w:marLeft w:val="0"/>
      <w:marRight w:val="0"/>
      <w:marTop w:val="0"/>
      <w:marBottom w:val="0"/>
      <w:divBdr>
        <w:top w:val="none" w:sz="0" w:space="0" w:color="auto"/>
        <w:left w:val="none" w:sz="0" w:space="0" w:color="auto"/>
        <w:bottom w:val="none" w:sz="0" w:space="0" w:color="auto"/>
        <w:right w:val="none" w:sz="0" w:space="0" w:color="auto"/>
      </w:divBdr>
    </w:div>
    <w:div w:id="574051062">
      <w:bodyDiv w:val="1"/>
      <w:marLeft w:val="0"/>
      <w:marRight w:val="0"/>
      <w:marTop w:val="0"/>
      <w:marBottom w:val="0"/>
      <w:divBdr>
        <w:top w:val="none" w:sz="0" w:space="0" w:color="auto"/>
        <w:left w:val="none" w:sz="0" w:space="0" w:color="auto"/>
        <w:bottom w:val="none" w:sz="0" w:space="0" w:color="auto"/>
        <w:right w:val="none" w:sz="0" w:space="0" w:color="auto"/>
      </w:divBdr>
      <w:divsChild>
        <w:div w:id="729379088">
          <w:marLeft w:val="0"/>
          <w:marRight w:val="0"/>
          <w:marTop w:val="0"/>
          <w:marBottom w:val="0"/>
          <w:divBdr>
            <w:top w:val="none" w:sz="0" w:space="0" w:color="auto"/>
            <w:left w:val="none" w:sz="0" w:space="0" w:color="auto"/>
            <w:bottom w:val="none" w:sz="0" w:space="0" w:color="auto"/>
            <w:right w:val="none" w:sz="0" w:space="0" w:color="auto"/>
          </w:divBdr>
          <w:divsChild>
            <w:div w:id="296882211">
              <w:marLeft w:val="0"/>
              <w:marRight w:val="0"/>
              <w:marTop w:val="0"/>
              <w:marBottom w:val="0"/>
              <w:divBdr>
                <w:top w:val="none" w:sz="0" w:space="0" w:color="auto"/>
                <w:left w:val="none" w:sz="0" w:space="0" w:color="auto"/>
                <w:bottom w:val="none" w:sz="0" w:space="0" w:color="auto"/>
                <w:right w:val="none" w:sz="0" w:space="0" w:color="auto"/>
              </w:divBdr>
              <w:divsChild>
                <w:div w:id="692339967">
                  <w:marLeft w:val="0"/>
                  <w:marRight w:val="0"/>
                  <w:marTop w:val="0"/>
                  <w:marBottom w:val="0"/>
                  <w:divBdr>
                    <w:top w:val="none" w:sz="0" w:space="0" w:color="auto"/>
                    <w:left w:val="none" w:sz="0" w:space="0" w:color="auto"/>
                    <w:bottom w:val="none" w:sz="0" w:space="0" w:color="auto"/>
                    <w:right w:val="none" w:sz="0" w:space="0" w:color="auto"/>
                  </w:divBdr>
                  <w:divsChild>
                    <w:div w:id="6190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0448">
          <w:marLeft w:val="0"/>
          <w:marRight w:val="0"/>
          <w:marTop w:val="0"/>
          <w:marBottom w:val="0"/>
          <w:divBdr>
            <w:top w:val="none" w:sz="0" w:space="0" w:color="auto"/>
            <w:left w:val="none" w:sz="0" w:space="0" w:color="auto"/>
            <w:bottom w:val="none" w:sz="0" w:space="0" w:color="auto"/>
            <w:right w:val="none" w:sz="0" w:space="0" w:color="auto"/>
          </w:divBdr>
          <w:divsChild>
            <w:div w:id="6709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1254">
      <w:bodyDiv w:val="1"/>
      <w:marLeft w:val="0"/>
      <w:marRight w:val="0"/>
      <w:marTop w:val="0"/>
      <w:marBottom w:val="0"/>
      <w:divBdr>
        <w:top w:val="none" w:sz="0" w:space="0" w:color="auto"/>
        <w:left w:val="none" w:sz="0" w:space="0" w:color="auto"/>
        <w:bottom w:val="none" w:sz="0" w:space="0" w:color="auto"/>
        <w:right w:val="none" w:sz="0" w:space="0" w:color="auto"/>
      </w:divBdr>
    </w:div>
    <w:div w:id="587346257">
      <w:bodyDiv w:val="1"/>
      <w:marLeft w:val="0"/>
      <w:marRight w:val="0"/>
      <w:marTop w:val="0"/>
      <w:marBottom w:val="0"/>
      <w:divBdr>
        <w:top w:val="none" w:sz="0" w:space="0" w:color="auto"/>
        <w:left w:val="none" w:sz="0" w:space="0" w:color="auto"/>
        <w:bottom w:val="none" w:sz="0" w:space="0" w:color="auto"/>
        <w:right w:val="none" w:sz="0" w:space="0" w:color="auto"/>
      </w:divBdr>
      <w:divsChild>
        <w:div w:id="1324502663">
          <w:marLeft w:val="0"/>
          <w:marRight w:val="0"/>
          <w:marTop w:val="0"/>
          <w:marBottom w:val="0"/>
          <w:divBdr>
            <w:top w:val="none" w:sz="0" w:space="0" w:color="auto"/>
            <w:left w:val="none" w:sz="0" w:space="0" w:color="auto"/>
            <w:bottom w:val="none" w:sz="0" w:space="0" w:color="auto"/>
            <w:right w:val="none" w:sz="0" w:space="0" w:color="auto"/>
          </w:divBdr>
          <w:divsChild>
            <w:div w:id="1323655043">
              <w:marLeft w:val="0"/>
              <w:marRight w:val="0"/>
              <w:marTop w:val="0"/>
              <w:marBottom w:val="0"/>
              <w:divBdr>
                <w:top w:val="none" w:sz="0" w:space="0" w:color="auto"/>
                <w:left w:val="none" w:sz="0" w:space="0" w:color="auto"/>
                <w:bottom w:val="none" w:sz="0" w:space="0" w:color="auto"/>
                <w:right w:val="none" w:sz="0" w:space="0" w:color="auto"/>
              </w:divBdr>
              <w:divsChild>
                <w:div w:id="18939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1275">
      <w:bodyDiv w:val="1"/>
      <w:marLeft w:val="0"/>
      <w:marRight w:val="0"/>
      <w:marTop w:val="0"/>
      <w:marBottom w:val="0"/>
      <w:divBdr>
        <w:top w:val="none" w:sz="0" w:space="0" w:color="auto"/>
        <w:left w:val="none" w:sz="0" w:space="0" w:color="auto"/>
        <w:bottom w:val="none" w:sz="0" w:space="0" w:color="auto"/>
        <w:right w:val="none" w:sz="0" w:space="0" w:color="auto"/>
      </w:divBdr>
    </w:div>
    <w:div w:id="600072118">
      <w:bodyDiv w:val="1"/>
      <w:marLeft w:val="0"/>
      <w:marRight w:val="0"/>
      <w:marTop w:val="0"/>
      <w:marBottom w:val="0"/>
      <w:divBdr>
        <w:top w:val="none" w:sz="0" w:space="0" w:color="auto"/>
        <w:left w:val="none" w:sz="0" w:space="0" w:color="auto"/>
        <w:bottom w:val="none" w:sz="0" w:space="0" w:color="auto"/>
        <w:right w:val="none" w:sz="0" w:space="0" w:color="auto"/>
      </w:divBdr>
      <w:divsChild>
        <w:div w:id="342784700">
          <w:marLeft w:val="0"/>
          <w:marRight w:val="0"/>
          <w:marTop w:val="0"/>
          <w:marBottom w:val="0"/>
          <w:divBdr>
            <w:top w:val="none" w:sz="0" w:space="0" w:color="auto"/>
            <w:left w:val="none" w:sz="0" w:space="0" w:color="auto"/>
            <w:bottom w:val="none" w:sz="0" w:space="0" w:color="auto"/>
            <w:right w:val="none" w:sz="0" w:space="0" w:color="auto"/>
          </w:divBdr>
          <w:divsChild>
            <w:div w:id="413362788">
              <w:marLeft w:val="0"/>
              <w:marRight w:val="0"/>
              <w:marTop w:val="0"/>
              <w:marBottom w:val="0"/>
              <w:divBdr>
                <w:top w:val="none" w:sz="0" w:space="0" w:color="auto"/>
                <w:left w:val="none" w:sz="0" w:space="0" w:color="auto"/>
                <w:bottom w:val="none" w:sz="0" w:space="0" w:color="auto"/>
                <w:right w:val="none" w:sz="0" w:space="0" w:color="auto"/>
              </w:divBdr>
              <w:divsChild>
                <w:div w:id="21135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81039">
      <w:bodyDiv w:val="1"/>
      <w:marLeft w:val="0"/>
      <w:marRight w:val="0"/>
      <w:marTop w:val="0"/>
      <w:marBottom w:val="0"/>
      <w:divBdr>
        <w:top w:val="none" w:sz="0" w:space="0" w:color="auto"/>
        <w:left w:val="none" w:sz="0" w:space="0" w:color="auto"/>
        <w:bottom w:val="none" w:sz="0" w:space="0" w:color="auto"/>
        <w:right w:val="none" w:sz="0" w:space="0" w:color="auto"/>
      </w:divBdr>
    </w:div>
    <w:div w:id="600987647">
      <w:bodyDiv w:val="1"/>
      <w:marLeft w:val="0"/>
      <w:marRight w:val="0"/>
      <w:marTop w:val="0"/>
      <w:marBottom w:val="0"/>
      <w:divBdr>
        <w:top w:val="none" w:sz="0" w:space="0" w:color="auto"/>
        <w:left w:val="none" w:sz="0" w:space="0" w:color="auto"/>
        <w:bottom w:val="none" w:sz="0" w:space="0" w:color="auto"/>
        <w:right w:val="none" w:sz="0" w:space="0" w:color="auto"/>
      </w:divBdr>
    </w:div>
    <w:div w:id="601841555">
      <w:bodyDiv w:val="1"/>
      <w:marLeft w:val="0"/>
      <w:marRight w:val="0"/>
      <w:marTop w:val="0"/>
      <w:marBottom w:val="0"/>
      <w:divBdr>
        <w:top w:val="none" w:sz="0" w:space="0" w:color="auto"/>
        <w:left w:val="none" w:sz="0" w:space="0" w:color="auto"/>
        <w:bottom w:val="none" w:sz="0" w:space="0" w:color="auto"/>
        <w:right w:val="none" w:sz="0" w:space="0" w:color="auto"/>
      </w:divBdr>
    </w:div>
    <w:div w:id="608201714">
      <w:bodyDiv w:val="1"/>
      <w:marLeft w:val="0"/>
      <w:marRight w:val="0"/>
      <w:marTop w:val="0"/>
      <w:marBottom w:val="0"/>
      <w:divBdr>
        <w:top w:val="none" w:sz="0" w:space="0" w:color="auto"/>
        <w:left w:val="none" w:sz="0" w:space="0" w:color="auto"/>
        <w:bottom w:val="none" w:sz="0" w:space="0" w:color="auto"/>
        <w:right w:val="none" w:sz="0" w:space="0" w:color="auto"/>
      </w:divBdr>
    </w:div>
    <w:div w:id="611666510">
      <w:bodyDiv w:val="1"/>
      <w:marLeft w:val="0"/>
      <w:marRight w:val="0"/>
      <w:marTop w:val="0"/>
      <w:marBottom w:val="0"/>
      <w:divBdr>
        <w:top w:val="none" w:sz="0" w:space="0" w:color="auto"/>
        <w:left w:val="none" w:sz="0" w:space="0" w:color="auto"/>
        <w:bottom w:val="none" w:sz="0" w:space="0" w:color="auto"/>
        <w:right w:val="none" w:sz="0" w:space="0" w:color="auto"/>
      </w:divBdr>
      <w:divsChild>
        <w:div w:id="1258172443">
          <w:marLeft w:val="0"/>
          <w:marRight w:val="0"/>
          <w:marTop w:val="0"/>
          <w:marBottom w:val="0"/>
          <w:divBdr>
            <w:top w:val="none" w:sz="0" w:space="0" w:color="auto"/>
            <w:left w:val="none" w:sz="0" w:space="0" w:color="auto"/>
            <w:bottom w:val="none" w:sz="0" w:space="0" w:color="auto"/>
            <w:right w:val="none" w:sz="0" w:space="0" w:color="auto"/>
          </w:divBdr>
          <w:divsChild>
            <w:div w:id="746461241">
              <w:marLeft w:val="0"/>
              <w:marRight w:val="0"/>
              <w:marTop w:val="0"/>
              <w:marBottom w:val="0"/>
              <w:divBdr>
                <w:top w:val="none" w:sz="0" w:space="0" w:color="auto"/>
                <w:left w:val="none" w:sz="0" w:space="0" w:color="auto"/>
                <w:bottom w:val="none" w:sz="0" w:space="0" w:color="auto"/>
                <w:right w:val="none" w:sz="0" w:space="0" w:color="auto"/>
              </w:divBdr>
              <w:divsChild>
                <w:div w:id="1752652180">
                  <w:marLeft w:val="0"/>
                  <w:marRight w:val="0"/>
                  <w:marTop w:val="0"/>
                  <w:marBottom w:val="0"/>
                  <w:divBdr>
                    <w:top w:val="none" w:sz="0" w:space="0" w:color="auto"/>
                    <w:left w:val="none" w:sz="0" w:space="0" w:color="auto"/>
                    <w:bottom w:val="none" w:sz="0" w:space="0" w:color="auto"/>
                    <w:right w:val="none" w:sz="0" w:space="0" w:color="auto"/>
                  </w:divBdr>
                  <w:divsChild>
                    <w:div w:id="9650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12360">
      <w:bodyDiv w:val="1"/>
      <w:marLeft w:val="0"/>
      <w:marRight w:val="0"/>
      <w:marTop w:val="0"/>
      <w:marBottom w:val="0"/>
      <w:divBdr>
        <w:top w:val="none" w:sz="0" w:space="0" w:color="auto"/>
        <w:left w:val="none" w:sz="0" w:space="0" w:color="auto"/>
        <w:bottom w:val="none" w:sz="0" w:space="0" w:color="auto"/>
        <w:right w:val="none" w:sz="0" w:space="0" w:color="auto"/>
      </w:divBdr>
    </w:div>
    <w:div w:id="619534889">
      <w:bodyDiv w:val="1"/>
      <w:marLeft w:val="0"/>
      <w:marRight w:val="0"/>
      <w:marTop w:val="0"/>
      <w:marBottom w:val="0"/>
      <w:divBdr>
        <w:top w:val="none" w:sz="0" w:space="0" w:color="auto"/>
        <w:left w:val="none" w:sz="0" w:space="0" w:color="auto"/>
        <w:bottom w:val="none" w:sz="0" w:space="0" w:color="auto"/>
        <w:right w:val="none" w:sz="0" w:space="0" w:color="auto"/>
      </w:divBdr>
      <w:divsChild>
        <w:div w:id="1176504735">
          <w:marLeft w:val="0"/>
          <w:marRight w:val="0"/>
          <w:marTop w:val="0"/>
          <w:marBottom w:val="0"/>
          <w:divBdr>
            <w:top w:val="none" w:sz="0" w:space="0" w:color="auto"/>
            <w:left w:val="none" w:sz="0" w:space="0" w:color="auto"/>
            <w:bottom w:val="none" w:sz="0" w:space="0" w:color="auto"/>
            <w:right w:val="none" w:sz="0" w:space="0" w:color="auto"/>
          </w:divBdr>
          <w:divsChild>
            <w:div w:id="1025060645">
              <w:marLeft w:val="0"/>
              <w:marRight w:val="0"/>
              <w:marTop w:val="0"/>
              <w:marBottom w:val="0"/>
              <w:divBdr>
                <w:top w:val="none" w:sz="0" w:space="0" w:color="auto"/>
                <w:left w:val="none" w:sz="0" w:space="0" w:color="auto"/>
                <w:bottom w:val="none" w:sz="0" w:space="0" w:color="auto"/>
                <w:right w:val="none" w:sz="0" w:space="0" w:color="auto"/>
              </w:divBdr>
              <w:divsChild>
                <w:div w:id="171140745">
                  <w:marLeft w:val="0"/>
                  <w:marRight w:val="0"/>
                  <w:marTop w:val="0"/>
                  <w:marBottom w:val="0"/>
                  <w:divBdr>
                    <w:top w:val="none" w:sz="0" w:space="0" w:color="auto"/>
                    <w:left w:val="none" w:sz="0" w:space="0" w:color="auto"/>
                    <w:bottom w:val="none" w:sz="0" w:space="0" w:color="auto"/>
                    <w:right w:val="none" w:sz="0" w:space="0" w:color="auto"/>
                  </w:divBdr>
                  <w:divsChild>
                    <w:div w:id="6995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59476">
      <w:bodyDiv w:val="1"/>
      <w:marLeft w:val="0"/>
      <w:marRight w:val="0"/>
      <w:marTop w:val="0"/>
      <w:marBottom w:val="0"/>
      <w:divBdr>
        <w:top w:val="none" w:sz="0" w:space="0" w:color="auto"/>
        <w:left w:val="none" w:sz="0" w:space="0" w:color="auto"/>
        <w:bottom w:val="none" w:sz="0" w:space="0" w:color="auto"/>
        <w:right w:val="none" w:sz="0" w:space="0" w:color="auto"/>
      </w:divBdr>
      <w:divsChild>
        <w:div w:id="1506550153">
          <w:marLeft w:val="0"/>
          <w:marRight w:val="0"/>
          <w:marTop w:val="0"/>
          <w:marBottom w:val="0"/>
          <w:divBdr>
            <w:top w:val="none" w:sz="0" w:space="0" w:color="auto"/>
            <w:left w:val="none" w:sz="0" w:space="0" w:color="auto"/>
            <w:bottom w:val="none" w:sz="0" w:space="0" w:color="auto"/>
            <w:right w:val="none" w:sz="0" w:space="0" w:color="auto"/>
          </w:divBdr>
          <w:divsChild>
            <w:div w:id="1094981993">
              <w:marLeft w:val="0"/>
              <w:marRight w:val="0"/>
              <w:marTop w:val="0"/>
              <w:marBottom w:val="0"/>
              <w:divBdr>
                <w:top w:val="none" w:sz="0" w:space="0" w:color="auto"/>
                <w:left w:val="none" w:sz="0" w:space="0" w:color="auto"/>
                <w:bottom w:val="none" w:sz="0" w:space="0" w:color="auto"/>
                <w:right w:val="none" w:sz="0" w:space="0" w:color="auto"/>
              </w:divBdr>
              <w:divsChild>
                <w:div w:id="1789159236">
                  <w:marLeft w:val="0"/>
                  <w:marRight w:val="0"/>
                  <w:marTop w:val="0"/>
                  <w:marBottom w:val="0"/>
                  <w:divBdr>
                    <w:top w:val="none" w:sz="0" w:space="0" w:color="auto"/>
                    <w:left w:val="none" w:sz="0" w:space="0" w:color="auto"/>
                    <w:bottom w:val="none" w:sz="0" w:space="0" w:color="auto"/>
                    <w:right w:val="none" w:sz="0" w:space="0" w:color="auto"/>
                  </w:divBdr>
                  <w:divsChild>
                    <w:div w:id="3275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742227">
      <w:bodyDiv w:val="1"/>
      <w:marLeft w:val="0"/>
      <w:marRight w:val="0"/>
      <w:marTop w:val="0"/>
      <w:marBottom w:val="0"/>
      <w:divBdr>
        <w:top w:val="none" w:sz="0" w:space="0" w:color="auto"/>
        <w:left w:val="none" w:sz="0" w:space="0" w:color="auto"/>
        <w:bottom w:val="none" w:sz="0" w:space="0" w:color="auto"/>
        <w:right w:val="none" w:sz="0" w:space="0" w:color="auto"/>
      </w:divBdr>
    </w:div>
    <w:div w:id="635335061">
      <w:bodyDiv w:val="1"/>
      <w:marLeft w:val="0"/>
      <w:marRight w:val="0"/>
      <w:marTop w:val="0"/>
      <w:marBottom w:val="0"/>
      <w:divBdr>
        <w:top w:val="none" w:sz="0" w:space="0" w:color="auto"/>
        <w:left w:val="none" w:sz="0" w:space="0" w:color="auto"/>
        <w:bottom w:val="none" w:sz="0" w:space="0" w:color="auto"/>
        <w:right w:val="none" w:sz="0" w:space="0" w:color="auto"/>
      </w:divBdr>
    </w:div>
    <w:div w:id="635795957">
      <w:bodyDiv w:val="1"/>
      <w:marLeft w:val="0"/>
      <w:marRight w:val="0"/>
      <w:marTop w:val="0"/>
      <w:marBottom w:val="0"/>
      <w:divBdr>
        <w:top w:val="none" w:sz="0" w:space="0" w:color="auto"/>
        <w:left w:val="none" w:sz="0" w:space="0" w:color="auto"/>
        <w:bottom w:val="none" w:sz="0" w:space="0" w:color="auto"/>
        <w:right w:val="none" w:sz="0" w:space="0" w:color="auto"/>
      </w:divBdr>
      <w:divsChild>
        <w:div w:id="499585453">
          <w:marLeft w:val="0"/>
          <w:marRight w:val="0"/>
          <w:marTop w:val="0"/>
          <w:marBottom w:val="0"/>
          <w:divBdr>
            <w:top w:val="none" w:sz="0" w:space="0" w:color="auto"/>
            <w:left w:val="none" w:sz="0" w:space="0" w:color="auto"/>
            <w:bottom w:val="none" w:sz="0" w:space="0" w:color="auto"/>
            <w:right w:val="none" w:sz="0" w:space="0" w:color="auto"/>
          </w:divBdr>
          <w:divsChild>
            <w:div w:id="164177413">
              <w:marLeft w:val="0"/>
              <w:marRight w:val="0"/>
              <w:marTop w:val="0"/>
              <w:marBottom w:val="0"/>
              <w:divBdr>
                <w:top w:val="none" w:sz="0" w:space="0" w:color="auto"/>
                <w:left w:val="none" w:sz="0" w:space="0" w:color="auto"/>
                <w:bottom w:val="none" w:sz="0" w:space="0" w:color="auto"/>
                <w:right w:val="none" w:sz="0" w:space="0" w:color="auto"/>
              </w:divBdr>
              <w:divsChild>
                <w:div w:id="2769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7321">
      <w:bodyDiv w:val="1"/>
      <w:marLeft w:val="0"/>
      <w:marRight w:val="0"/>
      <w:marTop w:val="0"/>
      <w:marBottom w:val="0"/>
      <w:divBdr>
        <w:top w:val="none" w:sz="0" w:space="0" w:color="auto"/>
        <w:left w:val="none" w:sz="0" w:space="0" w:color="auto"/>
        <w:bottom w:val="none" w:sz="0" w:space="0" w:color="auto"/>
        <w:right w:val="none" w:sz="0" w:space="0" w:color="auto"/>
      </w:divBdr>
      <w:divsChild>
        <w:div w:id="2087143610">
          <w:marLeft w:val="0"/>
          <w:marRight w:val="0"/>
          <w:marTop w:val="0"/>
          <w:marBottom w:val="0"/>
          <w:divBdr>
            <w:top w:val="none" w:sz="0" w:space="0" w:color="auto"/>
            <w:left w:val="none" w:sz="0" w:space="0" w:color="auto"/>
            <w:bottom w:val="none" w:sz="0" w:space="0" w:color="auto"/>
            <w:right w:val="none" w:sz="0" w:space="0" w:color="auto"/>
          </w:divBdr>
          <w:divsChild>
            <w:div w:id="2115245374">
              <w:marLeft w:val="0"/>
              <w:marRight w:val="0"/>
              <w:marTop w:val="0"/>
              <w:marBottom w:val="0"/>
              <w:divBdr>
                <w:top w:val="none" w:sz="0" w:space="0" w:color="auto"/>
                <w:left w:val="none" w:sz="0" w:space="0" w:color="auto"/>
                <w:bottom w:val="none" w:sz="0" w:space="0" w:color="auto"/>
                <w:right w:val="none" w:sz="0" w:space="0" w:color="auto"/>
              </w:divBdr>
              <w:divsChild>
                <w:div w:id="66381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9029">
      <w:bodyDiv w:val="1"/>
      <w:marLeft w:val="0"/>
      <w:marRight w:val="0"/>
      <w:marTop w:val="0"/>
      <w:marBottom w:val="0"/>
      <w:divBdr>
        <w:top w:val="none" w:sz="0" w:space="0" w:color="auto"/>
        <w:left w:val="none" w:sz="0" w:space="0" w:color="auto"/>
        <w:bottom w:val="none" w:sz="0" w:space="0" w:color="auto"/>
        <w:right w:val="none" w:sz="0" w:space="0" w:color="auto"/>
      </w:divBdr>
    </w:div>
    <w:div w:id="646932356">
      <w:bodyDiv w:val="1"/>
      <w:marLeft w:val="0"/>
      <w:marRight w:val="0"/>
      <w:marTop w:val="0"/>
      <w:marBottom w:val="0"/>
      <w:divBdr>
        <w:top w:val="none" w:sz="0" w:space="0" w:color="auto"/>
        <w:left w:val="none" w:sz="0" w:space="0" w:color="auto"/>
        <w:bottom w:val="none" w:sz="0" w:space="0" w:color="auto"/>
        <w:right w:val="none" w:sz="0" w:space="0" w:color="auto"/>
      </w:divBdr>
    </w:div>
    <w:div w:id="655112435">
      <w:bodyDiv w:val="1"/>
      <w:marLeft w:val="0"/>
      <w:marRight w:val="0"/>
      <w:marTop w:val="0"/>
      <w:marBottom w:val="0"/>
      <w:divBdr>
        <w:top w:val="none" w:sz="0" w:space="0" w:color="auto"/>
        <w:left w:val="none" w:sz="0" w:space="0" w:color="auto"/>
        <w:bottom w:val="none" w:sz="0" w:space="0" w:color="auto"/>
        <w:right w:val="none" w:sz="0" w:space="0" w:color="auto"/>
      </w:divBdr>
    </w:div>
    <w:div w:id="666247160">
      <w:bodyDiv w:val="1"/>
      <w:marLeft w:val="0"/>
      <w:marRight w:val="0"/>
      <w:marTop w:val="0"/>
      <w:marBottom w:val="0"/>
      <w:divBdr>
        <w:top w:val="none" w:sz="0" w:space="0" w:color="auto"/>
        <w:left w:val="none" w:sz="0" w:space="0" w:color="auto"/>
        <w:bottom w:val="none" w:sz="0" w:space="0" w:color="auto"/>
        <w:right w:val="none" w:sz="0" w:space="0" w:color="auto"/>
      </w:divBdr>
      <w:divsChild>
        <w:div w:id="770660142">
          <w:marLeft w:val="0"/>
          <w:marRight w:val="0"/>
          <w:marTop w:val="0"/>
          <w:marBottom w:val="0"/>
          <w:divBdr>
            <w:top w:val="none" w:sz="0" w:space="0" w:color="auto"/>
            <w:left w:val="none" w:sz="0" w:space="0" w:color="auto"/>
            <w:bottom w:val="none" w:sz="0" w:space="0" w:color="auto"/>
            <w:right w:val="none" w:sz="0" w:space="0" w:color="auto"/>
          </w:divBdr>
          <w:divsChild>
            <w:div w:id="1370955436">
              <w:marLeft w:val="0"/>
              <w:marRight w:val="0"/>
              <w:marTop w:val="0"/>
              <w:marBottom w:val="0"/>
              <w:divBdr>
                <w:top w:val="none" w:sz="0" w:space="0" w:color="auto"/>
                <w:left w:val="none" w:sz="0" w:space="0" w:color="auto"/>
                <w:bottom w:val="none" w:sz="0" w:space="0" w:color="auto"/>
                <w:right w:val="none" w:sz="0" w:space="0" w:color="auto"/>
              </w:divBdr>
              <w:divsChild>
                <w:div w:id="8465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4087">
      <w:bodyDiv w:val="1"/>
      <w:marLeft w:val="0"/>
      <w:marRight w:val="0"/>
      <w:marTop w:val="0"/>
      <w:marBottom w:val="0"/>
      <w:divBdr>
        <w:top w:val="none" w:sz="0" w:space="0" w:color="auto"/>
        <w:left w:val="none" w:sz="0" w:space="0" w:color="auto"/>
        <w:bottom w:val="none" w:sz="0" w:space="0" w:color="auto"/>
        <w:right w:val="none" w:sz="0" w:space="0" w:color="auto"/>
      </w:divBdr>
      <w:divsChild>
        <w:div w:id="1947813427">
          <w:marLeft w:val="0"/>
          <w:marRight w:val="0"/>
          <w:marTop w:val="0"/>
          <w:marBottom w:val="0"/>
          <w:divBdr>
            <w:top w:val="none" w:sz="0" w:space="0" w:color="auto"/>
            <w:left w:val="none" w:sz="0" w:space="0" w:color="auto"/>
            <w:bottom w:val="none" w:sz="0" w:space="0" w:color="auto"/>
            <w:right w:val="none" w:sz="0" w:space="0" w:color="auto"/>
          </w:divBdr>
          <w:divsChild>
            <w:div w:id="1807700110">
              <w:marLeft w:val="0"/>
              <w:marRight w:val="0"/>
              <w:marTop w:val="0"/>
              <w:marBottom w:val="0"/>
              <w:divBdr>
                <w:top w:val="none" w:sz="0" w:space="0" w:color="auto"/>
                <w:left w:val="none" w:sz="0" w:space="0" w:color="auto"/>
                <w:bottom w:val="none" w:sz="0" w:space="0" w:color="auto"/>
                <w:right w:val="none" w:sz="0" w:space="0" w:color="auto"/>
              </w:divBdr>
              <w:divsChild>
                <w:div w:id="11142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29369">
      <w:bodyDiv w:val="1"/>
      <w:marLeft w:val="0"/>
      <w:marRight w:val="0"/>
      <w:marTop w:val="0"/>
      <w:marBottom w:val="0"/>
      <w:divBdr>
        <w:top w:val="none" w:sz="0" w:space="0" w:color="auto"/>
        <w:left w:val="none" w:sz="0" w:space="0" w:color="auto"/>
        <w:bottom w:val="none" w:sz="0" w:space="0" w:color="auto"/>
        <w:right w:val="none" w:sz="0" w:space="0" w:color="auto"/>
      </w:divBdr>
      <w:divsChild>
        <w:div w:id="1889871766">
          <w:marLeft w:val="0"/>
          <w:marRight w:val="0"/>
          <w:marTop w:val="0"/>
          <w:marBottom w:val="0"/>
          <w:divBdr>
            <w:top w:val="none" w:sz="0" w:space="0" w:color="auto"/>
            <w:left w:val="none" w:sz="0" w:space="0" w:color="auto"/>
            <w:bottom w:val="none" w:sz="0" w:space="0" w:color="auto"/>
            <w:right w:val="none" w:sz="0" w:space="0" w:color="auto"/>
          </w:divBdr>
          <w:divsChild>
            <w:div w:id="422840570">
              <w:marLeft w:val="0"/>
              <w:marRight w:val="0"/>
              <w:marTop w:val="0"/>
              <w:marBottom w:val="0"/>
              <w:divBdr>
                <w:top w:val="none" w:sz="0" w:space="0" w:color="auto"/>
                <w:left w:val="none" w:sz="0" w:space="0" w:color="auto"/>
                <w:bottom w:val="none" w:sz="0" w:space="0" w:color="auto"/>
                <w:right w:val="none" w:sz="0" w:space="0" w:color="auto"/>
              </w:divBdr>
              <w:divsChild>
                <w:div w:id="18215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5841">
      <w:bodyDiv w:val="1"/>
      <w:marLeft w:val="0"/>
      <w:marRight w:val="0"/>
      <w:marTop w:val="0"/>
      <w:marBottom w:val="0"/>
      <w:divBdr>
        <w:top w:val="none" w:sz="0" w:space="0" w:color="auto"/>
        <w:left w:val="none" w:sz="0" w:space="0" w:color="auto"/>
        <w:bottom w:val="none" w:sz="0" w:space="0" w:color="auto"/>
        <w:right w:val="none" w:sz="0" w:space="0" w:color="auto"/>
      </w:divBdr>
      <w:divsChild>
        <w:div w:id="186023602">
          <w:marLeft w:val="0"/>
          <w:marRight w:val="0"/>
          <w:marTop w:val="0"/>
          <w:marBottom w:val="0"/>
          <w:divBdr>
            <w:top w:val="none" w:sz="0" w:space="0" w:color="auto"/>
            <w:left w:val="none" w:sz="0" w:space="0" w:color="auto"/>
            <w:bottom w:val="none" w:sz="0" w:space="0" w:color="auto"/>
            <w:right w:val="none" w:sz="0" w:space="0" w:color="auto"/>
          </w:divBdr>
          <w:divsChild>
            <w:div w:id="1455905605">
              <w:marLeft w:val="0"/>
              <w:marRight w:val="0"/>
              <w:marTop w:val="0"/>
              <w:marBottom w:val="0"/>
              <w:divBdr>
                <w:top w:val="none" w:sz="0" w:space="0" w:color="auto"/>
                <w:left w:val="none" w:sz="0" w:space="0" w:color="auto"/>
                <w:bottom w:val="none" w:sz="0" w:space="0" w:color="auto"/>
                <w:right w:val="none" w:sz="0" w:space="0" w:color="auto"/>
              </w:divBdr>
            </w:div>
          </w:divsChild>
        </w:div>
        <w:div w:id="1061713302">
          <w:marLeft w:val="0"/>
          <w:marRight w:val="0"/>
          <w:marTop w:val="0"/>
          <w:marBottom w:val="0"/>
          <w:divBdr>
            <w:top w:val="none" w:sz="0" w:space="0" w:color="auto"/>
            <w:left w:val="none" w:sz="0" w:space="0" w:color="auto"/>
            <w:bottom w:val="none" w:sz="0" w:space="0" w:color="auto"/>
            <w:right w:val="none" w:sz="0" w:space="0" w:color="auto"/>
          </w:divBdr>
          <w:divsChild>
            <w:div w:id="3193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4245">
      <w:bodyDiv w:val="1"/>
      <w:marLeft w:val="0"/>
      <w:marRight w:val="0"/>
      <w:marTop w:val="0"/>
      <w:marBottom w:val="0"/>
      <w:divBdr>
        <w:top w:val="none" w:sz="0" w:space="0" w:color="auto"/>
        <w:left w:val="none" w:sz="0" w:space="0" w:color="auto"/>
        <w:bottom w:val="none" w:sz="0" w:space="0" w:color="auto"/>
        <w:right w:val="none" w:sz="0" w:space="0" w:color="auto"/>
      </w:divBdr>
      <w:divsChild>
        <w:div w:id="91557146">
          <w:marLeft w:val="0"/>
          <w:marRight w:val="0"/>
          <w:marTop w:val="0"/>
          <w:marBottom w:val="0"/>
          <w:divBdr>
            <w:top w:val="none" w:sz="0" w:space="0" w:color="auto"/>
            <w:left w:val="none" w:sz="0" w:space="0" w:color="auto"/>
            <w:bottom w:val="none" w:sz="0" w:space="0" w:color="auto"/>
            <w:right w:val="none" w:sz="0" w:space="0" w:color="auto"/>
          </w:divBdr>
          <w:divsChild>
            <w:div w:id="12459717">
              <w:marLeft w:val="0"/>
              <w:marRight w:val="0"/>
              <w:marTop w:val="0"/>
              <w:marBottom w:val="0"/>
              <w:divBdr>
                <w:top w:val="none" w:sz="0" w:space="0" w:color="auto"/>
                <w:left w:val="none" w:sz="0" w:space="0" w:color="auto"/>
                <w:bottom w:val="none" w:sz="0" w:space="0" w:color="auto"/>
                <w:right w:val="none" w:sz="0" w:space="0" w:color="auto"/>
              </w:divBdr>
              <w:divsChild>
                <w:div w:id="14355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4173">
      <w:bodyDiv w:val="1"/>
      <w:marLeft w:val="0"/>
      <w:marRight w:val="0"/>
      <w:marTop w:val="0"/>
      <w:marBottom w:val="0"/>
      <w:divBdr>
        <w:top w:val="none" w:sz="0" w:space="0" w:color="auto"/>
        <w:left w:val="none" w:sz="0" w:space="0" w:color="auto"/>
        <w:bottom w:val="none" w:sz="0" w:space="0" w:color="auto"/>
        <w:right w:val="none" w:sz="0" w:space="0" w:color="auto"/>
      </w:divBdr>
      <w:divsChild>
        <w:div w:id="2141652787">
          <w:marLeft w:val="0"/>
          <w:marRight w:val="0"/>
          <w:marTop w:val="0"/>
          <w:marBottom w:val="0"/>
          <w:divBdr>
            <w:top w:val="none" w:sz="0" w:space="0" w:color="auto"/>
            <w:left w:val="none" w:sz="0" w:space="0" w:color="auto"/>
            <w:bottom w:val="none" w:sz="0" w:space="0" w:color="auto"/>
            <w:right w:val="none" w:sz="0" w:space="0" w:color="auto"/>
          </w:divBdr>
          <w:divsChild>
            <w:div w:id="206338894">
              <w:marLeft w:val="0"/>
              <w:marRight w:val="0"/>
              <w:marTop w:val="0"/>
              <w:marBottom w:val="0"/>
              <w:divBdr>
                <w:top w:val="none" w:sz="0" w:space="0" w:color="auto"/>
                <w:left w:val="none" w:sz="0" w:space="0" w:color="auto"/>
                <w:bottom w:val="none" w:sz="0" w:space="0" w:color="auto"/>
                <w:right w:val="none" w:sz="0" w:space="0" w:color="auto"/>
              </w:divBdr>
              <w:divsChild>
                <w:div w:id="1423182549">
                  <w:marLeft w:val="0"/>
                  <w:marRight w:val="0"/>
                  <w:marTop w:val="0"/>
                  <w:marBottom w:val="0"/>
                  <w:divBdr>
                    <w:top w:val="none" w:sz="0" w:space="0" w:color="auto"/>
                    <w:left w:val="none" w:sz="0" w:space="0" w:color="auto"/>
                    <w:bottom w:val="none" w:sz="0" w:space="0" w:color="auto"/>
                    <w:right w:val="none" w:sz="0" w:space="0" w:color="auto"/>
                  </w:divBdr>
                  <w:divsChild>
                    <w:div w:id="20935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05800">
      <w:bodyDiv w:val="1"/>
      <w:marLeft w:val="0"/>
      <w:marRight w:val="0"/>
      <w:marTop w:val="0"/>
      <w:marBottom w:val="0"/>
      <w:divBdr>
        <w:top w:val="none" w:sz="0" w:space="0" w:color="auto"/>
        <w:left w:val="none" w:sz="0" w:space="0" w:color="auto"/>
        <w:bottom w:val="none" w:sz="0" w:space="0" w:color="auto"/>
        <w:right w:val="none" w:sz="0" w:space="0" w:color="auto"/>
      </w:divBdr>
      <w:divsChild>
        <w:div w:id="329216642">
          <w:marLeft w:val="0"/>
          <w:marRight w:val="0"/>
          <w:marTop w:val="0"/>
          <w:marBottom w:val="0"/>
          <w:divBdr>
            <w:top w:val="none" w:sz="0" w:space="0" w:color="auto"/>
            <w:left w:val="none" w:sz="0" w:space="0" w:color="auto"/>
            <w:bottom w:val="none" w:sz="0" w:space="0" w:color="auto"/>
            <w:right w:val="none" w:sz="0" w:space="0" w:color="auto"/>
          </w:divBdr>
          <w:divsChild>
            <w:div w:id="698089672">
              <w:marLeft w:val="0"/>
              <w:marRight w:val="0"/>
              <w:marTop w:val="0"/>
              <w:marBottom w:val="0"/>
              <w:divBdr>
                <w:top w:val="none" w:sz="0" w:space="0" w:color="auto"/>
                <w:left w:val="none" w:sz="0" w:space="0" w:color="auto"/>
                <w:bottom w:val="none" w:sz="0" w:space="0" w:color="auto"/>
                <w:right w:val="none" w:sz="0" w:space="0" w:color="auto"/>
              </w:divBdr>
            </w:div>
          </w:divsChild>
        </w:div>
        <w:div w:id="483086750">
          <w:marLeft w:val="0"/>
          <w:marRight w:val="0"/>
          <w:marTop w:val="0"/>
          <w:marBottom w:val="0"/>
          <w:divBdr>
            <w:top w:val="none" w:sz="0" w:space="0" w:color="auto"/>
            <w:left w:val="none" w:sz="0" w:space="0" w:color="auto"/>
            <w:bottom w:val="none" w:sz="0" w:space="0" w:color="auto"/>
            <w:right w:val="none" w:sz="0" w:space="0" w:color="auto"/>
          </w:divBdr>
          <w:divsChild>
            <w:div w:id="5154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4548">
      <w:bodyDiv w:val="1"/>
      <w:marLeft w:val="0"/>
      <w:marRight w:val="0"/>
      <w:marTop w:val="0"/>
      <w:marBottom w:val="0"/>
      <w:divBdr>
        <w:top w:val="none" w:sz="0" w:space="0" w:color="auto"/>
        <w:left w:val="none" w:sz="0" w:space="0" w:color="auto"/>
        <w:bottom w:val="none" w:sz="0" w:space="0" w:color="auto"/>
        <w:right w:val="none" w:sz="0" w:space="0" w:color="auto"/>
      </w:divBdr>
      <w:divsChild>
        <w:div w:id="744569961">
          <w:marLeft w:val="0"/>
          <w:marRight w:val="0"/>
          <w:marTop w:val="0"/>
          <w:marBottom w:val="0"/>
          <w:divBdr>
            <w:top w:val="none" w:sz="0" w:space="0" w:color="auto"/>
            <w:left w:val="none" w:sz="0" w:space="0" w:color="auto"/>
            <w:bottom w:val="none" w:sz="0" w:space="0" w:color="auto"/>
            <w:right w:val="none" w:sz="0" w:space="0" w:color="auto"/>
          </w:divBdr>
          <w:divsChild>
            <w:div w:id="498539967">
              <w:marLeft w:val="0"/>
              <w:marRight w:val="0"/>
              <w:marTop w:val="0"/>
              <w:marBottom w:val="0"/>
              <w:divBdr>
                <w:top w:val="none" w:sz="0" w:space="0" w:color="auto"/>
                <w:left w:val="none" w:sz="0" w:space="0" w:color="auto"/>
                <w:bottom w:val="none" w:sz="0" w:space="0" w:color="auto"/>
                <w:right w:val="none" w:sz="0" w:space="0" w:color="auto"/>
              </w:divBdr>
              <w:divsChild>
                <w:div w:id="1619726788">
                  <w:marLeft w:val="0"/>
                  <w:marRight w:val="0"/>
                  <w:marTop w:val="0"/>
                  <w:marBottom w:val="0"/>
                  <w:divBdr>
                    <w:top w:val="none" w:sz="0" w:space="0" w:color="auto"/>
                    <w:left w:val="none" w:sz="0" w:space="0" w:color="auto"/>
                    <w:bottom w:val="none" w:sz="0" w:space="0" w:color="auto"/>
                    <w:right w:val="none" w:sz="0" w:space="0" w:color="auto"/>
                  </w:divBdr>
                  <w:divsChild>
                    <w:div w:id="2623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85925">
      <w:bodyDiv w:val="1"/>
      <w:marLeft w:val="0"/>
      <w:marRight w:val="0"/>
      <w:marTop w:val="0"/>
      <w:marBottom w:val="0"/>
      <w:divBdr>
        <w:top w:val="none" w:sz="0" w:space="0" w:color="auto"/>
        <w:left w:val="none" w:sz="0" w:space="0" w:color="auto"/>
        <w:bottom w:val="none" w:sz="0" w:space="0" w:color="auto"/>
        <w:right w:val="none" w:sz="0" w:space="0" w:color="auto"/>
      </w:divBdr>
      <w:divsChild>
        <w:div w:id="975138057">
          <w:marLeft w:val="0"/>
          <w:marRight w:val="0"/>
          <w:marTop w:val="0"/>
          <w:marBottom w:val="0"/>
          <w:divBdr>
            <w:top w:val="none" w:sz="0" w:space="0" w:color="auto"/>
            <w:left w:val="none" w:sz="0" w:space="0" w:color="auto"/>
            <w:bottom w:val="none" w:sz="0" w:space="0" w:color="auto"/>
            <w:right w:val="none" w:sz="0" w:space="0" w:color="auto"/>
          </w:divBdr>
          <w:divsChild>
            <w:div w:id="360129470">
              <w:marLeft w:val="0"/>
              <w:marRight w:val="0"/>
              <w:marTop w:val="0"/>
              <w:marBottom w:val="0"/>
              <w:divBdr>
                <w:top w:val="none" w:sz="0" w:space="0" w:color="auto"/>
                <w:left w:val="none" w:sz="0" w:space="0" w:color="auto"/>
                <w:bottom w:val="none" w:sz="0" w:space="0" w:color="auto"/>
                <w:right w:val="none" w:sz="0" w:space="0" w:color="auto"/>
              </w:divBdr>
              <w:divsChild>
                <w:div w:id="1190219919">
                  <w:marLeft w:val="0"/>
                  <w:marRight w:val="0"/>
                  <w:marTop w:val="0"/>
                  <w:marBottom w:val="0"/>
                  <w:divBdr>
                    <w:top w:val="none" w:sz="0" w:space="0" w:color="auto"/>
                    <w:left w:val="none" w:sz="0" w:space="0" w:color="auto"/>
                    <w:bottom w:val="none" w:sz="0" w:space="0" w:color="auto"/>
                    <w:right w:val="none" w:sz="0" w:space="0" w:color="auto"/>
                  </w:divBdr>
                  <w:divsChild>
                    <w:div w:id="18509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87710">
      <w:bodyDiv w:val="1"/>
      <w:marLeft w:val="0"/>
      <w:marRight w:val="0"/>
      <w:marTop w:val="0"/>
      <w:marBottom w:val="0"/>
      <w:divBdr>
        <w:top w:val="none" w:sz="0" w:space="0" w:color="auto"/>
        <w:left w:val="none" w:sz="0" w:space="0" w:color="auto"/>
        <w:bottom w:val="none" w:sz="0" w:space="0" w:color="auto"/>
        <w:right w:val="none" w:sz="0" w:space="0" w:color="auto"/>
      </w:divBdr>
      <w:divsChild>
        <w:div w:id="118425108">
          <w:marLeft w:val="0"/>
          <w:marRight w:val="0"/>
          <w:marTop w:val="0"/>
          <w:marBottom w:val="0"/>
          <w:divBdr>
            <w:top w:val="none" w:sz="0" w:space="0" w:color="auto"/>
            <w:left w:val="none" w:sz="0" w:space="0" w:color="auto"/>
            <w:bottom w:val="none" w:sz="0" w:space="0" w:color="auto"/>
            <w:right w:val="none" w:sz="0" w:space="0" w:color="auto"/>
          </w:divBdr>
          <w:divsChild>
            <w:div w:id="1803376376">
              <w:marLeft w:val="0"/>
              <w:marRight w:val="0"/>
              <w:marTop w:val="0"/>
              <w:marBottom w:val="0"/>
              <w:divBdr>
                <w:top w:val="none" w:sz="0" w:space="0" w:color="auto"/>
                <w:left w:val="none" w:sz="0" w:space="0" w:color="auto"/>
                <w:bottom w:val="none" w:sz="0" w:space="0" w:color="auto"/>
                <w:right w:val="none" w:sz="0" w:space="0" w:color="auto"/>
              </w:divBdr>
              <w:divsChild>
                <w:div w:id="207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566">
      <w:bodyDiv w:val="1"/>
      <w:marLeft w:val="0"/>
      <w:marRight w:val="0"/>
      <w:marTop w:val="0"/>
      <w:marBottom w:val="0"/>
      <w:divBdr>
        <w:top w:val="none" w:sz="0" w:space="0" w:color="auto"/>
        <w:left w:val="none" w:sz="0" w:space="0" w:color="auto"/>
        <w:bottom w:val="none" w:sz="0" w:space="0" w:color="auto"/>
        <w:right w:val="none" w:sz="0" w:space="0" w:color="auto"/>
      </w:divBdr>
      <w:divsChild>
        <w:div w:id="406417724">
          <w:marLeft w:val="0"/>
          <w:marRight w:val="0"/>
          <w:marTop w:val="0"/>
          <w:marBottom w:val="0"/>
          <w:divBdr>
            <w:top w:val="none" w:sz="0" w:space="0" w:color="auto"/>
            <w:left w:val="none" w:sz="0" w:space="0" w:color="auto"/>
            <w:bottom w:val="none" w:sz="0" w:space="0" w:color="auto"/>
            <w:right w:val="none" w:sz="0" w:space="0" w:color="auto"/>
          </w:divBdr>
          <w:divsChild>
            <w:div w:id="226114281">
              <w:marLeft w:val="0"/>
              <w:marRight w:val="0"/>
              <w:marTop w:val="0"/>
              <w:marBottom w:val="0"/>
              <w:divBdr>
                <w:top w:val="none" w:sz="0" w:space="0" w:color="auto"/>
                <w:left w:val="none" w:sz="0" w:space="0" w:color="auto"/>
                <w:bottom w:val="none" w:sz="0" w:space="0" w:color="auto"/>
                <w:right w:val="none" w:sz="0" w:space="0" w:color="auto"/>
              </w:divBdr>
              <w:divsChild>
                <w:div w:id="256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0457">
      <w:bodyDiv w:val="1"/>
      <w:marLeft w:val="0"/>
      <w:marRight w:val="0"/>
      <w:marTop w:val="0"/>
      <w:marBottom w:val="0"/>
      <w:divBdr>
        <w:top w:val="none" w:sz="0" w:space="0" w:color="auto"/>
        <w:left w:val="none" w:sz="0" w:space="0" w:color="auto"/>
        <w:bottom w:val="none" w:sz="0" w:space="0" w:color="auto"/>
        <w:right w:val="none" w:sz="0" w:space="0" w:color="auto"/>
      </w:divBdr>
    </w:div>
    <w:div w:id="703793855">
      <w:bodyDiv w:val="1"/>
      <w:marLeft w:val="0"/>
      <w:marRight w:val="0"/>
      <w:marTop w:val="0"/>
      <w:marBottom w:val="0"/>
      <w:divBdr>
        <w:top w:val="none" w:sz="0" w:space="0" w:color="auto"/>
        <w:left w:val="none" w:sz="0" w:space="0" w:color="auto"/>
        <w:bottom w:val="none" w:sz="0" w:space="0" w:color="auto"/>
        <w:right w:val="none" w:sz="0" w:space="0" w:color="auto"/>
      </w:divBdr>
    </w:div>
    <w:div w:id="712270863">
      <w:bodyDiv w:val="1"/>
      <w:marLeft w:val="0"/>
      <w:marRight w:val="0"/>
      <w:marTop w:val="0"/>
      <w:marBottom w:val="0"/>
      <w:divBdr>
        <w:top w:val="none" w:sz="0" w:space="0" w:color="auto"/>
        <w:left w:val="none" w:sz="0" w:space="0" w:color="auto"/>
        <w:bottom w:val="none" w:sz="0" w:space="0" w:color="auto"/>
        <w:right w:val="none" w:sz="0" w:space="0" w:color="auto"/>
      </w:divBdr>
      <w:divsChild>
        <w:div w:id="1414430416">
          <w:marLeft w:val="0"/>
          <w:marRight w:val="0"/>
          <w:marTop w:val="0"/>
          <w:marBottom w:val="0"/>
          <w:divBdr>
            <w:top w:val="none" w:sz="0" w:space="0" w:color="auto"/>
            <w:left w:val="none" w:sz="0" w:space="0" w:color="auto"/>
            <w:bottom w:val="none" w:sz="0" w:space="0" w:color="auto"/>
            <w:right w:val="none" w:sz="0" w:space="0" w:color="auto"/>
          </w:divBdr>
          <w:divsChild>
            <w:div w:id="402221379">
              <w:marLeft w:val="0"/>
              <w:marRight w:val="0"/>
              <w:marTop w:val="0"/>
              <w:marBottom w:val="0"/>
              <w:divBdr>
                <w:top w:val="none" w:sz="0" w:space="0" w:color="auto"/>
                <w:left w:val="none" w:sz="0" w:space="0" w:color="auto"/>
                <w:bottom w:val="none" w:sz="0" w:space="0" w:color="auto"/>
                <w:right w:val="none" w:sz="0" w:space="0" w:color="auto"/>
              </w:divBdr>
              <w:divsChild>
                <w:div w:id="10601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6336">
      <w:bodyDiv w:val="1"/>
      <w:marLeft w:val="0"/>
      <w:marRight w:val="0"/>
      <w:marTop w:val="0"/>
      <w:marBottom w:val="0"/>
      <w:divBdr>
        <w:top w:val="none" w:sz="0" w:space="0" w:color="auto"/>
        <w:left w:val="none" w:sz="0" w:space="0" w:color="auto"/>
        <w:bottom w:val="none" w:sz="0" w:space="0" w:color="auto"/>
        <w:right w:val="none" w:sz="0" w:space="0" w:color="auto"/>
      </w:divBdr>
      <w:divsChild>
        <w:div w:id="2092583058">
          <w:marLeft w:val="0"/>
          <w:marRight w:val="0"/>
          <w:marTop w:val="0"/>
          <w:marBottom w:val="0"/>
          <w:divBdr>
            <w:top w:val="none" w:sz="0" w:space="0" w:color="auto"/>
            <w:left w:val="none" w:sz="0" w:space="0" w:color="auto"/>
            <w:bottom w:val="none" w:sz="0" w:space="0" w:color="auto"/>
            <w:right w:val="none" w:sz="0" w:space="0" w:color="auto"/>
          </w:divBdr>
          <w:divsChild>
            <w:div w:id="1664894123">
              <w:marLeft w:val="0"/>
              <w:marRight w:val="0"/>
              <w:marTop w:val="0"/>
              <w:marBottom w:val="0"/>
              <w:divBdr>
                <w:top w:val="none" w:sz="0" w:space="0" w:color="auto"/>
                <w:left w:val="none" w:sz="0" w:space="0" w:color="auto"/>
                <w:bottom w:val="none" w:sz="0" w:space="0" w:color="auto"/>
                <w:right w:val="none" w:sz="0" w:space="0" w:color="auto"/>
              </w:divBdr>
              <w:divsChild>
                <w:div w:id="1141117939">
                  <w:marLeft w:val="0"/>
                  <w:marRight w:val="0"/>
                  <w:marTop w:val="0"/>
                  <w:marBottom w:val="0"/>
                  <w:divBdr>
                    <w:top w:val="none" w:sz="0" w:space="0" w:color="auto"/>
                    <w:left w:val="none" w:sz="0" w:space="0" w:color="auto"/>
                    <w:bottom w:val="none" w:sz="0" w:space="0" w:color="auto"/>
                    <w:right w:val="none" w:sz="0" w:space="0" w:color="auto"/>
                  </w:divBdr>
                  <w:divsChild>
                    <w:div w:id="6419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5483">
      <w:bodyDiv w:val="1"/>
      <w:marLeft w:val="0"/>
      <w:marRight w:val="0"/>
      <w:marTop w:val="0"/>
      <w:marBottom w:val="0"/>
      <w:divBdr>
        <w:top w:val="none" w:sz="0" w:space="0" w:color="auto"/>
        <w:left w:val="none" w:sz="0" w:space="0" w:color="auto"/>
        <w:bottom w:val="none" w:sz="0" w:space="0" w:color="auto"/>
        <w:right w:val="none" w:sz="0" w:space="0" w:color="auto"/>
      </w:divBdr>
    </w:div>
    <w:div w:id="731201270">
      <w:bodyDiv w:val="1"/>
      <w:marLeft w:val="0"/>
      <w:marRight w:val="0"/>
      <w:marTop w:val="0"/>
      <w:marBottom w:val="0"/>
      <w:divBdr>
        <w:top w:val="none" w:sz="0" w:space="0" w:color="auto"/>
        <w:left w:val="none" w:sz="0" w:space="0" w:color="auto"/>
        <w:bottom w:val="none" w:sz="0" w:space="0" w:color="auto"/>
        <w:right w:val="none" w:sz="0" w:space="0" w:color="auto"/>
      </w:divBdr>
    </w:div>
    <w:div w:id="733895840">
      <w:bodyDiv w:val="1"/>
      <w:marLeft w:val="0"/>
      <w:marRight w:val="0"/>
      <w:marTop w:val="0"/>
      <w:marBottom w:val="0"/>
      <w:divBdr>
        <w:top w:val="none" w:sz="0" w:space="0" w:color="auto"/>
        <w:left w:val="none" w:sz="0" w:space="0" w:color="auto"/>
        <w:bottom w:val="none" w:sz="0" w:space="0" w:color="auto"/>
        <w:right w:val="none" w:sz="0" w:space="0" w:color="auto"/>
      </w:divBdr>
    </w:div>
    <w:div w:id="739786970">
      <w:bodyDiv w:val="1"/>
      <w:marLeft w:val="0"/>
      <w:marRight w:val="0"/>
      <w:marTop w:val="0"/>
      <w:marBottom w:val="0"/>
      <w:divBdr>
        <w:top w:val="none" w:sz="0" w:space="0" w:color="auto"/>
        <w:left w:val="none" w:sz="0" w:space="0" w:color="auto"/>
        <w:bottom w:val="none" w:sz="0" w:space="0" w:color="auto"/>
        <w:right w:val="none" w:sz="0" w:space="0" w:color="auto"/>
      </w:divBdr>
    </w:div>
    <w:div w:id="744912630">
      <w:bodyDiv w:val="1"/>
      <w:marLeft w:val="0"/>
      <w:marRight w:val="0"/>
      <w:marTop w:val="0"/>
      <w:marBottom w:val="0"/>
      <w:divBdr>
        <w:top w:val="none" w:sz="0" w:space="0" w:color="auto"/>
        <w:left w:val="none" w:sz="0" w:space="0" w:color="auto"/>
        <w:bottom w:val="none" w:sz="0" w:space="0" w:color="auto"/>
        <w:right w:val="none" w:sz="0" w:space="0" w:color="auto"/>
      </w:divBdr>
      <w:divsChild>
        <w:div w:id="1294798663">
          <w:marLeft w:val="0"/>
          <w:marRight w:val="0"/>
          <w:marTop w:val="0"/>
          <w:marBottom w:val="0"/>
          <w:divBdr>
            <w:top w:val="none" w:sz="0" w:space="0" w:color="auto"/>
            <w:left w:val="none" w:sz="0" w:space="0" w:color="auto"/>
            <w:bottom w:val="none" w:sz="0" w:space="0" w:color="auto"/>
            <w:right w:val="none" w:sz="0" w:space="0" w:color="auto"/>
          </w:divBdr>
          <w:divsChild>
            <w:div w:id="360784550">
              <w:marLeft w:val="0"/>
              <w:marRight w:val="0"/>
              <w:marTop w:val="0"/>
              <w:marBottom w:val="0"/>
              <w:divBdr>
                <w:top w:val="none" w:sz="0" w:space="0" w:color="auto"/>
                <w:left w:val="none" w:sz="0" w:space="0" w:color="auto"/>
                <w:bottom w:val="none" w:sz="0" w:space="0" w:color="auto"/>
                <w:right w:val="none" w:sz="0" w:space="0" w:color="auto"/>
              </w:divBdr>
              <w:divsChild>
                <w:div w:id="7536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22573">
      <w:bodyDiv w:val="1"/>
      <w:marLeft w:val="0"/>
      <w:marRight w:val="0"/>
      <w:marTop w:val="0"/>
      <w:marBottom w:val="0"/>
      <w:divBdr>
        <w:top w:val="none" w:sz="0" w:space="0" w:color="auto"/>
        <w:left w:val="none" w:sz="0" w:space="0" w:color="auto"/>
        <w:bottom w:val="none" w:sz="0" w:space="0" w:color="auto"/>
        <w:right w:val="none" w:sz="0" w:space="0" w:color="auto"/>
      </w:divBdr>
      <w:divsChild>
        <w:div w:id="1903129542">
          <w:marLeft w:val="0"/>
          <w:marRight w:val="0"/>
          <w:marTop w:val="0"/>
          <w:marBottom w:val="0"/>
          <w:divBdr>
            <w:top w:val="none" w:sz="0" w:space="0" w:color="auto"/>
            <w:left w:val="none" w:sz="0" w:space="0" w:color="auto"/>
            <w:bottom w:val="none" w:sz="0" w:space="0" w:color="auto"/>
            <w:right w:val="none" w:sz="0" w:space="0" w:color="auto"/>
          </w:divBdr>
          <w:divsChild>
            <w:div w:id="886575278">
              <w:marLeft w:val="0"/>
              <w:marRight w:val="0"/>
              <w:marTop w:val="0"/>
              <w:marBottom w:val="0"/>
              <w:divBdr>
                <w:top w:val="none" w:sz="0" w:space="0" w:color="auto"/>
                <w:left w:val="none" w:sz="0" w:space="0" w:color="auto"/>
                <w:bottom w:val="none" w:sz="0" w:space="0" w:color="auto"/>
                <w:right w:val="none" w:sz="0" w:space="0" w:color="auto"/>
              </w:divBdr>
              <w:divsChild>
                <w:div w:id="15716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886">
      <w:bodyDiv w:val="1"/>
      <w:marLeft w:val="0"/>
      <w:marRight w:val="0"/>
      <w:marTop w:val="0"/>
      <w:marBottom w:val="0"/>
      <w:divBdr>
        <w:top w:val="none" w:sz="0" w:space="0" w:color="auto"/>
        <w:left w:val="none" w:sz="0" w:space="0" w:color="auto"/>
        <w:bottom w:val="none" w:sz="0" w:space="0" w:color="auto"/>
        <w:right w:val="none" w:sz="0" w:space="0" w:color="auto"/>
      </w:divBdr>
    </w:div>
    <w:div w:id="750276008">
      <w:bodyDiv w:val="1"/>
      <w:marLeft w:val="0"/>
      <w:marRight w:val="0"/>
      <w:marTop w:val="0"/>
      <w:marBottom w:val="0"/>
      <w:divBdr>
        <w:top w:val="none" w:sz="0" w:space="0" w:color="auto"/>
        <w:left w:val="none" w:sz="0" w:space="0" w:color="auto"/>
        <w:bottom w:val="none" w:sz="0" w:space="0" w:color="auto"/>
        <w:right w:val="none" w:sz="0" w:space="0" w:color="auto"/>
      </w:divBdr>
      <w:divsChild>
        <w:div w:id="480121555">
          <w:marLeft w:val="0"/>
          <w:marRight w:val="0"/>
          <w:marTop w:val="0"/>
          <w:marBottom w:val="0"/>
          <w:divBdr>
            <w:top w:val="none" w:sz="0" w:space="0" w:color="auto"/>
            <w:left w:val="none" w:sz="0" w:space="0" w:color="auto"/>
            <w:bottom w:val="none" w:sz="0" w:space="0" w:color="auto"/>
            <w:right w:val="none" w:sz="0" w:space="0" w:color="auto"/>
          </w:divBdr>
          <w:divsChild>
            <w:div w:id="373431555">
              <w:marLeft w:val="0"/>
              <w:marRight w:val="0"/>
              <w:marTop w:val="0"/>
              <w:marBottom w:val="0"/>
              <w:divBdr>
                <w:top w:val="none" w:sz="0" w:space="0" w:color="auto"/>
                <w:left w:val="none" w:sz="0" w:space="0" w:color="auto"/>
                <w:bottom w:val="none" w:sz="0" w:space="0" w:color="auto"/>
                <w:right w:val="none" w:sz="0" w:space="0" w:color="auto"/>
              </w:divBdr>
              <w:divsChild>
                <w:div w:id="896093553">
                  <w:marLeft w:val="0"/>
                  <w:marRight w:val="0"/>
                  <w:marTop w:val="0"/>
                  <w:marBottom w:val="0"/>
                  <w:divBdr>
                    <w:top w:val="none" w:sz="0" w:space="0" w:color="auto"/>
                    <w:left w:val="none" w:sz="0" w:space="0" w:color="auto"/>
                    <w:bottom w:val="none" w:sz="0" w:space="0" w:color="auto"/>
                    <w:right w:val="none" w:sz="0" w:space="0" w:color="auto"/>
                  </w:divBdr>
                  <w:divsChild>
                    <w:div w:id="7841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41545">
      <w:bodyDiv w:val="1"/>
      <w:marLeft w:val="0"/>
      <w:marRight w:val="0"/>
      <w:marTop w:val="0"/>
      <w:marBottom w:val="0"/>
      <w:divBdr>
        <w:top w:val="none" w:sz="0" w:space="0" w:color="auto"/>
        <w:left w:val="none" w:sz="0" w:space="0" w:color="auto"/>
        <w:bottom w:val="none" w:sz="0" w:space="0" w:color="auto"/>
        <w:right w:val="none" w:sz="0" w:space="0" w:color="auto"/>
      </w:divBdr>
      <w:divsChild>
        <w:div w:id="1274823622">
          <w:marLeft w:val="0"/>
          <w:marRight w:val="0"/>
          <w:marTop w:val="0"/>
          <w:marBottom w:val="0"/>
          <w:divBdr>
            <w:top w:val="none" w:sz="0" w:space="0" w:color="auto"/>
            <w:left w:val="none" w:sz="0" w:space="0" w:color="auto"/>
            <w:bottom w:val="none" w:sz="0" w:space="0" w:color="auto"/>
            <w:right w:val="none" w:sz="0" w:space="0" w:color="auto"/>
          </w:divBdr>
          <w:divsChild>
            <w:div w:id="1325166919">
              <w:marLeft w:val="0"/>
              <w:marRight w:val="0"/>
              <w:marTop w:val="0"/>
              <w:marBottom w:val="0"/>
              <w:divBdr>
                <w:top w:val="none" w:sz="0" w:space="0" w:color="auto"/>
                <w:left w:val="none" w:sz="0" w:space="0" w:color="auto"/>
                <w:bottom w:val="none" w:sz="0" w:space="0" w:color="auto"/>
                <w:right w:val="none" w:sz="0" w:space="0" w:color="auto"/>
              </w:divBdr>
              <w:divsChild>
                <w:div w:id="21237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3773">
      <w:bodyDiv w:val="1"/>
      <w:marLeft w:val="0"/>
      <w:marRight w:val="0"/>
      <w:marTop w:val="0"/>
      <w:marBottom w:val="0"/>
      <w:divBdr>
        <w:top w:val="none" w:sz="0" w:space="0" w:color="auto"/>
        <w:left w:val="none" w:sz="0" w:space="0" w:color="auto"/>
        <w:bottom w:val="none" w:sz="0" w:space="0" w:color="auto"/>
        <w:right w:val="none" w:sz="0" w:space="0" w:color="auto"/>
      </w:divBdr>
      <w:divsChild>
        <w:div w:id="166330869">
          <w:marLeft w:val="0"/>
          <w:marRight w:val="0"/>
          <w:marTop w:val="0"/>
          <w:marBottom w:val="0"/>
          <w:divBdr>
            <w:top w:val="none" w:sz="0" w:space="0" w:color="auto"/>
            <w:left w:val="none" w:sz="0" w:space="0" w:color="auto"/>
            <w:bottom w:val="none" w:sz="0" w:space="0" w:color="auto"/>
            <w:right w:val="none" w:sz="0" w:space="0" w:color="auto"/>
          </w:divBdr>
          <w:divsChild>
            <w:div w:id="1515070607">
              <w:marLeft w:val="0"/>
              <w:marRight w:val="0"/>
              <w:marTop w:val="0"/>
              <w:marBottom w:val="0"/>
              <w:divBdr>
                <w:top w:val="none" w:sz="0" w:space="0" w:color="auto"/>
                <w:left w:val="none" w:sz="0" w:space="0" w:color="auto"/>
                <w:bottom w:val="none" w:sz="0" w:space="0" w:color="auto"/>
                <w:right w:val="none" w:sz="0" w:space="0" w:color="auto"/>
              </w:divBdr>
              <w:divsChild>
                <w:div w:id="717751936">
                  <w:marLeft w:val="0"/>
                  <w:marRight w:val="0"/>
                  <w:marTop w:val="0"/>
                  <w:marBottom w:val="0"/>
                  <w:divBdr>
                    <w:top w:val="none" w:sz="0" w:space="0" w:color="auto"/>
                    <w:left w:val="none" w:sz="0" w:space="0" w:color="auto"/>
                    <w:bottom w:val="none" w:sz="0" w:space="0" w:color="auto"/>
                    <w:right w:val="none" w:sz="0" w:space="0" w:color="auto"/>
                  </w:divBdr>
                  <w:divsChild>
                    <w:div w:id="13541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65696">
      <w:bodyDiv w:val="1"/>
      <w:marLeft w:val="0"/>
      <w:marRight w:val="0"/>
      <w:marTop w:val="0"/>
      <w:marBottom w:val="0"/>
      <w:divBdr>
        <w:top w:val="none" w:sz="0" w:space="0" w:color="auto"/>
        <w:left w:val="none" w:sz="0" w:space="0" w:color="auto"/>
        <w:bottom w:val="none" w:sz="0" w:space="0" w:color="auto"/>
        <w:right w:val="none" w:sz="0" w:space="0" w:color="auto"/>
      </w:divBdr>
    </w:div>
    <w:div w:id="752973081">
      <w:bodyDiv w:val="1"/>
      <w:marLeft w:val="0"/>
      <w:marRight w:val="0"/>
      <w:marTop w:val="0"/>
      <w:marBottom w:val="0"/>
      <w:divBdr>
        <w:top w:val="none" w:sz="0" w:space="0" w:color="auto"/>
        <w:left w:val="none" w:sz="0" w:space="0" w:color="auto"/>
        <w:bottom w:val="none" w:sz="0" w:space="0" w:color="auto"/>
        <w:right w:val="none" w:sz="0" w:space="0" w:color="auto"/>
      </w:divBdr>
      <w:divsChild>
        <w:div w:id="593320704">
          <w:marLeft w:val="0"/>
          <w:marRight w:val="0"/>
          <w:marTop w:val="0"/>
          <w:marBottom w:val="0"/>
          <w:divBdr>
            <w:top w:val="none" w:sz="0" w:space="0" w:color="auto"/>
            <w:left w:val="none" w:sz="0" w:space="0" w:color="auto"/>
            <w:bottom w:val="none" w:sz="0" w:space="0" w:color="auto"/>
            <w:right w:val="none" w:sz="0" w:space="0" w:color="auto"/>
          </w:divBdr>
          <w:divsChild>
            <w:div w:id="1426995258">
              <w:marLeft w:val="0"/>
              <w:marRight w:val="0"/>
              <w:marTop w:val="0"/>
              <w:marBottom w:val="0"/>
              <w:divBdr>
                <w:top w:val="none" w:sz="0" w:space="0" w:color="auto"/>
                <w:left w:val="none" w:sz="0" w:space="0" w:color="auto"/>
                <w:bottom w:val="none" w:sz="0" w:space="0" w:color="auto"/>
                <w:right w:val="none" w:sz="0" w:space="0" w:color="auto"/>
              </w:divBdr>
              <w:divsChild>
                <w:div w:id="1948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9002">
      <w:bodyDiv w:val="1"/>
      <w:marLeft w:val="0"/>
      <w:marRight w:val="0"/>
      <w:marTop w:val="0"/>
      <w:marBottom w:val="0"/>
      <w:divBdr>
        <w:top w:val="none" w:sz="0" w:space="0" w:color="auto"/>
        <w:left w:val="none" w:sz="0" w:space="0" w:color="auto"/>
        <w:bottom w:val="none" w:sz="0" w:space="0" w:color="auto"/>
        <w:right w:val="none" w:sz="0" w:space="0" w:color="auto"/>
      </w:divBdr>
    </w:div>
    <w:div w:id="759302936">
      <w:bodyDiv w:val="1"/>
      <w:marLeft w:val="0"/>
      <w:marRight w:val="0"/>
      <w:marTop w:val="0"/>
      <w:marBottom w:val="0"/>
      <w:divBdr>
        <w:top w:val="none" w:sz="0" w:space="0" w:color="auto"/>
        <w:left w:val="none" w:sz="0" w:space="0" w:color="auto"/>
        <w:bottom w:val="none" w:sz="0" w:space="0" w:color="auto"/>
        <w:right w:val="none" w:sz="0" w:space="0" w:color="auto"/>
      </w:divBdr>
    </w:div>
    <w:div w:id="769929746">
      <w:bodyDiv w:val="1"/>
      <w:marLeft w:val="0"/>
      <w:marRight w:val="0"/>
      <w:marTop w:val="0"/>
      <w:marBottom w:val="0"/>
      <w:divBdr>
        <w:top w:val="none" w:sz="0" w:space="0" w:color="auto"/>
        <w:left w:val="none" w:sz="0" w:space="0" w:color="auto"/>
        <w:bottom w:val="none" w:sz="0" w:space="0" w:color="auto"/>
        <w:right w:val="none" w:sz="0" w:space="0" w:color="auto"/>
      </w:divBdr>
      <w:divsChild>
        <w:div w:id="568157526">
          <w:marLeft w:val="0"/>
          <w:marRight w:val="0"/>
          <w:marTop w:val="0"/>
          <w:marBottom w:val="0"/>
          <w:divBdr>
            <w:top w:val="none" w:sz="0" w:space="0" w:color="auto"/>
            <w:left w:val="none" w:sz="0" w:space="0" w:color="auto"/>
            <w:bottom w:val="none" w:sz="0" w:space="0" w:color="auto"/>
            <w:right w:val="none" w:sz="0" w:space="0" w:color="auto"/>
          </w:divBdr>
          <w:divsChild>
            <w:div w:id="874736411">
              <w:marLeft w:val="0"/>
              <w:marRight w:val="0"/>
              <w:marTop w:val="0"/>
              <w:marBottom w:val="0"/>
              <w:divBdr>
                <w:top w:val="none" w:sz="0" w:space="0" w:color="auto"/>
                <w:left w:val="none" w:sz="0" w:space="0" w:color="auto"/>
                <w:bottom w:val="none" w:sz="0" w:space="0" w:color="auto"/>
                <w:right w:val="none" w:sz="0" w:space="0" w:color="auto"/>
              </w:divBdr>
              <w:divsChild>
                <w:div w:id="7258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057">
      <w:bodyDiv w:val="1"/>
      <w:marLeft w:val="0"/>
      <w:marRight w:val="0"/>
      <w:marTop w:val="0"/>
      <w:marBottom w:val="0"/>
      <w:divBdr>
        <w:top w:val="none" w:sz="0" w:space="0" w:color="auto"/>
        <w:left w:val="none" w:sz="0" w:space="0" w:color="auto"/>
        <w:bottom w:val="none" w:sz="0" w:space="0" w:color="auto"/>
        <w:right w:val="none" w:sz="0" w:space="0" w:color="auto"/>
      </w:divBdr>
    </w:div>
    <w:div w:id="783617313">
      <w:bodyDiv w:val="1"/>
      <w:marLeft w:val="0"/>
      <w:marRight w:val="0"/>
      <w:marTop w:val="0"/>
      <w:marBottom w:val="0"/>
      <w:divBdr>
        <w:top w:val="none" w:sz="0" w:space="0" w:color="auto"/>
        <w:left w:val="none" w:sz="0" w:space="0" w:color="auto"/>
        <w:bottom w:val="none" w:sz="0" w:space="0" w:color="auto"/>
        <w:right w:val="none" w:sz="0" w:space="0" w:color="auto"/>
      </w:divBdr>
    </w:div>
    <w:div w:id="785974778">
      <w:bodyDiv w:val="1"/>
      <w:marLeft w:val="0"/>
      <w:marRight w:val="0"/>
      <w:marTop w:val="0"/>
      <w:marBottom w:val="0"/>
      <w:divBdr>
        <w:top w:val="none" w:sz="0" w:space="0" w:color="auto"/>
        <w:left w:val="none" w:sz="0" w:space="0" w:color="auto"/>
        <w:bottom w:val="none" w:sz="0" w:space="0" w:color="auto"/>
        <w:right w:val="none" w:sz="0" w:space="0" w:color="auto"/>
      </w:divBdr>
    </w:div>
    <w:div w:id="794443201">
      <w:bodyDiv w:val="1"/>
      <w:marLeft w:val="0"/>
      <w:marRight w:val="0"/>
      <w:marTop w:val="0"/>
      <w:marBottom w:val="0"/>
      <w:divBdr>
        <w:top w:val="none" w:sz="0" w:space="0" w:color="auto"/>
        <w:left w:val="none" w:sz="0" w:space="0" w:color="auto"/>
        <w:bottom w:val="none" w:sz="0" w:space="0" w:color="auto"/>
        <w:right w:val="none" w:sz="0" w:space="0" w:color="auto"/>
      </w:divBdr>
    </w:div>
    <w:div w:id="797143717">
      <w:bodyDiv w:val="1"/>
      <w:marLeft w:val="0"/>
      <w:marRight w:val="0"/>
      <w:marTop w:val="0"/>
      <w:marBottom w:val="0"/>
      <w:divBdr>
        <w:top w:val="none" w:sz="0" w:space="0" w:color="auto"/>
        <w:left w:val="none" w:sz="0" w:space="0" w:color="auto"/>
        <w:bottom w:val="none" w:sz="0" w:space="0" w:color="auto"/>
        <w:right w:val="none" w:sz="0" w:space="0" w:color="auto"/>
      </w:divBdr>
      <w:divsChild>
        <w:div w:id="38170800">
          <w:marLeft w:val="0"/>
          <w:marRight w:val="0"/>
          <w:marTop w:val="0"/>
          <w:marBottom w:val="0"/>
          <w:divBdr>
            <w:top w:val="none" w:sz="0" w:space="0" w:color="auto"/>
            <w:left w:val="none" w:sz="0" w:space="0" w:color="auto"/>
            <w:bottom w:val="none" w:sz="0" w:space="0" w:color="auto"/>
            <w:right w:val="none" w:sz="0" w:space="0" w:color="auto"/>
          </w:divBdr>
          <w:divsChild>
            <w:div w:id="1824197346">
              <w:marLeft w:val="0"/>
              <w:marRight w:val="0"/>
              <w:marTop w:val="0"/>
              <w:marBottom w:val="0"/>
              <w:divBdr>
                <w:top w:val="none" w:sz="0" w:space="0" w:color="auto"/>
                <w:left w:val="none" w:sz="0" w:space="0" w:color="auto"/>
                <w:bottom w:val="none" w:sz="0" w:space="0" w:color="auto"/>
                <w:right w:val="none" w:sz="0" w:space="0" w:color="auto"/>
              </w:divBdr>
              <w:divsChild>
                <w:div w:id="504134501">
                  <w:marLeft w:val="0"/>
                  <w:marRight w:val="0"/>
                  <w:marTop w:val="0"/>
                  <w:marBottom w:val="0"/>
                  <w:divBdr>
                    <w:top w:val="none" w:sz="0" w:space="0" w:color="auto"/>
                    <w:left w:val="none" w:sz="0" w:space="0" w:color="auto"/>
                    <w:bottom w:val="none" w:sz="0" w:space="0" w:color="auto"/>
                    <w:right w:val="none" w:sz="0" w:space="0" w:color="auto"/>
                  </w:divBdr>
                  <w:divsChild>
                    <w:div w:id="782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68963">
      <w:bodyDiv w:val="1"/>
      <w:marLeft w:val="0"/>
      <w:marRight w:val="0"/>
      <w:marTop w:val="0"/>
      <w:marBottom w:val="0"/>
      <w:divBdr>
        <w:top w:val="none" w:sz="0" w:space="0" w:color="auto"/>
        <w:left w:val="none" w:sz="0" w:space="0" w:color="auto"/>
        <w:bottom w:val="none" w:sz="0" w:space="0" w:color="auto"/>
        <w:right w:val="none" w:sz="0" w:space="0" w:color="auto"/>
      </w:divBdr>
      <w:divsChild>
        <w:div w:id="1461921242">
          <w:marLeft w:val="0"/>
          <w:marRight w:val="0"/>
          <w:marTop w:val="0"/>
          <w:marBottom w:val="0"/>
          <w:divBdr>
            <w:top w:val="none" w:sz="0" w:space="0" w:color="auto"/>
            <w:left w:val="none" w:sz="0" w:space="0" w:color="auto"/>
            <w:bottom w:val="none" w:sz="0" w:space="0" w:color="auto"/>
            <w:right w:val="none" w:sz="0" w:space="0" w:color="auto"/>
          </w:divBdr>
          <w:divsChild>
            <w:div w:id="945041887">
              <w:marLeft w:val="0"/>
              <w:marRight w:val="0"/>
              <w:marTop w:val="0"/>
              <w:marBottom w:val="0"/>
              <w:divBdr>
                <w:top w:val="none" w:sz="0" w:space="0" w:color="auto"/>
                <w:left w:val="none" w:sz="0" w:space="0" w:color="auto"/>
                <w:bottom w:val="none" w:sz="0" w:space="0" w:color="auto"/>
                <w:right w:val="none" w:sz="0" w:space="0" w:color="auto"/>
              </w:divBdr>
              <w:divsChild>
                <w:div w:id="1942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01201">
      <w:bodyDiv w:val="1"/>
      <w:marLeft w:val="0"/>
      <w:marRight w:val="0"/>
      <w:marTop w:val="0"/>
      <w:marBottom w:val="0"/>
      <w:divBdr>
        <w:top w:val="none" w:sz="0" w:space="0" w:color="auto"/>
        <w:left w:val="none" w:sz="0" w:space="0" w:color="auto"/>
        <w:bottom w:val="none" w:sz="0" w:space="0" w:color="auto"/>
        <w:right w:val="none" w:sz="0" w:space="0" w:color="auto"/>
      </w:divBdr>
    </w:div>
    <w:div w:id="819269683">
      <w:bodyDiv w:val="1"/>
      <w:marLeft w:val="0"/>
      <w:marRight w:val="0"/>
      <w:marTop w:val="0"/>
      <w:marBottom w:val="0"/>
      <w:divBdr>
        <w:top w:val="none" w:sz="0" w:space="0" w:color="auto"/>
        <w:left w:val="none" w:sz="0" w:space="0" w:color="auto"/>
        <w:bottom w:val="none" w:sz="0" w:space="0" w:color="auto"/>
        <w:right w:val="none" w:sz="0" w:space="0" w:color="auto"/>
      </w:divBdr>
      <w:divsChild>
        <w:div w:id="1145969720">
          <w:marLeft w:val="0"/>
          <w:marRight w:val="0"/>
          <w:marTop w:val="0"/>
          <w:marBottom w:val="0"/>
          <w:divBdr>
            <w:top w:val="none" w:sz="0" w:space="0" w:color="auto"/>
            <w:left w:val="none" w:sz="0" w:space="0" w:color="auto"/>
            <w:bottom w:val="none" w:sz="0" w:space="0" w:color="auto"/>
            <w:right w:val="none" w:sz="0" w:space="0" w:color="auto"/>
          </w:divBdr>
          <w:divsChild>
            <w:div w:id="882983852">
              <w:marLeft w:val="0"/>
              <w:marRight w:val="0"/>
              <w:marTop w:val="0"/>
              <w:marBottom w:val="0"/>
              <w:divBdr>
                <w:top w:val="none" w:sz="0" w:space="0" w:color="auto"/>
                <w:left w:val="none" w:sz="0" w:space="0" w:color="auto"/>
                <w:bottom w:val="none" w:sz="0" w:space="0" w:color="auto"/>
                <w:right w:val="none" w:sz="0" w:space="0" w:color="auto"/>
              </w:divBdr>
              <w:divsChild>
                <w:div w:id="1894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69827">
      <w:bodyDiv w:val="1"/>
      <w:marLeft w:val="0"/>
      <w:marRight w:val="0"/>
      <w:marTop w:val="0"/>
      <w:marBottom w:val="0"/>
      <w:divBdr>
        <w:top w:val="none" w:sz="0" w:space="0" w:color="auto"/>
        <w:left w:val="none" w:sz="0" w:space="0" w:color="auto"/>
        <w:bottom w:val="none" w:sz="0" w:space="0" w:color="auto"/>
        <w:right w:val="none" w:sz="0" w:space="0" w:color="auto"/>
      </w:divBdr>
    </w:div>
    <w:div w:id="823276906">
      <w:bodyDiv w:val="1"/>
      <w:marLeft w:val="0"/>
      <w:marRight w:val="0"/>
      <w:marTop w:val="0"/>
      <w:marBottom w:val="0"/>
      <w:divBdr>
        <w:top w:val="none" w:sz="0" w:space="0" w:color="auto"/>
        <w:left w:val="none" w:sz="0" w:space="0" w:color="auto"/>
        <w:bottom w:val="none" w:sz="0" w:space="0" w:color="auto"/>
        <w:right w:val="none" w:sz="0" w:space="0" w:color="auto"/>
      </w:divBdr>
    </w:div>
    <w:div w:id="823474796">
      <w:bodyDiv w:val="1"/>
      <w:marLeft w:val="0"/>
      <w:marRight w:val="0"/>
      <w:marTop w:val="0"/>
      <w:marBottom w:val="0"/>
      <w:divBdr>
        <w:top w:val="none" w:sz="0" w:space="0" w:color="auto"/>
        <w:left w:val="none" w:sz="0" w:space="0" w:color="auto"/>
        <w:bottom w:val="none" w:sz="0" w:space="0" w:color="auto"/>
        <w:right w:val="none" w:sz="0" w:space="0" w:color="auto"/>
      </w:divBdr>
      <w:divsChild>
        <w:div w:id="475028327">
          <w:marLeft w:val="0"/>
          <w:marRight w:val="0"/>
          <w:marTop w:val="0"/>
          <w:marBottom w:val="0"/>
          <w:divBdr>
            <w:top w:val="none" w:sz="0" w:space="0" w:color="auto"/>
            <w:left w:val="none" w:sz="0" w:space="0" w:color="auto"/>
            <w:bottom w:val="none" w:sz="0" w:space="0" w:color="auto"/>
            <w:right w:val="none" w:sz="0" w:space="0" w:color="auto"/>
          </w:divBdr>
          <w:divsChild>
            <w:div w:id="694884304">
              <w:marLeft w:val="0"/>
              <w:marRight w:val="0"/>
              <w:marTop w:val="0"/>
              <w:marBottom w:val="0"/>
              <w:divBdr>
                <w:top w:val="none" w:sz="0" w:space="0" w:color="auto"/>
                <w:left w:val="none" w:sz="0" w:space="0" w:color="auto"/>
                <w:bottom w:val="none" w:sz="0" w:space="0" w:color="auto"/>
                <w:right w:val="none" w:sz="0" w:space="0" w:color="auto"/>
              </w:divBdr>
              <w:divsChild>
                <w:div w:id="17688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72900">
      <w:bodyDiv w:val="1"/>
      <w:marLeft w:val="0"/>
      <w:marRight w:val="0"/>
      <w:marTop w:val="0"/>
      <w:marBottom w:val="0"/>
      <w:divBdr>
        <w:top w:val="none" w:sz="0" w:space="0" w:color="auto"/>
        <w:left w:val="none" w:sz="0" w:space="0" w:color="auto"/>
        <w:bottom w:val="none" w:sz="0" w:space="0" w:color="auto"/>
        <w:right w:val="none" w:sz="0" w:space="0" w:color="auto"/>
      </w:divBdr>
      <w:divsChild>
        <w:div w:id="1593776187">
          <w:marLeft w:val="0"/>
          <w:marRight w:val="0"/>
          <w:marTop w:val="0"/>
          <w:marBottom w:val="0"/>
          <w:divBdr>
            <w:top w:val="none" w:sz="0" w:space="0" w:color="auto"/>
            <w:left w:val="none" w:sz="0" w:space="0" w:color="auto"/>
            <w:bottom w:val="none" w:sz="0" w:space="0" w:color="auto"/>
            <w:right w:val="none" w:sz="0" w:space="0" w:color="auto"/>
          </w:divBdr>
          <w:divsChild>
            <w:div w:id="1323853280">
              <w:marLeft w:val="0"/>
              <w:marRight w:val="0"/>
              <w:marTop w:val="0"/>
              <w:marBottom w:val="0"/>
              <w:divBdr>
                <w:top w:val="none" w:sz="0" w:space="0" w:color="auto"/>
                <w:left w:val="none" w:sz="0" w:space="0" w:color="auto"/>
                <w:bottom w:val="none" w:sz="0" w:space="0" w:color="auto"/>
                <w:right w:val="none" w:sz="0" w:space="0" w:color="auto"/>
              </w:divBdr>
              <w:divsChild>
                <w:div w:id="373038801">
                  <w:marLeft w:val="0"/>
                  <w:marRight w:val="0"/>
                  <w:marTop w:val="0"/>
                  <w:marBottom w:val="0"/>
                  <w:divBdr>
                    <w:top w:val="none" w:sz="0" w:space="0" w:color="auto"/>
                    <w:left w:val="none" w:sz="0" w:space="0" w:color="auto"/>
                    <w:bottom w:val="none" w:sz="0" w:space="0" w:color="auto"/>
                    <w:right w:val="none" w:sz="0" w:space="0" w:color="auto"/>
                  </w:divBdr>
                  <w:divsChild>
                    <w:div w:id="333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9886">
      <w:bodyDiv w:val="1"/>
      <w:marLeft w:val="0"/>
      <w:marRight w:val="0"/>
      <w:marTop w:val="0"/>
      <w:marBottom w:val="0"/>
      <w:divBdr>
        <w:top w:val="none" w:sz="0" w:space="0" w:color="auto"/>
        <w:left w:val="none" w:sz="0" w:space="0" w:color="auto"/>
        <w:bottom w:val="none" w:sz="0" w:space="0" w:color="auto"/>
        <w:right w:val="none" w:sz="0" w:space="0" w:color="auto"/>
      </w:divBdr>
      <w:divsChild>
        <w:div w:id="665716694">
          <w:marLeft w:val="0"/>
          <w:marRight w:val="0"/>
          <w:marTop w:val="0"/>
          <w:marBottom w:val="0"/>
          <w:divBdr>
            <w:top w:val="none" w:sz="0" w:space="0" w:color="auto"/>
            <w:left w:val="none" w:sz="0" w:space="0" w:color="auto"/>
            <w:bottom w:val="none" w:sz="0" w:space="0" w:color="auto"/>
            <w:right w:val="none" w:sz="0" w:space="0" w:color="auto"/>
          </w:divBdr>
          <w:divsChild>
            <w:div w:id="556934831">
              <w:marLeft w:val="0"/>
              <w:marRight w:val="0"/>
              <w:marTop w:val="0"/>
              <w:marBottom w:val="0"/>
              <w:divBdr>
                <w:top w:val="none" w:sz="0" w:space="0" w:color="auto"/>
                <w:left w:val="none" w:sz="0" w:space="0" w:color="auto"/>
                <w:bottom w:val="none" w:sz="0" w:space="0" w:color="auto"/>
                <w:right w:val="none" w:sz="0" w:space="0" w:color="auto"/>
              </w:divBdr>
              <w:divsChild>
                <w:div w:id="15280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1973">
      <w:bodyDiv w:val="1"/>
      <w:marLeft w:val="0"/>
      <w:marRight w:val="0"/>
      <w:marTop w:val="0"/>
      <w:marBottom w:val="0"/>
      <w:divBdr>
        <w:top w:val="none" w:sz="0" w:space="0" w:color="auto"/>
        <w:left w:val="none" w:sz="0" w:space="0" w:color="auto"/>
        <w:bottom w:val="none" w:sz="0" w:space="0" w:color="auto"/>
        <w:right w:val="none" w:sz="0" w:space="0" w:color="auto"/>
      </w:divBdr>
    </w:div>
    <w:div w:id="832909995">
      <w:bodyDiv w:val="1"/>
      <w:marLeft w:val="0"/>
      <w:marRight w:val="0"/>
      <w:marTop w:val="0"/>
      <w:marBottom w:val="0"/>
      <w:divBdr>
        <w:top w:val="none" w:sz="0" w:space="0" w:color="auto"/>
        <w:left w:val="none" w:sz="0" w:space="0" w:color="auto"/>
        <w:bottom w:val="none" w:sz="0" w:space="0" w:color="auto"/>
        <w:right w:val="none" w:sz="0" w:space="0" w:color="auto"/>
      </w:divBdr>
    </w:div>
    <w:div w:id="837575153">
      <w:bodyDiv w:val="1"/>
      <w:marLeft w:val="0"/>
      <w:marRight w:val="0"/>
      <w:marTop w:val="0"/>
      <w:marBottom w:val="0"/>
      <w:divBdr>
        <w:top w:val="none" w:sz="0" w:space="0" w:color="auto"/>
        <w:left w:val="none" w:sz="0" w:space="0" w:color="auto"/>
        <w:bottom w:val="none" w:sz="0" w:space="0" w:color="auto"/>
        <w:right w:val="none" w:sz="0" w:space="0" w:color="auto"/>
      </w:divBdr>
    </w:div>
    <w:div w:id="842553659">
      <w:bodyDiv w:val="1"/>
      <w:marLeft w:val="0"/>
      <w:marRight w:val="0"/>
      <w:marTop w:val="0"/>
      <w:marBottom w:val="0"/>
      <w:divBdr>
        <w:top w:val="none" w:sz="0" w:space="0" w:color="auto"/>
        <w:left w:val="none" w:sz="0" w:space="0" w:color="auto"/>
        <w:bottom w:val="none" w:sz="0" w:space="0" w:color="auto"/>
        <w:right w:val="none" w:sz="0" w:space="0" w:color="auto"/>
      </w:divBdr>
      <w:divsChild>
        <w:div w:id="475923210">
          <w:marLeft w:val="0"/>
          <w:marRight w:val="0"/>
          <w:marTop w:val="0"/>
          <w:marBottom w:val="0"/>
          <w:divBdr>
            <w:top w:val="none" w:sz="0" w:space="0" w:color="auto"/>
            <w:left w:val="none" w:sz="0" w:space="0" w:color="auto"/>
            <w:bottom w:val="none" w:sz="0" w:space="0" w:color="auto"/>
            <w:right w:val="none" w:sz="0" w:space="0" w:color="auto"/>
          </w:divBdr>
          <w:divsChild>
            <w:div w:id="1784111158">
              <w:marLeft w:val="0"/>
              <w:marRight w:val="0"/>
              <w:marTop w:val="0"/>
              <w:marBottom w:val="0"/>
              <w:divBdr>
                <w:top w:val="none" w:sz="0" w:space="0" w:color="auto"/>
                <w:left w:val="none" w:sz="0" w:space="0" w:color="auto"/>
                <w:bottom w:val="none" w:sz="0" w:space="0" w:color="auto"/>
                <w:right w:val="none" w:sz="0" w:space="0" w:color="auto"/>
              </w:divBdr>
              <w:divsChild>
                <w:div w:id="11364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6597">
      <w:bodyDiv w:val="1"/>
      <w:marLeft w:val="0"/>
      <w:marRight w:val="0"/>
      <w:marTop w:val="0"/>
      <w:marBottom w:val="0"/>
      <w:divBdr>
        <w:top w:val="none" w:sz="0" w:space="0" w:color="auto"/>
        <w:left w:val="none" w:sz="0" w:space="0" w:color="auto"/>
        <w:bottom w:val="none" w:sz="0" w:space="0" w:color="auto"/>
        <w:right w:val="none" w:sz="0" w:space="0" w:color="auto"/>
      </w:divBdr>
    </w:div>
    <w:div w:id="848836807">
      <w:bodyDiv w:val="1"/>
      <w:marLeft w:val="0"/>
      <w:marRight w:val="0"/>
      <w:marTop w:val="0"/>
      <w:marBottom w:val="0"/>
      <w:divBdr>
        <w:top w:val="none" w:sz="0" w:space="0" w:color="auto"/>
        <w:left w:val="none" w:sz="0" w:space="0" w:color="auto"/>
        <w:bottom w:val="none" w:sz="0" w:space="0" w:color="auto"/>
        <w:right w:val="none" w:sz="0" w:space="0" w:color="auto"/>
      </w:divBdr>
      <w:divsChild>
        <w:div w:id="1033651743">
          <w:marLeft w:val="0"/>
          <w:marRight w:val="0"/>
          <w:marTop w:val="0"/>
          <w:marBottom w:val="0"/>
          <w:divBdr>
            <w:top w:val="none" w:sz="0" w:space="0" w:color="auto"/>
            <w:left w:val="none" w:sz="0" w:space="0" w:color="auto"/>
            <w:bottom w:val="none" w:sz="0" w:space="0" w:color="auto"/>
            <w:right w:val="none" w:sz="0" w:space="0" w:color="auto"/>
          </w:divBdr>
          <w:divsChild>
            <w:div w:id="1286085082">
              <w:marLeft w:val="0"/>
              <w:marRight w:val="0"/>
              <w:marTop w:val="0"/>
              <w:marBottom w:val="0"/>
              <w:divBdr>
                <w:top w:val="none" w:sz="0" w:space="0" w:color="auto"/>
                <w:left w:val="none" w:sz="0" w:space="0" w:color="auto"/>
                <w:bottom w:val="none" w:sz="0" w:space="0" w:color="auto"/>
                <w:right w:val="none" w:sz="0" w:space="0" w:color="auto"/>
              </w:divBdr>
              <w:divsChild>
                <w:div w:id="1127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19804">
      <w:bodyDiv w:val="1"/>
      <w:marLeft w:val="0"/>
      <w:marRight w:val="0"/>
      <w:marTop w:val="0"/>
      <w:marBottom w:val="0"/>
      <w:divBdr>
        <w:top w:val="none" w:sz="0" w:space="0" w:color="auto"/>
        <w:left w:val="none" w:sz="0" w:space="0" w:color="auto"/>
        <w:bottom w:val="none" w:sz="0" w:space="0" w:color="auto"/>
        <w:right w:val="none" w:sz="0" w:space="0" w:color="auto"/>
      </w:divBdr>
      <w:divsChild>
        <w:div w:id="28991376">
          <w:marLeft w:val="0"/>
          <w:marRight w:val="0"/>
          <w:marTop w:val="0"/>
          <w:marBottom w:val="0"/>
          <w:divBdr>
            <w:top w:val="none" w:sz="0" w:space="0" w:color="auto"/>
            <w:left w:val="none" w:sz="0" w:space="0" w:color="auto"/>
            <w:bottom w:val="none" w:sz="0" w:space="0" w:color="auto"/>
            <w:right w:val="none" w:sz="0" w:space="0" w:color="auto"/>
          </w:divBdr>
          <w:divsChild>
            <w:div w:id="1549226040">
              <w:marLeft w:val="0"/>
              <w:marRight w:val="0"/>
              <w:marTop w:val="0"/>
              <w:marBottom w:val="0"/>
              <w:divBdr>
                <w:top w:val="none" w:sz="0" w:space="0" w:color="auto"/>
                <w:left w:val="none" w:sz="0" w:space="0" w:color="auto"/>
                <w:bottom w:val="none" w:sz="0" w:space="0" w:color="auto"/>
                <w:right w:val="none" w:sz="0" w:space="0" w:color="auto"/>
              </w:divBdr>
              <w:divsChild>
                <w:div w:id="5707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8850">
      <w:bodyDiv w:val="1"/>
      <w:marLeft w:val="0"/>
      <w:marRight w:val="0"/>
      <w:marTop w:val="0"/>
      <w:marBottom w:val="0"/>
      <w:divBdr>
        <w:top w:val="none" w:sz="0" w:space="0" w:color="auto"/>
        <w:left w:val="none" w:sz="0" w:space="0" w:color="auto"/>
        <w:bottom w:val="none" w:sz="0" w:space="0" w:color="auto"/>
        <w:right w:val="none" w:sz="0" w:space="0" w:color="auto"/>
      </w:divBdr>
    </w:div>
    <w:div w:id="858660450">
      <w:bodyDiv w:val="1"/>
      <w:marLeft w:val="0"/>
      <w:marRight w:val="0"/>
      <w:marTop w:val="0"/>
      <w:marBottom w:val="0"/>
      <w:divBdr>
        <w:top w:val="none" w:sz="0" w:space="0" w:color="auto"/>
        <w:left w:val="none" w:sz="0" w:space="0" w:color="auto"/>
        <w:bottom w:val="none" w:sz="0" w:space="0" w:color="auto"/>
        <w:right w:val="none" w:sz="0" w:space="0" w:color="auto"/>
      </w:divBdr>
      <w:divsChild>
        <w:div w:id="533004603">
          <w:marLeft w:val="0"/>
          <w:marRight w:val="0"/>
          <w:marTop w:val="0"/>
          <w:marBottom w:val="0"/>
          <w:divBdr>
            <w:top w:val="none" w:sz="0" w:space="0" w:color="auto"/>
            <w:left w:val="none" w:sz="0" w:space="0" w:color="auto"/>
            <w:bottom w:val="none" w:sz="0" w:space="0" w:color="auto"/>
            <w:right w:val="none" w:sz="0" w:space="0" w:color="auto"/>
          </w:divBdr>
          <w:divsChild>
            <w:div w:id="1780904962">
              <w:marLeft w:val="0"/>
              <w:marRight w:val="0"/>
              <w:marTop w:val="0"/>
              <w:marBottom w:val="0"/>
              <w:divBdr>
                <w:top w:val="none" w:sz="0" w:space="0" w:color="auto"/>
                <w:left w:val="none" w:sz="0" w:space="0" w:color="auto"/>
                <w:bottom w:val="none" w:sz="0" w:space="0" w:color="auto"/>
                <w:right w:val="none" w:sz="0" w:space="0" w:color="auto"/>
              </w:divBdr>
              <w:divsChild>
                <w:div w:id="1196700004">
                  <w:marLeft w:val="0"/>
                  <w:marRight w:val="0"/>
                  <w:marTop w:val="0"/>
                  <w:marBottom w:val="0"/>
                  <w:divBdr>
                    <w:top w:val="none" w:sz="0" w:space="0" w:color="auto"/>
                    <w:left w:val="none" w:sz="0" w:space="0" w:color="auto"/>
                    <w:bottom w:val="none" w:sz="0" w:space="0" w:color="auto"/>
                    <w:right w:val="none" w:sz="0" w:space="0" w:color="auto"/>
                  </w:divBdr>
                  <w:divsChild>
                    <w:div w:id="987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3886">
      <w:bodyDiv w:val="1"/>
      <w:marLeft w:val="0"/>
      <w:marRight w:val="0"/>
      <w:marTop w:val="0"/>
      <w:marBottom w:val="0"/>
      <w:divBdr>
        <w:top w:val="none" w:sz="0" w:space="0" w:color="auto"/>
        <w:left w:val="none" w:sz="0" w:space="0" w:color="auto"/>
        <w:bottom w:val="none" w:sz="0" w:space="0" w:color="auto"/>
        <w:right w:val="none" w:sz="0" w:space="0" w:color="auto"/>
      </w:divBdr>
      <w:divsChild>
        <w:div w:id="809204793">
          <w:marLeft w:val="0"/>
          <w:marRight w:val="0"/>
          <w:marTop w:val="0"/>
          <w:marBottom w:val="0"/>
          <w:divBdr>
            <w:top w:val="none" w:sz="0" w:space="0" w:color="auto"/>
            <w:left w:val="none" w:sz="0" w:space="0" w:color="auto"/>
            <w:bottom w:val="none" w:sz="0" w:space="0" w:color="auto"/>
            <w:right w:val="none" w:sz="0" w:space="0" w:color="auto"/>
          </w:divBdr>
          <w:divsChild>
            <w:div w:id="387649151">
              <w:marLeft w:val="0"/>
              <w:marRight w:val="0"/>
              <w:marTop w:val="0"/>
              <w:marBottom w:val="0"/>
              <w:divBdr>
                <w:top w:val="none" w:sz="0" w:space="0" w:color="auto"/>
                <w:left w:val="none" w:sz="0" w:space="0" w:color="auto"/>
                <w:bottom w:val="none" w:sz="0" w:space="0" w:color="auto"/>
                <w:right w:val="none" w:sz="0" w:space="0" w:color="auto"/>
              </w:divBdr>
              <w:divsChild>
                <w:div w:id="582496804">
                  <w:marLeft w:val="0"/>
                  <w:marRight w:val="0"/>
                  <w:marTop w:val="0"/>
                  <w:marBottom w:val="0"/>
                  <w:divBdr>
                    <w:top w:val="none" w:sz="0" w:space="0" w:color="auto"/>
                    <w:left w:val="none" w:sz="0" w:space="0" w:color="auto"/>
                    <w:bottom w:val="none" w:sz="0" w:space="0" w:color="auto"/>
                    <w:right w:val="none" w:sz="0" w:space="0" w:color="auto"/>
                  </w:divBdr>
                  <w:divsChild>
                    <w:div w:id="4859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3623">
      <w:bodyDiv w:val="1"/>
      <w:marLeft w:val="0"/>
      <w:marRight w:val="0"/>
      <w:marTop w:val="0"/>
      <w:marBottom w:val="0"/>
      <w:divBdr>
        <w:top w:val="none" w:sz="0" w:space="0" w:color="auto"/>
        <w:left w:val="none" w:sz="0" w:space="0" w:color="auto"/>
        <w:bottom w:val="none" w:sz="0" w:space="0" w:color="auto"/>
        <w:right w:val="none" w:sz="0" w:space="0" w:color="auto"/>
      </w:divBdr>
      <w:divsChild>
        <w:div w:id="1874339574">
          <w:marLeft w:val="0"/>
          <w:marRight w:val="0"/>
          <w:marTop w:val="0"/>
          <w:marBottom w:val="0"/>
          <w:divBdr>
            <w:top w:val="none" w:sz="0" w:space="0" w:color="auto"/>
            <w:left w:val="none" w:sz="0" w:space="0" w:color="auto"/>
            <w:bottom w:val="none" w:sz="0" w:space="0" w:color="auto"/>
            <w:right w:val="none" w:sz="0" w:space="0" w:color="auto"/>
          </w:divBdr>
          <w:divsChild>
            <w:div w:id="424888291">
              <w:marLeft w:val="0"/>
              <w:marRight w:val="0"/>
              <w:marTop w:val="0"/>
              <w:marBottom w:val="0"/>
              <w:divBdr>
                <w:top w:val="none" w:sz="0" w:space="0" w:color="auto"/>
                <w:left w:val="none" w:sz="0" w:space="0" w:color="auto"/>
                <w:bottom w:val="none" w:sz="0" w:space="0" w:color="auto"/>
                <w:right w:val="none" w:sz="0" w:space="0" w:color="auto"/>
              </w:divBdr>
              <w:divsChild>
                <w:div w:id="193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6604">
      <w:bodyDiv w:val="1"/>
      <w:marLeft w:val="0"/>
      <w:marRight w:val="0"/>
      <w:marTop w:val="0"/>
      <w:marBottom w:val="0"/>
      <w:divBdr>
        <w:top w:val="none" w:sz="0" w:space="0" w:color="auto"/>
        <w:left w:val="none" w:sz="0" w:space="0" w:color="auto"/>
        <w:bottom w:val="none" w:sz="0" w:space="0" w:color="auto"/>
        <w:right w:val="none" w:sz="0" w:space="0" w:color="auto"/>
      </w:divBdr>
    </w:div>
    <w:div w:id="863320808">
      <w:bodyDiv w:val="1"/>
      <w:marLeft w:val="0"/>
      <w:marRight w:val="0"/>
      <w:marTop w:val="0"/>
      <w:marBottom w:val="0"/>
      <w:divBdr>
        <w:top w:val="none" w:sz="0" w:space="0" w:color="auto"/>
        <w:left w:val="none" w:sz="0" w:space="0" w:color="auto"/>
        <w:bottom w:val="none" w:sz="0" w:space="0" w:color="auto"/>
        <w:right w:val="none" w:sz="0" w:space="0" w:color="auto"/>
      </w:divBdr>
      <w:divsChild>
        <w:div w:id="473454059">
          <w:marLeft w:val="0"/>
          <w:marRight w:val="0"/>
          <w:marTop w:val="0"/>
          <w:marBottom w:val="0"/>
          <w:divBdr>
            <w:top w:val="none" w:sz="0" w:space="0" w:color="auto"/>
            <w:left w:val="none" w:sz="0" w:space="0" w:color="auto"/>
            <w:bottom w:val="none" w:sz="0" w:space="0" w:color="auto"/>
            <w:right w:val="none" w:sz="0" w:space="0" w:color="auto"/>
          </w:divBdr>
          <w:divsChild>
            <w:div w:id="12535890">
              <w:marLeft w:val="0"/>
              <w:marRight w:val="0"/>
              <w:marTop w:val="0"/>
              <w:marBottom w:val="0"/>
              <w:divBdr>
                <w:top w:val="none" w:sz="0" w:space="0" w:color="auto"/>
                <w:left w:val="none" w:sz="0" w:space="0" w:color="auto"/>
                <w:bottom w:val="none" w:sz="0" w:space="0" w:color="auto"/>
                <w:right w:val="none" w:sz="0" w:space="0" w:color="auto"/>
              </w:divBdr>
              <w:divsChild>
                <w:div w:id="18214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1229">
      <w:bodyDiv w:val="1"/>
      <w:marLeft w:val="0"/>
      <w:marRight w:val="0"/>
      <w:marTop w:val="0"/>
      <w:marBottom w:val="0"/>
      <w:divBdr>
        <w:top w:val="none" w:sz="0" w:space="0" w:color="auto"/>
        <w:left w:val="none" w:sz="0" w:space="0" w:color="auto"/>
        <w:bottom w:val="none" w:sz="0" w:space="0" w:color="auto"/>
        <w:right w:val="none" w:sz="0" w:space="0" w:color="auto"/>
      </w:divBdr>
    </w:div>
    <w:div w:id="866143994">
      <w:bodyDiv w:val="1"/>
      <w:marLeft w:val="0"/>
      <w:marRight w:val="0"/>
      <w:marTop w:val="0"/>
      <w:marBottom w:val="0"/>
      <w:divBdr>
        <w:top w:val="none" w:sz="0" w:space="0" w:color="auto"/>
        <w:left w:val="none" w:sz="0" w:space="0" w:color="auto"/>
        <w:bottom w:val="none" w:sz="0" w:space="0" w:color="auto"/>
        <w:right w:val="none" w:sz="0" w:space="0" w:color="auto"/>
      </w:divBdr>
      <w:divsChild>
        <w:div w:id="111097557">
          <w:marLeft w:val="0"/>
          <w:marRight w:val="0"/>
          <w:marTop w:val="0"/>
          <w:marBottom w:val="0"/>
          <w:divBdr>
            <w:top w:val="none" w:sz="0" w:space="0" w:color="auto"/>
            <w:left w:val="none" w:sz="0" w:space="0" w:color="auto"/>
            <w:bottom w:val="none" w:sz="0" w:space="0" w:color="auto"/>
            <w:right w:val="none" w:sz="0" w:space="0" w:color="auto"/>
          </w:divBdr>
          <w:divsChild>
            <w:div w:id="929311033">
              <w:marLeft w:val="0"/>
              <w:marRight w:val="0"/>
              <w:marTop w:val="0"/>
              <w:marBottom w:val="0"/>
              <w:divBdr>
                <w:top w:val="none" w:sz="0" w:space="0" w:color="auto"/>
                <w:left w:val="none" w:sz="0" w:space="0" w:color="auto"/>
                <w:bottom w:val="none" w:sz="0" w:space="0" w:color="auto"/>
                <w:right w:val="none" w:sz="0" w:space="0" w:color="auto"/>
              </w:divBdr>
              <w:divsChild>
                <w:div w:id="11338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5470">
      <w:bodyDiv w:val="1"/>
      <w:marLeft w:val="0"/>
      <w:marRight w:val="0"/>
      <w:marTop w:val="0"/>
      <w:marBottom w:val="0"/>
      <w:divBdr>
        <w:top w:val="none" w:sz="0" w:space="0" w:color="auto"/>
        <w:left w:val="none" w:sz="0" w:space="0" w:color="auto"/>
        <w:bottom w:val="none" w:sz="0" w:space="0" w:color="auto"/>
        <w:right w:val="none" w:sz="0" w:space="0" w:color="auto"/>
      </w:divBdr>
      <w:divsChild>
        <w:div w:id="1373729748">
          <w:marLeft w:val="0"/>
          <w:marRight w:val="0"/>
          <w:marTop w:val="0"/>
          <w:marBottom w:val="0"/>
          <w:divBdr>
            <w:top w:val="none" w:sz="0" w:space="0" w:color="auto"/>
            <w:left w:val="none" w:sz="0" w:space="0" w:color="auto"/>
            <w:bottom w:val="none" w:sz="0" w:space="0" w:color="auto"/>
            <w:right w:val="none" w:sz="0" w:space="0" w:color="auto"/>
          </w:divBdr>
          <w:divsChild>
            <w:div w:id="887181950">
              <w:marLeft w:val="0"/>
              <w:marRight w:val="0"/>
              <w:marTop w:val="0"/>
              <w:marBottom w:val="0"/>
              <w:divBdr>
                <w:top w:val="none" w:sz="0" w:space="0" w:color="auto"/>
                <w:left w:val="none" w:sz="0" w:space="0" w:color="auto"/>
                <w:bottom w:val="none" w:sz="0" w:space="0" w:color="auto"/>
                <w:right w:val="none" w:sz="0" w:space="0" w:color="auto"/>
              </w:divBdr>
              <w:divsChild>
                <w:div w:id="810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48429">
      <w:bodyDiv w:val="1"/>
      <w:marLeft w:val="0"/>
      <w:marRight w:val="0"/>
      <w:marTop w:val="0"/>
      <w:marBottom w:val="0"/>
      <w:divBdr>
        <w:top w:val="none" w:sz="0" w:space="0" w:color="auto"/>
        <w:left w:val="none" w:sz="0" w:space="0" w:color="auto"/>
        <w:bottom w:val="none" w:sz="0" w:space="0" w:color="auto"/>
        <w:right w:val="none" w:sz="0" w:space="0" w:color="auto"/>
      </w:divBdr>
      <w:divsChild>
        <w:div w:id="608589834">
          <w:marLeft w:val="0"/>
          <w:marRight w:val="0"/>
          <w:marTop w:val="0"/>
          <w:marBottom w:val="0"/>
          <w:divBdr>
            <w:top w:val="none" w:sz="0" w:space="0" w:color="auto"/>
            <w:left w:val="none" w:sz="0" w:space="0" w:color="auto"/>
            <w:bottom w:val="none" w:sz="0" w:space="0" w:color="auto"/>
            <w:right w:val="none" w:sz="0" w:space="0" w:color="auto"/>
          </w:divBdr>
          <w:divsChild>
            <w:div w:id="1738434128">
              <w:marLeft w:val="0"/>
              <w:marRight w:val="0"/>
              <w:marTop w:val="0"/>
              <w:marBottom w:val="0"/>
              <w:divBdr>
                <w:top w:val="none" w:sz="0" w:space="0" w:color="auto"/>
                <w:left w:val="none" w:sz="0" w:space="0" w:color="auto"/>
                <w:bottom w:val="none" w:sz="0" w:space="0" w:color="auto"/>
                <w:right w:val="none" w:sz="0" w:space="0" w:color="auto"/>
              </w:divBdr>
            </w:div>
          </w:divsChild>
        </w:div>
        <w:div w:id="1471630586">
          <w:marLeft w:val="0"/>
          <w:marRight w:val="0"/>
          <w:marTop w:val="0"/>
          <w:marBottom w:val="0"/>
          <w:divBdr>
            <w:top w:val="none" w:sz="0" w:space="0" w:color="auto"/>
            <w:left w:val="none" w:sz="0" w:space="0" w:color="auto"/>
            <w:bottom w:val="none" w:sz="0" w:space="0" w:color="auto"/>
            <w:right w:val="none" w:sz="0" w:space="0" w:color="auto"/>
          </w:divBdr>
          <w:divsChild>
            <w:div w:id="160388741">
              <w:marLeft w:val="0"/>
              <w:marRight w:val="0"/>
              <w:marTop w:val="0"/>
              <w:marBottom w:val="0"/>
              <w:divBdr>
                <w:top w:val="none" w:sz="0" w:space="0" w:color="auto"/>
                <w:left w:val="none" w:sz="0" w:space="0" w:color="auto"/>
                <w:bottom w:val="none" w:sz="0" w:space="0" w:color="auto"/>
                <w:right w:val="none" w:sz="0" w:space="0" w:color="auto"/>
              </w:divBdr>
              <w:divsChild>
                <w:div w:id="1329555030">
                  <w:marLeft w:val="0"/>
                  <w:marRight w:val="0"/>
                  <w:marTop w:val="0"/>
                  <w:marBottom w:val="0"/>
                  <w:divBdr>
                    <w:top w:val="none" w:sz="0" w:space="0" w:color="auto"/>
                    <w:left w:val="none" w:sz="0" w:space="0" w:color="auto"/>
                    <w:bottom w:val="none" w:sz="0" w:space="0" w:color="auto"/>
                    <w:right w:val="none" w:sz="0" w:space="0" w:color="auto"/>
                  </w:divBdr>
                  <w:divsChild>
                    <w:div w:id="536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2363">
      <w:bodyDiv w:val="1"/>
      <w:marLeft w:val="0"/>
      <w:marRight w:val="0"/>
      <w:marTop w:val="0"/>
      <w:marBottom w:val="0"/>
      <w:divBdr>
        <w:top w:val="none" w:sz="0" w:space="0" w:color="auto"/>
        <w:left w:val="none" w:sz="0" w:space="0" w:color="auto"/>
        <w:bottom w:val="none" w:sz="0" w:space="0" w:color="auto"/>
        <w:right w:val="none" w:sz="0" w:space="0" w:color="auto"/>
      </w:divBdr>
      <w:divsChild>
        <w:div w:id="582685108">
          <w:marLeft w:val="0"/>
          <w:marRight w:val="0"/>
          <w:marTop w:val="0"/>
          <w:marBottom w:val="0"/>
          <w:divBdr>
            <w:top w:val="none" w:sz="0" w:space="0" w:color="auto"/>
            <w:left w:val="none" w:sz="0" w:space="0" w:color="auto"/>
            <w:bottom w:val="none" w:sz="0" w:space="0" w:color="auto"/>
            <w:right w:val="none" w:sz="0" w:space="0" w:color="auto"/>
          </w:divBdr>
          <w:divsChild>
            <w:div w:id="953244959">
              <w:marLeft w:val="0"/>
              <w:marRight w:val="0"/>
              <w:marTop w:val="0"/>
              <w:marBottom w:val="0"/>
              <w:divBdr>
                <w:top w:val="none" w:sz="0" w:space="0" w:color="auto"/>
                <w:left w:val="none" w:sz="0" w:space="0" w:color="auto"/>
                <w:bottom w:val="none" w:sz="0" w:space="0" w:color="auto"/>
                <w:right w:val="none" w:sz="0" w:space="0" w:color="auto"/>
              </w:divBdr>
              <w:divsChild>
                <w:div w:id="1442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4713">
      <w:bodyDiv w:val="1"/>
      <w:marLeft w:val="0"/>
      <w:marRight w:val="0"/>
      <w:marTop w:val="0"/>
      <w:marBottom w:val="0"/>
      <w:divBdr>
        <w:top w:val="none" w:sz="0" w:space="0" w:color="auto"/>
        <w:left w:val="none" w:sz="0" w:space="0" w:color="auto"/>
        <w:bottom w:val="none" w:sz="0" w:space="0" w:color="auto"/>
        <w:right w:val="none" w:sz="0" w:space="0" w:color="auto"/>
      </w:divBdr>
    </w:div>
    <w:div w:id="886186604">
      <w:bodyDiv w:val="1"/>
      <w:marLeft w:val="0"/>
      <w:marRight w:val="0"/>
      <w:marTop w:val="0"/>
      <w:marBottom w:val="0"/>
      <w:divBdr>
        <w:top w:val="none" w:sz="0" w:space="0" w:color="auto"/>
        <w:left w:val="none" w:sz="0" w:space="0" w:color="auto"/>
        <w:bottom w:val="none" w:sz="0" w:space="0" w:color="auto"/>
        <w:right w:val="none" w:sz="0" w:space="0" w:color="auto"/>
      </w:divBdr>
      <w:divsChild>
        <w:div w:id="2084988072">
          <w:marLeft w:val="0"/>
          <w:marRight w:val="0"/>
          <w:marTop w:val="0"/>
          <w:marBottom w:val="0"/>
          <w:divBdr>
            <w:top w:val="none" w:sz="0" w:space="0" w:color="auto"/>
            <w:left w:val="none" w:sz="0" w:space="0" w:color="auto"/>
            <w:bottom w:val="none" w:sz="0" w:space="0" w:color="auto"/>
            <w:right w:val="none" w:sz="0" w:space="0" w:color="auto"/>
          </w:divBdr>
          <w:divsChild>
            <w:div w:id="1141800522">
              <w:marLeft w:val="0"/>
              <w:marRight w:val="0"/>
              <w:marTop w:val="0"/>
              <w:marBottom w:val="0"/>
              <w:divBdr>
                <w:top w:val="none" w:sz="0" w:space="0" w:color="auto"/>
                <w:left w:val="none" w:sz="0" w:space="0" w:color="auto"/>
                <w:bottom w:val="none" w:sz="0" w:space="0" w:color="auto"/>
                <w:right w:val="none" w:sz="0" w:space="0" w:color="auto"/>
              </w:divBdr>
              <w:divsChild>
                <w:div w:id="7559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8184">
      <w:bodyDiv w:val="1"/>
      <w:marLeft w:val="0"/>
      <w:marRight w:val="0"/>
      <w:marTop w:val="0"/>
      <w:marBottom w:val="0"/>
      <w:divBdr>
        <w:top w:val="none" w:sz="0" w:space="0" w:color="auto"/>
        <w:left w:val="none" w:sz="0" w:space="0" w:color="auto"/>
        <w:bottom w:val="none" w:sz="0" w:space="0" w:color="auto"/>
        <w:right w:val="none" w:sz="0" w:space="0" w:color="auto"/>
      </w:divBdr>
      <w:divsChild>
        <w:div w:id="554462801">
          <w:marLeft w:val="0"/>
          <w:marRight w:val="0"/>
          <w:marTop w:val="0"/>
          <w:marBottom w:val="0"/>
          <w:divBdr>
            <w:top w:val="none" w:sz="0" w:space="0" w:color="auto"/>
            <w:left w:val="none" w:sz="0" w:space="0" w:color="auto"/>
            <w:bottom w:val="none" w:sz="0" w:space="0" w:color="auto"/>
            <w:right w:val="none" w:sz="0" w:space="0" w:color="auto"/>
          </w:divBdr>
          <w:divsChild>
            <w:div w:id="1861016">
              <w:marLeft w:val="0"/>
              <w:marRight w:val="0"/>
              <w:marTop w:val="0"/>
              <w:marBottom w:val="0"/>
              <w:divBdr>
                <w:top w:val="none" w:sz="0" w:space="0" w:color="auto"/>
                <w:left w:val="none" w:sz="0" w:space="0" w:color="auto"/>
                <w:bottom w:val="none" w:sz="0" w:space="0" w:color="auto"/>
                <w:right w:val="none" w:sz="0" w:space="0" w:color="auto"/>
              </w:divBdr>
              <w:divsChild>
                <w:div w:id="16251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9388">
      <w:bodyDiv w:val="1"/>
      <w:marLeft w:val="0"/>
      <w:marRight w:val="0"/>
      <w:marTop w:val="0"/>
      <w:marBottom w:val="0"/>
      <w:divBdr>
        <w:top w:val="none" w:sz="0" w:space="0" w:color="auto"/>
        <w:left w:val="none" w:sz="0" w:space="0" w:color="auto"/>
        <w:bottom w:val="none" w:sz="0" w:space="0" w:color="auto"/>
        <w:right w:val="none" w:sz="0" w:space="0" w:color="auto"/>
      </w:divBdr>
      <w:divsChild>
        <w:div w:id="877399462">
          <w:marLeft w:val="0"/>
          <w:marRight w:val="0"/>
          <w:marTop w:val="0"/>
          <w:marBottom w:val="0"/>
          <w:divBdr>
            <w:top w:val="none" w:sz="0" w:space="0" w:color="auto"/>
            <w:left w:val="none" w:sz="0" w:space="0" w:color="auto"/>
            <w:bottom w:val="none" w:sz="0" w:space="0" w:color="auto"/>
            <w:right w:val="none" w:sz="0" w:space="0" w:color="auto"/>
          </w:divBdr>
          <w:divsChild>
            <w:div w:id="1806002815">
              <w:marLeft w:val="0"/>
              <w:marRight w:val="0"/>
              <w:marTop w:val="0"/>
              <w:marBottom w:val="0"/>
              <w:divBdr>
                <w:top w:val="none" w:sz="0" w:space="0" w:color="auto"/>
                <w:left w:val="none" w:sz="0" w:space="0" w:color="auto"/>
                <w:bottom w:val="none" w:sz="0" w:space="0" w:color="auto"/>
                <w:right w:val="none" w:sz="0" w:space="0" w:color="auto"/>
              </w:divBdr>
              <w:divsChild>
                <w:div w:id="444694416">
                  <w:marLeft w:val="0"/>
                  <w:marRight w:val="0"/>
                  <w:marTop w:val="0"/>
                  <w:marBottom w:val="0"/>
                  <w:divBdr>
                    <w:top w:val="none" w:sz="0" w:space="0" w:color="auto"/>
                    <w:left w:val="none" w:sz="0" w:space="0" w:color="auto"/>
                    <w:bottom w:val="none" w:sz="0" w:space="0" w:color="auto"/>
                    <w:right w:val="none" w:sz="0" w:space="0" w:color="auto"/>
                  </w:divBdr>
                  <w:divsChild>
                    <w:div w:id="3269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0748">
      <w:bodyDiv w:val="1"/>
      <w:marLeft w:val="0"/>
      <w:marRight w:val="0"/>
      <w:marTop w:val="0"/>
      <w:marBottom w:val="0"/>
      <w:divBdr>
        <w:top w:val="none" w:sz="0" w:space="0" w:color="auto"/>
        <w:left w:val="none" w:sz="0" w:space="0" w:color="auto"/>
        <w:bottom w:val="none" w:sz="0" w:space="0" w:color="auto"/>
        <w:right w:val="none" w:sz="0" w:space="0" w:color="auto"/>
      </w:divBdr>
      <w:divsChild>
        <w:div w:id="2097051988">
          <w:marLeft w:val="0"/>
          <w:marRight w:val="0"/>
          <w:marTop w:val="0"/>
          <w:marBottom w:val="0"/>
          <w:divBdr>
            <w:top w:val="none" w:sz="0" w:space="0" w:color="auto"/>
            <w:left w:val="none" w:sz="0" w:space="0" w:color="auto"/>
            <w:bottom w:val="none" w:sz="0" w:space="0" w:color="auto"/>
            <w:right w:val="none" w:sz="0" w:space="0" w:color="auto"/>
          </w:divBdr>
          <w:divsChild>
            <w:div w:id="767700758">
              <w:marLeft w:val="0"/>
              <w:marRight w:val="0"/>
              <w:marTop w:val="0"/>
              <w:marBottom w:val="0"/>
              <w:divBdr>
                <w:top w:val="none" w:sz="0" w:space="0" w:color="auto"/>
                <w:left w:val="none" w:sz="0" w:space="0" w:color="auto"/>
                <w:bottom w:val="none" w:sz="0" w:space="0" w:color="auto"/>
                <w:right w:val="none" w:sz="0" w:space="0" w:color="auto"/>
              </w:divBdr>
              <w:divsChild>
                <w:div w:id="9817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3274">
      <w:bodyDiv w:val="1"/>
      <w:marLeft w:val="0"/>
      <w:marRight w:val="0"/>
      <w:marTop w:val="0"/>
      <w:marBottom w:val="0"/>
      <w:divBdr>
        <w:top w:val="none" w:sz="0" w:space="0" w:color="auto"/>
        <w:left w:val="none" w:sz="0" w:space="0" w:color="auto"/>
        <w:bottom w:val="none" w:sz="0" w:space="0" w:color="auto"/>
        <w:right w:val="none" w:sz="0" w:space="0" w:color="auto"/>
      </w:divBdr>
    </w:div>
    <w:div w:id="916597704">
      <w:bodyDiv w:val="1"/>
      <w:marLeft w:val="0"/>
      <w:marRight w:val="0"/>
      <w:marTop w:val="0"/>
      <w:marBottom w:val="0"/>
      <w:divBdr>
        <w:top w:val="none" w:sz="0" w:space="0" w:color="auto"/>
        <w:left w:val="none" w:sz="0" w:space="0" w:color="auto"/>
        <w:bottom w:val="none" w:sz="0" w:space="0" w:color="auto"/>
        <w:right w:val="none" w:sz="0" w:space="0" w:color="auto"/>
      </w:divBdr>
    </w:div>
    <w:div w:id="917446388">
      <w:bodyDiv w:val="1"/>
      <w:marLeft w:val="0"/>
      <w:marRight w:val="0"/>
      <w:marTop w:val="0"/>
      <w:marBottom w:val="0"/>
      <w:divBdr>
        <w:top w:val="none" w:sz="0" w:space="0" w:color="auto"/>
        <w:left w:val="none" w:sz="0" w:space="0" w:color="auto"/>
        <w:bottom w:val="none" w:sz="0" w:space="0" w:color="auto"/>
        <w:right w:val="none" w:sz="0" w:space="0" w:color="auto"/>
      </w:divBdr>
      <w:divsChild>
        <w:div w:id="1278021077">
          <w:marLeft w:val="0"/>
          <w:marRight w:val="0"/>
          <w:marTop w:val="0"/>
          <w:marBottom w:val="0"/>
          <w:divBdr>
            <w:top w:val="none" w:sz="0" w:space="0" w:color="auto"/>
            <w:left w:val="none" w:sz="0" w:space="0" w:color="auto"/>
            <w:bottom w:val="none" w:sz="0" w:space="0" w:color="auto"/>
            <w:right w:val="none" w:sz="0" w:space="0" w:color="auto"/>
          </w:divBdr>
          <w:divsChild>
            <w:div w:id="1596862483">
              <w:marLeft w:val="0"/>
              <w:marRight w:val="0"/>
              <w:marTop w:val="0"/>
              <w:marBottom w:val="0"/>
              <w:divBdr>
                <w:top w:val="none" w:sz="0" w:space="0" w:color="auto"/>
                <w:left w:val="none" w:sz="0" w:space="0" w:color="auto"/>
                <w:bottom w:val="none" w:sz="0" w:space="0" w:color="auto"/>
                <w:right w:val="none" w:sz="0" w:space="0" w:color="auto"/>
              </w:divBdr>
              <w:divsChild>
                <w:div w:id="9593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7151">
      <w:bodyDiv w:val="1"/>
      <w:marLeft w:val="0"/>
      <w:marRight w:val="0"/>
      <w:marTop w:val="0"/>
      <w:marBottom w:val="0"/>
      <w:divBdr>
        <w:top w:val="none" w:sz="0" w:space="0" w:color="auto"/>
        <w:left w:val="none" w:sz="0" w:space="0" w:color="auto"/>
        <w:bottom w:val="none" w:sz="0" w:space="0" w:color="auto"/>
        <w:right w:val="none" w:sz="0" w:space="0" w:color="auto"/>
      </w:divBdr>
      <w:divsChild>
        <w:div w:id="2080667611">
          <w:marLeft w:val="0"/>
          <w:marRight w:val="0"/>
          <w:marTop w:val="0"/>
          <w:marBottom w:val="0"/>
          <w:divBdr>
            <w:top w:val="none" w:sz="0" w:space="0" w:color="auto"/>
            <w:left w:val="none" w:sz="0" w:space="0" w:color="auto"/>
            <w:bottom w:val="none" w:sz="0" w:space="0" w:color="auto"/>
            <w:right w:val="none" w:sz="0" w:space="0" w:color="auto"/>
          </w:divBdr>
          <w:divsChild>
            <w:div w:id="1288580673">
              <w:marLeft w:val="0"/>
              <w:marRight w:val="0"/>
              <w:marTop w:val="0"/>
              <w:marBottom w:val="0"/>
              <w:divBdr>
                <w:top w:val="none" w:sz="0" w:space="0" w:color="auto"/>
                <w:left w:val="none" w:sz="0" w:space="0" w:color="auto"/>
                <w:bottom w:val="none" w:sz="0" w:space="0" w:color="auto"/>
                <w:right w:val="none" w:sz="0" w:space="0" w:color="auto"/>
              </w:divBdr>
              <w:divsChild>
                <w:div w:id="6294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97083">
      <w:bodyDiv w:val="1"/>
      <w:marLeft w:val="0"/>
      <w:marRight w:val="0"/>
      <w:marTop w:val="0"/>
      <w:marBottom w:val="0"/>
      <w:divBdr>
        <w:top w:val="none" w:sz="0" w:space="0" w:color="auto"/>
        <w:left w:val="none" w:sz="0" w:space="0" w:color="auto"/>
        <w:bottom w:val="none" w:sz="0" w:space="0" w:color="auto"/>
        <w:right w:val="none" w:sz="0" w:space="0" w:color="auto"/>
      </w:divBdr>
      <w:divsChild>
        <w:div w:id="1127308806">
          <w:marLeft w:val="0"/>
          <w:marRight w:val="0"/>
          <w:marTop w:val="0"/>
          <w:marBottom w:val="0"/>
          <w:divBdr>
            <w:top w:val="none" w:sz="0" w:space="0" w:color="auto"/>
            <w:left w:val="none" w:sz="0" w:space="0" w:color="auto"/>
            <w:bottom w:val="none" w:sz="0" w:space="0" w:color="auto"/>
            <w:right w:val="none" w:sz="0" w:space="0" w:color="auto"/>
          </w:divBdr>
          <w:divsChild>
            <w:div w:id="2124491317">
              <w:marLeft w:val="0"/>
              <w:marRight w:val="0"/>
              <w:marTop w:val="0"/>
              <w:marBottom w:val="0"/>
              <w:divBdr>
                <w:top w:val="none" w:sz="0" w:space="0" w:color="auto"/>
                <w:left w:val="none" w:sz="0" w:space="0" w:color="auto"/>
                <w:bottom w:val="none" w:sz="0" w:space="0" w:color="auto"/>
                <w:right w:val="none" w:sz="0" w:space="0" w:color="auto"/>
              </w:divBdr>
              <w:divsChild>
                <w:div w:id="3121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8913">
      <w:bodyDiv w:val="1"/>
      <w:marLeft w:val="0"/>
      <w:marRight w:val="0"/>
      <w:marTop w:val="0"/>
      <w:marBottom w:val="0"/>
      <w:divBdr>
        <w:top w:val="none" w:sz="0" w:space="0" w:color="auto"/>
        <w:left w:val="none" w:sz="0" w:space="0" w:color="auto"/>
        <w:bottom w:val="none" w:sz="0" w:space="0" w:color="auto"/>
        <w:right w:val="none" w:sz="0" w:space="0" w:color="auto"/>
      </w:divBdr>
      <w:divsChild>
        <w:div w:id="925305034">
          <w:marLeft w:val="0"/>
          <w:marRight w:val="0"/>
          <w:marTop w:val="0"/>
          <w:marBottom w:val="0"/>
          <w:divBdr>
            <w:top w:val="none" w:sz="0" w:space="0" w:color="auto"/>
            <w:left w:val="none" w:sz="0" w:space="0" w:color="auto"/>
            <w:bottom w:val="none" w:sz="0" w:space="0" w:color="auto"/>
            <w:right w:val="none" w:sz="0" w:space="0" w:color="auto"/>
          </w:divBdr>
          <w:divsChild>
            <w:div w:id="295599795">
              <w:marLeft w:val="0"/>
              <w:marRight w:val="0"/>
              <w:marTop w:val="0"/>
              <w:marBottom w:val="0"/>
              <w:divBdr>
                <w:top w:val="none" w:sz="0" w:space="0" w:color="auto"/>
                <w:left w:val="none" w:sz="0" w:space="0" w:color="auto"/>
                <w:bottom w:val="none" w:sz="0" w:space="0" w:color="auto"/>
                <w:right w:val="none" w:sz="0" w:space="0" w:color="auto"/>
              </w:divBdr>
              <w:divsChild>
                <w:div w:id="20597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21960">
          <w:marLeft w:val="0"/>
          <w:marRight w:val="0"/>
          <w:marTop w:val="0"/>
          <w:marBottom w:val="0"/>
          <w:divBdr>
            <w:top w:val="none" w:sz="0" w:space="0" w:color="auto"/>
            <w:left w:val="none" w:sz="0" w:space="0" w:color="auto"/>
            <w:bottom w:val="none" w:sz="0" w:space="0" w:color="auto"/>
            <w:right w:val="none" w:sz="0" w:space="0" w:color="auto"/>
          </w:divBdr>
          <w:divsChild>
            <w:div w:id="942344845">
              <w:marLeft w:val="0"/>
              <w:marRight w:val="0"/>
              <w:marTop w:val="0"/>
              <w:marBottom w:val="0"/>
              <w:divBdr>
                <w:top w:val="none" w:sz="0" w:space="0" w:color="auto"/>
                <w:left w:val="none" w:sz="0" w:space="0" w:color="auto"/>
                <w:bottom w:val="none" w:sz="0" w:space="0" w:color="auto"/>
                <w:right w:val="none" w:sz="0" w:space="0" w:color="auto"/>
              </w:divBdr>
              <w:divsChild>
                <w:div w:id="12351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85815">
      <w:bodyDiv w:val="1"/>
      <w:marLeft w:val="0"/>
      <w:marRight w:val="0"/>
      <w:marTop w:val="0"/>
      <w:marBottom w:val="0"/>
      <w:divBdr>
        <w:top w:val="none" w:sz="0" w:space="0" w:color="auto"/>
        <w:left w:val="none" w:sz="0" w:space="0" w:color="auto"/>
        <w:bottom w:val="none" w:sz="0" w:space="0" w:color="auto"/>
        <w:right w:val="none" w:sz="0" w:space="0" w:color="auto"/>
      </w:divBdr>
      <w:divsChild>
        <w:div w:id="537083813">
          <w:marLeft w:val="0"/>
          <w:marRight w:val="0"/>
          <w:marTop w:val="0"/>
          <w:marBottom w:val="0"/>
          <w:divBdr>
            <w:top w:val="none" w:sz="0" w:space="0" w:color="auto"/>
            <w:left w:val="none" w:sz="0" w:space="0" w:color="auto"/>
            <w:bottom w:val="none" w:sz="0" w:space="0" w:color="auto"/>
            <w:right w:val="none" w:sz="0" w:space="0" w:color="auto"/>
          </w:divBdr>
          <w:divsChild>
            <w:div w:id="318970662">
              <w:marLeft w:val="0"/>
              <w:marRight w:val="0"/>
              <w:marTop w:val="0"/>
              <w:marBottom w:val="0"/>
              <w:divBdr>
                <w:top w:val="none" w:sz="0" w:space="0" w:color="auto"/>
                <w:left w:val="none" w:sz="0" w:space="0" w:color="auto"/>
                <w:bottom w:val="none" w:sz="0" w:space="0" w:color="auto"/>
                <w:right w:val="none" w:sz="0" w:space="0" w:color="auto"/>
              </w:divBdr>
              <w:divsChild>
                <w:div w:id="588317486">
                  <w:marLeft w:val="0"/>
                  <w:marRight w:val="0"/>
                  <w:marTop w:val="0"/>
                  <w:marBottom w:val="0"/>
                  <w:divBdr>
                    <w:top w:val="none" w:sz="0" w:space="0" w:color="auto"/>
                    <w:left w:val="none" w:sz="0" w:space="0" w:color="auto"/>
                    <w:bottom w:val="none" w:sz="0" w:space="0" w:color="auto"/>
                    <w:right w:val="none" w:sz="0" w:space="0" w:color="auto"/>
                  </w:divBdr>
                  <w:divsChild>
                    <w:div w:id="32914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72339">
      <w:bodyDiv w:val="1"/>
      <w:marLeft w:val="0"/>
      <w:marRight w:val="0"/>
      <w:marTop w:val="0"/>
      <w:marBottom w:val="0"/>
      <w:divBdr>
        <w:top w:val="none" w:sz="0" w:space="0" w:color="auto"/>
        <w:left w:val="none" w:sz="0" w:space="0" w:color="auto"/>
        <w:bottom w:val="none" w:sz="0" w:space="0" w:color="auto"/>
        <w:right w:val="none" w:sz="0" w:space="0" w:color="auto"/>
      </w:divBdr>
      <w:divsChild>
        <w:div w:id="1947879607">
          <w:marLeft w:val="0"/>
          <w:marRight w:val="0"/>
          <w:marTop w:val="0"/>
          <w:marBottom w:val="0"/>
          <w:divBdr>
            <w:top w:val="none" w:sz="0" w:space="0" w:color="auto"/>
            <w:left w:val="none" w:sz="0" w:space="0" w:color="auto"/>
            <w:bottom w:val="none" w:sz="0" w:space="0" w:color="auto"/>
            <w:right w:val="none" w:sz="0" w:space="0" w:color="auto"/>
          </w:divBdr>
          <w:divsChild>
            <w:div w:id="1397706103">
              <w:marLeft w:val="0"/>
              <w:marRight w:val="0"/>
              <w:marTop w:val="0"/>
              <w:marBottom w:val="0"/>
              <w:divBdr>
                <w:top w:val="none" w:sz="0" w:space="0" w:color="auto"/>
                <w:left w:val="none" w:sz="0" w:space="0" w:color="auto"/>
                <w:bottom w:val="none" w:sz="0" w:space="0" w:color="auto"/>
                <w:right w:val="none" w:sz="0" w:space="0" w:color="auto"/>
              </w:divBdr>
              <w:divsChild>
                <w:div w:id="553002989">
                  <w:marLeft w:val="0"/>
                  <w:marRight w:val="0"/>
                  <w:marTop w:val="0"/>
                  <w:marBottom w:val="0"/>
                  <w:divBdr>
                    <w:top w:val="none" w:sz="0" w:space="0" w:color="auto"/>
                    <w:left w:val="none" w:sz="0" w:space="0" w:color="auto"/>
                    <w:bottom w:val="none" w:sz="0" w:space="0" w:color="auto"/>
                    <w:right w:val="none" w:sz="0" w:space="0" w:color="auto"/>
                  </w:divBdr>
                  <w:divsChild>
                    <w:div w:id="8038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1535">
      <w:bodyDiv w:val="1"/>
      <w:marLeft w:val="0"/>
      <w:marRight w:val="0"/>
      <w:marTop w:val="0"/>
      <w:marBottom w:val="0"/>
      <w:divBdr>
        <w:top w:val="none" w:sz="0" w:space="0" w:color="auto"/>
        <w:left w:val="none" w:sz="0" w:space="0" w:color="auto"/>
        <w:bottom w:val="none" w:sz="0" w:space="0" w:color="auto"/>
        <w:right w:val="none" w:sz="0" w:space="0" w:color="auto"/>
      </w:divBdr>
    </w:div>
    <w:div w:id="955522300">
      <w:bodyDiv w:val="1"/>
      <w:marLeft w:val="0"/>
      <w:marRight w:val="0"/>
      <w:marTop w:val="0"/>
      <w:marBottom w:val="0"/>
      <w:divBdr>
        <w:top w:val="none" w:sz="0" w:space="0" w:color="auto"/>
        <w:left w:val="none" w:sz="0" w:space="0" w:color="auto"/>
        <w:bottom w:val="none" w:sz="0" w:space="0" w:color="auto"/>
        <w:right w:val="none" w:sz="0" w:space="0" w:color="auto"/>
      </w:divBdr>
    </w:div>
    <w:div w:id="956791128">
      <w:bodyDiv w:val="1"/>
      <w:marLeft w:val="0"/>
      <w:marRight w:val="0"/>
      <w:marTop w:val="0"/>
      <w:marBottom w:val="0"/>
      <w:divBdr>
        <w:top w:val="none" w:sz="0" w:space="0" w:color="auto"/>
        <w:left w:val="none" w:sz="0" w:space="0" w:color="auto"/>
        <w:bottom w:val="none" w:sz="0" w:space="0" w:color="auto"/>
        <w:right w:val="none" w:sz="0" w:space="0" w:color="auto"/>
      </w:divBdr>
    </w:div>
    <w:div w:id="961695661">
      <w:bodyDiv w:val="1"/>
      <w:marLeft w:val="0"/>
      <w:marRight w:val="0"/>
      <w:marTop w:val="0"/>
      <w:marBottom w:val="0"/>
      <w:divBdr>
        <w:top w:val="none" w:sz="0" w:space="0" w:color="auto"/>
        <w:left w:val="none" w:sz="0" w:space="0" w:color="auto"/>
        <w:bottom w:val="none" w:sz="0" w:space="0" w:color="auto"/>
        <w:right w:val="none" w:sz="0" w:space="0" w:color="auto"/>
      </w:divBdr>
    </w:div>
    <w:div w:id="966470554">
      <w:bodyDiv w:val="1"/>
      <w:marLeft w:val="0"/>
      <w:marRight w:val="0"/>
      <w:marTop w:val="0"/>
      <w:marBottom w:val="0"/>
      <w:divBdr>
        <w:top w:val="none" w:sz="0" w:space="0" w:color="auto"/>
        <w:left w:val="none" w:sz="0" w:space="0" w:color="auto"/>
        <w:bottom w:val="none" w:sz="0" w:space="0" w:color="auto"/>
        <w:right w:val="none" w:sz="0" w:space="0" w:color="auto"/>
      </w:divBdr>
    </w:div>
    <w:div w:id="974067780">
      <w:bodyDiv w:val="1"/>
      <w:marLeft w:val="0"/>
      <w:marRight w:val="0"/>
      <w:marTop w:val="0"/>
      <w:marBottom w:val="0"/>
      <w:divBdr>
        <w:top w:val="none" w:sz="0" w:space="0" w:color="auto"/>
        <w:left w:val="none" w:sz="0" w:space="0" w:color="auto"/>
        <w:bottom w:val="none" w:sz="0" w:space="0" w:color="auto"/>
        <w:right w:val="none" w:sz="0" w:space="0" w:color="auto"/>
      </w:divBdr>
      <w:divsChild>
        <w:div w:id="1525561089">
          <w:marLeft w:val="0"/>
          <w:marRight w:val="0"/>
          <w:marTop w:val="0"/>
          <w:marBottom w:val="0"/>
          <w:divBdr>
            <w:top w:val="none" w:sz="0" w:space="0" w:color="auto"/>
            <w:left w:val="none" w:sz="0" w:space="0" w:color="auto"/>
            <w:bottom w:val="none" w:sz="0" w:space="0" w:color="auto"/>
            <w:right w:val="none" w:sz="0" w:space="0" w:color="auto"/>
          </w:divBdr>
          <w:divsChild>
            <w:div w:id="1070618259">
              <w:marLeft w:val="0"/>
              <w:marRight w:val="0"/>
              <w:marTop w:val="0"/>
              <w:marBottom w:val="0"/>
              <w:divBdr>
                <w:top w:val="none" w:sz="0" w:space="0" w:color="auto"/>
                <w:left w:val="none" w:sz="0" w:space="0" w:color="auto"/>
                <w:bottom w:val="none" w:sz="0" w:space="0" w:color="auto"/>
                <w:right w:val="none" w:sz="0" w:space="0" w:color="auto"/>
              </w:divBdr>
              <w:divsChild>
                <w:div w:id="352731175">
                  <w:marLeft w:val="0"/>
                  <w:marRight w:val="0"/>
                  <w:marTop w:val="0"/>
                  <w:marBottom w:val="0"/>
                  <w:divBdr>
                    <w:top w:val="none" w:sz="0" w:space="0" w:color="auto"/>
                    <w:left w:val="none" w:sz="0" w:space="0" w:color="auto"/>
                    <w:bottom w:val="none" w:sz="0" w:space="0" w:color="auto"/>
                    <w:right w:val="none" w:sz="0" w:space="0" w:color="auto"/>
                  </w:divBdr>
                  <w:divsChild>
                    <w:div w:id="7648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10151">
      <w:bodyDiv w:val="1"/>
      <w:marLeft w:val="0"/>
      <w:marRight w:val="0"/>
      <w:marTop w:val="0"/>
      <w:marBottom w:val="0"/>
      <w:divBdr>
        <w:top w:val="none" w:sz="0" w:space="0" w:color="auto"/>
        <w:left w:val="none" w:sz="0" w:space="0" w:color="auto"/>
        <w:bottom w:val="none" w:sz="0" w:space="0" w:color="auto"/>
        <w:right w:val="none" w:sz="0" w:space="0" w:color="auto"/>
      </w:divBdr>
      <w:divsChild>
        <w:div w:id="1281181052">
          <w:marLeft w:val="0"/>
          <w:marRight w:val="0"/>
          <w:marTop w:val="0"/>
          <w:marBottom w:val="0"/>
          <w:divBdr>
            <w:top w:val="none" w:sz="0" w:space="0" w:color="auto"/>
            <w:left w:val="none" w:sz="0" w:space="0" w:color="auto"/>
            <w:bottom w:val="none" w:sz="0" w:space="0" w:color="auto"/>
            <w:right w:val="none" w:sz="0" w:space="0" w:color="auto"/>
          </w:divBdr>
          <w:divsChild>
            <w:div w:id="468285300">
              <w:marLeft w:val="0"/>
              <w:marRight w:val="0"/>
              <w:marTop w:val="0"/>
              <w:marBottom w:val="0"/>
              <w:divBdr>
                <w:top w:val="none" w:sz="0" w:space="0" w:color="auto"/>
                <w:left w:val="none" w:sz="0" w:space="0" w:color="auto"/>
                <w:bottom w:val="none" w:sz="0" w:space="0" w:color="auto"/>
                <w:right w:val="none" w:sz="0" w:space="0" w:color="auto"/>
              </w:divBdr>
              <w:divsChild>
                <w:div w:id="3233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68">
      <w:bodyDiv w:val="1"/>
      <w:marLeft w:val="0"/>
      <w:marRight w:val="0"/>
      <w:marTop w:val="0"/>
      <w:marBottom w:val="0"/>
      <w:divBdr>
        <w:top w:val="none" w:sz="0" w:space="0" w:color="auto"/>
        <w:left w:val="none" w:sz="0" w:space="0" w:color="auto"/>
        <w:bottom w:val="none" w:sz="0" w:space="0" w:color="auto"/>
        <w:right w:val="none" w:sz="0" w:space="0" w:color="auto"/>
      </w:divBdr>
    </w:div>
    <w:div w:id="982272016">
      <w:bodyDiv w:val="1"/>
      <w:marLeft w:val="0"/>
      <w:marRight w:val="0"/>
      <w:marTop w:val="0"/>
      <w:marBottom w:val="0"/>
      <w:divBdr>
        <w:top w:val="none" w:sz="0" w:space="0" w:color="auto"/>
        <w:left w:val="none" w:sz="0" w:space="0" w:color="auto"/>
        <w:bottom w:val="none" w:sz="0" w:space="0" w:color="auto"/>
        <w:right w:val="none" w:sz="0" w:space="0" w:color="auto"/>
      </w:divBdr>
    </w:div>
    <w:div w:id="985672088">
      <w:bodyDiv w:val="1"/>
      <w:marLeft w:val="0"/>
      <w:marRight w:val="0"/>
      <w:marTop w:val="0"/>
      <w:marBottom w:val="0"/>
      <w:divBdr>
        <w:top w:val="none" w:sz="0" w:space="0" w:color="auto"/>
        <w:left w:val="none" w:sz="0" w:space="0" w:color="auto"/>
        <w:bottom w:val="none" w:sz="0" w:space="0" w:color="auto"/>
        <w:right w:val="none" w:sz="0" w:space="0" w:color="auto"/>
      </w:divBdr>
    </w:div>
    <w:div w:id="986711139">
      <w:bodyDiv w:val="1"/>
      <w:marLeft w:val="0"/>
      <w:marRight w:val="0"/>
      <w:marTop w:val="0"/>
      <w:marBottom w:val="0"/>
      <w:divBdr>
        <w:top w:val="none" w:sz="0" w:space="0" w:color="auto"/>
        <w:left w:val="none" w:sz="0" w:space="0" w:color="auto"/>
        <w:bottom w:val="none" w:sz="0" w:space="0" w:color="auto"/>
        <w:right w:val="none" w:sz="0" w:space="0" w:color="auto"/>
      </w:divBdr>
    </w:div>
    <w:div w:id="987368958">
      <w:bodyDiv w:val="1"/>
      <w:marLeft w:val="0"/>
      <w:marRight w:val="0"/>
      <w:marTop w:val="0"/>
      <w:marBottom w:val="0"/>
      <w:divBdr>
        <w:top w:val="none" w:sz="0" w:space="0" w:color="auto"/>
        <w:left w:val="none" w:sz="0" w:space="0" w:color="auto"/>
        <w:bottom w:val="none" w:sz="0" w:space="0" w:color="auto"/>
        <w:right w:val="none" w:sz="0" w:space="0" w:color="auto"/>
      </w:divBdr>
    </w:div>
    <w:div w:id="987783464">
      <w:bodyDiv w:val="1"/>
      <w:marLeft w:val="0"/>
      <w:marRight w:val="0"/>
      <w:marTop w:val="0"/>
      <w:marBottom w:val="0"/>
      <w:divBdr>
        <w:top w:val="none" w:sz="0" w:space="0" w:color="auto"/>
        <w:left w:val="none" w:sz="0" w:space="0" w:color="auto"/>
        <w:bottom w:val="none" w:sz="0" w:space="0" w:color="auto"/>
        <w:right w:val="none" w:sz="0" w:space="0" w:color="auto"/>
      </w:divBdr>
      <w:divsChild>
        <w:div w:id="220024359">
          <w:marLeft w:val="0"/>
          <w:marRight w:val="0"/>
          <w:marTop w:val="0"/>
          <w:marBottom w:val="0"/>
          <w:divBdr>
            <w:top w:val="none" w:sz="0" w:space="0" w:color="auto"/>
            <w:left w:val="none" w:sz="0" w:space="0" w:color="auto"/>
            <w:bottom w:val="none" w:sz="0" w:space="0" w:color="auto"/>
            <w:right w:val="none" w:sz="0" w:space="0" w:color="auto"/>
          </w:divBdr>
          <w:divsChild>
            <w:div w:id="452990928">
              <w:marLeft w:val="0"/>
              <w:marRight w:val="0"/>
              <w:marTop w:val="0"/>
              <w:marBottom w:val="0"/>
              <w:divBdr>
                <w:top w:val="none" w:sz="0" w:space="0" w:color="auto"/>
                <w:left w:val="none" w:sz="0" w:space="0" w:color="auto"/>
                <w:bottom w:val="none" w:sz="0" w:space="0" w:color="auto"/>
                <w:right w:val="none" w:sz="0" w:space="0" w:color="auto"/>
              </w:divBdr>
              <w:divsChild>
                <w:div w:id="314846819">
                  <w:marLeft w:val="0"/>
                  <w:marRight w:val="0"/>
                  <w:marTop w:val="0"/>
                  <w:marBottom w:val="0"/>
                  <w:divBdr>
                    <w:top w:val="none" w:sz="0" w:space="0" w:color="auto"/>
                    <w:left w:val="none" w:sz="0" w:space="0" w:color="auto"/>
                    <w:bottom w:val="none" w:sz="0" w:space="0" w:color="auto"/>
                    <w:right w:val="none" w:sz="0" w:space="0" w:color="auto"/>
                  </w:divBdr>
                  <w:divsChild>
                    <w:div w:id="13981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44066">
      <w:bodyDiv w:val="1"/>
      <w:marLeft w:val="0"/>
      <w:marRight w:val="0"/>
      <w:marTop w:val="0"/>
      <w:marBottom w:val="0"/>
      <w:divBdr>
        <w:top w:val="none" w:sz="0" w:space="0" w:color="auto"/>
        <w:left w:val="none" w:sz="0" w:space="0" w:color="auto"/>
        <w:bottom w:val="none" w:sz="0" w:space="0" w:color="auto"/>
        <w:right w:val="none" w:sz="0" w:space="0" w:color="auto"/>
      </w:divBdr>
    </w:div>
    <w:div w:id="1001737240">
      <w:bodyDiv w:val="1"/>
      <w:marLeft w:val="0"/>
      <w:marRight w:val="0"/>
      <w:marTop w:val="0"/>
      <w:marBottom w:val="0"/>
      <w:divBdr>
        <w:top w:val="none" w:sz="0" w:space="0" w:color="auto"/>
        <w:left w:val="none" w:sz="0" w:space="0" w:color="auto"/>
        <w:bottom w:val="none" w:sz="0" w:space="0" w:color="auto"/>
        <w:right w:val="none" w:sz="0" w:space="0" w:color="auto"/>
      </w:divBdr>
    </w:div>
    <w:div w:id="1015617041">
      <w:bodyDiv w:val="1"/>
      <w:marLeft w:val="0"/>
      <w:marRight w:val="0"/>
      <w:marTop w:val="0"/>
      <w:marBottom w:val="0"/>
      <w:divBdr>
        <w:top w:val="none" w:sz="0" w:space="0" w:color="auto"/>
        <w:left w:val="none" w:sz="0" w:space="0" w:color="auto"/>
        <w:bottom w:val="none" w:sz="0" w:space="0" w:color="auto"/>
        <w:right w:val="none" w:sz="0" w:space="0" w:color="auto"/>
      </w:divBdr>
      <w:divsChild>
        <w:div w:id="733817500">
          <w:marLeft w:val="0"/>
          <w:marRight w:val="0"/>
          <w:marTop w:val="0"/>
          <w:marBottom w:val="0"/>
          <w:divBdr>
            <w:top w:val="none" w:sz="0" w:space="0" w:color="auto"/>
            <w:left w:val="none" w:sz="0" w:space="0" w:color="auto"/>
            <w:bottom w:val="none" w:sz="0" w:space="0" w:color="auto"/>
            <w:right w:val="none" w:sz="0" w:space="0" w:color="auto"/>
          </w:divBdr>
          <w:divsChild>
            <w:div w:id="888301863">
              <w:marLeft w:val="0"/>
              <w:marRight w:val="0"/>
              <w:marTop w:val="0"/>
              <w:marBottom w:val="0"/>
              <w:divBdr>
                <w:top w:val="none" w:sz="0" w:space="0" w:color="auto"/>
                <w:left w:val="none" w:sz="0" w:space="0" w:color="auto"/>
                <w:bottom w:val="none" w:sz="0" w:space="0" w:color="auto"/>
                <w:right w:val="none" w:sz="0" w:space="0" w:color="auto"/>
              </w:divBdr>
              <w:divsChild>
                <w:div w:id="8477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31629">
      <w:bodyDiv w:val="1"/>
      <w:marLeft w:val="0"/>
      <w:marRight w:val="0"/>
      <w:marTop w:val="0"/>
      <w:marBottom w:val="0"/>
      <w:divBdr>
        <w:top w:val="none" w:sz="0" w:space="0" w:color="auto"/>
        <w:left w:val="none" w:sz="0" w:space="0" w:color="auto"/>
        <w:bottom w:val="none" w:sz="0" w:space="0" w:color="auto"/>
        <w:right w:val="none" w:sz="0" w:space="0" w:color="auto"/>
      </w:divBdr>
      <w:divsChild>
        <w:div w:id="213201842">
          <w:marLeft w:val="0"/>
          <w:marRight w:val="0"/>
          <w:marTop w:val="0"/>
          <w:marBottom w:val="0"/>
          <w:divBdr>
            <w:top w:val="none" w:sz="0" w:space="0" w:color="auto"/>
            <w:left w:val="none" w:sz="0" w:space="0" w:color="auto"/>
            <w:bottom w:val="none" w:sz="0" w:space="0" w:color="auto"/>
            <w:right w:val="none" w:sz="0" w:space="0" w:color="auto"/>
          </w:divBdr>
          <w:divsChild>
            <w:div w:id="47995177">
              <w:marLeft w:val="0"/>
              <w:marRight w:val="0"/>
              <w:marTop w:val="0"/>
              <w:marBottom w:val="0"/>
              <w:divBdr>
                <w:top w:val="none" w:sz="0" w:space="0" w:color="auto"/>
                <w:left w:val="none" w:sz="0" w:space="0" w:color="auto"/>
                <w:bottom w:val="none" w:sz="0" w:space="0" w:color="auto"/>
                <w:right w:val="none" w:sz="0" w:space="0" w:color="auto"/>
              </w:divBdr>
              <w:divsChild>
                <w:div w:id="74596103">
                  <w:marLeft w:val="0"/>
                  <w:marRight w:val="0"/>
                  <w:marTop w:val="0"/>
                  <w:marBottom w:val="0"/>
                  <w:divBdr>
                    <w:top w:val="none" w:sz="0" w:space="0" w:color="auto"/>
                    <w:left w:val="none" w:sz="0" w:space="0" w:color="auto"/>
                    <w:bottom w:val="none" w:sz="0" w:space="0" w:color="auto"/>
                    <w:right w:val="none" w:sz="0" w:space="0" w:color="auto"/>
                  </w:divBdr>
                  <w:divsChild>
                    <w:div w:id="4459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4539">
      <w:bodyDiv w:val="1"/>
      <w:marLeft w:val="0"/>
      <w:marRight w:val="0"/>
      <w:marTop w:val="0"/>
      <w:marBottom w:val="0"/>
      <w:divBdr>
        <w:top w:val="none" w:sz="0" w:space="0" w:color="auto"/>
        <w:left w:val="none" w:sz="0" w:space="0" w:color="auto"/>
        <w:bottom w:val="none" w:sz="0" w:space="0" w:color="auto"/>
        <w:right w:val="none" w:sz="0" w:space="0" w:color="auto"/>
      </w:divBdr>
    </w:div>
    <w:div w:id="1022394365">
      <w:bodyDiv w:val="1"/>
      <w:marLeft w:val="0"/>
      <w:marRight w:val="0"/>
      <w:marTop w:val="0"/>
      <w:marBottom w:val="0"/>
      <w:divBdr>
        <w:top w:val="none" w:sz="0" w:space="0" w:color="auto"/>
        <w:left w:val="none" w:sz="0" w:space="0" w:color="auto"/>
        <w:bottom w:val="none" w:sz="0" w:space="0" w:color="auto"/>
        <w:right w:val="none" w:sz="0" w:space="0" w:color="auto"/>
      </w:divBdr>
    </w:div>
    <w:div w:id="1026255112">
      <w:bodyDiv w:val="1"/>
      <w:marLeft w:val="0"/>
      <w:marRight w:val="0"/>
      <w:marTop w:val="0"/>
      <w:marBottom w:val="0"/>
      <w:divBdr>
        <w:top w:val="none" w:sz="0" w:space="0" w:color="auto"/>
        <w:left w:val="none" w:sz="0" w:space="0" w:color="auto"/>
        <w:bottom w:val="none" w:sz="0" w:space="0" w:color="auto"/>
        <w:right w:val="none" w:sz="0" w:space="0" w:color="auto"/>
      </w:divBdr>
      <w:divsChild>
        <w:div w:id="433745989">
          <w:marLeft w:val="0"/>
          <w:marRight w:val="0"/>
          <w:marTop w:val="0"/>
          <w:marBottom w:val="0"/>
          <w:divBdr>
            <w:top w:val="none" w:sz="0" w:space="0" w:color="auto"/>
            <w:left w:val="none" w:sz="0" w:space="0" w:color="auto"/>
            <w:bottom w:val="none" w:sz="0" w:space="0" w:color="auto"/>
            <w:right w:val="none" w:sz="0" w:space="0" w:color="auto"/>
          </w:divBdr>
          <w:divsChild>
            <w:div w:id="210043838">
              <w:marLeft w:val="0"/>
              <w:marRight w:val="0"/>
              <w:marTop w:val="0"/>
              <w:marBottom w:val="0"/>
              <w:divBdr>
                <w:top w:val="none" w:sz="0" w:space="0" w:color="auto"/>
                <w:left w:val="none" w:sz="0" w:space="0" w:color="auto"/>
                <w:bottom w:val="none" w:sz="0" w:space="0" w:color="auto"/>
                <w:right w:val="none" w:sz="0" w:space="0" w:color="auto"/>
              </w:divBdr>
              <w:divsChild>
                <w:div w:id="8983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60410">
      <w:bodyDiv w:val="1"/>
      <w:marLeft w:val="0"/>
      <w:marRight w:val="0"/>
      <w:marTop w:val="0"/>
      <w:marBottom w:val="0"/>
      <w:divBdr>
        <w:top w:val="none" w:sz="0" w:space="0" w:color="auto"/>
        <w:left w:val="none" w:sz="0" w:space="0" w:color="auto"/>
        <w:bottom w:val="none" w:sz="0" w:space="0" w:color="auto"/>
        <w:right w:val="none" w:sz="0" w:space="0" w:color="auto"/>
      </w:divBdr>
    </w:div>
    <w:div w:id="1040473322">
      <w:bodyDiv w:val="1"/>
      <w:marLeft w:val="0"/>
      <w:marRight w:val="0"/>
      <w:marTop w:val="0"/>
      <w:marBottom w:val="0"/>
      <w:divBdr>
        <w:top w:val="none" w:sz="0" w:space="0" w:color="auto"/>
        <w:left w:val="none" w:sz="0" w:space="0" w:color="auto"/>
        <w:bottom w:val="none" w:sz="0" w:space="0" w:color="auto"/>
        <w:right w:val="none" w:sz="0" w:space="0" w:color="auto"/>
      </w:divBdr>
    </w:div>
    <w:div w:id="1045443373">
      <w:bodyDiv w:val="1"/>
      <w:marLeft w:val="0"/>
      <w:marRight w:val="0"/>
      <w:marTop w:val="0"/>
      <w:marBottom w:val="0"/>
      <w:divBdr>
        <w:top w:val="none" w:sz="0" w:space="0" w:color="auto"/>
        <w:left w:val="none" w:sz="0" w:space="0" w:color="auto"/>
        <w:bottom w:val="none" w:sz="0" w:space="0" w:color="auto"/>
        <w:right w:val="none" w:sz="0" w:space="0" w:color="auto"/>
      </w:divBdr>
    </w:div>
    <w:div w:id="1045715514">
      <w:bodyDiv w:val="1"/>
      <w:marLeft w:val="0"/>
      <w:marRight w:val="0"/>
      <w:marTop w:val="0"/>
      <w:marBottom w:val="0"/>
      <w:divBdr>
        <w:top w:val="none" w:sz="0" w:space="0" w:color="auto"/>
        <w:left w:val="none" w:sz="0" w:space="0" w:color="auto"/>
        <w:bottom w:val="none" w:sz="0" w:space="0" w:color="auto"/>
        <w:right w:val="none" w:sz="0" w:space="0" w:color="auto"/>
      </w:divBdr>
      <w:divsChild>
        <w:div w:id="836653774">
          <w:marLeft w:val="0"/>
          <w:marRight w:val="0"/>
          <w:marTop w:val="0"/>
          <w:marBottom w:val="0"/>
          <w:divBdr>
            <w:top w:val="none" w:sz="0" w:space="0" w:color="auto"/>
            <w:left w:val="none" w:sz="0" w:space="0" w:color="auto"/>
            <w:bottom w:val="none" w:sz="0" w:space="0" w:color="auto"/>
            <w:right w:val="none" w:sz="0" w:space="0" w:color="auto"/>
          </w:divBdr>
          <w:divsChild>
            <w:div w:id="2029864913">
              <w:marLeft w:val="0"/>
              <w:marRight w:val="0"/>
              <w:marTop w:val="0"/>
              <w:marBottom w:val="0"/>
              <w:divBdr>
                <w:top w:val="none" w:sz="0" w:space="0" w:color="auto"/>
                <w:left w:val="none" w:sz="0" w:space="0" w:color="auto"/>
                <w:bottom w:val="none" w:sz="0" w:space="0" w:color="auto"/>
                <w:right w:val="none" w:sz="0" w:space="0" w:color="auto"/>
              </w:divBdr>
              <w:divsChild>
                <w:div w:id="451051288">
                  <w:marLeft w:val="0"/>
                  <w:marRight w:val="0"/>
                  <w:marTop w:val="0"/>
                  <w:marBottom w:val="0"/>
                  <w:divBdr>
                    <w:top w:val="none" w:sz="0" w:space="0" w:color="auto"/>
                    <w:left w:val="none" w:sz="0" w:space="0" w:color="auto"/>
                    <w:bottom w:val="none" w:sz="0" w:space="0" w:color="auto"/>
                    <w:right w:val="none" w:sz="0" w:space="0" w:color="auto"/>
                  </w:divBdr>
                  <w:divsChild>
                    <w:div w:id="10858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34131">
      <w:bodyDiv w:val="1"/>
      <w:marLeft w:val="0"/>
      <w:marRight w:val="0"/>
      <w:marTop w:val="0"/>
      <w:marBottom w:val="0"/>
      <w:divBdr>
        <w:top w:val="none" w:sz="0" w:space="0" w:color="auto"/>
        <w:left w:val="none" w:sz="0" w:space="0" w:color="auto"/>
        <w:bottom w:val="none" w:sz="0" w:space="0" w:color="auto"/>
        <w:right w:val="none" w:sz="0" w:space="0" w:color="auto"/>
      </w:divBdr>
      <w:divsChild>
        <w:div w:id="482967142">
          <w:marLeft w:val="0"/>
          <w:marRight w:val="0"/>
          <w:marTop w:val="0"/>
          <w:marBottom w:val="0"/>
          <w:divBdr>
            <w:top w:val="none" w:sz="0" w:space="0" w:color="auto"/>
            <w:left w:val="none" w:sz="0" w:space="0" w:color="auto"/>
            <w:bottom w:val="none" w:sz="0" w:space="0" w:color="auto"/>
            <w:right w:val="none" w:sz="0" w:space="0" w:color="auto"/>
          </w:divBdr>
          <w:divsChild>
            <w:div w:id="963930083">
              <w:marLeft w:val="0"/>
              <w:marRight w:val="0"/>
              <w:marTop w:val="0"/>
              <w:marBottom w:val="0"/>
              <w:divBdr>
                <w:top w:val="none" w:sz="0" w:space="0" w:color="auto"/>
                <w:left w:val="none" w:sz="0" w:space="0" w:color="auto"/>
                <w:bottom w:val="none" w:sz="0" w:space="0" w:color="auto"/>
                <w:right w:val="none" w:sz="0" w:space="0" w:color="auto"/>
              </w:divBdr>
              <w:divsChild>
                <w:div w:id="11845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06">
      <w:bodyDiv w:val="1"/>
      <w:marLeft w:val="0"/>
      <w:marRight w:val="0"/>
      <w:marTop w:val="0"/>
      <w:marBottom w:val="0"/>
      <w:divBdr>
        <w:top w:val="none" w:sz="0" w:space="0" w:color="auto"/>
        <w:left w:val="none" w:sz="0" w:space="0" w:color="auto"/>
        <w:bottom w:val="none" w:sz="0" w:space="0" w:color="auto"/>
        <w:right w:val="none" w:sz="0" w:space="0" w:color="auto"/>
      </w:divBdr>
      <w:divsChild>
        <w:div w:id="1912543822">
          <w:marLeft w:val="0"/>
          <w:marRight w:val="0"/>
          <w:marTop w:val="0"/>
          <w:marBottom w:val="0"/>
          <w:divBdr>
            <w:top w:val="none" w:sz="0" w:space="0" w:color="auto"/>
            <w:left w:val="none" w:sz="0" w:space="0" w:color="auto"/>
            <w:bottom w:val="none" w:sz="0" w:space="0" w:color="auto"/>
            <w:right w:val="none" w:sz="0" w:space="0" w:color="auto"/>
          </w:divBdr>
          <w:divsChild>
            <w:div w:id="658076753">
              <w:marLeft w:val="0"/>
              <w:marRight w:val="0"/>
              <w:marTop w:val="0"/>
              <w:marBottom w:val="0"/>
              <w:divBdr>
                <w:top w:val="none" w:sz="0" w:space="0" w:color="auto"/>
                <w:left w:val="none" w:sz="0" w:space="0" w:color="auto"/>
                <w:bottom w:val="none" w:sz="0" w:space="0" w:color="auto"/>
                <w:right w:val="none" w:sz="0" w:space="0" w:color="auto"/>
              </w:divBdr>
              <w:divsChild>
                <w:div w:id="455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2937">
      <w:bodyDiv w:val="1"/>
      <w:marLeft w:val="0"/>
      <w:marRight w:val="0"/>
      <w:marTop w:val="0"/>
      <w:marBottom w:val="0"/>
      <w:divBdr>
        <w:top w:val="none" w:sz="0" w:space="0" w:color="auto"/>
        <w:left w:val="none" w:sz="0" w:space="0" w:color="auto"/>
        <w:bottom w:val="none" w:sz="0" w:space="0" w:color="auto"/>
        <w:right w:val="none" w:sz="0" w:space="0" w:color="auto"/>
      </w:divBdr>
    </w:div>
    <w:div w:id="1074429667">
      <w:bodyDiv w:val="1"/>
      <w:marLeft w:val="0"/>
      <w:marRight w:val="0"/>
      <w:marTop w:val="0"/>
      <w:marBottom w:val="0"/>
      <w:divBdr>
        <w:top w:val="none" w:sz="0" w:space="0" w:color="auto"/>
        <w:left w:val="none" w:sz="0" w:space="0" w:color="auto"/>
        <w:bottom w:val="none" w:sz="0" w:space="0" w:color="auto"/>
        <w:right w:val="none" w:sz="0" w:space="0" w:color="auto"/>
      </w:divBdr>
    </w:div>
    <w:div w:id="1080786783">
      <w:bodyDiv w:val="1"/>
      <w:marLeft w:val="0"/>
      <w:marRight w:val="0"/>
      <w:marTop w:val="0"/>
      <w:marBottom w:val="0"/>
      <w:divBdr>
        <w:top w:val="none" w:sz="0" w:space="0" w:color="auto"/>
        <w:left w:val="none" w:sz="0" w:space="0" w:color="auto"/>
        <w:bottom w:val="none" w:sz="0" w:space="0" w:color="auto"/>
        <w:right w:val="none" w:sz="0" w:space="0" w:color="auto"/>
      </w:divBdr>
      <w:divsChild>
        <w:div w:id="1222212335">
          <w:marLeft w:val="0"/>
          <w:marRight w:val="0"/>
          <w:marTop w:val="0"/>
          <w:marBottom w:val="0"/>
          <w:divBdr>
            <w:top w:val="none" w:sz="0" w:space="0" w:color="auto"/>
            <w:left w:val="none" w:sz="0" w:space="0" w:color="auto"/>
            <w:bottom w:val="none" w:sz="0" w:space="0" w:color="auto"/>
            <w:right w:val="none" w:sz="0" w:space="0" w:color="auto"/>
          </w:divBdr>
          <w:divsChild>
            <w:div w:id="1026100631">
              <w:marLeft w:val="0"/>
              <w:marRight w:val="0"/>
              <w:marTop w:val="0"/>
              <w:marBottom w:val="0"/>
              <w:divBdr>
                <w:top w:val="none" w:sz="0" w:space="0" w:color="auto"/>
                <w:left w:val="none" w:sz="0" w:space="0" w:color="auto"/>
                <w:bottom w:val="none" w:sz="0" w:space="0" w:color="auto"/>
                <w:right w:val="none" w:sz="0" w:space="0" w:color="auto"/>
              </w:divBdr>
              <w:divsChild>
                <w:div w:id="875385646">
                  <w:marLeft w:val="0"/>
                  <w:marRight w:val="0"/>
                  <w:marTop w:val="0"/>
                  <w:marBottom w:val="0"/>
                  <w:divBdr>
                    <w:top w:val="none" w:sz="0" w:space="0" w:color="auto"/>
                    <w:left w:val="none" w:sz="0" w:space="0" w:color="auto"/>
                    <w:bottom w:val="none" w:sz="0" w:space="0" w:color="auto"/>
                    <w:right w:val="none" w:sz="0" w:space="0" w:color="auto"/>
                  </w:divBdr>
                </w:div>
                <w:div w:id="1281759712">
                  <w:marLeft w:val="0"/>
                  <w:marRight w:val="0"/>
                  <w:marTop w:val="0"/>
                  <w:marBottom w:val="0"/>
                  <w:divBdr>
                    <w:top w:val="none" w:sz="0" w:space="0" w:color="auto"/>
                    <w:left w:val="none" w:sz="0" w:space="0" w:color="auto"/>
                    <w:bottom w:val="none" w:sz="0" w:space="0" w:color="auto"/>
                    <w:right w:val="none" w:sz="0" w:space="0" w:color="auto"/>
                  </w:divBdr>
                </w:div>
              </w:divsChild>
            </w:div>
            <w:div w:id="1083524476">
              <w:marLeft w:val="0"/>
              <w:marRight w:val="0"/>
              <w:marTop w:val="0"/>
              <w:marBottom w:val="0"/>
              <w:divBdr>
                <w:top w:val="none" w:sz="0" w:space="0" w:color="auto"/>
                <w:left w:val="none" w:sz="0" w:space="0" w:color="auto"/>
                <w:bottom w:val="none" w:sz="0" w:space="0" w:color="auto"/>
                <w:right w:val="none" w:sz="0" w:space="0" w:color="auto"/>
              </w:divBdr>
              <w:divsChild>
                <w:div w:id="1137721924">
                  <w:marLeft w:val="0"/>
                  <w:marRight w:val="0"/>
                  <w:marTop w:val="0"/>
                  <w:marBottom w:val="0"/>
                  <w:divBdr>
                    <w:top w:val="none" w:sz="0" w:space="0" w:color="auto"/>
                    <w:left w:val="none" w:sz="0" w:space="0" w:color="auto"/>
                    <w:bottom w:val="none" w:sz="0" w:space="0" w:color="auto"/>
                    <w:right w:val="none" w:sz="0" w:space="0" w:color="auto"/>
                  </w:divBdr>
                </w:div>
                <w:div w:id="14670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47823">
      <w:bodyDiv w:val="1"/>
      <w:marLeft w:val="0"/>
      <w:marRight w:val="0"/>
      <w:marTop w:val="0"/>
      <w:marBottom w:val="0"/>
      <w:divBdr>
        <w:top w:val="none" w:sz="0" w:space="0" w:color="auto"/>
        <w:left w:val="none" w:sz="0" w:space="0" w:color="auto"/>
        <w:bottom w:val="none" w:sz="0" w:space="0" w:color="auto"/>
        <w:right w:val="none" w:sz="0" w:space="0" w:color="auto"/>
      </w:divBdr>
      <w:divsChild>
        <w:div w:id="1908346262">
          <w:marLeft w:val="0"/>
          <w:marRight w:val="0"/>
          <w:marTop w:val="0"/>
          <w:marBottom w:val="0"/>
          <w:divBdr>
            <w:top w:val="none" w:sz="0" w:space="0" w:color="auto"/>
            <w:left w:val="none" w:sz="0" w:space="0" w:color="auto"/>
            <w:bottom w:val="none" w:sz="0" w:space="0" w:color="auto"/>
            <w:right w:val="none" w:sz="0" w:space="0" w:color="auto"/>
          </w:divBdr>
          <w:divsChild>
            <w:div w:id="1864392737">
              <w:marLeft w:val="0"/>
              <w:marRight w:val="0"/>
              <w:marTop w:val="0"/>
              <w:marBottom w:val="0"/>
              <w:divBdr>
                <w:top w:val="none" w:sz="0" w:space="0" w:color="auto"/>
                <w:left w:val="none" w:sz="0" w:space="0" w:color="auto"/>
                <w:bottom w:val="none" w:sz="0" w:space="0" w:color="auto"/>
                <w:right w:val="none" w:sz="0" w:space="0" w:color="auto"/>
              </w:divBdr>
              <w:divsChild>
                <w:div w:id="8859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9812">
      <w:bodyDiv w:val="1"/>
      <w:marLeft w:val="0"/>
      <w:marRight w:val="0"/>
      <w:marTop w:val="0"/>
      <w:marBottom w:val="0"/>
      <w:divBdr>
        <w:top w:val="none" w:sz="0" w:space="0" w:color="auto"/>
        <w:left w:val="none" w:sz="0" w:space="0" w:color="auto"/>
        <w:bottom w:val="none" w:sz="0" w:space="0" w:color="auto"/>
        <w:right w:val="none" w:sz="0" w:space="0" w:color="auto"/>
      </w:divBdr>
      <w:divsChild>
        <w:div w:id="715349417">
          <w:marLeft w:val="0"/>
          <w:marRight w:val="0"/>
          <w:marTop w:val="0"/>
          <w:marBottom w:val="0"/>
          <w:divBdr>
            <w:top w:val="none" w:sz="0" w:space="0" w:color="auto"/>
            <w:left w:val="none" w:sz="0" w:space="0" w:color="auto"/>
            <w:bottom w:val="none" w:sz="0" w:space="0" w:color="auto"/>
            <w:right w:val="none" w:sz="0" w:space="0" w:color="auto"/>
          </w:divBdr>
          <w:divsChild>
            <w:div w:id="639724432">
              <w:marLeft w:val="0"/>
              <w:marRight w:val="0"/>
              <w:marTop w:val="0"/>
              <w:marBottom w:val="0"/>
              <w:divBdr>
                <w:top w:val="none" w:sz="0" w:space="0" w:color="auto"/>
                <w:left w:val="none" w:sz="0" w:space="0" w:color="auto"/>
                <w:bottom w:val="none" w:sz="0" w:space="0" w:color="auto"/>
                <w:right w:val="none" w:sz="0" w:space="0" w:color="auto"/>
              </w:divBdr>
              <w:divsChild>
                <w:div w:id="18961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85167">
      <w:bodyDiv w:val="1"/>
      <w:marLeft w:val="0"/>
      <w:marRight w:val="0"/>
      <w:marTop w:val="0"/>
      <w:marBottom w:val="0"/>
      <w:divBdr>
        <w:top w:val="none" w:sz="0" w:space="0" w:color="auto"/>
        <w:left w:val="none" w:sz="0" w:space="0" w:color="auto"/>
        <w:bottom w:val="none" w:sz="0" w:space="0" w:color="auto"/>
        <w:right w:val="none" w:sz="0" w:space="0" w:color="auto"/>
      </w:divBdr>
    </w:div>
    <w:div w:id="1094277749">
      <w:bodyDiv w:val="1"/>
      <w:marLeft w:val="0"/>
      <w:marRight w:val="0"/>
      <w:marTop w:val="0"/>
      <w:marBottom w:val="0"/>
      <w:divBdr>
        <w:top w:val="none" w:sz="0" w:space="0" w:color="auto"/>
        <w:left w:val="none" w:sz="0" w:space="0" w:color="auto"/>
        <w:bottom w:val="none" w:sz="0" w:space="0" w:color="auto"/>
        <w:right w:val="none" w:sz="0" w:space="0" w:color="auto"/>
      </w:divBdr>
      <w:divsChild>
        <w:div w:id="1051491689">
          <w:marLeft w:val="0"/>
          <w:marRight w:val="0"/>
          <w:marTop w:val="0"/>
          <w:marBottom w:val="0"/>
          <w:divBdr>
            <w:top w:val="none" w:sz="0" w:space="0" w:color="auto"/>
            <w:left w:val="none" w:sz="0" w:space="0" w:color="auto"/>
            <w:bottom w:val="none" w:sz="0" w:space="0" w:color="auto"/>
            <w:right w:val="none" w:sz="0" w:space="0" w:color="auto"/>
          </w:divBdr>
          <w:divsChild>
            <w:div w:id="1770850199">
              <w:marLeft w:val="0"/>
              <w:marRight w:val="0"/>
              <w:marTop w:val="0"/>
              <w:marBottom w:val="0"/>
              <w:divBdr>
                <w:top w:val="none" w:sz="0" w:space="0" w:color="auto"/>
                <w:left w:val="none" w:sz="0" w:space="0" w:color="auto"/>
                <w:bottom w:val="none" w:sz="0" w:space="0" w:color="auto"/>
                <w:right w:val="none" w:sz="0" w:space="0" w:color="auto"/>
              </w:divBdr>
              <w:divsChild>
                <w:div w:id="1469978308">
                  <w:marLeft w:val="0"/>
                  <w:marRight w:val="0"/>
                  <w:marTop w:val="0"/>
                  <w:marBottom w:val="0"/>
                  <w:divBdr>
                    <w:top w:val="none" w:sz="0" w:space="0" w:color="auto"/>
                    <w:left w:val="none" w:sz="0" w:space="0" w:color="auto"/>
                    <w:bottom w:val="none" w:sz="0" w:space="0" w:color="auto"/>
                    <w:right w:val="none" w:sz="0" w:space="0" w:color="auto"/>
                  </w:divBdr>
                  <w:divsChild>
                    <w:div w:id="11718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336181">
      <w:bodyDiv w:val="1"/>
      <w:marLeft w:val="0"/>
      <w:marRight w:val="0"/>
      <w:marTop w:val="0"/>
      <w:marBottom w:val="0"/>
      <w:divBdr>
        <w:top w:val="none" w:sz="0" w:space="0" w:color="auto"/>
        <w:left w:val="none" w:sz="0" w:space="0" w:color="auto"/>
        <w:bottom w:val="none" w:sz="0" w:space="0" w:color="auto"/>
        <w:right w:val="none" w:sz="0" w:space="0" w:color="auto"/>
      </w:divBdr>
    </w:div>
    <w:div w:id="1103721012">
      <w:bodyDiv w:val="1"/>
      <w:marLeft w:val="0"/>
      <w:marRight w:val="0"/>
      <w:marTop w:val="0"/>
      <w:marBottom w:val="0"/>
      <w:divBdr>
        <w:top w:val="none" w:sz="0" w:space="0" w:color="auto"/>
        <w:left w:val="none" w:sz="0" w:space="0" w:color="auto"/>
        <w:bottom w:val="none" w:sz="0" w:space="0" w:color="auto"/>
        <w:right w:val="none" w:sz="0" w:space="0" w:color="auto"/>
      </w:divBdr>
      <w:divsChild>
        <w:div w:id="1908028274">
          <w:marLeft w:val="0"/>
          <w:marRight w:val="0"/>
          <w:marTop w:val="0"/>
          <w:marBottom w:val="0"/>
          <w:divBdr>
            <w:top w:val="none" w:sz="0" w:space="0" w:color="auto"/>
            <w:left w:val="none" w:sz="0" w:space="0" w:color="auto"/>
            <w:bottom w:val="none" w:sz="0" w:space="0" w:color="auto"/>
            <w:right w:val="none" w:sz="0" w:space="0" w:color="auto"/>
          </w:divBdr>
          <w:divsChild>
            <w:div w:id="1601833681">
              <w:marLeft w:val="0"/>
              <w:marRight w:val="0"/>
              <w:marTop w:val="0"/>
              <w:marBottom w:val="0"/>
              <w:divBdr>
                <w:top w:val="none" w:sz="0" w:space="0" w:color="auto"/>
                <w:left w:val="none" w:sz="0" w:space="0" w:color="auto"/>
                <w:bottom w:val="none" w:sz="0" w:space="0" w:color="auto"/>
                <w:right w:val="none" w:sz="0" w:space="0" w:color="auto"/>
              </w:divBdr>
              <w:divsChild>
                <w:div w:id="2541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3867">
      <w:bodyDiv w:val="1"/>
      <w:marLeft w:val="0"/>
      <w:marRight w:val="0"/>
      <w:marTop w:val="0"/>
      <w:marBottom w:val="0"/>
      <w:divBdr>
        <w:top w:val="none" w:sz="0" w:space="0" w:color="auto"/>
        <w:left w:val="none" w:sz="0" w:space="0" w:color="auto"/>
        <w:bottom w:val="none" w:sz="0" w:space="0" w:color="auto"/>
        <w:right w:val="none" w:sz="0" w:space="0" w:color="auto"/>
      </w:divBdr>
      <w:divsChild>
        <w:div w:id="1490053429">
          <w:marLeft w:val="0"/>
          <w:marRight w:val="0"/>
          <w:marTop w:val="0"/>
          <w:marBottom w:val="0"/>
          <w:divBdr>
            <w:top w:val="none" w:sz="0" w:space="0" w:color="auto"/>
            <w:left w:val="none" w:sz="0" w:space="0" w:color="auto"/>
            <w:bottom w:val="none" w:sz="0" w:space="0" w:color="auto"/>
            <w:right w:val="none" w:sz="0" w:space="0" w:color="auto"/>
          </w:divBdr>
          <w:divsChild>
            <w:div w:id="1264261968">
              <w:marLeft w:val="0"/>
              <w:marRight w:val="0"/>
              <w:marTop w:val="0"/>
              <w:marBottom w:val="0"/>
              <w:divBdr>
                <w:top w:val="none" w:sz="0" w:space="0" w:color="auto"/>
                <w:left w:val="none" w:sz="0" w:space="0" w:color="auto"/>
                <w:bottom w:val="none" w:sz="0" w:space="0" w:color="auto"/>
                <w:right w:val="none" w:sz="0" w:space="0" w:color="auto"/>
              </w:divBdr>
              <w:divsChild>
                <w:div w:id="11118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6582">
      <w:bodyDiv w:val="1"/>
      <w:marLeft w:val="0"/>
      <w:marRight w:val="0"/>
      <w:marTop w:val="0"/>
      <w:marBottom w:val="0"/>
      <w:divBdr>
        <w:top w:val="none" w:sz="0" w:space="0" w:color="auto"/>
        <w:left w:val="none" w:sz="0" w:space="0" w:color="auto"/>
        <w:bottom w:val="none" w:sz="0" w:space="0" w:color="auto"/>
        <w:right w:val="none" w:sz="0" w:space="0" w:color="auto"/>
      </w:divBdr>
      <w:divsChild>
        <w:div w:id="780608506">
          <w:marLeft w:val="0"/>
          <w:marRight w:val="0"/>
          <w:marTop w:val="0"/>
          <w:marBottom w:val="0"/>
          <w:divBdr>
            <w:top w:val="none" w:sz="0" w:space="0" w:color="auto"/>
            <w:left w:val="none" w:sz="0" w:space="0" w:color="auto"/>
            <w:bottom w:val="none" w:sz="0" w:space="0" w:color="auto"/>
            <w:right w:val="none" w:sz="0" w:space="0" w:color="auto"/>
          </w:divBdr>
          <w:divsChild>
            <w:div w:id="575626741">
              <w:marLeft w:val="0"/>
              <w:marRight w:val="0"/>
              <w:marTop w:val="0"/>
              <w:marBottom w:val="0"/>
              <w:divBdr>
                <w:top w:val="none" w:sz="0" w:space="0" w:color="auto"/>
                <w:left w:val="none" w:sz="0" w:space="0" w:color="auto"/>
                <w:bottom w:val="none" w:sz="0" w:space="0" w:color="auto"/>
                <w:right w:val="none" w:sz="0" w:space="0" w:color="auto"/>
              </w:divBdr>
              <w:divsChild>
                <w:div w:id="1158884856">
                  <w:marLeft w:val="0"/>
                  <w:marRight w:val="0"/>
                  <w:marTop w:val="0"/>
                  <w:marBottom w:val="0"/>
                  <w:divBdr>
                    <w:top w:val="none" w:sz="0" w:space="0" w:color="auto"/>
                    <w:left w:val="none" w:sz="0" w:space="0" w:color="auto"/>
                    <w:bottom w:val="none" w:sz="0" w:space="0" w:color="auto"/>
                    <w:right w:val="none" w:sz="0" w:space="0" w:color="auto"/>
                  </w:divBdr>
                  <w:divsChild>
                    <w:div w:id="108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32606">
      <w:bodyDiv w:val="1"/>
      <w:marLeft w:val="0"/>
      <w:marRight w:val="0"/>
      <w:marTop w:val="0"/>
      <w:marBottom w:val="0"/>
      <w:divBdr>
        <w:top w:val="none" w:sz="0" w:space="0" w:color="auto"/>
        <w:left w:val="none" w:sz="0" w:space="0" w:color="auto"/>
        <w:bottom w:val="none" w:sz="0" w:space="0" w:color="auto"/>
        <w:right w:val="none" w:sz="0" w:space="0" w:color="auto"/>
      </w:divBdr>
      <w:divsChild>
        <w:div w:id="1987346282">
          <w:marLeft w:val="0"/>
          <w:marRight w:val="0"/>
          <w:marTop w:val="0"/>
          <w:marBottom w:val="0"/>
          <w:divBdr>
            <w:top w:val="none" w:sz="0" w:space="0" w:color="auto"/>
            <w:left w:val="none" w:sz="0" w:space="0" w:color="auto"/>
            <w:bottom w:val="none" w:sz="0" w:space="0" w:color="auto"/>
            <w:right w:val="none" w:sz="0" w:space="0" w:color="auto"/>
          </w:divBdr>
          <w:divsChild>
            <w:div w:id="345911319">
              <w:marLeft w:val="0"/>
              <w:marRight w:val="0"/>
              <w:marTop w:val="0"/>
              <w:marBottom w:val="0"/>
              <w:divBdr>
                <w:top w:val="none" w:sz="0" w:space="0" w:color="auto"/>
                <w:left w:val="none" w:sz="0" w:space="0" w:color="auto"/>
                <w:bottom w:val="none" w:sz="0" w:space="0" w:color="auto"/>
                <w:right w:val="none" w:sz="0" w:space="0" w:color="auto"/>
              </w:divBdr>
              <w:divsChild>
                <w:div w:id="4880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9326">
      <w:bodyDiv w:val="1"/>
      <w:marLeft w:val="0"/>
      <w:marRight w:val="0"/>
      <w:marTop w:val="0"/>
      <w:marBottom w:val="0"/>
      <w:divBdr>
        <w:top w:val="none" w:sz="0" w:space="0" w:color="auto"/>
        <w:left w:val="none" w:sz="0" w:space="0" w:color="auto"/>
        <w:bottom w:val="none" w:sz="0" w:space="0" w:color="auto"/>
        <w:right w:val="none" w:sz="0" w:space="0" w:color="auto"/>
      </w:divBdr>
    </w:div>
    <w:div w:id="1122462536">
      <w:bodyDiv w:val="1"/>
      <w:marLeft w:val="0"/>
      <w:marRight w:val="0"/>
      <w:marTop w:val="0"/>
      <w:marBottom w:val="0"/>
      <w:divBdr>
        <w:top w:val="none" w:sz="0" w:space="0" w:color="auto"/>
        <w:left w:val="none" w:sz="0" w:space="0" w:color="auto"/>
        <w:bottom w:val="none" w:sz="0" w:space="0" w:color="auto"/>
        <w:right w:val="none" w:sz="0" w:space="0" w:color="auto"/>
      </w:divBdr>
    </w:div>
    <w:div w:id="1126702798">
      <w:bodyDiv w:val="1"/>
      <w:marLeft w:val="0"/>
      <w:marRight w:val="0"/>
      <w:marTop w:val="0"/>
      <w:marBottom w:val="0"/>
      <w:divBdr>
        <w:top w:val="none" w:sz="0" w:space="0" w:color="auto"/>
        <w:left w:val="none" w:sz="0" w:space="0" w:color="auto"/>
        <w:bottom w:val="none" w:sz="0" w:space="0" w:color="auto"/>
        <w:right w:val="none" w:sz="0" w:space="0" w:color="auto"/>
      </w:divBdr>
    </w:div>
    <w:div w:id="1137531660">
      <w:bodyDiv w:val="1"/>
      <w:marLeft w:val="0"/>
      <w:marRight w:val="0"/>
      <w:marTop w:val="0"/>
      <w:marBottom w:val="0"/>
      <w:divBdr>
        <w:top w:val="none" w:sz="0" w:space="0" w:color="auto"/>
        <w:left w:val="none" w:sz="0" w:space="0" w:color="auto"/>
        <w:bottom w:val="none" w:sz="0" w:space="0" w:color="auto"/>
        <w:right w:val="none" w:sz="0" w:space="0" w:color="auto"/>
      </w:divBdr>
      <w:divsChild>
        <w:div w:id="1604878320">
          <w:marLeft w:val="0"/>
          <w:marRight w:val="0"/>
          <w:marTop w:val="0"/>
          <w:marBottom w:val="0"/>
          <w:divBdr>
            <w:top w:val="none" w:sz="0" w:space="0" w:color="auto"/>
            <w:left w:val="none" w:sz="0" w:space="0" w:color="auto"/>
            <w:bottom w:val="none" w:sz="0" w:space="0" w:color="auto"/>
            <w:right w:val="none" w:sz="0" w:space="0" w:color="auto"/>
          </w:divBdr>
          <w:divsChild>
            <w:div w:id="598172861">
              <w:marLeft w:val="0"/>
              <w:marRight w:val="0"/>
              <w:marTop w:val="0"/>
              <w:marBottom w:val="0"/>
              <w:divBdr>
                <w:top w:val="none" w:sz="0" w:space="0" w:color="auto"/>
                <w:left w:val="none" w:sz="0" w:space="0" w:color="auto"/>
                <w:bottom w:val="none" w:sz="0" w:space="0" w:color="auto"/>
                <w:right w:val="none" w:sz="0" w:space="0" w:color="auto"/>
              </w:divBdr>
              <w:divsChild>
                <w:div w:id="18913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8909">
      <w:bodyDiv w:val="1"/>
      <w:marLeft w:val="0"/>
      <w:marRight w:val="0"/>
      <w:marTop w:val="0"/>
      <w:marBottom w:val="0"/>
      <w:divBdr>
        <w:top w:val="none" w:sz="0" w:space="0" w:color="auto"/>
        <w:left w:val="none" w:sz="0" w:space="0" w:color="auto"/>
        <w:bottom w:val="none" w:sz="0" w:space="0" w:color="auto"/>
        <w:right w:val="none" w:sz="0" w:space="0" w:color="auto"/>
      </w:divBdr>
      <w:divsChild>
        <w:div w:id="66541231">
          <w:marLeft w:val="0"/>
          <w:marRight w:val="0"/>
          <w:marTop w:val="0"/>
          <w:marBottom w:val="0"/>
          <w:divBdr>
            <w:top w:val="none" w:sz="0" w:space="0" w:color="auto"/>
            <w:left w:val="none" w:sz="0" w:space="0" w:color="auto"/>
            <w:bottom w:val="none" w:sz="0" w:space="0" w:color="auto"/>
            <w:right w:val="none" w:sz="0" w:space="0" w:color="auto"/>
          </w:divBdr>
        </w:div>
        <w:div w:id="788207656">
          <w:marLeft w:val="0"/>
          <w:marRight w:val="0"/>
          <w:marTop w:val="0"/>
          <w:marBottom w:val="0"/>
          <w:divBdr>
            <w:top w:val="none" w:sz="0" w:space="0" w:color="auto"/>
            <w:left w:val="none" w:sz="0" w:space="0" w:color="auto"/>
            <w:bottom w:val="none" w:sz="0" w:space="0" w:color="auto"/>
            <w:right w:val="none" w:sz="0" w:space="0" w:color="auto"/>
          </w:divBdr>
        </w:div>
        <w:div w:id="818611615">
          <w:marLeft w:val="0"/>
          <w:marRight w:val="0"/>
          <w:marTop w:val="0"/>
          <w:marBottom w:val="0"/>
          <w:divBdr>
            <w:top w:val="none" w:sz="0" w:space="0" w:color="auto"/>
            <w:left w:val="none" w:sz="0" w:space="0" w:color="auto"/>
            <w:bottom w:val="none" w:sz="0" w:space="0" w:color="auto"/>
            <w:right w:val="none" w:sz="0" w:space="0" w:color="auto"/>
          </w:divBdr>
        </w:div>
        <w:div w:id="1394810604">
          <w:marLeft w:val="0"/>
          <w:marRight w:val="0"/>
          <w:marTop w:val="0"/>
          <w:marBottom w:val="0"/>
          <w:divBdr>
            <w:top w:val="none" w:sz="0" w:space="0" w:color="auto"/>
            <w:left w:val="none" w:sz="0" w:space="0" w:color="auto"/>
            <w:bottom w:val="none" w:sz="0" w:space="0" w:color="auto"/>
            <w:right w:val="none" w:sz="0" w:space="0" w:color="auto"/>
          </w:divBdr>
        </w:div>
        <w:div w:id="1628777404">
          <w:marLeft w:val="0"/>
          <w:marRight w:val="0"/>
          <w:marTop w:val="0"/>
          <w:marBottom w:val="0"/>
          <w:divBdr>
            <w:top w:val="none" w:sz="0" w:space="0" w:color="auto"/>
            <w:left w:val="none" w:sz="0" w:space="0" w:color="auto"/>
            <w:bottom w:val="none" w:sz="0" w:space="0" w:color="auto"/>
            <w:right w:val="none" w:sz="0" w:space="0" w:color="auto"/>
          </w:divBdr>
        </w:div>
        <w:div w:id="1817213410">
          <w:marLeft w:val="0"/>
          <w:marRight w:val="0"/>
          <w:marTop w:val="0"/>
          <w:marBottom w:val="0"/>
          <w:divBdr>
            <w:top w:val="none" w:sz="0" w:space="0" w:color="auto"/>
            <w:left w:val="none" w:sz="0" w:space="0" w:color="auto"/>
            <w:bottom w:val="none" w:sz="0" w:space="0" w:color="auto"/>
            <w:right w:val="none" w:sz="0" w:space="0" w:color="auto"/>
          </w:divBdr>
        </w:div>
      </w:divsChild>
    </w:div>
    <w:div w:id="1139422852">
      <w:bodyDiv w:val="1"/>
      <w:marLeft w:val="0"/>
      <w:marRight w:val="0"/>
      <w:marTop w:val="0"/>
      <w:marBottom w:val="0"/>
      <w:divBdr>
        <w:top w:val="none" w:sz="0" w:space="0" w:color="auto"/>
        <w:left w:val="none" w:sz="0" w:space="0" w:color="auto"/>
        <w:bottom w:val="none" w:sz="0" w:space="0" w:color="auto"/>
        <w:right w:val="none" w:sz="0" w:space="0" w:color="auto"/>
      </w:divBdr>
      <w:divsChild>
        <w:div w:id="2134134197">
          <w:marLeft w:val="0"/>
          <w:marRight w:val="0"/>
          <w:marTop w:val="0"/>
          <w:marBottom w:val="0"/>
          <w:divBdr>
            <w:top w:val="none" w:sz="0" w:space="0" w:color="auto"/>
            <w:left w:val="none" w:sz="0" w:space="0" w:color="auto"/>
            <w:bottom w:val="none" w:sz="0" w:space="0" w:color="auto"/>
            <w:right w:val="none" w:sz="0" w:space="0" w:color="auto"/>
          </w:divBdr>
          <w:divsChild>
            <w:div w:id="1860971830">
              <w:marLeft w:val="0"/>
              <w:marRight w:val="0"/>
              <w:marTop w:val="0"/>
              <w:marBottom w:val="0"/>
              <w:divBdr>
                <w:top w:val="none" w:sz="0" w:space="0" w:color="auto"/>
                <w:left w:val="none" w:sz="0" w:space="0" w:color="auto"/>
                <w:bottom w:val="none" w:sz="0" w:space="0" w:color="auto"/>
                <w:right w:val="none" w:sz="0" w:space="0" w:color="auto"/>
              </w:divBdr>
              <w:divsChild>
                <w:div w:id="513228620">
                  <w:marLeft w:val="0"/>
                  <w:marRight w:val="0"/>
                  <w:marTop w:val="0"/>
                  <w:marBottom w:val="0"/>
                  <w:divBdr>
                    <w:top w:val="none" w:sz="0" w:space="0" w:color="auto"/>
                    <w:left w:val="none" w:sz="0" w:space="0" w:color="auto"/>
                    <w:bottom w:val="none" w:sz="0" w:space="0" w:color="auto"/>
                    <w:right w:val="none" w:sz="0" w:space="0" w:color="auto"/>
                  </w:divBdr>
                  <w:divsChild>
                    <w:div w:id="2602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2496">
      <w:bodyDiv w:val="1"/>
      <w:marLeft w:val="0"/>
      <w:marRight w:val="0"/>
      <w:marTop w:val="0"/>
      <w:marBottom w:val="0"/>
      <w:divBdr>
        <w:top w:val="none" w:sz="0" w:space="0" w:color="auto"/>
        <w:left w:val="none" w:sz="0" w:space="0" w:color="auto"/>
        <w:bottom w:val="none" w:sz="0" w:space="0" w:color="auto"/>
        <w:right w:val="none" w:sz="0" w:space="0" w:color="auto"/>
      </w:divBdr>
    </w:div>
    <w:div w:id="1144473015">
      <w:bodyDiv w:val="1"/>
      <w:marLeft w:val="0"/>
      <w:marRight w:val="0"/>
      <w:marTop w:val="0"/>
      <w:marBottom w:val="0"/>
      <w:divBdr>
        <w:top w:val="none" w:sz="0" w:space="0" w:color="auto"/>
        <w:left w:val="none" w:sz="0" w:space="0" w:color="auto"/>
        <w:bottom w:val="none" w:sz="0" w:space="0" w:color="auto"/>
        <w:right w:val="none" w:sz="0" w:space="0" w:color="auto"/>
      </w:divBdr>
      <w:divsChild>
        <w:div w:id="469324751">
          <w:marLeft w:val="0"/>
          <w:marRight w:val="0"/>
          <w:marTop w:val="0"/>
          <w:marBottom w:val="0"/>
          <w:divBdr>
            <w:top w:val="none" w:sz="0" w:space="0" w:color="auto"/>
            <w:left w:val="none" w:sz="0" w:space="0" w:color="auto"/>
            <w:bottom w:val="none" w:sz="0" w:space="0" w:color="auto"/>
            <w:right w:val="none" w:sz="0" w:space="0" w:color="auto"/>
          </w:divBdr>
          <w:divsChild>
            <w:div w:id="834566427">
              <w:marLeft w:val="0"/>
              <w:marRight w:val="0"/>
              <w:marTop w:val="0"/>
              <w:marBottom w:val="0"/>
              <w:divBdr>
                <w:top w:val="none" w:sz="0" w:space="0" w:color="auto"/>
                <w:left w:val="none" w:sz="0" w:space="0" w:color="auto"/>
                <w:bottom w:val="none" w:sz="0" w:space="0" w:color="auto"/>
                <w:right w:val="none" w:sz="0" w:space="0" w:color="auto"/>
              </w:divBdr>
              <w:divsChild>
                <w:div w:id="19221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7095">
      <w:bodyDiv w:val="1"/>
      <w:marLeft w:val="0"/>
      <w:marRight w:val="0"/>
      <w:marTop w:val="0"/>
      <w:marBottom w:val="0"/>
      <w:divBdr>
        <w:top w:val="none" w:sz="0" w:space="0" w:color="auto"/>
        <w:left w:val="none" w:sz="0" w:space="0" w:color="auto"/>
        <w:bottom w:val="none" w:sz="0" w:space="0" w:color="auto"/>
        <w:right w:val="none" w:sz="0" w:space="0" w:color="auto"/>
      </w:divBdr>
    </w:div>
    <w:div w:id="1154951397">
      <w:bodyDiv w:val="1"/>
      <w:marLeft w:val="0"/>
      <w:marRight w:val="0"/>
      <w:marTop w:val="0"/>
      <w:marBottom w:val="0"/>
      <w:divBdr>
        <w:top w:val="none" w:sz="0" w:space="0" w:color="auto"/>
        <w:left w:val="none" w:sz="0" w:space="0" w:color="auto"/>
        <w:bottom w:val="none" w:sz="0" w:space="0" w:color="auto"/>
        <w:right w:val="none" w:sz="0" w:space="0" w:color="auto"/>
      </w:divBdr>
    </w:div>
    <w:div w:id="1155604597">
      <w:bodyDiv w:val="1"/>
      <w:marLeft w:val="0"/>
      <w:marRight w:val="0"/>
      <w:marTop w:val="0"/>
      <w:marBottom w:val="0"/>
      <w:divBdr>
        <w:top w:val="none" w:sz="0" w:space="0" w:color="auto"/>
        <w:left w:val="none" w:sz="0" w:space="0" w:color="auto"/>
        <w:bottom w:val="none" w:sz="0" w:space="0" w:color="auto"/>
        <w:right w:val="none" w:sz="0" w:space="0" w:color="auto"/>
      </w:divBdr>
    </w:div>
    <w:div w:id="1157260574">
      <w:bodyDiv w:val="1"/>
      <w:marLeft w:val="0"/>
      <w:marRight w:val="0"/>
      <w:marTop w:val="0"/>
      <w:marBottom w:val="0"/>
      <w:divBdr>
        <w:top w:val="none" w:sz="0" w:space="0" w:color="auto"/>
        <w:left w:val="none" w:sz="0" w:space="0" w:color="auto"/>
        <w:bottom w:val="none" w:sz="0" w:space="0" w:color="auto"/>
        <w:right w:val="none" w:sz="0" w:space="0" w:color="auto"/>
      </w:divBdr>
      <w:divsChild>
        <w:div w:id="1547990113">
          <w:marLeft w:val="0"/>
          <w:marRight w:val="0"/>
          <w:marTop w:val="332"/>
          <w:marBottom w:val="332"/>
          <w:divBdr>
            <w:top w:val="none" w:sz="0" w:space="0" w:color="auto"/>
            <w:left w:val="none" w:sz="0" w:space="0" w:color="auto"/>
            <w:bottom w:val="none" w:sz="0" w:space="0" w:color="auto"/>
            <w:right w:val="none" w:sz="0" w:space="0" w:color="auto"/>
          </w:divBdr>
          <w:divsChild>
            <w:div w:id="11371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1513">
      <w:bodyDiv w:val="1"/>
      <w:marLeft w:val="0"/>
      <w:marRight w:val="0"/>
      <w:marTop w:val="0"/>
      <w:marBottom w:val="0"/>
      <w:divBdr>
        <w:top w:val="none" w:sz="0" w:space="0" w:color="auto"/>
        <w:left w:val="none" w:sz="0" w:space="0" w:color="auto"/>
        <w:bottom w:val="none" w:sz="0" w:space="0" w:color="auto"/>
        <w:right w:val="none" w:sz="0" w:space="0" w:color="auto"/>
      </w:divBdr>
      <w:divsChild>
        <w:div w:id="1558970667">
          <w:marLeft w:val="0"/>
          <w:marRight w:val="0"/>
          <w:marTop w:val="0"/>
          <w:marBottom w:val="0"/>
          <w:divBdr>
            <w:top w:val="none" w:sz="0" w:space="0" w:color="auto"/>
            <w:left w:val="none" w:sz="0" w:space="0" w:color="auto"/>
            <w:bottom w:val="none" w:sz="0" w:space="0" w:color="auto"/>
            <w:right w:val="none" w:sz="0" w:space="0" w:color="auto"/>
          </w:divBdr>
          <w:divsChild>
            <w:div w:id="221328093">
              <w:marLeft w:val="0"/>
              <w:marRight w:val="0"/>
              <w:marTop w:val="0"/>
              <w:marBottom w:val="0"/>
              <w:divBdr>
                <w:top w:val="none" w:sz="0" w:space="0" w:color="auto"/>
                <w:left w:val="none" w:sz="0" w:space="0" w:color="auto"/>
                <w:bottom w:val="none" w:sz="0" w:space="0" w:color="auto"/>
                <w:right w:val="none" w:sz="0" w:space="0" w:color="auto"/>
              </w:divBdr>
              <w:divsChild>
                <w:div w:id="7396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4366">
      <w:bodyDiv w:val="1"/>
      <w:marLeft w:val="0"/>
      <w:marRight w:val="0"/>
      <w:marTop w:val="0"/>
      <w:marBottom w:val="0"/>
      <w:divBdr>
        <w:top w:val="none" w:sz="0" w:space="0" w:color="auto"/>
        <w:left w:val="none" w:sz="0" w:space="0" w:color="auto"/>
        <w:bottom w:val="none" w:sz="0" w:space="0" w:color="auto"/>
        <w:right w:val="none" w:sz="0" w:space="0" w:color="auto"/>
      </w:divBdr>
      <w:divsChild>
        <w:div w:id="601232097">
          <w:marLeft w:val="0"/>
          <w:marRight w:val="0"/>
          <w:marTop w:val="0"/>
          <w:marBottom w:val="0"/>
          <w:divBdr>
            <w:top w:val="none" w:sz="0" w:space="0" w:color="auto"/>
            <w:left w:val="none" w:sz="0" w:space="0" w:color="auto"/>
            <w:bottom w:val="none" w:sz="0" w:space="0" w:color="auto"/>
            <w:right w:val="none" w:sz="0" w:space="0" w:color="auto"/>
          </w:divBdr>
          <w:divsChild>
            <w:div w:id="86388603">
              <w:marLeft w:val="0"/>
              <w:marRight w:val="0"/>
              <w:marTop w:val="0"/>
              <w:marBottom w:val="0"/>
              <w:divBdr>
                <w:top w:val="none" w:sz="0" w:space="0" w:color="auto"/>
                <w:left w:val="none" w:sz="0" w:space="0" w:color="auto"/>
                <w:bottom w:val="none" w:sz="0" w:space="0" w:color="auto"/>
                <w:right w:val="none" w:sz="0" w:space="0" w:color="auto"/>
              </w:divBdr>
              <w:divsChild>
                <w:div w:id="1295672430">
                  <w:marLeft w:val="0"/>
                  <w:marRight w:val="0"/>
                  <w:marTop w:val="0"/>
                  <w:marBottom w:val="0"/>
                  <w:divBdr>
                    <w:top w:val="none" w:sz="0" w:space="0" w:color="auto"/>
                    <w:left w:val="none" w:sz="0" w:space="0" w:color="auto"/>
                    <w:bottom w:val="none" w:sz="0" w:space="0" w:color="auto"/>
                    <w:right w:val="none" w:sz="0" w:space="0" w:color="auto"/>
                  </w:divBdr>
                  <w:divsChild>
                    <w:div w:id="10349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253">
      <w:bodyDiv w:val="1"/>
      <w:marLeft w:val="0"/>
      <w:marRight w:val="0"/>
      <w:marTop w:val="0"/>
      <w:marBottom w:val="0"/>
      <w:divBdr>
        <w:top w:val="none" w:sz="0" w:space="0" w:color="auto"/>
        <w:left w:val="none" w:sz="0" w:space="0" w:color="auto"/>
        <w:bottom w:val="none" w:sz="0" w:space="0" w:color="auto"/>
        <w:right w:val="none" w:sz="0" w:space="0" w:color="auto"/>
      </w:divBdr>
      <w:divsChild>
        <w:div w:id="869758322">
          <w:marLeft w:val="0"/>
          <w:marRight w:val="0"/>
          <w:marTop w:val="0"/>
          <w:marBottom w:val="0"/>
          <w:divBdr>
            <w:top w:val="none" w:sz="0" w:space="0" w:color="auto"/>
            <w:left w:val="none" w:sz="0" w:space="0" w:color="auto"/>
            <w:bottom w:val="none" w:sz="0" w:space="0" w:color="auto"/>
            <w:right w:val="none" w:sz="0" w:space="0" w:color="auto"/>
          </w:divBdr>
          <w:divsChild>
            <w:div w:id="128137398">
              <w:marLeft w:val="0"/>
              <w:marRight w:val="0"/>
              <w:marTop w:val="0"/>
              <w:marBottom w:val="0"/>
              <w:divBdr>
                <w:top w:val="none" w:sz="0" w:space="0" w:color="auto"/>
                <w:left w:val="none" w:sz="0" w:space="0" w:color="auto"/>
                <w:bottom w:val="none" w:sz="0" w:space="0" w:color="auto"/>
                <w:right w:val="none" w:sz="0" w:space="0" w:color="auto"/>
              </w:divBdr>
              <w:divsChild>
                <w:div w:id="17437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3091">
      <w:bodyDiv w:val="1"/>
      <w:marLeft w:val="0"/>
      <w:marRight w:val="0"/>
      <w:marTop w:val="0"/>
      <w:marBottom w:val="0"/>
      <w:divBdr>
        <w:top w:val="none" w:sz="0" w:space="0" w:color="auto"/>
        <w:left w:val="none" w:sz="0" w:space="0" w:color="auto"/>
        <w:bottom w:val="none" w:sz="0" w:space="0" w:color="auto"/>
        <w:right w:val="none" w:sz="0" w:space="0" w:color="auto"/>
      </w:divBdr>
      <w:divsChild>
        <w:div w:id="1369985301">
          <w:marLeft w:val="0"/>
          <w:marRight w:val="0"/>
          <w:marTop w:val="0"/>
          <w:marBottom w:val="0"/>
          <w:divBdr>
            <w:top w:val="none" w:sz="0" w:space="0" w:color="auto"/>
            <w:left w:val="none" w:sz="0" w:space="0" w:color="auto"/>
            <w:bottom w:val="none" w:sz="0" w:space="0" w:color="auto"/>
            <w:right w:val="none" w:sz="0" w:space="0" w:color="auto"/>
          </w:divBdr>
          <w:divsChild>
            <w:div w:id="10029846">
              <w:marLeft w:val="0"/>
              <w:marRight w:val="0"/>
              <w:marTop w:val="0"/>
              <w:marBottom w:val="0"/>
              <w:divBdr>
                <w:top w:val="none" w:sz="0" w:space="0" w:color="auto"/>
                <w:left w:val="none" w:sz="0" w:space="0" w:color="auto"/>
                <w:bottom w:val="none" w:sz="0" w:space="0" w:color="auto"/>
                <w:right w:val="none" w:sz="0" w:space="0" w:color="auto"/>
              </w:divBdr>
              <w:divsChild>
                <w:div w:id="16687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71144">
      <w:bodyDiv w:val="1"/>
      <w:marLeft w:val="0"/>
      <w:marRight w:val="0"/>
      <w:marTop w:val="0"/>
      <w:marBottom w:val="0"/>
      <w:divBdr>
        <w:top w:val="none" w:sz="0" w:space="0" w:color="auto"/>
        <w:left w:val="none" w:sz="0" w:space="0" w:color="auto"/>
        <w:bottom w:val="none" w:sz="0" w:space="0" w:color="auto"/>
        <w:right w:val="none" w:sz="0" w:space="0" w:color="auto"/>
      </w:divBdr>
    </w:div>
    <w:div w:id="1184518826">
      <w:bodyDiv w:val="1"/>
      <w:marLeft w:val="0"/>
      <w:marRight w:val="0"/>
      <w:marTop w:val="0"/>
      <w:marBottom w:val="0"/>
      <w:divBdr>
        <w:top w:val="none" w:sz="0" w:space="0" w:color="auto"/>
        <w:left w:val="none" w:sz="0" w:space="0" w:color="auto"/>
        <w:bottom w:val="none" w:sz="0" w:space="0" w:color="auto"/>
        <w:right w:val="none" w:sz="0" w:space="0" w:color="auto"/>
      </w:divBdr>
      <w:divsChild>
        <w:div w:id="1425223325">
          <w:marLeft w:val="0"/>
          <w:marRight w:val="0"/>
          <w:marTop w:val="0"/>
          <w:marBottom w:val="0"/>
          <w:divBdr>
            <w:top w:val="none" w:sz="0" w:space="0" w:color="auto"/>
            <w:left w:val="none" w:sz="0" w:space="0" w:color="auto"/>
            <w:bottom w:val="none" w:sz="0" w:space="0" w:color="auto"/>
            <w:right w:val="none" w:sz="0" w:space="0" w:color="auto"/>
          </w:divBdr>
          <w:divsChild>
            <w:div w:id="706029139">
              <w:marLeft w:val="0"/>
              <w:marRight w:val="0"/>
              <w:marTop w:val="0"/>
              <w:marBottom w:val="0"/>
              <w:divBdr>
                <w:top w:val="none" w:sz="0" w:space="0" w:color="auto"/>
                <w:left w:val="none" w:sz="0" w:space="0" w:color="auto"/>
                <w:bottom w:val="none" w:sz="0" w:space="0" w:color="auto"/>
                <w:right w:val="none" w:sz="0" w:space="0" w:color="auto"/>
              </w:divBdr>
              <w:divsChild>
                <w:div w:id="222059944">
                  <w:marLeft w:val="0"/>
                  <w:marRight w:val="0"/>
                  <w:marTop w:val="0"/>
                  <w:marBottom w:val="0"/>
                  <w:divBdr>
                    <w:top w:val="none" w:sz="0" w:space="0" w:color="auto"/>
                    <w:left w:val="none" w:sz="0" w:space="0" w:color="auto"/>
                    <w:bottom w:val="none" w:sz="0" w:space="0" w:color="auto"/>
                    <w:right w:val="none" w:sz="0" w:space="0" w:color="auto"/>
                  </w:divBdr>
                  <w:divsChild>
                    <w:div w:id="12930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8104">
      <w:bodyDiv w:val="1"/>
      <w:marLeft w:val="0"/>
      <w:marRight w:val="0"/>
      <w:marTop w:val="0"/>
      <w:marBottom w:val="0"/>
      <w:divBdr>
        <w:top w:val="none" w:sz="0" w:space="0" w:color="auto"/>
        <w:left w:val="none" w:sz="0" w:space="0" w:color="auto"/>
        <w:bottom w:val="none" w:sz="0" w:space="0" w:color="auto"/>
        <w:right w:val="none" w:sz="0" w:space="0" w:color="auto"/>
      </w:divBdr>
    </w:div>
    <w:div w:id="1185247991">
      <w:bodyDiv w:val="1"/>
      <w:marLeft w:val="0"/>
      <w:marRight w:val="0"/>
      <w:marTop w:val="0"/>
      <w:marBottom w:val="0"/>
      <w:divBdr>
        <w:top w:val="none" w:sz="0" w:space="0" w:color="auto"/>
        <w:left w:val="none" w:sz="0" w:space="0" w:color="auto"/>
        <w:bottom w:val="none" w:sz="0" w:space="0" w:color="auto"/>
        <w:right w:val="none" w:sz="0" w:space="0" w:color="auto"/>
      </w:divBdr>
      <w:divsChild>
        <w:div w:id="1874071535">
          <w:marLeft w:val="0"/>
          <w:marRight w:val="0"/>
          <w:marTop w:val="0"/>
          <w:marBottom w:val="0"/>
          <w:divBdr>
            <w:top w:val="none" w:sz="0" w:space="0" w:color="auto"/>
            <w:left w:val="none" w:sz="0" w:space="0" w:color="auto"/>
            <w:bottom w:val="none" w:sz="0" w:space="0" w:color="auto"/>
            <w:right w:val="none" w:sz="0" w:space="0" w:color="auto"/>
          </w:divBdr>
          <w:divsChild>
            <w:div w:id="1839727302">
              <w:marLeft w:val="0"/>
              <w:marRight w:val="0"/>
              <w:marTop w:val="0"/>
              <w:marBottom w:val="0"/>
              <w:divBdr>
                <w:top w:val="none" w:sz="0" w:space="0" w:color="auto"/>
                <w:left w:val="none" w:sz="0" w:space="0" w:color="auto"/>
                <w:bottom w:val="none" w:sz="0" w:space="0" w:color="auto"/>
                <w:right w:val="none" w:sz="0" w:space="0" w:color="auto"/>
              </w:divBdr>
              <w:divsChild>
                <w:div w:id="1602958095">
                  <w:marLeft w:val="0"/>
                  <w:marRight w:val="0"/>
                  <w:marTop w:val="0"/>
                  <w:marBottom w:val="0"/>
                  <w:divBdr>
                    <w:top w:val="none" w:sz="0" w:space="0" w:color="auto"/>
                    <w:left w:val="none" w:sz="0" w:space="0" w:color="auto"/>
                    <w:bottom w:val="none" w:sz="0" w:space="0" w:color="auto"/>
                    <w:right w:val="none" w:sz="0" w:space="0" w:color="auto"/>
                  </w:divBdr>
                  <w:divsChild>
                    <w:div w:id="13280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34689">
      <w:bodyDiv w:val="1"/>
      <w:marLeft w:val="0"/>
      <w:marRight w:val="0"/>
      <w:marTop w:val="0"/>
      <w:marBottom w:val="0"/>
      <w:divBdr>
        <w:top w:val="none" w:sz="0" w:space="0" w:color="auto"/>
        <w:left w:val="none" w:sz="0" w:space="0" w:color="auto"/>
        <w:bottom w:val="none" w:sz="0" w:space="0" w:color="auto"/>
        <w:right w:val="none" w:sz="0" w:space="0" w:color="auto"/>
      </w:divBdr>
    </w:div>
    <w:div w:id="1186946312">
      <w:bodyDiv w:val="1"/>
      <w:marLeft w:val="0"/>
      <w:marRight w:val="0"/>
      <w:marTop w:val="0"/>
      <w:marBottom w:val="0"/>
      <w:divBdr>
        <w:top w:val="none" w:sz="0" w:space="0" w:color="auto"/>
        <w:left w:val="none" w:sz="0" w:space="0" w:color="auto"/>
        <w:bottom w:val="none" w:sz="0" w:space="0" w:color="auto"/>
        <w:right w:val="none" w:sz="0" w:space="0" w:color="auto"/>
      </w:divBdr>
      <w:divsChild>
        <w:div w:id="444928630">
          <w:marLeft w:val="0"/>
          <w:marRight w:val="0"/>
          <w:marTop w:val="0"/>
          <w:marBottom w:val="0"/>
          <w:divBdr>
            <w:top w:val="none" w:sz="0" w:space="0" w:color="auto"/>
            <w:left w:val="none" w:sz="0" w:space="0" w:color="auto"/>
            <w:bottom w:val="none" w:sz="0" w:space="0" w:color="auto"/>
            <w:right w:val="none" w:sz="0" w:space="0" w:color="auto"/>
          </w:divBdr>
          <w:divsChild>
            <w:div w:id="53967871">
              <w:marLeft w:val="0"/>
              <w:marRight w:val="0"/>
              <w:marTop w:val="0"/>
              <w:marBottom w:val="0"/>
              <w:divBdr>
                <w:top w:val="none" w:sz="0" w:space="0" w:color="auto"/>
                <w:left w:val="none" w:sz="0" w:space="0" w:color="auto"/>
                <w:bottom w:val="none" w:sz="0" w:space="0" w:color="auto"/>
                <w:right w:val="none" w:sz="0" w:space="0" w:color="auto"/>
              </w:divBdr>
              <w:divsChild>
                <w:div w:id="15269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65136">
      <w:bodyDiv w:val="1"/>
      <w:marLeft w:val="0"/>
      <w:marRight w:val="0"/>
      <w:marTop w:val="0"/>
      <w:marBottom w:val="0"/>
      <w:divBdr>
        <w:top w:val="none" w:sz="0" w:space="0" w:color="auto"/>
        <w:left w:val="none" w:sz="0" w:space="0" w:color="auto"/>
        <w:bottom w:val="none" w:sz="0" w:space="0" w:color="auto"/>
        <w:right w:val="none" w:sz="0" w:space="0" w:color="auto"/>
      </w:divBdr>
      <w:divsChild>
        <w:div w:id="1044331249">
          <w:marLeft w:val="0"/>
          <w:marRight w:val="0"/>
          <w:marTop w:val="0"/>
          <w:marBottom w:val="0"/>
          <w:divBdr>
            <w:top w:val="none" w:sz="0" w:space="0" w:color="auto"/>
            <w:left w:val="none" w:sz="0" w:space="0" w:color="auto"/>
            <w:bottom w:val="none" w:sz="0" w:space="0" w:color="auto"/>
            <w:right w:val="none" w:sz="0" w:space="0" w:color="auto"/>
          </w:divBdr>
          <w:divsChild>
            <w:div w:id="655766009">
              <w:marLeft w:val="0"/>
              <w:marRight w:val="0"/>
              <w:marTop w:val="0"/>
              <w:marBottom w:val="0"/>
              <w:divBdr>
                <w:top w:val="none" w:sz="0" w:space="0" w:color="auto"/>
                <w:left w:val="none" w:sz="0" w:space="0" w:color="auto"/>
                <w:bottom w:val="none" w:sz="0" w:space="0" w:color="auto"/>
                <w:right w:val="none" w:sz="0" w:space="0" w:color="auto"/>
              </w:divBdr>
            </w:div>
          </w:divsChild>
        </w:div>
        <w:div w:id="1640525993">
          <w:marLeft w:val="0"/>
          <w:marRight w:val="0"/>
          <w:marTop w:val="0"/>
          <w:marBottom w:val="0"/>
          <w:divBdr>
            <w:top w:val="none" w:sz="0" w:space="0" w:color="auto"/>
            <w:left w:val="none" w:sz="0" w:space="0" w:color="auto"/>
            <w:bottom w:val="none" w:sz="0" w:space="0" w:color="auto"/>
            <w:right w:val="none" w:sz="0" w:space="0" w:color="auto"/>
          </w:divBdr>
          <w:divsChild>
            <w:div w:id="9368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4475">
      <w:bodyDiv w:val="1"/>
      <w:marLeft w:val="0"/>
      <w:marRight w:val="0"/>
      <w:marTop w:val="0"/>
      <w:marBottom w:val="0"/>
      <w:divBdr>
        <w:top w:val="none" w:sz="0" w:space="0" w:color="auto"/>
        <w:left w:val="none" w:sz="0" w:space="0" w:color="auto"/>
        <w:bottom w:val="none" w:sz="0" w:space="0" w:color="auto"/>
        <w:right w:val="none" w:sz="0" w:space="0" w:color="auto"/>
      </w:divBdr>
    </w:div>
    <w:div w:id="1199857258">
      <w:bodyDiv w:val="1"/>
      <w:marLeft w:val="0"/>
      <w:marRight w:val="0"/>
      <w:marTop w:val="0"/>
      <w:marBottom w:val="0"/>
      <w:divBdr>
        <w:top w:val="none" w:sz="0" w:space="0" w:color="auto"/>
        <w:left w:val="none" w:sz="0" w:space="0" w:color="auto"/>
        <w:bottom w:val="none" w:sz="0" w:space="0" w:color="auto"/>
        <w:right w:val="none" w:sz="0" w:space="0" w:color="auto"/>
      </w:divBdr>
    </w:div>
    <w:div w:id="1207641147">
      <w:bodyDiv w:val="1"/>
      <w:marLeft w:val="0"/>
      <w:marRight w:val="0"/>
      <w:marTop w:val="0"/>
      <w:marBottom w:val="0"/>
      <w:divBdr>
        <w:top w:val="none" w:sz="0" w:space="0" w:color="auto"/>
        <w:left w:val="none" w:sz="0" w:space="0" w:color="auto"/>
        <w:bottom w:val="none" w:sz="0" w:space="0" w:color="auto"/>
        <w:right w:val="none" w:sz="0" w:space="0" w:color="auto"/>
      </w:divBdr>
    </w:div>
    <w:div w:id="1207764536">
      <w:bodyDiv w:val="1"/>
      <w:marLeft w:val="0"/>
      <w:marRight w:val="0"/>
      <w:marTop w:val="0"/>
      <w:marBottom w:val="0"/>
      <w:divBdr>
        <w:top w:val="none" w:sz="0" w:space="0" w:color="auto"/>
        <w:left w:val="none" w:sz="0" w:space="0" w:color="auto"/>
        <w:bottom w:val="none" w:sz="0" w:space="0" w:color="auto"/>
        <w:right w:val="none" w:sz="0" w:space="0" w:color="auto"/>
      </w:divBdr>
      <w:divsChild>
        <w:div w:id="660159871">
          <w:marLeft w:val="0"/>
          <w:marRight w:val="0"/>
          <w:marTop w:val="0"/>
          <w:marBottom w:val="0"/>
          <w:divBdr>
            <w:top w:val="none" w:sz="0" w:space="0" w:color="auto"/>
            <w:left w:val="none" w:sz="0" w:space="0" w:color="auto"/>
            <w:bottom w:val="none" w:sz="0" w:space="0" w:color="auto"/>
            <w:right w:val="none" w:sz="0" w:space="0" w:color="auto"/>
          </w:divBdr>
          <w:divsChild>
            <w:div w:id="1455052343">
              <w:marLeft w:val="0"/>
              <w:marRight w:val="0"/>
              <w:marTop w:val="0"/>
              <w:marBottom w:val="0"/>
              <w:divBdr>
                <w:top w:val="none" w:sz="0" w:space="0" w:color="auto"/>
                <w:left w:val="none" w:sz="0" w:space="0" w:color="auto"/>
                <w:bottom w:val="none" w:sz="0" w:space="0" w:color="auto"/>
                <w:right w:val="none" w:sz="0" w:space="0" w:color="auto"/>
              </w:divBdr>
              <w:divsChild>
                <w:div w:id="2506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65138">
      <w:bodyDiv w:val="1"/>
      <w:marLeft w:val="0"/>
      <w:marRight w:val="0"/>
      <w:marTop w:val="0"/>
      <w:marBottom w:val="0"/>
      <w:divBdr>
        <w:top w:val="none" w:sz="0" w:space="0" w:color="auto"/>
        <w:left w:val="none" w:sz="0" w:space="0" w:color="auto"/>
        <w:bottom w:val="none" w:sz="0" w:space="0" w:color="auto"/>
        <w:right w:val="none" w:sz="0" w:space="0" w:color="auto"/>
      </w:divBdr>
    </w:div>
    <w:div w:id="1226644150">
      <w:bodyDiv w:val="1"/>
      <w:marLeft w:val="0"/>
      <w:marRight w:val="0"/>
      <w:marTop w:val="0"/>
      <w:marBottom w:val="0"/>
      <w:divBdr>
        <w:top w:val="none" w:sz="0" w:space="0" w:color="auto"/>
        <w:left w:val="none" w:sz="0" w:space="0" w:color="auto"/>
        <w:bottom w:val="none" w:sz="0" w:space="0" w:color="auto"/>
        <w:right w:val="none" w:sz="0" w:space="0" w:color="auto"/>
      </w:divBdr>
    </w:div>
    <w:div w:id="1229805523">
      <w:bodyDiv w:val="1"/>
      <w:marLeft w:val="0"/>
      <w:marRight w:val="0"/>
      <w:marTop w:val="0"/>
      <w:marBottom w:val="0"/>
      <w:divBdr>
        <w:top w:val="none" w:sz="0" w:space="0" w:color="auto"/>
        <w:left w:val="none" w:sz="0" w:space="0" w:color="auto"/>
        <w:bottom w:val="none" w:sz="0" w:space="0" w:color="auto"/>
        <w:right w:val="none" w:sz="0" w:space="0" w:color="auto"/>
      </w:divBdr>
    </w:div>
    <w:div w:id="1236428714">
      <w:bodyDiv w:val="1"/>
      <w:marLeft w:val="0"/>
      <w:marRight w:val="0"/>
      <w:marTop w:val="0"/>
      <w:marBottom w:val="0"/>
      <w:divBdr>
        <w:top w:val="none" w:sz="0" w:space="0" w:color="auto"/>
        <w:left w:val="none" w:sz="0" w:space="0" w:color="auto"/>
        <w:bottom w:val="none" w:sz="0" w:space="0" w:color="auto"/>
        <w:right w:val="none" w:sz="0" w:space="0" w:color="auto"/>
      </w:divBdr>
      <w:divsChild>
        <w:div w:id="1296519349">
          <w:marLeft w:val="0"/>
          <w:marRight w:val="0"/>
          <w:marTop w:val="0"/>
          <w:marBottom w:val="0"/>
          <w:divBdr>
            <w:top w:val="none" w:sz="0" w:space="0" w:color="auto"/>
            <w:left w:val="none" w:sz="0" w:space="0" w:color="auto"/>
            <w:bottom w:val="none" w:sz="0" w:space="0" w:color="auto"/>
            <w:right w:val="none" w:sz="0" w:space="0" w:color="auto"/>
          </w:divBdr>
          <w:divsChild>
            <w:div w:id="2139909823">
              <w:marLeft w:val="0"/>
              <w:marRight w:val="0"/>
              <w:marTop w:val="0"/>
              <w:marBottom w:val="0"/>
              <w:divBdr>
                <w:top w:val="none" w:sz="0" w:space="0" w:color="auto"/>
                <w:left w:val="none" w:sz="0" w:space="0" w:color="auto"/>
                <w:bottom w:val="none" w:sz="0" w:space="0" w:color="auto"/>
                <w:right w:val="none" w:sz="0" w:space="0" w:color="auto"/>
              </w:divBdr>
              <w:divsChild>
                <w:div w:id="352461212">
                  <w:marLeft w:val="0"/>
                  <w:marRight w:val="0"/>
                  <w:marTop w:val="0"/>
                  <w:marBottom w:val="0"/>
                  <w:divBdr>
                    <w:top w:val="none" w:sz="0" w:space="0" w:color="auto"/>
                    <w:left w:val="none" w:sz="0" w:space="0" w:color="auto"/>
                    <w:bottom w:val="none" w:sz="0" w:space="0" w:color="auto"/>
                    <w:right w:val="none" w:sz="0" w:space="0" w:color="auto"/>
                  </w:divBdr>
                  <w:divsChild>
                    <w:div w:id="16817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9402">
      <w:bodyDiv w:val="1"/>
      <w:marLeft w:val="0"/>
      <w:marRight w:val="0"/>
      <w:marTop w:val="0"/>
      <w:marBottom w:val="0"/>
      <w:divBdr>
        <w:top w:val="none" w:sz="0" w:space="0" w:color="auto"/>
        <w:left w:val="none" w:sz="0" w:space="0" w:color="auto"/>
        <w:bottom w:val="none" w:sz="0" w:space="0" w:color="auto"/>
        <w:right w:val="none" w:sz="0" w:space="0" w:color="auto"/>
      </w:divBdr>
    </w:div>
    <w:div w:id="1248033070">
      <w:bodyDiv w:val="1"/>
      <w:marLeft w:val="0"/>
      <w:marRight w:val="0"/>
      <w:marTop w:val="0"/>
      <w:marBottom w:val="0"/>
      <w:divBdr>
        <w:top w:val="none" w:sz="0" w:space="0" w:color="auto"/>
        <w:left w:val="none" w:sz="0" w:space="0" w:color="auto"/>
        <w:bottom w:val="none" w:sz="0" w:space="0" w:color="auto"/>
        <w:right w:val="none" w:sz="0" w:space="0" w:color="auto"/>
      </w:divBdr>
    </w:div>
    <w:div w:id="1248076088">
      <w:bodyDiv w:val="1"/>
      <w:marLeft w:val="0"/>
      <w:marRight w:val="0"/>
      <w:marTop w:val="0"/>
      <w:marBottom w:val="0"/>
      <w:divBdr>
        <w:top w:val="none" w:sz="0" w:space="0" w:color="auto"/>
        <w:left w:val="none" w:sz="0" w:space="0" w:color="auto"/>
        <w:bottom w:val="none" w:sz="0" w:space="0" w:color="auto"/>
        <w:right w:val="none" w:sz="0" w:space="0" w:color="auto"/>
      </w:divBdr>
      <w:divsChild>
        <w:div w:id="740367764">
          <w:marLeft w:val="0"/>
          <w:marRight w:val="0"/>
          <w:marTop w:val="0"/>
          <w:marBottom w:val="0"/>
          <w:divBdr>
            <w:top w:val="none" w:sz="0" w:space="0" w:color="auto"/>
            <w:left w:val="none" w:sz="0" w:space="0" w:color="auto"/>
            <w:bottom w:val="none" w:sz="0" w:space="0" w:color="auto"/>
            <w:right w:val="none" w:sz="0" w:space="0" w:color="auto"/>
          </w:divBdr>
          <w:divsChild>
            <w:div w:id="316496273">
              <w:marLeft w:val="0"/>
              <w:marRight w:val="0"/>
              <w:marTop w:val="0"/>
              <w:marBottom w:val="0"/>
              <w:divBdr>
                <w:top w:val="none" w:sz="0" w:space="0" w:color="auto"/>
                <w:left w:val="none" w:sz="0" w:space="0" w:color="auto"/>
                <w:bottom w:val="none" w:sz="0" w:space="0" w:color="auto"/>
                <w:right w:val="none" w:sz="0" w:space="0" w:color="auto"/>
              </w:divBdr>
              <w:divsChild>
                <w:div w:id="19032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6774">
      <w:bodyDiv w:val="1"/>
      <w:marLeft w:val="0"/>
      <w:marRight w:val="0"/>
      <w:marTop w:val="0"/>
      <w:marBottom w:val="0"/>
      <w:divBdr>
        <w:top w:val="none" w:sz="0" w:space="0" w:color="auto"/>
        <w:left w:val="none" w:sz="0" w:space="0" w:color="auto"/>
        <w:bottom w:val="none" w:sz="0" w:space="0" w:color="auto"/>
        <w:right w:val="none" w:sz="0" w:space="0" w:color="auto"/>
      </w:divBdr>
    </w:div>
    <w:div w:id="1251309804">
      <w:bodyDiv w:val="1"/>
      <w:marLeft w:val="0"/>
      <w:marRight w:val="0"/>
      <w:marTop w:val="0"/>
      <w:marBottom w:val="0"/>
      <w:divBdr>
        <w:top w:val="none" w:sz="0" w:space="0" w:color="auto"/>
        <w:left w:val="none" w:sz="0" w:space="0" w:color="auto"/>
        <w:bottom w:val="none" w:sz="0" w:space="0" w:color="auto"/>
        <w:right w:val="none" w:sz="0" w:space="0" w:color="auto"/>
      </w:divBdr>
      <w:divsChild>
        <w:div w:id="1370300557">
          <w:marLeft w:val="0"/>
          <w:marRight w:val="0"/>
          <w:marTop w:val="0"/>
          <w:marBottom w:val="0"/>
          <w:divBdr>
            <w:top w:val="none" w:sz="0" w:space="0" w:color="auto"/>
            <w:left w:val="none" w:sz="0" w:space="0" w:color="auto"/>
            <w:bottom w:val="none" w:sz="0" w:space="0" w:color="auto"/>
            <w:right w:val="none" w:sz="0" w:space="0" w:color="auto"/>
          </w:divBdr>
          <w:divsChild>
            <w:div w:id="2027244711">
              <w:marLeft w:val="0"/>
              <w:marRight w:val="0"/>
              <w:marTop w:val="0"/>
              <w:marBottom w:val="0"/>
              <w:divBdr>
                <w:top w:val="none" w:sz="0" w:space="0" w:color="auto"/>
                <w:left w:val="none" w:sz="0" w:space="0" w:color="auto"/>
                <w:bottom w:val="none" w:sz="0" w:space="0" w:color="auto"/>
                <w:right w:val="none" w:sz="0" w:space="0" w:color="auto"/>
              </w:divBdr>
              <w:divsChild>
                <w:div w:id="2043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3552">
      <w:bodyDiv w:val="1"/>
      <w:marLeft w:val="0"/>
      <w:marRight w:val="0"/>
      <w:marTop w:val="0"/>
      <w:marBottom w:val="0"/>
      <w:divBdr>
        <w:top w:val="none" w:sz="0" w:space="0" w:color="auto"/>
        <w:left w:val="none" w:sz="0" w:space="0" w:color="auto"/>
        <w:bottom w:val="none" w:sz="0" w:space="0" w:color="auto"/>
        <w:right w:val="none" w:sz="0" w:space="0" w:color="auto"/>
      </w:divBdr>
    </w:div>
    <w:div w:id="1260522885">
      <w:bodyDiv w:val="1"/>
      <w:marLeft w:val="0"/>
      <w:marRight w:val="0"/>
      <w:marTop w:val="0"/>
      <w:marBottom w:val="0"/>
      <w:divBdr>
        <w:top w:val="none" w:sz="0" w:space="0" w:color="auto"/>
        <w:left w:val="none" w:sz="0" w:space="0" w:color="auto"/>
        <w:bottom w:val="none" w:sz="0" w:space="0" w:color="auto"/>
        <w:right w:val="none" w:sz="0" w:space="0" w:color="auto"/>
      </w:divBdr>
      <w:divsChild>
        <w:div w:id="597911287">
          <w:marLeft w:val="0"/>
          <w:marRight w:val="0"/>
          <w:marTop w:val="0"/>
          <w:marBottom w:val="0"/>
          <w:divBdr>
            <w:top w:val="none" w:sz="0" w:space="0" w:color="auto"/>
            <w:left w:val="none" w:sz="0" w:space="0" w:color="auto"/>
            <w:bottom w:val="none" w:sz="0" w:space="0" w:color="auto"/>
            <w:right w:val="none" w:sz="0" w:space="0" w:color="auto"/>
          </w:divBdr>
          <w:divsChild>
            <w:div w:id="643193219">
              <w:marLeft w:val="0"/>
              <w:marRight w:val="0"/>
              <w:marTop w:val="0"/>
              <w:marBottom w:val="0"/>
              <w:divBdr>
                <w:top w:val="none" w:sz="0" w:space="0" w:color="auto"/>
                <w:left w:val="none" w:sz="0" w:space="0" w:color="auto"/>
                <w:bottom w:val="none" w:sz="0" w:space="0" w:color="auto"/>
                <w:right w:val="none" w:sz="0" w:space="0" w:color="auto"/>
              </w:divBdr>
              <w:divsChild>
                <w:div w:id="11717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00962">
      <w:bodyDiv w:val="1"/>
      <w:marLeft w:val="0"/>
      <w:marRight w:val="0"/>
      <w:marTop w:val="0"/>
      <w:marBottom w:val="0"/>
      <w:divBdr>
        <w:top w:val="none" w:sz="0" w:space="0" w:color="auto"/>
        <w:left w:val="none" w:sz="0" w:space="0" w:color="auto"/>
        <w:bottom w:val="none" w:sz="0" w:space="0" w:color="auto"/>
        <w:right w:val="none" w:sz="0" w:space="0" w:color="auto"/>
      </w:divBdr>
    </w:div>
    <w:div w:id="1277983628">
      <w:bodyDiv w:val="1"/>
      <w:marLeft w:val="0"/>
      <w:marRight w:val="0"/>
      <w:marTop w:val="0"/>
      <w:marBottom w:val="0"/>
      <w:divBdr>
        <w:top w:val="none" w:sz="0" w:space="0" w:color="auto"/>
        <w:left w:val="none" w:sz="0" w:space="0" w:color="auto"/>
        <w:bottom w:val="none" w:sz="0" w:space="0" w:color="auto"/>
        <w:right w:val="none" w:sz="0" w:space="0" w:color="auto"/>
      </w:divBdr>
      <w:divsChild>
        <w:div w:id="90511607">
          <w:marLeft w:val="0"/>
          <w:marRight w:val="0"/>
          <w:marTop w:val="0"/>
          <w:marBottom w:val="0"/>
          <w:divBdr>
            <w:top w:val="none" w:sz="0" w:space="0" w:color="auto"/>
            <w:left w:val="none" w:sz="0" w:space="0" w:color="auto"/>
            <w:bottom w:val="none" w:sz="0" w:space="0" w:color="auto"/>
            <w:right w:val="none" w:sz="0" w:space="0" w:color="auto"/>
          </w:divBdr>
          <w:divsChild>
            <w:div w:id="1209344269">
              <w:marLeft w:val="0"/>
              <w:marRight w:val="0"/>
              <w:marTop w:val="0"/>
              <w:marBottom w:val="0"/>
              <w:divBdr>
                <w:top w:val="none" w:sz="0" w:space="0" w:color="auto"/>
                <w:left w:val="none" w:sz="0" w:space="0" w:color="auto"/>
                <w:bottom w:val="none" w:sz="0" w:space="0" w:color="auto"/>
                <w:right w:val="none" w:sz="0" w:space="0" w:color="auto"/>
              </w:divBdr>
              <w:divsChild>
                <w:div w:id="14305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2894">
      <w:bodyDiv w:val="1"/>
      <w:marLeft w:val="0"/>
      <w:marRight w:val="0"/>
      <w:marTop w:val="0"/>
      <w:marBottom w:val="0"/>
      <w:divBdr>
        <w:top w:val="none" w:sz="0" w:space="0" w:color="auto"/>
        <w:left w:val="none" w:sz="0" w:space="0" w:color="auto"/>
        <w:bottom w:val="none" w:sz="0" w:space="0" w:color="auto"/>
        <w:right w:val="none" w:sz="0" w:space="0" w:color="auto"/>
      </w:divBdr>
    </w:div>
    <w:div w:id="1295015920">
      <w:bodyDiv w:val="1"/>
      <w:marLeft w:val="0"/>
      <w:marRight w:val="0"/>
      <w:marTop w:val="0"/>
      <w:marBottom w:val="0"/>
      <w:divBdr>
        <w:top w:val="none" w:sz="0" w:space="0" w:color="auto"/>
        <w:left w:val="none" w:sz="0" w:space="0" w:color="auto"/>
        <w:bottom w:val="none" w:sz="0" w:space="0" w:color="auto"/>
        <w:right w:val="none" w:sz="0" w:space="0" w:color="auto"/>
      </w:divBdr>
    </w:div>
    <w:div w:id="1300300152">
      <w:bodyDiv w:val="1"/>
      <w:marLeft w:val="0"/>
      <w:marRight w:val="0"/>
      <w:marTop w:val="0"/>
      <w:marBottom w:val="0"/>
      <w:divBdr>
        <w:top w:val="none" w:sz="0" w:space="0" w:color="auto"/>
        <w:left w:val="none" w:sz="0" w:space="0" w:color="auto"/>
        <w:bottom w:val="none" w:sz="0" w:space="0" w:color="auto"/>
        <w:right w:val="none" w:sz="0" w:space="0" w:color="auto"/>
      </w:divBdr>
      <w:divsChild>
        <w:div w:id="1963073630">
          <w:marLeft w:val="0"/>
          <w:marRight w:val="0"/>
          <w:marTop w:val="0"/>
          <w:marBottom w:val="0"/>
          <w:divBdr>
            <w:top w:val="none" w:sz="0" w:space="0" w:color="auto"/>
            <w:left w:val="none" w:sz="0" w:space="0" w:color="auto"/>
            <w:bottom w:val="none" w:sz="0" w:space="0" w:color="auto"/>
            <w:right w:val="none" w:sz="0" w:space="0" w:color="auto"/>
          </w:divBdr>
          <w:divsChild>
            <w:div w:id="697436881">
              <w:marLeft w:val="0"/>
              <w:marRight w:val="0"/>
              <w:marTop w:val="0"/>
              <w:marBottom w:val="0"/>
              <w:divBdr>
                <w:top w:val="none" w:sz="0" w:space="0" w:color="auto"/>
                <w:left w:val="none" w:sz="0" w:space="0" w:color="auto"/>
                <w:bottom w:val="none" w:sz="0" w:space="0" w:color="auto"/>
                <w:right w:val="none" w:sz="0" w:space="0" w:color="auto"/>
              </w:divBdr>
              <w:divsChild>
                <w:div w:id="85854990">
                  <w:marLeft w:val="0"/>
                  <w:marRight w:val="0"/>
                  <w:marTop w:val="0"/>
                  <w:marBottom w:val="0"/>
                  <w:divBdr>
                    <w:top w:val="none" w:sz="0" w:space="0" w:color="auto"/>
                    <w:left w:val="none" w:sz="0" w:space="0" w:color="auto"/>
                    <w:bottom w:val="none" w:sz="0" w:space="0" w:color="auto"/>
                    <w:right w:val="none" w:sz="0" w:space="0" w:color="auto"/>
                  </w:divBdr>
                  <w:divsChild>
                    <w:div w:id="19241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50534">
      <w:bodyDiv w:val="1"/>
      <w:marLeft w:val="0"/>
      <w:marRight w:val="0"/>
      <w:marTop w:val="0"/>
      <w:marBottom w:val="0"/>
      <w:divBdr>
        <w:top w:val="none" w:sz="0" w:space="0" w:color="auto"/>
        <w:left w:val="none" w:sz="0" w:space="0" w:color="auto"/>
        <w:bottom w:val="none" w:sz="0" w:space="0" w:color="auto"/>
        <w:right w:val="none" w:sz="0" w:space="0" w:color="auto"/>
      </w:divBdr>
    </w:div>
    <w:div w:id="1306854978">
      <w:bodyDiv w:val="1"/>
      <w:marLeft w:val="0"/>
      <w:marRight w:val="0"/>
      <w:marTop w:val="0"/>
      <w:marBottom w:val="0"/>
      <w:divBdr>
        <w:top w:val="none" w:sz="0" w:space="0" w:color="auto"/>
        <w:left w:val="none" w:sz="0" w:space="0" w:color="auto"/>
        <w:bottom w:val="none" w:sz="0" w:space="0" w:color="auto"/>
        <w:right w:val="none" w:sz="0" w:space="0" w:color="auto"/>
      </w:divBdr>
      <w:divsChild>
        <w:div w:id="388112071">
          <w:marLeft w:val="0"/>
          <w:marRight w:val="0"/>
          <w:marTop w:val="0"/>
          <w:marBottom w:val="0"/>
          <w:divBdr>
            <w:top w:val="none" w:sz="0" w:space="0" w:color="auto"/>
            <w:left w:val="none" w:sz="0" w:space="0" w:color="auto"/>
            <w:bottom w:val="none" w:sz="0" w:space="0" w:color="auto"/>
            <w:right w:val="none" w:sz="0" w:space="0" w:color="auto"/>
          </w:divBdr>
          <w:divsChild>
            <w:div w:id="1314792778">
              <w:marLeft w:val="0"/>
              <w:marRight w:val="0"/>
              <w:marTop w:val="0"/>
              <w:marBottom w:val="0"/>
              <w:divBdr>
                <w:top w:val="none" w:sz="0" w:space="0" w:color="auto"/>
                <w:left w:val="none" w:sz="0" w:space="0" w:color="auto"/>
                <w:bottom w:val="none" w:sz="0" w:space="0" w:color="auto"/>
                <w:right w:val="none" w:sz="0" w:space="0" w:color="auto"/>
              </w:divBdr>
              <w:divsChild>
                <w:div w:id="10514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21118">
      <w:bodyDiv w:val="1"/>
      <w:marLeft w:val="0"/>
      <w:marRight w:val="0"/>
      <w:marTop w:val="0"/>
      <w:marBottom w:val="0"/>
      <w:divBdr>
        <w:top w:val="none" w:sz="0" w:space="0" w:color="auto"/>
        <w:left w:val="none" w:sz="0" w:space="0" w:color="auto"/>
        <w:bottom w:val="none" w:sz="0" w:space="0" w:color="auto"/>
        <w:right w:val="none" w:sz="0" w:space="0" w:color="auto"/>
      </w:divBdr>
    </w:div>
    <w:div w:id="1318724436">
      <w:bodyDiv w:val="1"/>
      <w:marLeft w:val="0"/>
      <w:marRight w:val="0"/>
      <w:marTop w:val="0"/>
      <w:marBottom w:val="0"/>
      <w:divBdr>
        <w:top w:val="none" w:sz="0" w:space="0" w:color="auto"/>
        <w:left w:val="none" w:sz="0" w:space="0" w:color="auto"/>
        <w:bottom w:val="none" w:sz="0" w:space="0" w:color="auto"/>
        <w:right w:val="none" w:sz="0" w:space="0" w:color="auto"/>
      </w:divBdr>
    </w:div>
    <w:div w:id="1321041191">
      <w:bodyDiv w:val="1"/>
      <w:marLeft w:val="0"/>
      <w:marRight w:val="0"/>
      <w:marTop w:val="0"/>
      <w:marBottom w:val="0"/>
      <w:divBdr>
        <w:top w:val="none" w:sz="0" w:space="0" w:color="auto"/>
        <w:left w:val="none" w:sz="0" w:space="0" w:color="auto"/>
        <w:bottom w:val="none" w:sz="0" w:space="0" w:color="auto"/>
        <w:right w:val="none" w:sz="0" w:space="0" w:color="auto"/>
      </w:divBdr>
    </w:div>
    <w:div w:id="1324579616">
      <w:bodyDiv w:val="1"/>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1294">
      <w:bodyDiv w:val="1"/>
      <w:marLeft w:val="0"/>
      <w:marRight w:val="0"/>
      <w:marTop w:val="0"/>
      <w:marBottom w:val="0"/>
      <w:divBdr>
        <w:top w:val="none" w:sz="0" w:space="0" w:color="auto"/>
        <w:left w:val="none" w:sz="0" w:space="0" w:color="auto"/>
        <w:bottom w:val="none" w:sz="0" w:space="0" w:color="auto"/>
        <w:right w:val="none" w:sz="0" w:space="0" w:color="auto"/>
      </w:divBdr>
    </w:div>
    <w:div w:id="1330328900">
      <w:bodyDiv w:val="1"/>
      <w:marLeft w:val="0"/>
      <w:marRight w:val="0"/>
      <w:marTop w:val="0"/>
      <w:marBottom w:val="0"/>
      <w:divBdr>
        <w:top w:val="none" w:sz="0" w:space="0" w:color="auto"/>
        <w:left w:val="none" w:sz="0" w:space="0" w:color="auto"/>
        <w:bottom w:val="none" w:sz="0" w:space="0" w:color="auto"/>
        <w:right w:val="none" w:sz="0" w:space="0" w:color="auto"/>
      </w:divBdr>
      <w:divsChild>
        <w:div w:id="439180777">
          <w:marLeft w:val="0"/>
          <w:marRight w:val="0"/>
          <w:marTop w:val="0"/>
          <w:marBottom w:val="0"/>
          <w:divBdr>
            <w:top w:val="none" w:sz="0" w:space="0" w:color="auto"/>
            <w:left w:val="none" w:sz="0" w:space="0" w:color="auto"/>
            <w:bottom w:val="none" w:sz="0" w:space="0" w:color="auto"/>
            <w:right w:val="none" w:sz="0" w:space="0" w:color="auto"/>
          </w:divBdr>
          <w:divsChild>
            <w:div w:id="690491033">
              <w:marLeft w:val="0"/>
              <w:marRight w:val="0"/>
              <w:marTop w:val="0"/>
              <w:marBottom w:val="0"/>
              <w:divBdr>
                <w:top w:val="none" w:sz="0" w:space="0" w:color="auto"/>
                <w:left w:val="none" w:sz="0" w:space="0" w:color="auto"/>
                <w:bottom w:val="none" w:sz="0" w:space="0" w:color="auto"/>
                <w:right w:val="none" w:sz="0" w:space="0" w:color="auto"/>
              </w:divBdr>
              <w:divsChild>
                <w:div w:id="4495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2967">
      <w:bodyDiv w:val="1"/>
      <w:marLeft w:val="0"/>
      <w:marRight w:val="0"/>
      <w:marTop w:val="0"/>
      <w:marBottom w:val="0"/>
      <w:divBdr>
        <w:top w:val="none" w:sz="0" w:space="0" w:color="auto"/>
        <w:left w:val="none" w:sz="0" w:space="0" w:color="auto"/>
        <w:bottom w:val="none" w:sz="0" w:space="0" w:color="auto"/>
        <w:right w:val="none" w:sz="0" w:space="0" w:color="auto"/>
      </w:divBdr>
    </w:div>
    <w:div w:id="1332217824">
      <w:bodyDiv w:val="1"/>
      <w:marLeft w:val="0"/>
      <w:marRight w:val="0"/>
      <w:marTop w:val="0"/>
      <w:marBottom w:val="0"/>
      <w:divBdr>
        <w:top w:val="none" w:sz="0" w:space="0" w:color="auto"/>
        <w:left w:val="none" w:sz="0" w:space="0" w:color="auto"/>
        <w:bottom w:val="none" w:sz="0" w:space="0" w:color="auto"/>
        <w:right w:val="none" w:sz="0" w:space="0" w:color="auto"/>
      </w:divBdr>
      <w:divsChild>
        <w:div w:id="1215003245">
          <w:marLeft w:val="0"/>
          <w:marRight w:val="0"/>
          <w:marTop w:val="0"/>
          <w:marBottom w:val="0"/>
          <w:divBdr>
            <w:top w:val="none" w:sz="0" w:space="0" w:color="auto"/>
            <w:left w:val="none" w:sz="0" w:space="0" w:color="auto"/>
            <w:bottom w:val="none" w:sz="0" w:space="0" w:color="auto"/>
            <w:right w:val="none" w:sz="0" w:space="0" w:color="auto"/>
          </w:divBdr>
          <w:divsChild>
            <w:div w:id="661739174">
              <w:marLeft w:val="0"/>
              <w:marRight w:val="0"/>
              <w:marTop w:val="0"/>
              <w:marBottom w:val="0"/>
              <w:divBdr>
                <w:top w:val="none" w:sz="0" w:space="0" w:color="auto"/>
                <w:left w:val="none" w:sz="0" w:space="0" w:color="auto"/>
                <w:bottom w:val="none" w:sz="0" w:space="0" w:color="auto"/>
                <w:right w:val="none" w:sz="0" w:space="0" w:color="auto"/>
              </w:divBdr>
              <w:divsChild>
                <w:div w:id="66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5643">
      <w:bodyDiv w:val="1"/>
      <w:marLeft w:val="0"/>
      <w:marRight w:val="0"/>
      <w:marTop w:val="0"/>
      <w:marBottom w:val="0"/>
      <w:divBdr>
        <w:top w:val="none" w:sz="0" w:space="0" w:color="auto"/>
        <w:left w:val="none" w:sz="0" w:space="0" w:color="auto"/>
        <w:bottom w:val="none" w:sz="0" w:space="0" w:color="auto"/>
        <w:right w:val="none" w:sz="0" w:space="0" w:color="auto"/>
      </w:divBdr>
      <w:divsChild>
        <w:div w:id="282343710">
          <w:marLeft w:val="0"/>
          <w:marRight w:val="0"/>
          <w:marTop w:val="0"/>
          <w:marBottom w:val="0"/>
          <w:divBdr>
            <w:top w:val="none" w:sz="0" w:space="0" w:color="auto"/>
            <w:left w:val="none" w:sz="0" w:space="0" w:color="auto"/>
            <w:bottom w:val="none" w:sz="0" w:space="0" w:color="auto"/>
            <w:right w:val="none" w:sz="0" w:space="0" w:color="auto"/>
          </w:divBdr>
          <w:divsChild>
            <w:div w:id="1673751550">
              <w:marLeft w:val="0"/>
              <w:marRight w:val="0"/>
              <w:marTop w:val="0"/>
              <w:marBottom w:val="0"/>
              <w:divBdr>
                <w:top w:val="none" w:sz="0" w:space="0" w:color="auto"/>
                <w:left w:val="none" w:sz="0" w:space="0" w:color="auto"/>
                <w:bottom w:val="none" w:sz="0" w:space="0" w:color="auto"/>
                <w:right w:val="none" w:sz="0" w:space="0" w:color="auto"/>
              </w:divBdr>
              <w:divsChild>
                <w:div w:id="1701782403">
                  <w:marLeft w:val="0"/>
                  <w:marRight w:val="0"/>
                  <w:marTop w:val="0"/>
                  <w:marBottom w:val="0"/>
                  <w:divBdr>
                    <w:top w:val="none" w:sz="0" w:space="0" w:color="auto"/>
                    <w:left w:val="none" w:sz="0" w:space="0" w:color="auto"/>
                    <w:bottom w:val="none" w:sz="0" w:space="0" w:color="auto"/>
                    <w:right w:val="none" w:sz="0" w:space="0" w:color="auto"/>
                  </w:divBdr>
                  <w:divsChild>
                    <w:div w:id="11128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282935">
      <w:bodyDiv w:val="1"/>
      <w:marLeft w:val="0"/>
      <w:marRight w:val="0"/>
      <w:marTop w:val="0"/>
      <w:marBottom w:val="0"/>
      <w:divBdr>
        <w:top w:val="none" w:sz="0" w:space="0" w:color="auto"/>
        <w:left w:val="none" w:sz="0" w:space="0" w:color="auto"/>
        <w:bottom w:val="none" w:sz="0" w:space="0" w:color="auto"/>
        <w:right w:val="none" w:sz="0" w:space="0" w:color="auto"/>
      </w:divBdr>
    </w:div>
    <w:div w:id="1361778319">
      <w:bodyDiv w:val="1"/>
      <w:marLeft w:val="0"/>
      <w:marRight w:val="0"/>
      <w:marTop w:val="0"/>
      <w:marBottom w:val="0"/>
      <w:divBdr>
        <w:top w:val="none" w:sz="0" w:space="0" w:color="auto"/>
        <w:left w:val="none" w:sz="0" w:space="0" w:color="auto"/>
        <w:bottom w:val="none" w:sz="0" w:space="0" w:color="auto"/>
        <w:right w:val="none" w:sz="0" w:space="0" w:color="auto"/>
      </w:divBdr>
    </w:div>
    <w:div w:id="1367677657">
      <w:bodyDiv w:val="1"/>
      <w:marLeft w:val="0"/>
      <w:marRight w:val="0"/>
      <w:marTop w:val="0"/>
      <w:marBottom w:val="0"/>
      <w:divBdr>
        <w:top w:val="none" w:sz="0" w:space="0" w:color="auto"/>
        <w:left w:val="none" w:sz="0" w:space="0" w:color="auto"/>
        <w:bottom w:val="none" w:sz="0" w:space="0" w:color="auto"/>
        <w:right w:val="none" w:sz="0" w:space="0" w:color="auto"/>
      </w:divBdr>
    </w:div>
    <w:div w:id="1370842413">
      <w:bodyDiv w:val="1"/>
      <w:marLeft w:val="0"/>
      <w:marRight w:val="0"/>
      <w:marTop w:val="0"/>
      <w:marBottom w:val="0"/>
      <w:divBdr>
        <w:top w:val="none" w:sz="0" w:space="0" w:color="auto"/>
        <w:left w:val="none" w:sz="0" w:space="0" w:color="auto"/>
        <w:bottom w:val="none" w:sz="0" w:space="0" w:color="auto"/>
        <w:right w:val="none" w:sz="0" w:space="0" w:color="auto"/>
      </w:divBdr>
      <w:divsChild>
        <w:div w:id="1487546610">
          <w:marLeft w:val="0"/>
          <w:marRight w:val="0"/>
          <w:marTop w:val="0"/>
          <w:marBottom w:val="0"/>
          <w:divBdr>
            <w:top w:val="none" w:sz="0" w:space="0" w:color="auto"/>
            <w:left w:val="none" w:sz="0" w:space="0" w:color="auto"/>
            <w:bottom w:val="none" w:sz="0" w:space="0" w:color="auto"/>
            <w:right w:val="none" w:sz="0" w:space="0" w:color="auto"/>
          </w:divBdr>
          <w:divsChild>
            <w:div w:id="1444300460">
              <w:marLeft w:val="0"/>
              <w:marRight w:val="0"/>
              <w:marTop w:val="0"/>
              <w:marBottom w:val="0"/>
              <w:divBdr>
                <w:top w:val="none" w:sz="0" w:space="0" w:color="auto"/>
                <w:left w:val="none" w:sz="0" w:space="0" w:color="auto"/>
                <w:bottom w:val="none" w:sz="0" w:space="0" w:color="auto"/>
                <w:right w:val="none" w:sz="0" w:space="0" w:color="auto"/>
              </w:divBdr>
              <w:divsChild>
                <w:div w:id="19710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69233">
      <w:bodyDiv w:val="1"/>
      <w:marLeft w:val="0"/>
      <w:marRight w:val="0"/>
      <w:marTop w:val="0"/>
      <w:marBottom w:val="0"/>
      <w:divBdr>
        <w:top w:val="none" w:sz="0" w:space="0" w:color="auto"/>
        <w:left w:val="none" w:sz="0" w:space="0" w:color="auto"/>
        <w:bottom w:val="none" w:sz="0" w:space="0" w:color="auto"/>
        <w:right w:val="none" w:sz="0" w:space="0" w:color="auto"/>
      </w:divBdr>
      <w:divsChild>
        <w:div w:id="681129930">
          <w:marLeft w:val="0"/>
          <w:marRight w:val="0"/>
          <w:marTop w:val="0"/>
          <w:marBottom w:val="0"/>
          <w:divBdr>
            <w:top w:val="none" w:sz="0" w:space="0" w:color="auto"/>
            <w:left w:val="none" w:sz="0" w:space="0" w:color="auto"/>
            <w:bottom w:val="none" w:sz="0" w:space="0" w:color="auto"/>
            <w:right w:val="none" w:sz="0" w:space="0" w:color="auto"/>
          </w:divBdr>
          <w:divsChild>
            <w:div w:id="1073622127">
              <w:marLeft w:val="0"/>
              <w:marRight w:val="0"/>
              <w:marTop w:val="0"/>
              <w:marBottom w:val="0"/>
              <w:divBdr>
                <w:top w:val="none" w:sz="0" w:space="0" w:color="auto"/>
                <w:left w:val="none" w:sz="0" w:space="0" w:color="auto"/>
                <w:bottom w:val="none" w:sz="0" w:space="0" w:color="auto"/>
                <w:right w:val="none" w:sz="0" w:space="0" w:color="auto"/>
              </w:divBdr>
              <w:divsChild>
                <w:div w:id="9766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50207">
      <w:bodyDiv w:val="1"/>
      <w:marLeft w:val="0"/>
      <w:marRight w:val="0"/>
      <w:marTop w:val="0"/>
      <w:marBottom w:val="0"/>
      <w:divBdr>
        <w:top w:val="none" w:sz="0" w:space="0" w:color="auto"/>
        <w:left w:val="none" w:sz="0" w:space="0" w:color="auto"/>
        <w:bottom w:val="none" w:sz="0" w:space="0" w:color="auto"/>
        <w:right w:val="none" w:sz="0" w:space="0" w:color="auto"/>
      </w:divBdr>
      <w:divsChild>
        <w:div w:id="1925533767">
          <w:marLeft w:val="0"/>
          <w:marRight w:val="0"/>
          <w:marTop w:val="0"/>
          <w:marBottom w:val="0"/>
          <w:divBdr>
            <w:top w:val="none" w:sz="0" w:space="0" w:color="auto"/>
            <w:left w:val="none" w:sz="0" w:space="0" w:color="auto"/>
            <w:bottom w:val="none" w:sz="0" w:space="0" w:color="auto"/>
            <w:right w:val="none" w:sz="0" w:space="0" w:color="auto"/>
          </w:divBdr>
          <w:divsChild>
            <w:div w:id="1751390046">
              <w:marLeft w:val="0"/>
              <w:marRight w:val="0"/>
              <w:marTop w:val="0"/>
              <w:marBottom w:val="0"/>
              <w:divBdr>
                <w:top w:val="none" w:sz="0" w:space="0" w:color="auto"/>
                <w:left w:val="none" w:sz="0" w:space="0" w:color="auto"/>
                <w:bottom w:val="none" w:sz="0" w:space="0" w:color="auto"/>
                <w:right w:val="none" w:sz="0" w:space="0" w:color="auto"/>
              </w:divBdr>
              <w:divsChild>
                <w:div w:id="1265456410">
                  <w:marLeft w:val="0"/>
                  <w:marRight w:val="0"/>
                  <w:marTop w:val="0"/>
                  <w:marBottom w:val="0"/>
                  <w:divBdr>
                    <w:top w:val="none" w:sz="0" w:space="0" w:color="auto"/>
                    <w:left w:val="none" w:sz="0" w:space="0" w:color="auto"/>
                    <w:bottom w:val="none" w:sz="0" w:space="0" w:color="auto"/>
                    <w:right w:val="none" w:sz="0" w:space="0" w:color="auto"/>
                  </w:divBdr>
                  <w:divsChild>
                    <w:div w:id="1367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55273">
      <w:bodyDiv w:val="1"/>
      <w:marLeft w:val="0"/>
      <w:marRight w:val="0"/>
      <w:marTop w:val="0"/>
      <w:marBottom w:val="0"/>
      <w:divBdr>
        <w:top w:val="none" w:sz="0" w:space="0" w:color="auto"/>
        <w:left w:val="none" w:sz="0" w:space="0" w:color="auto"/>
        <w:bottom w:val="none" w:sz="0" w:space="0" w:color="auto"/>
        <w:right w:val="none" w:sz="0" w:space="0" w:color="auto"/>
      </w:divBdr>
    </w:div>
    <w:div w:id="1380864621">
      <w:bodyDiv w:val="1"/>
      <w:marLeft w:val="0"/>
      <w:marRight w:val="0"/>
      <w:marTop w:val="0"/>
      <w:marBottom w:val="0"/>
      <w:divBdr>
        <w:top w:val="none" w:sz="0" w:space="0" w:color="auto"/>
        <w:left w:val="none" w:sz="0" w:space="0" w:color="auto"/>
        <w:bottom w:val="none" w:sz="0" w:space="0" w:color="auto"/>
        <w:right w:val="none" w:sz="0" w:space="0" w:color="auto"/>
      </w:divBdr>
      <w:divsChild>
        <w:div w:id="978069439">
          <w:marLeft w:val="0"/>
          <w:marRight w:val="0"/>
          <w:marTop w:val="0"/>
          <w:marBottom w:val="0"/>
          <w:divBdr>
            <w:top w:val="none" w:sz="0" w:space="0" w:color="auto"/>
            <w:left w:val="none" w:sz="0" w:space="0" w:color="auto"/>
            <w:bottom w:val="none" w:sz="0" w:space="0" w:color="auto"/>
            <w:right w:val="none" w:sz="0" w:space="0" w:color="auto"/>
          </w:divBdr>
          <w:divsChild>
            <w:div w:id="737630536">
              <w:marLeft w:val="0"/>
              <w:marRight w:val="0"/>
              <w:marTop w:val="0"/>
              <w:marBottom w:val="0"/>
              <w:divBdr>
                <w:top w:val="none" w:sz="0" w:space="0" w:color="auto"/>
                <w:left w:val="none" w:sz="0" w:space="0" w:color="auto"/>
                <w:bottom w:val="none" w:sz="0" w:space="0" w:color="auto"/>
                <w:right w:val="none" w:sz="0" w:space="0" w:color="auto"/>
              </w:divBdr>
              <w:divsChild>
                <w:div w:id="16884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4508">
      <w:bodyDiv w:val="1"/>
      <w:marLeft w:val="0"/>
      <w:marRight w:val="0"/>
      <w:marTop w:val="0"/>
      <w:marBottom w:val="0"/>
      <w:divBdr>
        <w:top w:val="none" w:sz="0" w:space="0" w:color="auto"/>
        <w:left w:val="none" w:sz="0" w:space="0" w:color="auto"/>
        <w:bottom w:val="none" w:sz="0" w:space="0" w:color="auto"/>
        <w:right w:val="none" w:sz="0" w:space="0" w:color="auto"/>
      </w:divBdr>
      <w:divsChild>
        <w:div w:id="498692486">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134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5054">
      <w:bodyDiv w:val="1"/>
      <w:marLeft w:val="0"/>
      <w:marRight w:val="0"/>
      <w:marTop w:val="0"/>
      <w:marBottom w:val="0"/>
      <w:divBdr>
        <w:top w:val="none" w:sz="0" w:space="0" w:color="auto"/>
        <w:left w:val="none" w:sz="0" w:space="0" w:color="auto"/>
        <w:bottom w:val="none" w:sz="0" w:space="0" w:color="auto"/>
        <w:right w:val="none" w:sz="0" w:space="0" w:color="auto"/>
      </w:divBdr>
      <w:divsChild>
        <w:div w:id="538208549">
          <w:marLeft w:val="0"/>
          <w:marRight w:val="0"/>
          <w:marTop w:val="0"/>
          <w:marBottom w:val="0"/>
          <w:divBdr>
            <w:top w:val="none" w:sz="0" w:space="0" w:color="auto"/>
            <w:left w:val="none" w:sz="0" w:space="0" w:color="auto"/>
            <w:bottom w:val="none" w:sz="0" w:space="0" w:color="auto"/>
            <w:right w:val="none" w:sz="0" w:space="0" w:color="auto"/>
          </w:divBdr>
          <w:divsChild>
            <w:div w:id="1450928243">
              <w:marLeft w:val="0"/>
              <w:marRight w:val="0"/>
              <w:marTop w:val="0"/>
              <w:marBottom w:val="0"/>
              <w:divBdr>
                <w:top w:val="none" w:sz="0" w:space="0" w:color="auto"/>
                <w:left w:val="none" w:sz="0" w:space="0" w:color="auto"/>
                <w:bottom w:val="none" w:sz="0" w:space="0" w:color="auto"/>
                <w:right w:val="none" w:sz="0" w:space="0" w:color="auto"/>
              </w:divBdr>
              <w:divsChild>
                <w:div w:id="2917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72210">
      <w:bodyDiv w:val="1"/>
      <w:marLeft w:val="0"/>
      <w:marRight w:val="0"/>
      <w:marTop w:val="0"/>
      <w:marBottom w:val="0"/>
      <w:divBdr>
        <w:top w:val="none" w:sz="0" w:space="0" w:color="auto"/>
        <w:left w:val="none" w:sz="0" w:space="0" w:color="auto"/>
        <w:bottom w:val="none" w:sz="0" w:space="0" w:color="auto"/>
        <w:right w:val="none" w:sz="0" w:space="0" w:color="auto"/>
      </w:divBdr>
      <w:divsChild>
        <w:div w:id="1313754203">
          <w:marLeft w:val="0"/>
          <w:marRight w:val="0"/>
          <w:marTop w:val="0"/>
          <w:marBottom w:val="0"/>
          <w:divBdr>
            <w:top w:val="none" w:sz="0" w:space="0" w:color="auto"/>
            <w:left w:val="none" w:sz="0" w:space="0" w:color="auto"/>
            <w:bottom w:val="none" w:sz="0" w:space="0" w:color="auto"/>
            <w:right w:val="none" w:sz="0" w:space="0" w:color="auto"/>
          </w:divBdr>
          <w:divsChild>
            <w:div w:id="100998425">
              <w:marLeft w:val="0"/>
              <w:marRight w:val="0"/>
              <w:marTop w:val="0"/>
              <w:marBottom w:val="0"/>
              <w:divBdr>
                <w:top w:val="none" w:sz="0" w:space="0" w:color="auto"/>
                <w:left w:val="none" w:sz="0" w:space="0" w:color="auto"/>
                <w:bottom w:val="none" w:sz="0" w:space="0" w:color="auto"/>
                <w:right w:val="none" w:sz="0" w:space="0" w:color="auto"/>
              </w:divBdr>
              <w:divsChild>
                <w:div w:id="19853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5891">
      <w:bodyDiv w:val="1"/>
      <w:marLeft w:val="0"/>
      <w:marRight w:val="0"/>
      <w:marTop w:val="0"/>
      <w:marBottom w:val="0"/>
      <w:divBdr>
        <w:top w:val="none" w:sz="0" w:space="0" w:color="auto"/>
        <w:left w:val="none" w:sz="0" w:space="0" w:color="auto"/>
        <w:bottom w:val="none" w:sz="0" w:space="0" w:color="auto"/>
        <w:right w:val="none" w:sz="0" w:space="0" w:color="auto"/>
      </w:divBdr>
      <w:divsChild>
        <w:div w:id="1062677806">
          <w:marLeft w:val="0"/>
          <w:marRight w:val="0"/>
          <w:marTop w:val="0"/>
          <w:marBottom w:val="0"/>
          <w:divBdr>
            <w:top w:val="none" w:sz="0" w:space="0" w:color="auto"/>
            <w:left w:val="none" w:sz="0" w:space="0" w:color="auto"/>
            <w:bottom w:val="none" w:sz="0" w:space="0" w:color="auto"/>
            <w:right w:val="none" w:sz="0" w:space="0" w:color="auto"/>
          </w:divBdr>
          <w:divsChild>
            <w:div w:id="1650211515">
              <w:marLeft w:val="0"/>
              <w:marRight w:val="0"/>
              <w:marTop w:val="0"/>
              <w:marBottom w:val="0"/>
              <w:divBdr>
                <w:top w:val="none" w:sz="0" w:space="0" w:color="auto"/>
                <w:left w:val="none" w:sz="0" w:space="0" w:color="auto"/>
                <w:bottom w:val="none" w:sz="0" w:space="0" w:color="auto"/>
                <w:right w:val="none" w:sz="0" w:space="0" w:color="auto"/>
              </w:divBdr>
              <w:divsChild>
                <w:div w:id="18222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0951">
      <w:bodyDiv w:val="1"/>
      <w:marLeft w:val="0"/>
      <w:marRight w:val="0"/>
      <w:marTop w:val="0"/>
      <w:marBottom w:val="0"/>
      <w:divBdr>
        <w:top w:val="none" w:sz="0" w:space="0" w:color="auto"/>
        <w:left w:val="none" w:sz="0" w:space="0" w:color="auto"/>
        <w:bottom w:val="none" w:sz="0" w:space="0" w:color="auto"/>
        <w:right w:val="none" w:sz="0" w:space="0" w:color="auto"/>
      </w:divBdr>
    </w:div>
    <w:div w:id="1399019111">
      <w:bodyDiv w:val="1"/>
      <w:marLeft w:val="0"/>
      <w:marRight w:val="0"/>
      <w:marTop w:val="0"/>
      <w:marBottom w:val="0"/>
      <w:divBdr>
        <w:top w:val="none" w:sz="0" w:space="0" w:color="auto"/>
        <w:left w:val="none" w:sz="0" w:space="0" w:color="auto"/>
        <w:bottom w:val="none" w:sz="0" w:space="0" w:color="auto"/>
        <w:right w:val="none" w:sz="0" w:space="0" w:color="auto"/>
      </w:divBdr>
    </w:div>
    <w:div w:id="1401753405">
      <w:bodyDiv w:val="1"/>
      <w:marLeft w:val="0"/>
      <w:marRight w:val="0"/>
      <w:marTop w:val="0"/>
      <w:marBottom w:val="0"/>
      <w:divBdr>
        <w:top w:val="none" w:sz="0" w:space="0" w:color="auto"/>
        <w:left w:val="none" w:sz="0" w:space="0" w:color="auto"/>
        <w:bottom w:val="none" w:sz="0" w:space="0" w:color="auto"/>
        <w:right w:val="none" w:sz="0" w:space="0" w:color="auto"/>
      </w:divBdr>
    </w:div>
    <w:div w:id="1411270306">
      <w:bodyDiv w:val="1"/>
      <w:marLeft w:val="0"/>
      <w:marRight w:val="0"/>
      <w:marTop w:val="0"/>
      <w:marBottom w:val="0"/>
      <w:divBdr>
        <w:top w:val="none" w:sz="0" w:space="0" w:color="auto"/>
        <w:left w:val="none" w:sz="0" w:space="0" w:color="auto"/>
        <w:bottom w:val="none" w:sz="0" w:space="0" w:color="auto"/>
        <w:right w:val="none" w:sz="0" w:space="0" w:color="auto"/>
      </w:divBdr>
      <w:divsChild>
        <w:div w:id="1068304997">
          <w:marLeft w:val="0"/>
          <w:marRight w:val="0"/>
          <w:marTop w:val="0"/>
          <w:marBottom w:val="0"/>
          <w:divBdr>
            <w:top w:val="none" w:sz="0" w:space="0" w:color="auto"/>
            <w:left w:val="none" w:sz="0" w:space="0" w:color="auto"/>
            <w:bottom w:val="none" w:sz="0" w:space="0" w:color="auto"/>
            <w:right w:val="none" w:sz="0" w:space="0" w:color="auto"/>
          </w:divBdr>
          <w:divsChild>
            <w:div w:id="1291133829">
              <w:marLeft w:val="0"/>
              <w:marRight w:val="0"/>
              <w:marTop w:val="0"/>
              <w:marBottom w:val="0"/>
              <w:divBdr>
                <w:top w:val="none" w:sz="0" w:space="0" w:color="auto"/>
                <w:left w:val="none" w:sz="0" w:space="0" w:color="auto"/>
                <w:bottom w:val="none" w:sz="0" w:space="0" w:color="auto"/>
                <w:right w:val="none" w:sz="0" w:space="0" w:color="auto"/>
              </w:divBdr>
              <w:divsChild>
                <w:div w:id="1145315309">
                  <w:marLeft w:val="0"/>
                  <w:marRight w:val="0"/>
                  <w:marTop w:val="0"/>
                  <w:marBottom w:val="0"/>
                  <w:divBdr>
                    <w:top w:val="none" w:sz="0" w:space="0" w:color="auto"/>
                    <w:left w:val="none" w:sz="0" w:space="0" w:color="auto"/>
                    <w:bottom w:val="none" w:sz="0" w:space="0" w:color="auto"/>
                    <w:right w:val="none" w:sz="0" w:space="0" w:color="auto"/>
                  </w:divBdr>
                  <w:divsChild>
                    <w:div w:id="16019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71419">
      <w:bodyDiv w:val="1"/>
      <w:marLeft w:val="0"/>
      <w:marRight w:val="0"/>
      <w:marTop w:val="0"/>
      <w:marBottom w:val="0"/>
      <w:divBdr>
        <w:top w:val="none" w:sz="0" w:space="0" w:color="auto"/>
        <w:left w:val="none" w:sz="0" w:space="0" w:color="auto"/>
        <w:bottom w:val="none" w:sz="0" w:space="0" w:color="auto"/>
        <w:right w:val="none" w:sz="0" w:space="0" w:color="auto"/>
      </w:divBdr>
    </w:div>
    <w:div w:id="1418406823">
      <w:bodyDiv w:val="1"/>
      <w:marLeft w:val="0"/>
      <w:marRight w:val="0"/>
      <w:marTop w:val="0"/>
      <w:marBottom w:val="0"/>
      <w:divBdr>
        <w:top w:val="none" w:sz="0" w:space="0" w:color="auto"/>
        <w:left w:val="none" w:sz="0" w:space="0" w:color="auto"/>
        <w:bottom w:val="none" w:sz="0" w:space="0" w:color="auto"/>
        <w:right w:val="none" w:sz="0" w:space="0" w:color="auto"/>
      </w:divBdr>
    </w:div>
    <w:div w:id="1428966134">
      <w:bodyDiv w:val="1"/>
      <w:marLeft w:val="0"/>
      <w:marRight w:val="0"/>
      <w:marTop w:val="0"/>
      <w:marBottom w:val="0"/>
      <w:divBdr>
        <w:top w:val="none" w:sz="0" w:space="0" w:color="auto"/>
        <w:left w:val="none" w:sz="0" w:space="0" w:color="auto"/>
        <w:bottom w:val="none" w:sz="0" w:space="0" w:color="auto"/>
        <w:right w:val="none" w:sz="0" w:space="0" w:color="auto"/>
      </w:divBdr>
    </w:div>
    <w:div w:id="1431200533">
      <w:bodyDiv w:val="1"/>
      <w:marLeft w:val="0"/>
      <w:marRight w:val="0"/>
      <w:marTop w:val="0"/>
      <w:marBottom w:val="0"/>
      <w:divBdr>
        <w:top w:val="none" w:sz="0" w:space="0" w:color="auto"/>
        <w:left w:val="none" w:sz="0" w:space="0" w:color="auto"/>
        <w:bottom w:val="none" w:sz="0" w:space="0" w:color="auto"/>
        <w:right w:val="none" w:sz="0" w:space="0" w:color="auto"/>
      </w:divBdr>
    </w:div>
    <w:div w:id="1435251786">
      <w:bodyDiv w:val="1"/>
      <w:marLeft w:val="0"/>
      <w:marRight w:val="0"/>
      <w:marTop w:val="0"/>
      <w:marBottom w:val="0"/>
      <w:divBdr>
        <w:top w:val="none" w:sz="0" w:space="0" w:color="auto"/>
        <w:left w:val="none" w:sz="0" w:space="0" w:color="auto"/>
        <w:bottom w:val="none" w:sz="0" w:space="0" w:color="auto"/>
        <w:right w:val="none" w:sz="0" w:space="0" w:color="auto"/>
      </w:divBdr>
    </w:div>
    <w:div w:id="1435511335">
      <w:bodyDiv w:val="1"/>
      <w:marLeft w:val="0"/>
      <w:marRight w:val="0"/>
      <w:marTop w:val="0"/>
      <w:marBottom w:val="0"/>
      <w:divBdr>
        <w:top w:val="none" w:sz="0" w:space="0" w:color="auto"/>
        <w:left w:val="none" w:sz="0" w:space="0" w:color="auto"/>
        <w:bottom w:val="none" w:sz="0" w:space="0" w:color="auto"/>
        <w:right w:val="none" w:sz="0" w:space="0" w:color="auto"/>
      </w:divBdr>
    </w:div>
    <w:div w:id="1439568501">
      <w:bodyDiv w:val="1"/>
      <w:marLeft w:val="0"/>
      <w:marRight w:val="0"/>
      <w:marTop w:val="0"/>
      <w:marBottom w:val="0"/>
      <w:divBdr>
        <w:top w:val="none" w:sz="0" w:space="0" w:color="auto"/>
        <w:left w:val="none" w:sz="0" w:space="0" w:color="auto"/>
        <w:bottom w:val="none" w:sz="0" w:space="0" w:color="auto"/>
        <w:right w:val="none" w:sz="0" w:space="0" w:color="auto"/>
      </w:divBdr>
      <w:divsChild>
        <w:div w:id="1329019797">
          <w:marLeft w:val="0"/>
          <w:marRight w:val="0"/>
          <w:marTop w:val="0"/>
          <w:marBottom w:val="0"/>
          <w:divBdr>
            <w:top w:val="none" w:sz="0" w:space="0" w:color="auto"/>
            <w:left w:val="none" w:sz="0" w:space="0" w:color="auto"/>
            <w:bottom w:val="none" w:sz="0" w:space="0" w:color="auto"/>
            <w:right w:val="none" w:sz="0" w:space="0" w:color="auto"/>
          </w:divBdr>
          <w:divsChild>
            <w:div w:id="622350774">
              <w:marLeft w:val="0"/>
              <w:marRight w:val="0"/>
              <w:marTop w:val="0"/>
              <w:marBottom w:val="0"/>
              <w:divBdr>
                <w:top w:val="none" w:sz="0" w:space="0" w:color="auto"/>
                <w:left w:val="none" w:sz="0" w:space="0" w:color="auto"/>
                <w:bottom w:val="none" w:sz="0" w:space="0" w:color="auto"/>
                <w:right w:val="none" w:sz="0" w:space="0" w:color="auto"/>
              </w:divBdr>
              <w:divsChild>
                <w:div w:id="341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5591">
      <w:bodyDiv w:val="1"/>
      <w:marLeft w:val="0"/>
      <w:marRight w:val="0"/>
      <w:marTop w:val="0"/>
      <w:marBottom w:val="0"/>
      <w:divBdr>
        <w:top w:val="none" w:sz="0" w:space="0" w:color="auto"/>
        <w:left w:val="none" w:sz="0" w:space="0" w:color="auto"/>
        <w:bottom w:val="none" w:sz="0" w:space="0" w:color="auto"/>
        <w:right w:val="none" w:sz="0" w:space="0" w:color="auto"/>
      </w:divBdr>
    </w:div>
    <w:div w:id="1450659297">
      <w:bodyDiv w:val="1"/>
      <w:marLeft w:val="0"/>
      <w:marRight w:val="0"/>
      <w:marTop w:val="0"/>
      <w:marBottom w:val="0"/>
      <w:divBdr>
        <w:top w:val="none" w:sz="0" w:space="0" w:color="auto"/>
        <w:left w:val="none" w:sz="0" w:space="0" w:color="auto"/>
        <w:bottom w:val="none" w:sz="0" w:space="0" w:color="auto"/>
        <w:right w:val="none" w:sz="0" w:space="0" w:color="auto"/>
      </w:divBdr>
    </w:div>
    <w:div w:id="1452020266">
      <w:bodyDiv w:val="1"/>
      <w:marLeft w:val="0"/>
      <w:marRight w:val="0"/>
      <w:marTop w:val="0"/>
      <w:marBottom w:val="0"/>
      <w:divBdr>
        <w:top w:val="none" w:sz="0" w:space="0" w:color="auto"/>
        <w:left w:val="none" w:sz="0" w:space="0" w:color="auto"/>
        <w:bottom w:val="none" w:sz="0" w:space="0" w:color="auto"/>
        <w:right w:val="none" w:sz="0" w:space="0" w:color="auto"/>
      </w:divBdr>
    </w:div>
    <w:div w:id="1452672426">
      <w:bodyDiv w:val="1"/>
      <w:marLeft w:val="0"/>
      <w:marRight w:val="0"/>
      <w:marTop w:val="0"/>
      <w:marBottom w:val="0"/>
      <w:divBdr>
        <w:top w:val="none" w:sz="0" w:space="0" w:color="auto"/>
        <w:left w:val="none" w:sz="0" w:space="0" w:color="auto"/>
        <w:bottom w:val="none" w:sz="0" w:space="0" w:color="auto"/>
        <w:right w:val="none" w:sz="0" w:space="0" w:color="auto"/>
      </w:divBdr>
    </w:div>
    <w:div w:id="1454521765">
      <w:bodyDiv w:val="1"/>
      <w:marLeft w:val="0"/>
      <w:marRight w:val="0"/>
      <w:marTop w:val="0"/>
      <w:marBottom w:val="0"/>
      <w:divBdr>
        <w:top w:val="none" w:sz="0" w:space="0" w:color="auto"/>
        <w:left w:val="none" w:sz="0" w:space="0" w:color="auto"/>
        <w:bottom w:val="none" w:sz="0" w:space="0" w:color="auto"/>
        <w:right w:val="none" w:sz="0" w:space="0" w:color="auto"/>
      </w:divBdr>
    </w:div>
    <w:div w:id="1457869188">
      <w:bodyDiv w:val="1"/>
      <w:marLeft w:val="0"/>
      <w:marRight w:val="0"/>
      <w:marTop w:val="0"/>
      <w:marBottom w:val="0"/>
      <w:divBdr>
        <w:top w:val="none" w:sz="0" w:space="0" w:color="auto"/>
        <w:left w:val="none" w:sz="0" w:space="0" w:color="auto"/>
        <w:bottom w:val="none" w:sz="0" w:space="0" w:color="auto"/>
        <w:right w:val="none" w:sz="0" w:space="0" w:color="auto"/>
      </w:divBdr>
    </w:div>
    <w:div w:id="1467160445">
      <w:bodyDiv w:val="1"/>
      <w:marLeft w:val="0"/>
      <w:marRight w:val="0"/>
      <w:marTop w:val="0"/>
      <w:marBottom w:val="0"/>
      <w:divBdr>
        <w:top w:val="none" w:sz="0" w:space="0" w:color="auto"/>
        <w:left w:val="none" w:sz="0" w:space="0" w:color="auto"/>
        <w:bottom w:val="none" w:sz="0" w:space="0" w:color="auto"/>
        <w:right w:val="none" w:sz="0" w:space="0" w:color="auto"/>
      </w:divBdr>
      <w:divsChild>
        <w:div w:id="1714574217">
          <w:marLeft w:val="0"/>
          <w:marRight w:val="0"/>
          <w:marTop w:val="0"/>
          <w:marBottom w:val="0"/>
          <w:divBdr>
            <w:top w:val="none" w:sz="0" w:space="0" w:color="auto"/>
            <w:left w:val="none" w:sz="0" w:space="0" w:color="auto"/>
            <w:bottom w:val="none" w:sz="0" w:space="0" w:color="auto"/>
            <w:right w:val="none" w:sz="0" w:space="0" w:color="auto"/>
          </w:divBdr>
          <w:divsChild>
            <w:div w:id="669068100">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4158">
      <w:bodyDiv w:val="1"/>
      <w:marLeft w:val="0"/>
      <w:marRight w:val="0"/>
      <w:marTop w:val="0"/>
      <w:marBottom w:val="0"/>
      <w:divBdr>
        <w:top w:val="none" w:sz="0" w:space="0" w:color="auto"/>
        <w:left w:val="none" w:sz="0" w:space="0" w:color="auto"/>
        <w:bottom w:val="none" w:sz="0" w:space="0" w:color="auto"/>
        <w:right w:val="none" w:sz="0" w:space="0" w:color="auto"/>
      </w:divBdr>
    </w:div>
    <w:div w:id="1475875128">
      <w:bodyDiv w:val="1"/>
      <w:marLeft w:val="0"/>
      <w:marRight w:val="0"/>
      <w:marTop w:val="0"/>
      <w:marBottom w:val="0"/>
      <w:divBdr>
        <w:top w:val="none" w:sz="0" w:space="0" w:color="auto"/>
        <w:left w:val="none" w:sz="0" w:space="0" w:color="auto"/>
        <w:bottom w:val="none" w:sz="0" w:space="0" w:color="auto"/>
        <w:right w:val="none" w:sz="0" w:space="0" w:color="auto"/>
      </w:divBdr>
    </w:div>
    <w:div w:id="1478838332">
      <w:bodyDiv w:val="1"/>
      <w:marLeft w:val="0"/>
      <w:marRight w:val="0"/>
      <w:marTop w:val="0"/>
      <w:marBottom w:val="0"/>
      <w:divBdr>
        <w:top w:val="none" w:sz="0" w:space="0" w:color="auto"/>
        <w:left w:val="none" w:sz="0" w:space="0" w:color="auto"/>
        <w:bottom w:val="none" w:sz="0" w:space="0" w:color="auto"/>
        <w:right w:val="none" w:sz="0" w:space="0" w:color="auto"/>
      </w:divBdr>
    </w:div>
    <w:div w:id="1485972519">
      <w:bodyDiv w:val="1"/>
      <w:marLeft w:val="0"/>
      <w:marRight w:val="0"/>
      <w:marTop w:val="0"/>
      <w:marBottom w:val="0"/>
      <w:divBdr>
        <w:top w:val="none" w:sz="0" w:space="0" w:color="auto"/>
        <w:left w:val="none" w:sz="0" w:space="0" w:color="auto"/>
        <w:bottom w:val="none" w:sz="0" w:space="0" w:color="auto"/>
        <w:right w:val="none" w:sz="0" w:space="0" w:color="auto"/>
      </w:divBdr>
      <w:divsChild>
        <w:div w:id="459885585">
          <w:marLeft w:val="0"/>
          <w:marRight w:val="0"/>
          <w:marTop w:val="0"/>
          <w:marBottom w:val="0"/>
          <w:divBdr>
            <w:top w:val="none" w:sz="0" w:space="0" w:color="auto"/>
            <w:left w:val="none" w:sz="0" w:space="0" w:color="auto"/>
            <w:bottom w:val="none" w:sz="0" w:space="0" w:color="auto"/>
            <w:right w:val="none" w:sz="0" w:space="0" w:color="auto"/>
          </w:divBdr>
          <w:divsChild>
            <w:div w:id="542206043">
              <w:marLeft w:val="0"/>
              <w:marRight w:val="0"/>
              <w:marTop w:val="0"/>
              <w:marBottom w:val="0"/>
              <w:divBdr>
                <w:top w:val="none" w:sz="0" w:space="0" w:color="auto"/>
                <w:left w:val="none" w:sz="0" w:space="0" w:color="auto"/>
                <w:bottom w:val="none" w:sz="0" w:space="0" w:color="auto"/>
                <w:right w:val="none" w:sz="0" w:space="0" w:color="auto"/>
              </w:divBdr>
              <w:divsChild>
                <w:div w:id="21377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357">
      <w:bodyDiv w:val="1"/>
      <w:marLeft w:val="0"/>
      <w:marRight w:val="0"/>
      <w:marTop w:val="0"/>
      <w:marBottom w:val="0"/>
      <w:divBdr>
        <w:top w:val="none" w:sz="0" w:space="0" w:color="auto"/>
        <w:left w:val="none" w:sz="0" w:space="0" w:color="auto"/>
        <w:bottom w:val="none" w:sz="0" w:space="0" w:color="auto"/>
        <w:right w:val="none" w:sz="0" w:space="0" w:color="auto"/>
      </w:divBdr>
    </w:div>
    <w:div w:id="1494102240">
      <w:bodyDiv w:val="1"/>
      <w:marLeft w:val="0"/>
      <w:marRight w:val="0"/>
      <w:marTop w:val="0"/>
      <w:marBottom w:val="0"/>
      <w:divBdr>
        <w:top w:val="none" w:sz="0" w:space="0" w:color="auto"/>
        <w:left w:val="none" w:sz="0" w:space="0" w:color="auto"/>
        <w:bottom w:val="none" w:sz="0" w:space="0" w:color="auto"/>
        <w:right w:val="none" w:sz="0" w:space="0" w:color="auto"/>
      </w:divBdr>
      <w:divsChild>
        <w:div w:id="526674243">
          <w:marLeft w:val="0"/>
          <w:marRight w:val="0"/>
          <w:marTop w:val="0"/>
          <w:marBottom w:val="0"/>
          <w:divBdr>
            <w:top w:val="none" w:sz="0" w:space="0" w:color="auto"/>
            <w:left w:val="none" w:sz="0" w:space="0" w:color="auto"/>
            <w:bottom w:val="none" w:sz="0" w:space="0" w:color="auto"/>
            <w:right w:val="none" w:sz="0" w:space="0" w:color="auto"/>
          </w:divBdr>
          <w:divsChild>
            <w:div w:id="2133788987">
              <w:marLeft w:val="0"/>
              <w:marRight w:val="0"/>
              <w:marTop w:val="0"/>
              <w:marBottom w:val="0"/>
              <w:divBdr>
                <w:top w:val="none" w:sz="0" w:space="0" w:color="auto"/>
                <w:left w:val="none" w:sz="0" w:space="0" w:color="auto"/>
                <w:bottom w:val="none" w:sz="0" w:space="0" w:color="auto"/>
                <w:right w:val="none" w:sz="0" w:space="0" w:color="auto"/>
              </w:divBdr>
              <w:divsChild>
                <w:div w:id="285310224">
                  <w:marLeft w:val="0"/>
                  <w:marRight w:val="0"/>
                  <w:marTop w:val="0"/>
                  <w:marBottom w:val="0"/>
                  <w:divBdr>
                    <w:top w:val="none" w:sz="0" w:space="0" w:color="auto"/>
                    <w:left w:val="none" w:sz="0" w:space="0" w:color="auto"/>
                    <w:bottom w:val="none" w:sz="0" w:space="0" w:color="auto"/>
                    <w:right w:val="none" w:sz="0" w:space="0" w:color="auto"/>
                  </w:divBdr>
                  <w:divsChild>
                    <w:div w:id="4211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692772">
      <w:bodyDiv w:val="1"/>
      <w:marLeft w:val="0"/>
      <w:marRight w:val="0"/>
      <w:marTop w:val="0"/>
      <w:marBottom w:val="0"/>
      <w:divBdr>
        <w:top w:val="none" w:sz="0" w:space="0" w:color="auto"/>
        <w:left w:val="none" w:sz="0" w:space="0" w:color="auto"/>
        <w:bottom w:val="none" w:sz="0" w:space="0" w:color="auto"/>
        <w:right w:val="none" w:sz="0" w:space="0" w:color="auto"/>
      </w:divBdr>
      <w:divsChild>
        <w:div w:id="1062948948">
          <w:marLeft w:val="0"/>
          <w:marRight w:val="0"/>
          <w:marTop w:val="0"/>
          <w:marBottom w:val="0"/>
          <w:divBdr>
            <w:top w:val="none" w:sz="0" w:space="0" w:color="auto"/>
            <w:left w:val="none" w:sz="0" w:space="0" w:color="auto"/>
            <w:bottom w:val="none" w:sz="0" w:space="0" w:color="auto"/>
            <w:right w:val="none" w:sz="0" w:space="0" w:color="auto"/>
          </w:divBdr>
          <w:divsChild>
            <w:div w:id="540702560">
              <w:marLeft w:val="0"/>
              <w:marRight w:val="0"/>
              <w:marTop w:val="0"/>
              <w:marBottom w:val="0"/>
              <w:divBdr>
                <w:top w:val="none" w:sz="0" w:space="0" w:color="auto"/>
                <w:left w:val="none" w:sz="0" w:space="0" w:color="auto"/>
                <w:bottom w:val="none" w:sz="0" w:space="0" w:color="auto"/>
                <w:right w:val="none" w:sz="0" w:space="0" w:color="auto"/>
              </w:divBdr>
              <w:divsChild>
                <w:div w:id="1768114856">
                  <w:marLeft w:val="0"/>
                  <w:marRight w:val="0"/>
                  <w:marTop w:val="0"/>
                  <w:marBottom w:val="0"/>
                  <w:divBdr>
                    <w:top w:val="none" w:sz="0" w:space="0" w:color="auto"/>
                    <w:left w:val="none" w:sz="0" w:space="0" w:color="auto"/>
                    <w:bottom w:val="none" w:sz="0" w:space="0" w:color="auto"/>
                    <w:right w:val="none" w:sz="0" w:space="0" w:color="auto"/>
                  </w:divBdr>
                  <w:divsChild>
                    <w:div w:id="5391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5496">
      <w:bodyDiv w:val="1"/>
      <w:marLeft w:val="0"/>
      <w:marRight w:val="0"/>
      <w:marTop w:val="0"/>
      <w:marBottom w:val="0"/>
      <w:divBdr>
        <w:top w:val="none" w:sz="0" w:space="0" w:color="auto"/>
        <w:left w:val="none" w:sz="0" w:space="0" w:color="auto"/>
        <w:bottom w:val="none" w:sz="0" w:space="0" w:color="auto"/>
        <w:right w:val="none" w:sz="0" w:space="0" w:color="auto"/>
      </w:divBdr>
    </w:div>
    <w:div w:id="1512990106">
      <w:bodyDiv w:val="1"/>
      <w:marLeft w:val="0"/>
      <w:marRight w:val="0"/>
      <w:marTop w:val="0"/>
      <w:marBottom w:val="0"/>
      <w:divBdr>
        <w:top w:val="none" w:sz="0" w:space="0" w:color="auto"/>
        <w:left w:val="none" w:sz="0" w:space="0" w:color="auto"/>
        <w:bottom w:val="none" w:sz="0" w:space="0" w:color="auto"/>
        <w:right w:val="none" w:sz="0" w:space="0" w:color="auto"/>
      </w:divBdr>
      <w:divsChild>
        <w:div w:id="639725952">
          <w:marLeft w:val="0"/>
          <w:marRight w:val="0"/>
          <w:marTop w:val="0"/>
          <w:marBottom w:val="0"/>
          <w:divBdr>
            <w:top w:val="none" w:sz="0" w:space="0" w:color="auto"/>
            <w:left w:val="none" w:sz="0" w:space="0" w:color="auto"/>
            <w:bottom w:val="none" w:sz="0" w:space="0" w:color="auto"/>
            <w:right w:val="none" w:sz="0" w:space="0" w:color="auto"/>
          </w:divBdr>
          <w:divsChild>
            <w:div w:id="208764013">
              <w:marLeft w:val="0"/>
              <w:marRight w:val="0"/>
              <w:marTop w:val="0"/>
              <w:marBottom w:val="0"/>
              <w:divBdr>
                <w:top w:val="none" w:sz="0" w:space="0" w:color="auto"/>
                <w:left w:val="none" w:sz="0" w:space="0" w:color="auto"/>
                <w:bottom w:val="none" w:sz="0" w:space="0" w:color="auto"/>
                <w:right w:val="none" w:sz="0" w:space="0" w:color="auto"/>
              </w:divBdr>
              <w:divsChild>
                <w:div w:id="478109343">
                  <w:marLeft w:val="0"/>
                  <w:marRight w:val="0"/>
                  <w:marTop w:val="0"/>
                  <w:marBottom w:val="0"/>
                  <w:divBdr>
                    <w:top w:val="none" w:sz="0" w:space="0" w:color="auto"/>
                    <w:left w:val="none" w:sz="0" w:space="0" w:color="auto"/>
                    <w:bottom w:val="none" w:sz="0" w:space="0" w:color="auto"/>
                    <w:right w:val="none" w:sz="0" w:space="0" w:color="auto"/>
                  </w:divBdr>
                </w:div>
                <w:div w:id="577328375">
                  <w:marLeft w:val="0"/>
                  <w:marRight w:val="0"/>
                  <w:marTop w:val="0"/>
                  <w:marBottom w:val="0"/>
                  <w:divBdr>
                    <w:top w:val="none" w:sz="0" w:space="0" w:color="auto"/>
                    <w:left w:val="none" w:sz="0" w:space="0" w:color="auto"/>
                    <w:bottom w:val="none" w:sz="0" w:space="0" w:color="auto"/>
                    <w:right w:val="none" w:sz="0" w:space="0" w:color="auto"/>
                  </w:divBdr>
                </w:div>
                <w:div w:id="742722244">
                  <w:marLeft w:val="0"/>
                  <w:marRight w:val="0"/>
                  <w:marTop w:val="0"/>
                  <w:marBottom w:val="0"/>
                  <w:divBdr>
                    <w:top w:val="none" w:sz="0" w:space="0" w:color="auto"/>
                    <w:left w:val="none" w:sz="0" w:space="0" w:color="auto"/>
                    <w:bottom w:val="none" w:sz="0" w:space="0" w:color="auto"/>
                    <w:right w:val="none" w:sz="0" w:space="0" w:color="auto"/>
                  </w:divBdr>
                </w:div>
                <w:div w:id="1430469520">
                  <w:marLeft w:val="0"/>
                  <w:marRight w:val="0"/>
                  <w:marTop w:val="0"/>
                  <w:marBottom w:val="0"/>
                  <w:divBdr>
                    <w:top w:val="none" w:sz="0" w:space="0" w:color="auto"/>
                    <w:left w:val="none" w:sz="0" w:space="0" w:color="auto"/>
                    <w:bottom w:val="none" w:sz="0" w:space="0" w:color="auto"/>
                    <w:right w:val="none" w:sz="0" w:space="0" w:color="auto"/>
                  </w:divBdr>
                </w:div>
              </w:divsChild>
            </w:div>
            <w:div w:id="902521380">
              <w:marLeft w:val="0"/>
              <w:marRight w:val="0"/>
              <w:marTop w:val="0"/>
              <w:marBottom w:val="0"/>
              <w:divBdr>
                <w:top w:val="none" w:sz="0" w:space="0" w:color="auto"/>
                <w:left w:val="none" w:sz="0" w:space="0" w:color="auto"/>
                <w:bottom w:val="none" w:sz="0" w:space="0" w:color="auto"/>
                <w:right w:val="none" w:sz="0" w:space="0" w:color="auto"/>
              </w:divBdr>
              <w:divsChild>
                <w:div w:id="21178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8438">
      <w:bodyDiv w:val="1"/>
      <w:marLeft w:val="0"/>
      <w:marRight w:val="0"/>
      <w:marTop w:val="0"/>
      <w:marBottom w:val="0"/>
      <w:divBdr>
        <w:top w:val="none" w:sz="0" w:space="0" w:color="auto"/>
        <w:left w:val="none" w:sz="0" w:space="0" w:color="auto"/>
        <w:bottom w:val="none" w:sz="0" w:space="0" w:color="auto"/>
        <w:right w:val="none" w:sz="0" w:space="0" w:color="auto"/>
      </w:divBdr>
    </w:div>
    <w:div w:id="1518692475">
      <w:bodyDiv w:val="1"/>
      <w:marLeft w:val="0"/>
      <w:marRight w:val="0"/>
      <w:marTop w:val="0"/>
      <w:marBottom w:val="0"/>
      <w:divBdr>
        <w:top w:val="none" w:sz="0" w:space="0" w:color="auto"/>
        <w:left w:val="none" w:sz="0" w:space="0" w:color="auto"/>
        <w:bottom w:val="none" w:sz="0" w:space="0" w:color="auto"/>
        <w:right w:val="none" w:sz="0" w:space="0" w:color="auto"/>
      </w:divBdr>
    </w:div>
    <w:div w:id="1521892893">
      <w:bodyDiv w:val="1"/>
      <w:marLeft w:val="0"/>
      <w:marRight w:val="0"/>
      <w:marTop w:val="0"/>
      <w:marBottom w:val="0"/>
      <w:divBdr>
        <w:top w:val="none" w:sz="0" w:space="0" w:color="auto"/>
        <w:left w:val="none" w:sz="0" w:space="0" w:color="auto"/>
        <w:bottom w:val="none" w:sz="0" w:space="0" w:color="auto"/>
        <w:right w:val="none" w:sz="0" w:space="0" w:color="auto"/>
      </w:divBdr>
      <w:divsChild>
        <w:div w:id="1305886930">
          <w:marLeft w:val="0"/>
          <w:marRight w:val="0"/>
          <w:marTop w:val="0"/>
          <w:marBottom w:val="0"/>
          <w:divBdr>
            <w:top w:val="none" w:sz="0" w:space="0" w:color="auto"/>
            <w:left w:val="none" w:sz="0" w:space="0" w:color="auto"/>
            <w:bottom w:val="none" w:sz="0" w:space="0" w:color="auto"/>
            <w:right w:val="none" w:sz="0" w:space="0" w:color="auto"/>
          </w:divBdr>
          <w:divsChild>
            <w:div w:id="974024530">
              <w:marLeft w:val="0"/>
              <w:marRight w:val="0"/>
              <w:marTop w:val="0"/>
              <w:marBottom w:val="0"/>
              <w:divBdr>
                <w:top w:val="none" w:sz="0" w:space="0" w:color="auto"/>
                <w:left w:val="none" w:sz="0" w:space="0" w:color="auto"/>
                <w:bottom w:val="none" w:sz="0" w:space="0" w:color="auto"/>
                <w:right w:val="none" w:sz="0" w:space="0" w:color="auto"/>
              </w:divBdr>
              <w:divsChild>
                <w:div w:id="3368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8567">
      <w:bodyDiv w:val="1"/>
      <w:marLeft w:val="0"/>
      <w:marRight w:val="0"/>
      <w:marTop w:val="0"/>
      <w:marBottom w:val="0"/>
      <w:divBdr>
        <w:top w:val="none" w:sz="0" w:space="0" w:color="auto"/>
        <w:left w:val="none" w:sz="0" w:space="0" w:color="auto"/>
        <w:bottom w:val="none" w:sz="0" w:space="0" w:color="auto"/>
        <w:right w:val="none" w:sz="0" w:space="0" w:color="auto"/>
      </w:divBdr>
    </w:div>
    <w:div w:id="1524783732">
      <w:bodyDiv w:val="1"/>
      <w:marLeft w:val="0"/>
      <w:marRight w:val="0"/>
      <w:marTop w:val="0"/>
      <w:marBottom w:val="0"/>
      <w:divBdr>
        <w:top w:val="none" w:sz="0" w:space="0" w:color="auto"/>
        <w:left w:val="none" w:sz="0" w:space="0" w:color="auto"/>
        <w:bottom w:val="none" w:sz="0" w:space="0" w:color="auto"/>
        <w:right w:val="none" w:sz="0" w:space="0" w:color="auto"/>
      </w:divBdr>
      <w:divsChild>
        <w:div w:id="2119255120">
          <w:marLeft w:val="0"/>
          <w:marRight w:val="0"/>
          <w:marTop w:val="332"/>
          <w:marBottom w:val="332"/>
          <w:divBdr>
            <w:top w:val="none" w:sz="0" w:space="0" w:color="auto"/>
            <w:left w:val="none" w:sz="0" w:space="0" w:color="auto"/>
            <w:bottom w:val="none" w:sz="0" w:space="0" w:color="auto"/>
            <w:right w:val="none" w:sz="0" w:space="0" w:color="auto"/>
          </w:divBdr>
          <w:divsChild>
            <w:div w:id="9207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7626">
      <w:bodyDiv w:val="1"/>
      <w:marLeft w:val="0"/>
      <w:marRight w:val="0"/>
      <w:marTop w:val="0"/>
      <w:marBottom w:val="0"/>
      <w:divBdr>
        <w:top w:val="none" w:sz="0" w:space="0" w:color="auto"/>
        <w:left w:val="none" w:sz="0" w:space="0" w:color="auto"/>
        <w:bottom w:val="none" w:sz="0" w:space="0" w:color="auto"/>
        <w:right w:val="none" w:sz="0" w:space="0" w:color="auto"/>
      </w:divBdr>
    </w:div>
    <w:div w:id="1526560655">
      <w:bodyDiv w:val="1"/>
      <w:marLeft w:val="0"/>
      <w:marRight w:val="0"/>
      <w:marTop w:val="0"/>
      <w:marBottom w:val="0"/>
      <w:divBdr>
        <w:top w:val="none" w:sz="0" w:space="0" w:color="auto"/>
        <w:left w:val="none" w:sz="0" w:space="0" w:color="auto"/>
        <w:bottom w:val="none" w:sz="0" w:space="0" w:color="auto"/>
        <w:right w:val="none" w:sz="0" w:space="0" w:color="auto"/>
      </w:divBdr>
    </w:div>
    <w:div w:id="1531257742">
      <w:bodyDiv w:val="1"/>
      <w:marLeft w:val="0"/>
      <w:marRight w:val="0"/>
      <w:marTop w:val="0"/>
      <w:marBottom w:val="0"/>
      <w:divBdr>
        <w:top w:val="none" w:sz="0" w:space="0" w:color="auto"/>
        <w:left w:val="none" w:sz="0" w:space="0" w:color="auto"/>
        <w:bottom w:val="none" w:sz="0" w:space="0" w:color="auto"/>
        <w:right w:val="none" w:sz="0" w:space="0" w:color="auto"/>
      </w:divBdr>
    </w:div>
    <w:div w:id="1537891157">
      <w:bodyDiv w:val="1"/>
      <w:marLeft w:val="0"/>
      <w:marRight w:val="0"/>
      <w:marTop w:val="0"/>
      <w:marBottom w:val="0"/>
      <w:divBdr>
        <w:top w:val="none" w:sz="0" w:space="0" w:color="auto"/>
        <w:left w:val="none" w:sz="0" w:space="0" w:color="auto"/>
        <w:bottom w:val="none" w:sz="0" w:space="0" w:color="auto"/>
        <w:right w:val="none" w:sz="0" w:space="0" w:color="auto"/>
      </w:divBdr>
    </w:div>
    <w:div w:id="1563100366">
      <w:bodyDiv w:val="1"/>
      <w:marLeft w:val="0"/>
      <w:marRight w:val="0"/>
      <w:marTop w:val="0"/>
      <w:marBottom w:val="0"/>
      <w:divBdr>
        <w:top w:val="none" w:sz="0" w:space="0" w:color="auto"/>
        <w:left w:val="none" w:sz="0" w:space="0" w:color="auto"/>
        <w:bottom w:val="none" w:sz="0" w:space="0" w:color="auto"/>
        <w:right w:val="none" w:sz="0" w:space="0" w:color="auto"/>
      </w:divBdr>
    </w:div>
    <w:div w:id="1566140221">
      <w:bodyDiv w:val="1"/>
      <w:marLeft w:val="0"/>
      <w:marRight w:val="0"/>
      <w:marTop w:val="0"/>
      <w:marBottom w:val="0"/>
      <w:divBdr>
        <w:top w:val="none" w:sz="0" w:space="0" w:color="auto"/>
        <w:left w:val="none" w:sz="0" w:space="0" w:color="auto"/>
        <w:bottom w:val="none" w:sz="0" w:space="0" w:color="auto"/>
        <w:right w:val="none" w:sz="0" w:space="0" w:color="auto"/>
      </w:divBdr>
    </w:div>
    <w:div w:id="1568998718">
      <w:bodyDiv w:val="1"/>
      <w:marLeft w:val="0"/>
      <w:marRight w:val="0"/>
      <w:marTop w:val="0"/>
      <w:marBottom w:val="0"/>
      <w:divBdr>
        <w:top w:val="none" w:sz="0" w:space="0" w:color="auto"/>
        <w:left w:val="none" w:sz="0" w:space="0" w:color="auto"/>
        <w:bottom w:val="none" w:sz="0" w:space="0" w:color="auto"/>
        <w:right w:val="none" w:sz="0" w:space="0" w:color="auto"/>
      </w:divBdr>
      <w:divsChild>
        <w:div w:id="1988506470">
          <w:marLeft w:val="0"/>
          <w:marRight w:val="0"/>
          <w:marTop w:val="0"/>
          <w:marBottom w:val="0"/>
          <w:divBdr>
            <w:top w:val="none" w:sz="0" w:space="0" w:color="auto"/>
            <w:left w:val="none" w:sz="0" w:space="0" w:color="auto"/>
            <w:bottom w:val="none" w:sz="0" w:space="0" w:color="auto"/>
            <w:right w:val="none" w:sz="0" w:space="0" w:color="auto"/>
          </w:divBdr>
          <w:divsChild>
            <w:div w:id="1109279088">
              <w:marLeft w:val="0"/>
              <w:marRight w:val="0"/>
              <w:marTop w:val="0"/>
              <w:marBottom w:val="0"/>
              <w:divBdr>
                <w:top w:val="none" w:sz="0" w:space="0" w:color="auto"/>
                <w:left w:val="none" w:sz="0" w:space="0" w:color="auto"/>
                <w:bottom w:val="none" w:sz="0" w:space="0" w:color="auto"/>
                <w:right w:val="none" w:sz="0" w:space="0" w:color="auto"/>
              </w:divBdr>
              <w:divsChild>
                <w:div w:id="10651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8367">
      <w:bodyDiv w:val="1"/>
      <w:marLeft w:val="0"/>
      <w:marRight w:val="0"/>
      <w:marTop w:val="0"/>
      <w:marBottom w:val="0"/>
      <w:divBdr>
        <w:top w:val="none" w:sz="0" w:space="0" w:color="auto"/>
        <w:left w:val="none" w:sz="0" w:space="0" w:color="auto"/>
        <w:bottom w:val="none" w:sz="0" w:space="0" w:color="auto"/>
        <w:right w:val="none" w:sz="0" w:space="0" w:color="auto"/>
      </w:divBdr>
    </w:div>
    <w:div w:id="1572960845">
      <w:bodyDiv w:val="1"/>
      <w:marLeft w:val="0"/>
      <w:marRight w:val="0"/>
      <w:marTop w:val="0"/>
      <w:marBottom w:val="0"/>
      <w:divBdr>
        <w:top w:val="none" w:sz="0" w:space="0" w:color="auto"/>
        <w:left w:val="none" w:sz="0" w:space="0" w:color="auto"/>
        <w:bottom w:val="none" w:sz="0" w:space="0" w:color="auto"/>
        <w:right w:val="none" w:sz="0" w:space="0" w:color="auto"/>
      </w:divBdr>
    </w:div>
    <w:div w:id="1579051542">
      <w:bodyDiv w:val="1"/>
      <w:marLeft w:val="0"/>
      <w:marRight w:val="0"/>
      <w:marTop w:val="0"/>
      <w:marBottom w:val="0"/>
      <w:divBdr>
        <w:top w:val="none" w:sz="0" w:space="0" w:color="auto"/>
        <w:left w:val="none" w:sz="0" w:space="0" w:color="auto"/>
        <w:bottom w:val="none" w:sz="0" w:space="0" w:color="auto"/>
        <w:right w:val="none" w:sz="0" w:space="0" w:color="auto"/>
      </w:divBdr>
      <w:divsChild>
        <w:div w:id="417871525">
          <w:marLeft w:val="0"/>
          <w:marRight w:val="0"/>
          <w:marTop w:val="0"/>
          <w:marBottom w:val="0"/>
          <w:divBdr>
            <w:top w:val="none" w:sz="0" w:space="0" w:color="auto"/>
            <w:left w:val="none" w:sz="0" w:space="0" w:color="auto"/>
            <w:bottom w:val="none" w:sz="0" w:space="0" w:color="auto"/>
            <w:right w:val="none" w:sz="0" w:space="0" w:color="auto"/>
          </w:divBdr>
          <w:divsChild>
            <w:div w:id="1817524415">
              <w:marLeft w:val="0"/>
              <w:marRight w:val="0"/>
              <w:marTop w:val="0"/>
              <w:marBottom w:val="0"/>
              <w:divBdr>
                <w:top w:val="none" w:sz="0" w:space="0" w:color="auto"/>
                <w:left w:val="none" w:sz="0" w:space="0" w:color="auto"/>
                <w:bottom w:val="none" w:sz="0" w:space="0" w:color="auto"/>
                <w:right w:val="none" w:sz="0" w:space="0" w:color="auto"/>
              </w:divBdr>
              <w:divsChild>
                <w:div w:id="944579459">
                  <w:marLeft w:val="0"/>
                  <w:marRight w:val="0"/>
                  <w:marTop w:val="0"/>
                  <w:marBottom w:val="0"/>
                  <w:divBdr>
                    <w:top w:val="none" w:sz="0" w:space="0" w:color="auto"/>
                    <w:left w:val="none" w:sz="0" w:space="0" w:color="auto"/>
                    <w:bottom w:val="none" w:sz="0" w:space="0" w:color="auto"/>
                    <w:right w:val="none" w:sz="0" w:space="0" w:color="auto"/>
                  </w:divBdr>
                  <w:divsChild>
                    <w:div w:id="11503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214875">
      <w:bodyDiv w:val="1"/>
      <w:marLeft w:val="0"/>
      <w:marRight w:val="0"/>
      <w:marTop w:val="0"/>
      <w:marBottom w:val="0"/>
      <w:divBdr>
        <w:top w:val="none" w:sz="0" w:space="0" w:color="auto"/>
        <w:left w:val="none" w:sz="0" w:space="0" w:color="auto"/>
        <w:bottom w:val="none" w:sz="0" w:space="0" w:color="auto"/>
        <w:right w:val="none" w:sz="0" w:space="0" w:color="auto"/>
      </w:divBdr>
    </w:div>
    <w:div w:id="1587686184">
      <w:bodyDiv w:val="1"/>
      <w:marLeft w:val="0"/>
      <w:marRight w:val="0"/>
      <w:marTop w:val="0"/>
      <w:marBottom w:val="0"/>
      <w:divBdr>
        <w:top w:val="none" w:sz="0" w:space="0" w:color="auto"/>
        <w:left w:val="none" w:sz="0" w:space="0" w:color="auto"/>
        <w:bottom w:val="none" w:sz="0" w:space="0" w:color="auto"/>
        <w:right w:val="none" w:sz="0" w:space="0" w:color="auto"/>
      </w:divBdr>
    </w:div>
    <w:div w:id="1596018242">
      <w:bodyDiv w:val="1"/>
      <w:marLeft w:val="0"/>
      <w:marRight w:val="0"/>
      <w:marTop w:val="0"/>
      <w:marBottom w:val="0"/>
      <w:divBdr>
        <w:top w:val="none" w:sz="0" w:space="0" w:color="auto"/>
        <w:left w:val="none" w:sz="0" w:space="0" w:color="auto"/>
        <w:bottom w:val="none" w:sz="0" w:space="0" w:color="auto"/>
        <w:right w:val="none" w:sz="0" w:space="0" w:color="auto"/>
      </w:divBdr>
      <w:divsChild>
        <w:div w:id="131295165">
          <w:marLeft w:val="0"/>
          <w:marRight w:val="0"/>
          <w:marTop w:val="0"/>
          <w:marBottom w:val="0"/>
          <w:divBdr>
            <w:top w:val="none" w:sz="0" w:space="0" w:color="auto"/>
            <w:left w:val="none" w:sz="0" w:space="0" w:color="auto"/>
            <w:bottom w:val="none" w:sz="0" w:space="0" w:color="auto"/>
            <w:right w:val="none" w:sz="0" w:space="0" w:color="auto"/>
          </w:divBdr>
          <w:divsChild>
            <w:div w:id="707225641">
              <w:marLeft w:val="0"/>
              <w:marRight w:val="0"/>
              <w:marTop w:val="0"/>
              <w:marBottom w:val="0"/>
              <w:divBdr>
                <w:top w:val="none" w:sz="0" w:space="0" w:color="auto"/>
                <w:left w:val="none" w:sz="0" w:space="0" w:color="auto"/>
                <w:bottom w:val="none" w:sz="0" w:space="0" w:color="auto"/>
                <w:right w:val="none" w:sz="0" w:space="0" w:color="auto"/>
              </w:divBdr>
              <w:divsChild>
                <w:div w:id="676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60653">
      <w:bodyDiv w:val="1"/>
      <w:marLeft w:val="0"/>
      <w:marRight w:val="0"/>
      <w:marTop w:val="0"/>
      <w:marBottom w:val="0"/>
      <w:divBdr>
        <w:top w:val="none" w:sz="0" w:space="0" w:color="auto"/>
        <w:left w:val="none" w:sz="0" w:space="0" w:color="auto"/>
        <w:bottom w:val="none" w:sz="0" w:space="0" w:color="auto"/>
        <w:right w:val="none" w:sz="0" w:space="0" w:color="auto"/>
      </w:divBdr>
    </w:div>
    <w:div w:id="1600143956">
      <w:bodyDiv w:val="1"/>
      <w:marLeft w:val="0"/>
      <w:marRight w:val="0"/>
      <w:marTop w:val="0"/>
      <w:marBottom w:val="0"/>
      <w:divBdr>
        <w:top w:val="none" w:sz="0" w:space="0" w:color="auto"/>
        <w:left w:val="none" w:sz="0" w:space="0" w:color="auto"/>
        <w:bottom w:val="none" w:sz="0" w:space="0" w:color="auto"/>
        <w:right w:val="none" w:sz="0" w:space="0" w:color="auto"/>
      </w:divBdr>
    </w:div>
    <w:div w:id="1600943296">
      <w:bodyDiv w:val="1"/>
      <w:marLeft w:val="0"/>
      <w:marRight w:val="0"/>
      <w:marTop w:val="0"/>
      <w:marBottom w:val="0"/>
      <w:divBdr>
        <w:top w:val="none" w:sz="0" w:space="0" w:color="auto"/>
        <w:left w:val="none" w:sz="0" w:space="0" w:color="auto"/>
        <w:bottom w:val="none" w:sz="0" w:space="0" w:color="auto"/>
        <w:right w:val="none" w:sz="0" w:space="0" w:color="auto"/>
      </w:divBdr>
    </w:div>
    <w:div w:id="1608925945">
      <w:bodyDiv w:val="1"/>
      <w:marLeft w:val="0"/>
      <w:marRight w:val="0"/>
      <w:marTop w:val="0"/>
      <w:marBottom w:val="0"/>
      <w:divBdr>
        <w:top w:val="none" w:sz="0" w:space="0" w:color="auto"/>
        <w:left w:val="none" w:sz="0" w:space="0" w:color="auto"/>
        <w:bottom w:val="none" w:sz="0" w:space="0" w:color="auto"/>
        <w:right w:val="none" w:sz="0" w:space="0" w:color="auto"/>
      </w:divBdr>
    </w:div>
    <w:div w:id="1613824286">
      <w:bodyDiv w:val="1"/>
      <w:marLeft w:val="0"/>
      <w:marRight w:val="0"/>
      <w:marTop w:val="0"/>
      <w:marBottom w:val="0"/>
      <w:divBdr>
        <w:top w:val="none" w:sz="0" w:space="0" w:color="auto"/>
        <w:left w:val="none" w:sz="0" w:space="0" w:color="auto"/>
        <w:bottom w:val="none" w:sz="0" w:space="0" w:color="auto"/>
        <w:right w:val="none" w:sz="0" w:space="0" w:color="auto"/>
      </w:divBdr>
      <w:divsChild>
        <w:div w:id="505636073">
          <w:marLeft w:val="0"/>
          <w:marRight w:val="0"/>
          <w:marTop w:val="0"/>
          <w:marBottom w:val="0"/>
          <w:divBdr>
            <w:top w:val="none" w:sz="0" w:space="0" w:color="auto"/>
            <w:left w:val="none" w:sz="0" w:space="0" w:color="auto"/>
            <w:bottom w:val="none" w:sz="0" w:space="0" w:color="auto"/>
            <w:right w:val="none" w:sz="0" w:space="0" w:color="auto"/>
          </w:divBdr>
          <w:divsChild>
            <w:div w:id="424226336">
              <w:marLeft w:val="0"/>
              <w:marRight w:val="0"/>
              <w:marTop w:val="0"/>
              <w:marBottom w:val="0"/>
              <w:divBdr>
                <w:top w:val="none" w:sz="0" w:space="0" w:color="auto"/>
                <w:left w:val="none" w:sz="0" w:space="0" w:color="auto"/>
                <w:bottom w:val="none" w:sz="0" w:space="0" w:color="auto"/>
                <w:right w:val="none" w:sz="0" w:space="0" w:color="auto"/>
              </w:divBdr>
              <w:divsChild>
                <w:div w:id="19820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3799">
      <w:bodyDiv w:val="1"/>
      <w:marLeft w:val="0"/>
      <w:marRight w:val="0"/>
      <w:marTop w:val="0"/>
      <w:marBottom w:val="0"/>
      <w:divBdr>
        <w:top w:val="none" w:sz="0" w:space="0" w:color="auto"/>
        <w:left w:val="none" w:sz="0" w:space="0" w:color="auto"/>
        <w:bottom w:val="none" w:sz="0" w:space="0" w:color="auto"/>
        <w:right w:val="none" w:sz="0" w:space="0" w:color="auto"/>
      </w:divBdr>
      <w:divsChild>
        <w:div w:id="472261200">
          <w:marLeft w:val="0"/>
          <w:marRight w:val="0"/>
          <w:marTop w:val="0"/>
          <w:marBottom w:val="0"/>
          <w:divBdr>
            <w:top w:val="none" w:sz="0" w:space="0" w:color="auto"/>
            <w:left w:val="none" w:sz="0" w:space="0" w:color="auto"/>
            <w:bottom w:val="none" w:sz="0" w:space="0" w:color="auto"/>
            <w:right w:val="none" w:sz="0" w:space="0" w:color="auto"/>
          </w:divBdr>
          <w:divsChild>
            <w:div w:id="1349022875">
              <w:marLeft w:val="0"/>
              <w:marRight w:val="0"/>
              <w:marTop w:val="0"/>
              <w:marBottom w:val="0"/>
              <w:divBdr>
                <w:top w:val="none" w:sz="0" w:space="0" w:color="auto"/>
                <w:left w:val="none" w:sz="0" w:space="0" w:color="auto"/>
                <w:bottom w:val="none" w:sz="0" w:space="0" w:color="auto"/>
                <w:right w:val="none" w:sz="0" w:space="0" w:color="auto"/>
              </w:divBdr>
              <w:divsChild>
                <w:div w:id="3033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9377">
      <w:bodyDiv w:val="1"/>
      <w:marLeft w:val="0"/>
      <w:marRight w:val="0"/>
      <w:marTop w:val="0"/>
      <w:marBottom w:val="0"/>
      <w:divBdr>
        <w:top w:val="none" w:sz="0" w:space="0" w:color="auto"/>
        <w:left w:val="none" w:sz="0" w:space="0" w:color="auto"/>
        <w:bottom w:val="none" w:sz="0" w:space="0" w:color="auto"/>
        <w:right w:val="none" w:sz="0" w:space="0" w:color="auto"/>
      </w:divBdr>
      <w:divsChild>
        <w:div w:id="505364830">
          <w:marLeft w:val="0"/>
          <w:marRight w:val="0"/>
          <w:marTop w:val="0"/>
          <w:marBottom w:val="0"/>
          <w:divBdr>
            <w:top w:val="none" w:sz="0" w:space="0" w:color="auto"/>
            <w:left w:val="none" w:sz="0" w:space="0" w:color="auto"/>
            <w:bottom w:val="none" w:sz="0" w:space="0" w:color="auto"/>
            <w:right w:val="none" w:sz="0" w:space="0" w:color="auto"/>
          </w:divBdr>
          <w:divsChild>
            <w:div w:id="1755860671">
              <w:marLeft w:val="0"/>
              <w:marRight w:val="0"/>
              <w:marTop w:val="0"/>
              <w:marBottom w:val="0"/>
              <w:divBdr>
                <w:top w:val="none" w:sz="0" w:space="0" w:color="auto"/>
                <w:left w:val="none" w:sz="0" w:space="0" w:color="auto"/>
                <w:bottom w:val="none" w:sz="0" w:space="0" w:color="auto"/>
                <w:right w:val="none" w:sz="0" w:space="0" w:color="auto"/>
              </w:divBdr>
              <w:divsChild>
                <w:div w:id="1839999352">
                  <w:marLeft w:val="0"/>
                  <w:marRight w:val="0"/>
                  <w:marTop w:val="0"/>
                  <w:marBottom w:val="0"/>
                  <w:divBdr>
                    <w:top w:val="none" w:sz="0" w:space="0" w:color="auto"/>
                    <w:left w:val="none" w:sz="0" w:space="0" w:color="auto"/>
                    <w:bottom w:val="none" w:sz="0" w:space="0" w:color="auto"/>
                    <w:right w:val="none" w:sz="0" w:space="0" w:color="auto"/>
                  </w:divBdr>
                  <w:divsChild>
                    <w:div w:id="10943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25783">
      <w:bodyDiv w:val="1"/>
      <w:marLeft w:val="0"/>
      <w:marRight w:val="0"/>
      <w:marTop w:val="0"/>
      <w:marBottom w:val="0"/>
      <w:divBdr>
        <w:top w:val="none" w:sz="0" w:space="0" w:color="auto"/>
        <w:left w:val="none" w:sz="0" w:space="0" w:color="auto"/>
        <w:bottom w:val="none" w:sz="0" w:space="0" w:color="auto"/>
        <w:right w:val="none" w:sz="0" w:space="0" w:color="auto"/>
      </w:divBdr>
      <w:divsChild>
        <w:div w:id="683748291">
          <w:marLeft w:val="0"/>
          <w:marRight w:val="0"/>
          <w:marTop w:val="0"/>
          <w:marBottom w:val="0"/>
          <w:divBdr>
            <w:top w:val="none" w:sz="0" w:space="0" w:color="auto"/>
            <w:left w:val="none" w:sz="0" w:space="0" w:color="auto"/>
            <w:bottom w:val="none" w:sz="0" w:space="0" w:color="auto"/>
            <w:right w:val="none" w:sz="0" w:space="0" w:color="auto"/>
          </w:divBdr>
          <w:divsChild>
            <w:div w:id="624502054">
              <w:marLeft w:val="0"/>
              <w:marRight w:val="0"/>
              <w:marTop w:val="0"/>
              <w:marBottom w:val="0"/>
              <w:divBdr>
                <w:top w:val="none" w:sz="0" w:space="0" w:color="auto"/>
                <w:left w:val="none" w:sz="0" w:space="0" w:color="auto"/>
                <w:bottom w:val="none" w:sz="0" w:space="0" w:color="auto"/>
                <w:right w:val="none" w:sz="0" w:space="0" w:color="auto"/>
              </w:divBdr>
              <w:divsChild>
                <w:div w:id="10886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44793">
      <w:bodyDiv w:val="1"/>
      <w:marLeft w:val="0"/>
      <w:marRight w:val="0"/>
      <w:marTop w:val="0"/>
      <w:marBottom w:val="0"/>
      <w:divBdr>
        <w:top w:val="none" w:sz="0" w:space="0" w:color="auto"/>
        <w:left w:val="none" w:sz="0" w:space="0" w:color="auto"/>
        <w:bottom w:val="none" w:sz="0" w:space="0" w:color="auto"/>
        <w:right w:val="none" w:sz="0" w:space="0" w:color="auto"/>
      </w:divBdr>
    </w:div>
    <w:div w:id="1657874853">
      <w:bodyDiv w:val="1"/>
      <w:marLeft w:val="0"/>
      <w:marRight w:val="0"/>
      <w:marTop w:val="0"/>
      <w:marBottom w:val="0"/>
      <w:divBdr>
        <w:top w:val="none" w:sz="0" w:space="0" w:color="auto"/>
        <w:left w:val="none" w:sz="0" w:space="0" w:color="auto"/>
        <w:bottom w:val="none" w:sz="0" w:space="0" w:color="auto"/>
        <w:right w:val="none" w:sz="0" w:space="0" w:color="auto"/>
      </w:divBdr>
    </w:div>
    <w:div w:id="1664504158">
      <w:bodyDiv w:val="1"/>
      <w:marLeft w:val="0"/>
      <w:marRight w:val="0"/>
      <w:marTop w:val="0"/>
      <w:marBottom w:val="0"/>
      <w:divBdr>
        <w:top w:val="none" w:sz="0" w:space="0" w:color="auto"/>
        <w:left w:val="none" w:sz="0" w:space="0" w:color="auto"/>
        <w:bottom w:val="none" w:sz="0" w:space="0" w:color="auto"/>
        <w:right w:val="none" w:sz="0" w:space="0" w:color="auto"/>
      </w:divBdr>
      <w:divsChild>
        <w:div w:id="1166896592">
          <w:marLeft w:val="0"/>
          <w:marRight w:val="0"/>
          <w:marTop w:val="0"/>
          <w:marBottom w:val="0"/>
          <w:divBdr>
            <w:top w:val="none" w:sz="0" w:space="0" w:color="auto"/>
            <w:left w:val="none" w:sz="0" w:space="0" w:color="auto"/>
            <w:bottom w:val="none" w:sz="0" w:space="0" w:color="auto"/>
            <w:right w:val="none" w:sz="0" w:space="0" w:color="auto"/>
          </w:divBdr>
          <w:divsChild>
            <w:div w:id="1031105125">
              <w:marLeft w:val="0"/>
              <w:marRight w:val="0"/>
              <w:marTop w:val="0"/>
              <w:marBottom w:val="0"/>
              <w:divBdr>
                <w:top w:val="none" w:sz="0" w:space="0" w:color="auto"/>
                <w:left w:val="none" w:sz="0" w:space="0" w:color="auto"/>
                <w:bottom w:val="none" w:sz="0" w:space="0" w:color="auto"/>
                <w:right w:val="none" w:sz="0" w:space="0" w:color="auto"/>
              </w:divBdr>
              <w:divsChild>
                <w:div w:id="20543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1986">
      <w:bodyDiv w:val="1"/>
      <w:marLeft w:val="0"/>
      <w:marRight w:val="0"/>
      <w:marTop w:val="0"/>
      <w:marBottom w:val="0"/>
      <w:divBdr>
        <w:top w:val="none" w:sz="0" w:space="0" w:color="auto"/>
        <w:left w:val="none" w:sz="0" w:space="0" w:color="auto"/>
        <w:bottom w:val="none" w:sz="0" w:space="0" w:color="auto"/>
        <w:right w:val="none" w:sz="0" w:space="0" w:color="auto"/>
      </w:divBdr>
    </w:div>
    <w:div w:id="1672100225">
      <w:bodyDiv w:val="1"/>
      <w:marLeft w:val="0"/>
      <w:marRight w:val="0"/>
      <w:marTop w:val="0"/>
      <w:marBottom w:val="0"/>
      <w:divBdr>
        <w:top w:val="none" w:sz="0" w:space="0" w:color="auto"/>
        <w:left w:val="none" w:sz="0" w:space="0" w:color="auto"/>
        <w:bottom w:val="none" w:sz="0" w:space="0" w:color="auto"/>
        <w:right w:val="none" w:sz="0" w:space="0" w:color="auto"/>
      </w:divBdr>
      <w:divsChild>
        <w:div w:id="637802080">
          <w:marLeft w:val="0"/>
          <w:marRight w:val="0"/>
          <w:marTop w:val="0"/>
          <w:marBottom w:val="0"/>
          <w:divBdr>
            <w:top w:val="none" w:sz="0" w:space="0" w:color="auto"/>
            <w:left w:val="none" w:sz="0" w:space="0" w:color="auto"/>
            <w:bottom w:val="none" w:sz="0" w:space="0" w:color="auto"/>
            <w:right w:val="none" w:sz="0" w:space="0" w:color="auto"/>
          </w:divBdr>
          <w:divsChild>
            <w:div w:id="2023701973">
              <w:marLeft w:val="0"/>
              <w:marRight w:val="0"/>
              <w:marTop w:val="0"/>
              <w:marBottom w:val="0"/>
              <w:divBdr>
                <w:top w:val="none" w:sz="0" w:space="0" w:color="auto"/>
                <w:left w:val="none" w:sz="0" w:space="0" w:color="auto"/>
                <w:bottom w:val="none" w:sz="0" w:space="0" w:color="auto"/>
                <w:right w:val="none" w:sz="0" w:space="0" w:color="auto"/>
              </w:divBdr>
              <w:divsChild>
                <w:div w:id="20862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9349">
      <w:bodyDiv w:val="1"/>
      <w:marLeft w:val="0"/>
      <w:marRight w:val="0"/>
      <w:marTop w:val="0"/>
      <w:marBottom w:val="0"/>
      <w:divBdr>
        <w:top w:val="none" w:sz="0" w:space="0" w:color="auto"/>
        <w:left w:val="none" w:sz="0" w:space="0" w:color="auto"/>
        <w:bottom w:val="none" w:sz="0" w:space="0" w:color="auto"/>
        <w:right w:val="none" w:sz="0" w:space="0" w:color="auto"/>
      </w:divBdr>
    </w:div>
    <w:div w:id="1681353100">
      <w:bodyDiv w:val="1"/>
      <w:marLeft w:val="0"/>
      <w:marRight w:val="0"/>
      <w:marTop w:val="0"/>
      <w:marBottom w:val="0"/>
      <w:divBdr>
        <w:top w:val="none" w:sz="0" w:space="0" w:color="auto"/>
        <w:left w:val="none" w:sz="0" w:space="0" w:color="auto"/>
        <w:bottom w:val="none" w:sz="0" w:space="0" w:color="auto"/>
        <w:right w:val="none" w:sz="0" w:space="0" w:color="auto"/>
      </w:divBdr>
    </w:div>
    <w:div w:id="1681394404">
      <w:bodyDiv w:val="1"/>
      <w:marLeft w:val="0"/>
      <w:marRight w:val="0"/>
      <w:marTop w:val="0"/>
      <w:marBottom w:val="0"/>
      <w:divBdr>
        <w:top w:val="none" w:sz="0" w:space="0" w:color="auto"/>
        <w:left w:val="none" w:sz="0" w:space="0" w:color="auto"/>
        <w:bottom w:val="none" w:sz="0" w:space="0" w:color="auto"/>
        <w:right w:val="none" w:sz="0" w:space="0" w:color="auto"/>
      </w:divBdr>
    </w:div>
    <w:div w:id="1683706987">
      <w:bodyDiv w:val="1"/>
      <w:marLeft w:val="0"/>
      <w:marRight w:val="0"/>
      <w:marTop w:val="0"/>
      <w:marBottom w:val="0"/>
      <w:divBdr>
        <w:top w:val="none" w:sz="0" w:space="0" w:color="auto"/>
        <w:left w:val="none" w:sz="0" w:space="0" w:color="auto"/>
        <w:bottom w:val="none" w:sz="0" w:space="0" w:color="auto"/>
        <w:right w:val="none" w:sz="0" w:space="0" w:color="auto"/>
      </w:divBdr>
      <w:divsChild>
        <w:div w:id="1656688530">
          <w:marLeft w:val="0"/>
          <w:marRight w:val="0"/>
          <w:marTop w:val="0"/>
          <w:marBottom w:val="0"/>
          <w:divBdr>
            <w:top w:val="none" w:sz="0" w:space="0" w:color="auto"/>
            <w:left w:val="none" w:sz="0" w:space="0" w:color="auto"/>
            <w:bottom w:val="none" w:sz="0" w:space="0" w:color="auto"/>
            <w:right w:val="none" w:sz="0" w:space="0" w:color="auto"/>
          </w:divBdr>
          <w:divsChild>
            <w:div w:id="449478557">
              <w:marLeft w:val="0"/>
              <w:marRight w:val="0"/>
              <w:marTop w:val="0"/>
              <w:marBottom w:val="0"/>
              <w:divBdr>
                <w:top w:val="none" w:sz="0" w:space="0" w:color="auto"/>
                <w:left w:val="none" w:sz="0" w:space="0" w:color="auto"/>
                <w:bottom w:val="none" w:sz="0" w:space="0" w:color="auto"/>
                <w:right w:val="none" w:sz="0" w:space="0" w:color="auto"/>
              </w:divBdr>
              <w:divsChild>
                <w:div w:id="1533957066">
                  <w:marLeft w:val="0"/>
                  <w:marRight w:val="0"/>
                  <w:marTop w:val="0"/>
                  <w:marBottom w:val="0"/>
                  <w:divBdr>
                    <w:top w:val="none" w:sz="0" w:space="0" w:color="auto"/>
                    <w:left w:val="none" w:sz="0" w:space="0" w:color="auto"/>
                    <w:bottom w:val="none" w:sz="0" w:space="0" w:color="auto"/>
                    <w:right w:val="none" w:sz="0" w:space="0" w:color="auto"/>
                  </w:divBdr>
                  <w:divsChild>
                    <w:div w:id="3635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380">
      <w:bodyDiv w:val="1"/>
      <w:marLeft w:val="0"/>
      <w:marRight w:val="0"/>
      <w:marTop w:val="0"/>
      <w:marBottom w:val="0"/>
      <w:divBdr>
        <w:top w:val="none" w:sz="0" w:space="0" w:color="auto"/>
        <w:left w:val="none" w:sz="0" w:space="0" w:color="auto"/>
        <w:bottom w:val="none" w:sz="0" w:space="0" w:color="auto"/>
        <w:right w:val="none" w:sz="0" w:space="0" w:color="auto"/>
      </w:divBdr>
    </w:div>
    <w:div w:id="1694651477">
      <w:bodyDiv w:val="1"/>
      <w:marLeft w:val="0"/>
      <w:marRight w:val="0"/>
      <w:marTop w:val="0"/>
      <w:marBottom w:val="0"/>
      <w:divBdr>
        <w:top w:val="none" w:sz="0" w:space="0" w:color="auto"/>
        <w:left w:val="none" w:sz="0" w:space="0" w:color="auto"/>
        <w:bottom w:val="none" w:sz="0" w:space="0" w:color="auto"/>
        <w:right w:val="none" w:sz="0" w:space="0" w:color="auto"/>
      </w:divBdr>
    </w:div>
    <w:div w:id="1695958649">
      <w:bodyDiv w:val="1"/>
      <w:marLeft w:val="0"/>
      <w:marRight w:val="0"/>
      <w:marTop w:val="0"/>
      <w:marBottom w:val="0"/>
      <w:divBdr>
        <w:top w:val="none" w:sz="0" w:space="0" w:color="auto"/>
        <w:left w:val="none" w:sz="0" w:space="0" w:color="auto"/>
        <w:bottom w:val="none" w:sz="0" w:space="0" w:color="auto"/>
        <w:right w:val="none" w:sz="0" w:space="0" w:color="auto"/>
      </w:divBdr>
    </w:div>
    <w:div w:id="1696231677">
      <w:bodyDiv w:val="1"/>
      <w:marLeft w:val="0"/>
      <w:marRight w:val="0"/>
      <w:marTop w:val="0"/>
      <w:marBottom w:val="0"/>
      <w:divBdr>
        <w:top w:val="none" w:sz="0" w:space="0" w:color="auto"/>
        <w:left w:val="none" w:sz="0" w:space="0" w:color="auto"/>
        <w:bottom w:val="none" w:sz="0" w:space="0" w:color="auto"/>
        <w:right w:val="none" w:sz="0" w:space="0" w:color="auto"/>
      </w:divBdr>
    </w:div>
    <w:div w:id="1697199284">
      <w:bodyDiv w:val="1"/>
      <w:marLeft w:val="0"/>
      <w:marRight w:val="0"/>
      <w:marTop w:val="0"/>
      <w:marBottom w:val="0"/>
      <w:divBdr>
        <w:top w:val="none" w:sz="0" w:space="0" w:color="auto"/>
        <w:left w:val="none" w:sz="0" w:space="0" w:color="auto"/>
        <w:bottom w:val="none" w:sz="0" w:space="0" w:color="auto"/>
        <w:right w:val="none" w:sz="0" w:space="0" w:color="auto"/>
      </w:divBdr>
    </w:div>
    <w:div w:id="1701709496">
      <w:bodyDiv w:val="1"/>
      <w:marLeft w:val="0"/>
      <w:marRight w:val="0"/>
      <w:marTop w:val="0"/>
      <w:marBottom w:val="0"/>
      <w:divBdr>
        <w:top w:val="none" w:sz="0" w:space="0" w:color="auto"/>
        <w:left w:val="none" w:sz="0" w:space="0" w:color="auto"/>
        <w:bottom w:val="none" w:sz="0" w:space="0" w:color="auto"/>
        <w:right w:val="none" w:sz="0" w:space="0" w:color="auto"/>
      </w:divBdr>
    </w:div>
    <w:div w:id="1713074934">
      <w:bodyDiv w:val="1"/>
      <w:marLeft w:val="0"/>
      <w:marRight w:val="0"/>
      <w:marTop w:val="0"/>
      <w:marBottom w:val="0"/>
      <w:divBdr>
        <w:top w:val="none" w:sz="0" w:space="0" w:color="auto"/>
        <w:left w:val="none" w:sz="0" w:space="0" w:color="auto"/>
        <w:bottom w:val="none" w:sz="0" w:space="0" w:color="auto"/>
        <w:right w:val="none" w:sz="0" w:space="0" w:color="auto"/>
      </w:divBdr>
      <w:divsChild>
        <w:div w:id="1302998432">
          <w:marLeft w:val="0"/>
          <w:marRight w:val="0"/>
          <w:marTop w:val="0"/>
          <w:marBottom w:val="0"/>
          <w:divBdr>
            <w:top w:val="none" w:sz="0" w:space="0" w:color="auto"/>
            <w:left w:val="none" w:sz="0" w:space="0" w:color="auto"/>
            <w:bottom w:val="none" w:sz="0" w:space="0" w:color="auto"/>
            <w:right w:val="none" w:sz="0" w:space="0" w:color="auto"/>
          </w:divBdr>
          <w:divsChild>
            <w:div w:id="85002519">
              <w:marLeft w:val="0"/>
              <w:marRight w:val="0"/>
              <w:marTop w:val="0"/>
              <w:marBottom w:val="0"/>
              <w:divBdr>
                <w:top w:val="none" w:sz="0" w:space="0" w:color="auto"/>
                <w:left w:val="none" w:sz="0" w:space="0" w:color="auto"/>
                <w:bottom w:val="none" w:sz="0" w:space="0" w:color="auto"/>
                <w:right w:val="none" w:sz="0" w:space="0" w:color="auto"/>
              </w:divBdr>
              <w:divsChild>
                <w:div w:id="5469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6138">
      <w:bodyDiv w:val="1"/>
      <w:marLeft w:val="0"/>
      <w:marRight w:val="0"/>
      <w:marTop w:val="0"/>
      <w:marBottom w:val="0"/>
      <w:divBdr>
        <w:top w:val="none" w:sz="0" w:space="0" w:color="auto"/>
        <w:left w:val="none" w:sz="0" w:space="0" w:color="auto"/>
        <w:bottom w:val="none" w:sz="0" w:space="0" w:color="auto"/>
        <w:right w:val="none" w:sz="0" w:space="0" w:color="auto"/>
      </w:divBdr>
    </w:div>
    <w:div w:id="1718578796">
      <w:bodyDiv w:val="1"/>
      <w:marLeft w:val="0"/>
      <w:marRight w:val="0"/>
      <w:marTop w:val="0"/>
      <w:marBottom w:val="0"/>
      <w:divBdr>
        <w:top w:val="none" w:sz="0" w:space="0" w:color="auto"/>
        <w:left w:val="none" w:sz="0" w:space="0" w:color="auto"/>
        <w:bottom w:val="none" w:sz="0" w:space="0" w:color="auto"/>
        <w:right w:val="none" w:sz="0" w:space="0" w:color="auto"/>
      </w:divBdr>
      <w:divsChild>
        <w:div w:id="1809546702">
          <w:marLeft w:val="0"/>
          <w:marRight w:val="0"/>
          <w:marTop w:val="0"/>
          <w:marBottom w:val="0"/>
          <w:divBdr>
            <w:top w:val="none" w:sz="0" w:space="0" w:color="auto"/>
            <w:left w:val="none" w:sz="0" w:space="0" w:color="auto"/>
            <w:bottom w:val="none" w:sz="0" w:space="0" w:color="auto"/>
            <w:right w:val="none" w:sz="0" w:space="0" w:color="auto"/>
          </w:divBdr>
          <w:divsChild>
            <w:div w:id="1663466631">
              <w:marLeft w:val="0"/>
              <w:marRight w:val="0"/>
              <w:marTop w:val="0"/>
              <w:marBottom w:val="0"/>
              <w:divBdr>
                <w:top w:val="none" w:sz="0" w:space="0" w:color="auto"/>
                <w:left w:val="none" w:sz="0" w:space="0" w:color="auto"/>
                <w:bottom w:val="none" w:sz="0" w:space="0" w:color="auto"/>
                <w:right w:val="none" w:sz="0" w:space="0" w:color="auto"/>
              </w:divBdr>
              <w:divsChild>
                <w:div w:id="1885289869">
                  <w:marLeft w:val="0"/>
                  <w:marRight w:val="0"/>
                  <w:marTop w:val="0"/>
                  <w:marBottom w:val="0"/>
                  <w:divBdr>
                    <w:top w:val="none" w:sz="0" w:space="0" w:color="auto"/>
                    <w:left w:val="none" w:sz="0" w:space="0" w:color="auto"/>
                    <w:bottom w:val="none" w:sz="0" w:space="0" w:color="auto"/>
                    <w:right w:val="none" w:sz="0" w:space="0" w:color="auto"/>
                  </w:divBdr>
                  <w:divsChild>
                    <w:div w:id="3579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6376">
      <w:bodyDiv w:val="1"/>
      <w:marLeft w:val="0"/>
      <w:marRight w:val="0"/>
      <w:marTop w:val="0"/>
      <w:marBottom w:val="0"/>
      <w:divBdr>
        <w:top w:val="none" w:sz="0" w:space="0" w:color="auto"/>
        <w:left w:val="none" w:sz="0" w:space="0" w:color="auto"/>
        <w:bottom w:val="none" w:sz="0" w:space="0" w:color="auto"/>
        <w:right w:val="none" w:sz="0" w:space="0" w:color="auto"/>
      </w:divBdr>
      <w:divsChild>
        <w:div w:id="1359352589">
          <w:marLeft w:val="0"/>
          <w:marRight w:val="0"/>
          <w:marTop w:val="0"/>
          <w:marBottom w:val="0"/>
          <w:divBdr>
            <w:top w:val="none" w:sz="0" w:space="0" w:color="auto"/>
            <w:left w:val="none" w:sz="0" w:space="0" w:color="auto"/>
            <w:bottom w:val="none" w:sz="0" w:space="0" w:color="auto"/>
            <w:right w:val="none" w:sz="0" w:space="0" w:color="auto"/>
          </w:divBdr>
          <w:divsChild>
            <w:div w:id="2130774946">
              <w:marLeft w:val="0"/>
              <w:marRight w:val="0"/>
              <w:marTop w:val="0"/>
              <w:marBottom w:val="0"/>
              <w:divBdr>
                <w:top w:val="none" w:sz="0" w:space="0" w:color="auto"/>
                <w:left w:val="none" w:sz="0" w:space="0" w:color="auto"/>
                <w:bottom w:val="none" w:sz="0" w:space="0" w:color="auto"/>
                <w:right w:val="none" w:sz="0" w:space="0" w:color="auto"/>
              </w:divBdr>
              <w:divsChild>
                <w:div w:id="1876690851">
                  <w:marLeft w:val="0"/>
                  <w:marRight w:val="0"/>
                  <w:marTop w:val="0"/>
                  <w:marBottom w:val="0"/>
                  <w:divBdr>
                    <w:top w:val="none" w:sz="0" w:space="0" w:color="auto"/>
                    <w:left w:val="none" w:sz="0" w:space="0" w:color="auto"/>
                    <w:bottom w:val="none" w:sz="0" w:space="0" w:color="auto"/>
                    <w:right w:val="none" w:sz="0" w:space="0" w:color="auto"/>
                  </w:divBdr>
                  <w:divsChild>
                    <w:div w:id="17973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01287">
      <w:bodyDiv w:val="1"/>
      <w:marLeft w:val="0"/>
      <w:marRight w:val="0"/>
      <w:marTop w:val="0"/>
      <w:marBottom w:val="0"/>
      <w:divBdr>
        <w:top w:val="none" w:sz="0" w:space="0" w:color="auto"/>
        <w:left w:val="none" w:sz="0" w:space="0" w:color="auto"/>
        <w:bottom w:val="none" w:sz="0" w:space="0" w:color="auto"/>
        <w:right w:val="none" w:sz="0" w:space="0" w:color="auto"/>
      </w:divBdr>
      <w:divsChild>
        <w:div w:id="2052873889">
          <w:marLeft w:val="0"/>
          <w:marRight w:val="0"/>
          <w:marTop w:val="0"/>
          <w:marBottom w:val="0"/>
          <w:divBdr>
            <w:top w:val="none" w:sz="0" w:space="0" w:color="auto"/>
            <w:left w:val="none" w:sz="0" w:space="0" w:color="auto"/>
            <w:bottom w:val="none" w:sz="0" w:space="0" w:color="auto"/>
            <w:right w:val="none" w:sz="0" w:space="0" w:color="auto"/>
          </w:divBdr>
          <w:divsChild>
            <w:div w:id="2009476833">
              <w:marLeft w:val="0"/>
              <w:marRight w:val="0"/>
              <w:marTop w:val="0"/>
              <w:marBottom w:val="0"/>
              <w:divBdr>
                <w:top w:val="none" w:sz="0" w:space="0" w:color="auto"/>
                <w:left w:val="none" w:sz="0" w:space="0" w:color="auto"/>
                <w:bottom w:val="none" w:sz="0" w:space="0" w:color="auto"/>
                <w:right w:val="none" w:sz="0" w:space="0" w:color="auto"/>
              </w:divBdr>
              <w:divsChild>
                <w:div w:id="12340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6441">
      <w:bodyDiv w:val="1"/>
      <w:marLeft w:val="0"/>
      <w:marRight w:val="0"/>
      <w:marTop w:val="0"/>
      <w:marBottom w:val="0"/>
      <w:divBdr>
        <w:top w:val="none" w:sz="0" w:space="0" w:color="auto"/>
        <w:left w:val="none" w:sz="0" w:space="0" w:color="auto"/>
        <w:bottom w:val="none" w:sz="0" w:space="0" w:color="auto"/>
        <w:right w:val="none" w:sz="0" w:space="0" w:color="auto"/>
      </w:divBdr>
    </w:div>
    <w:div w:id="1730955355">
      <w:bodyDiv w:val="1"/>
      <w:marLeft w:val="0"/>
      <w:marRight w:val="0"/>
      <w:marTop w:val="0"/>
      <w:marBottom w:val="0"/>
      <w:divBdr>
        <w:top w:val="none" w:sz="0" w:space="0" w:color="auto"/>
        <w:left w:val="none" w:sz="0" w:space="0" w:color="auto"/>
        <w:bottom w:val="none" w:sz="0" w:space="0" w:color="auto"/>
        <w:right w:val="none" w:sz="0" w:space="0" w:color="auto"/>
      </w:divBdr>
    </w:div>
    <w:div w:id="1733917675">
      <w:bodyDiv w:val="1"/>
      <w:marLeft w:val="0"/>
      <w:marRight w:val="0"/>
      <w:marTop w:val="0"/>
      <w:marBottom w:val="0"/>
      <w:divBdr>
        <w:top w:val="none" w:sz="0" w:space="0" w:color="auto"/>
        <w:left w:val="none" w:sz="0" w:space="0" w:color="auto"/>
        <w:bottom w:val="none" w:sz="0" w:space="0" w:color="auto"/>
        <w:right w:val="none" w:sz="0" w:space="0" w:color="auto"/>
      </w:divBdr>
    </w:div>
    <w:div w:id="1735464659">
      <w:bodyDiv w:val="1"/>
      <w:marLeft w:val="0"/>
      <w:marRight w:val="0"/>
      <w:marTop w:val="0"/>
      <w:marBottom w:val="0"/>
      <w:divBdr>
        <w:top w:val="none" w:sz="0" w:space="0" w:color="auto"/>
        <w:left w:val="none" w:sz="0" w:space="0" w:color="auto"/>
        <w:bottom w:val="none" w:sz="0" w:space="0" w:color="auto"/>
        <w:right w:val="none" w:sz="0" w:space="0" w:color="auto"/>
      </w:divBdr>
    </w:div>
    <w:div w:id="1736781601">
      <w:bodyDiv w:val="1"/>
      <w:marLeft w:val="0"/>
      <w:marRight w:val="0"/>
      <w:marTop w:val="0"/>
      <w:marBottom w:val="0"/>
      <w:divBdr>
        <w:top w:val="none" w:sz="0" w:space="0" w:color="auto"/>
        <w:left w:val="none" w:sz="0" w:space="0" w:color="auto"/>
        <w:bottom w:val="none" w:sz="0" w:space="0" w:color="auto"/>
        <w:right w:val="none" w:sz="0" w:space="0" w:color="auto"/>
      </w:divBdr>
      <w:divsChild>
        <w:div w:id="63796081">
          <w:marLeft w:val="0"/>
          <w:marRight w:val="0"/>
          <w:marTop w:val="0"/>
          <w:marBottom w:val="0"/>
          <w:divBdr>
            <w:top w:val="none" w:sz="0" w:space="0" w:color="auto"/>
            <w:left w:val="none" w:sz="0" w:space="0" w:color="auto"/>
            <w:bottom w:val="none" w:sz="0" w:space="0" w:color="auto"/>
            <w:right w:val="none" w:sz="0" w:space="0" w:color="auto"/>
          </w:divBdr>
          <w:divsChild>
            <w:div w:id="1643267794">
              <w:marLeft w:val="0"/>
              <w:marRight w:val="0"/>
              <w:marTop w:val="0"/>
              <w:marBottom w:val="0"/>
              <w:divBdr>
                <w:top w:val="none" w:sz="0" w:space="0" w:color="auto"/>
                <w:left w:val="none" w:sz="0" w:space="0" w:color="auto"/>
                <w:bottom w:val="none" w:sz="0" w:space="0" w:color="auto"/>
                <w:right w:val="none" w:sz="0" w:space="0" w:color="auto"/>
              </w:divBdr>
              <w:divsChild>
                <w:div w:id="20982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903">
      <w:bodyDiv w:val="1"/>
      <w:marLeft w:val="0"/>
      <w:marRight w:val="0"/>
      <w:marTop w:val="0"/>
      <w:marBottom w:val="0"/>
      <w:divBdr>
        <w:top w:val="none" w:sz="0" w:space="0" w:color="auto"/>
        <w:left w:val="none" w:sz="0" w:space="0" w:color="auto"/>
        <w:bottom w:val="none" w:sz="0" w:space="0" w:color="auto"/>
        <w:right w:val="none" w:sz="0" w:space="0" w:color="auto"/>
      </w:divBdr>
    </w:div>
    <w:div w:id="1745954886">
      <w:bodyDiv w:val="1"/>
      <w:marLeft w:val="0"/>
      <w:marRight w:val="0"/>
      <w:marTop w:val="0"/>
      <w:marBottom w:val="0"/>
      <w:divBdr>
        <w:top w:val="none" w:sz="0" w:space="0" w:color="auto"/>
        <w:left w:val="none" w:sz="0" w:space="0" w:color="auto"/>
        <w:bottom w:val="none" w:sz="0" w:space="0" w:color="auto"/>
        <w:right w:val="none" w:sz="0" w:space="0" w:color="auto"/>
      </w:divBdr>
      <w:divsChild>
        <w:div w:id="1908026904">
          <w:marLeft w:val="0"/>
          <w:marRight w:val="0"/>
          <w:marTop w:val="0"/>
          <w:marBottom w:val="0"/>
          <w:divBdr>
            <w:top w:val="none" w:sz="0" w:space="0" w:color="auto"/>
            <w:left w:val="none" w:sz="0" w:space="0" w:color="auto"/>
            <w:bottom w:val="none" w:sz="0" w:space="0" w:color="auto"/>
            <w:right w:val="none" w:sz="0" w:space="0" w:color="auto"/>
          </w:divBdr>
          <w:divsChild>
            <w:div w:id="2092773939">
              <w:marLeft w:val="0"/>
              <w:marRight w:val="0"/>
              <w:marTop w:val="0"/>
              <w:marBottom w:val="0"/>
              <w:divBdr>
                <w:top w:val="none" w:sz="0" w:space="0" w:color="auto"/>
                <w:left w:val="none" w:sz="0" w:space="0" w:color="auto"/>
                <w:bottom w:val="none" w:sz="0" w:space="0" w:color="auto"/>
                <w:right w:val="none" w:sz="0" w:space="0" w:color="auto"/>
              </w:divBdr>
              <w:divsChild>
                <w:div w:id="2775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9898">
      <w:bodyDiv w:val="1"/>
      <w:marLeft w:val="0"/>
      <w:marRight w:val="0"/>
      <w:marTop w:val="0"/>
      <w:marBottom w:val="0"/>
      <w:divBdr>
        <w:top w:val="none" w:sz="0" w:space="0" w:color="auto"/>
        <w:left w:val="none" w:sz="0" w:space="0" w:color="auto"/>
        <w:bottom w:val="none" w:sz="0" w:space="0" w:color="auto"/>
        <w:right w:val="none" w:sz="0" w:space="0" w:color="auto"/>
      </w:divBdr>
      <w:divsChild>
        <w:div w:id="598224331">
          <w:marLeft w:val="0"/>
          <w:marRight w:val="0"/>
          <w:marTop w:val="0"/>
          <w:marBottom w:val="0"/>
          <w:divBdr>
            <w:top w:val="none" w:sz="0" w:space="0" w:color="auto"/>
            <w:left w:val="none" w:sz="0" w:space="0" w:color="auto"/>
            <w:bottom w:val="none" w:sz="0" w:space="0" w:color="auto"/>
            <w:right w:val="none" w:sz="0" w:space="0" w:color="auto"/>
          </w:divBdr>
          <w:divsChild>
            <w:div w:id="354354888">
              <w:marLeft w:val="0"/>
              <w:marRight w:val="0"/>
              <w:marTop w:val="0"/>
              <w:marBottom w:val="0"/>
              <w:divBdr>
                <w:top w:val="none" w:sz="0" w:space="0" w:color="auto"/>
                <w:left w:val="none" w:sz="0" w:space="0" w:color="auto"/>
                <w:bottom w:val="none" w:sz="0" w:space="0" w:color="auto"/>
                <w:right w:val="none" w:sz="0" w:space="0" w:color="auto"/>
              </w:divBdr>
              <w:divsChild>
                <w:div w:id="378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4351">
      <w:bodyDiv w:val="1"/>
      <w:marLeft w:val="0"/>
      <w:marRight w:val="0"/>
      <w:marTop w:val="0"/>
      <w:marBottom w:val="0"/>
      <w:divBdr>
        <w:top w:val="none" w:sz="0" w:space="0" w:color="auto"/>
        <w:left w:val="none" w:sz="0" w:space="0" w:color="auto"/>
        <w:bottom w:val="none" w:sz="0" w:space="0" w:color="auto"/>
        <w:right w:val="none" w:sz="0" w:space="0" w:color="auto"/>
      </w:divBdr>
    </w:div>
    <w:div w:id="1758937467">
      <w:bodyDiv w:val="1"/>
      <w:marLeft w:val="0"/>
      <w:marRight w:val="0"/>
      <w:marTop w:val="0"/>
      <w:marBottom w:val="0"/>
      <w:divBdr>
        <w:top w:val="none" w:sz="0" w:space="0" w:color="auto"/>
        <w:left w:val="none" w:sz="0" w:space="0" w:color="auto"/>
        <w:bottom w:val="none" w:sz="0" w:space="0" w:color="auto"/>
        <w:right w:val="none" w:sz="0" w:space="0" w:color="auto"/>
      </w:divBdr>
    </w:div>
    <w:div w:id="1759398579">
      <w:bodyDiv w:val="1"/>
      <w:marLeft w:val="0"/>
      <w:marRight w:val="0"/>
      <w:marTop w:val="0"/>
      <w:marBottom w:val="0"/>
      <w:divBdr>
        <w:top w:val="none" w:sz="0" w:space="0" w:color="auto"/>
        <w:left w:val="none" w:sz="0" w:space="0" w:color="auto"/>
        <w:bottom w:val="none" w:sz="0" w:space="0" w:color="auto"/>
        <w:right w:val="none" w:sz="0" w:space="0" w:color="auto"/>
      </w:divBdr>
    </w:div>
    <w:div w:id="1764763658">
      <w:bodyDiv w:val="1"/>
      <w:marLeft w:val="0"/>
      <w:marRight w:val="0"/>
      <w:marTop w:val="0"/>
      <w:marBottom w:val="0"/>
      <w:divBdr>
        <w:top w:val="none" w:sz="0" w:space="0" w:color="auto"/>
        <w:left w:val="none" w:sz="0" w:space="0" w:color="auto"/>
        <w:bottom w:val="none" w:sz="0" w:space="0" w:color="auto"/>
        <w:right w:val="none" w:sz="0" w:space="0" w:color="auto"/>
      </w:divBdr>
    </w:div>
    <w:div w:id="1766682161">
      <w:bodyDiv w:val="1"/>
      <w:marLeft w:val="0"/>
      <w:marRight w:val="0"/>
      <w:marTop w:val="0"/>
      <w:marBottom w:val="0"/>
      <w:divBdr>
        <w:top w:val="none" w:sz="0" w:space="0" w:color="auto"/>
        <w:left w:val="none" w:sz="0" w:space="0" w:color="auto"/>
        <w:bottom w:val="none" w:sz="0" w:space="0" w:color="auto"/>
        <w:right w:val="none" w:sz="0" w:space="0" w:color="auto"/>
      </w:divBdr>
    </w:div>
    <w:div w:id="1767995729">
      <w:bodyDiv w:val="1"/>
      <w:marLeft w:val="0"/>
      <w:marRight w:val="0"/>
      <w:marTop w:val="0"/>
      <w:marBottom w:val="0"/>
      <w:divBdr>
        <w:top w:val="none" w:sz="0" w:space="0" w:color="auto"/>
        <w:left w:val="none" w:sz="0" w:space="0" w:color="auto"/>
        <w:bottom w:val="none" w:sz="0" w:space="0" w:color="auto"/>
        <w:right w:val="none" w:sz="0" w:space="0" w:color="auto"/>
      </w:divBdr>
      <w:divsChild>
        <w:div w:id="734208562">
          <w:marLeft w:val="0"/>
          <w:marRight w:val="0"/>
          <w:marTop w:val="0"/>
          <w:marBottom w:val="0"/>
          <w:divBdr>
            <w:top w:val="none" w:sz="0" w:space="0" w:color="auto"/>
            <w:left w:val="none" w:sz="0" w:space="0" w:color="auto"/>
            <w:bottom w:val="none" w:sz="0" w:space="0" w:color="auto"/>
            <w:right w:val="none" w:sz="0" w:space="0" w:color="auto"/>
          </w:divBdr>
          <w:divsChild>
            <w:div w:id="1215199765">
              <w:marLeft w:val="0"/>
              <w:marRight w:val="0"/>
              <w:marTop w:val="0"/>
              <w:marBottom w:val="0"/>
              <w:divBdr>
                <w:top w:val="none" w:sz="0" w:space="0" w:color="auto"/>
                <w:left w:val="none" w:sz="0" w:space="0" w:color="auto"/>
                <w:bottom w:val="none" w:sz="0" w:space="0" w:color="auto"/>
                <w:right w:val="none" w:sz="0" w:space="0" w:color="auto"/>
              </w:divBdr>
              <w:divsChild>
                <w:div w:id="84695248">
                  <w:marLeft w:val="0"/>
                  <w:marRight w:val="0"/>
                  <w:marTop w:val="0"/>
                  <w:marBottom w:val="0"/>
                  <w:divBdr>
                    <w:top w:val="none" w:sz="0" w:space="0" w:color="auto"/>
                    <w:left w:val="none" w:sz="0" w:space="0" w:color="auto"/>
                    <w:bottom w:val="none" w:sz="0" w:space="0" w:color="auto"/>
                    <w:right w:val="none" w:sz="0" w:space="0" w:color="auto"/>
                  </w:divBdr>
                  <w:divsChild>
                    <w:div w:id="1033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020">
      <w:bodyDiv w:val="1"/>
      <w:marLeft w:val="0"/>
      <w:marRight w:val="0"/>
      <w:marTop w:val="0"/>
      <w:marBottom w:val="0"/>
      <w:divBdr>
        <w:top w:val="none" w:sz="0" w:space="0" w:color="auto"/>
        <w:left w:val="none" w:sz="0" w:space="0" w:color="auto"/>
        <w:bottom w:val="none" w:sz="0" w:space="0" w:color="auto"/>
        <w:right w:val="none" w:sz="0" w:space="0" w:color="auto"/>
      </w:divBdr>
    </w:div>
    <w:div w:id="1768453952">
      <w:bodyDiv w:val="1"/>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5171">
      <w:bodyDiv w:val="1"/>
      <w:marLeft w:val="0"/>
      <w:marRight w:val="0"/>
      <w:marTop w:val="0"/>
      <w:marBottom w:val="0"/>
      <w:divBdr>
        <w:top w:val="none" w:sz="0" w:space="0" w:color="auto"/>
        <w:left w:val="none" w:sz="0" w:space="0" w:color="auto"/>
        <w:bottom w:val="none" w:sz="0" w:space="0" w:color="auto"/>
        <w:right w:val="none" w:sz="0" w:space="0" w:color="auto"/>
      </w:divBdr>
    </w:div>
    <w:div w:id="1771923462">
      <w:bodyDiv w:val="1"/>
      <w:marLeft w:val="0"/>
      <w:marRight w:val="0"/>
      <w:marTop w:val="0"/>
      <w:marBottom w:val="0"/>
      <w:divBdr>
        <w:top w:val="none" w:sz="0" w:space="0" w:color="auto"/>
        <w:left w:val="none" w:sz="0" w:space="0" w:color="auto"/>
        <w:bottom w:val="none" w:sz="0" w:space="0" w:color="auto"/>
        <w:right w:val="none" w:sz="0" w:space="0" w:color="auto"/>
      </w:divBdr>
    </w:div>
    <w:div w:id="1774091878">
      <w:bodyDiv w:val="1"/>
      <w:marLeft w:val="0"/>
      <w:marRight w:val="0"/>
      <w:marTop w:val="0"/>
      <w:marBottom w:val="0"/>
      <w:divBdr>
        <w:top w:val="none" w:sz="0" w:space="0" w:color="auto"/>
        <w:left w:val="none" w:sz="0" w:space="0" w:color="auto"/>
        <w:bottom w:val="none" w:sz="0" w:space="0" w:color="auto"/>
        <w:right w:val="none" w:sz="0" w:space="0" w:color="auto"/>
      </w:divBdr>
    </w:div>
    <w:div w:id="1774324124">
      <w:bodyDiv w:val="1"/>
      <w:marLeft w:val="0"/>
      <w:marRight w:val="0"/>
      <w:marTop w:val="0"/>
      <w:marBottom w:val="0"/>
      <w:divBdr>
        <w:top w:val="none" w:sz="0" w:space="0" w:color="auto"/>
        <w:left w:val="none" w:sz="0" w:space="0" w:color="auto"/>
        <w:bottom w:val="none" w:sz="0" w:space="0" w:color="auto"/>
        <w:right w:val="none" w:sz="0" w:space="0" w:color="auto"/>
      </w:divBdr>
      <w:divsChild>
        <w:div w:id="504321460">
          <w:marLeft w:val="0"/>
          <w:marRight w:val="0"/>
          <w:marTop w:val="0"/>
          <w:marBottom w:val="0"/>
          <w:divBdr>
            <w:top w:val="none" w:sz="0" w:space="0" w:color="auto"/>
            <w:left w:val="none" w:sz="0" w:space="0" w:color="auto"/>
            <w:bottom w:val="none" w:sz="0" w:space="0" w:color="auto"/>
            <w:right w:val="none" w:sz="0" w:space="0" w:color="auto"/>
          </w:divBdr>
          <w:divsChild>
            <w:div w:id="359940308">
              <w:marLeft w:val="0"/>
              <w:marRight w:val="0"/>
              <w:marTop w:val="0"/>
              <w:marBottom w:val="0"/>
              <w:divBdr>
                <w:top w:val="none" w:sz="0" w:space="0" w:color="auto"/>
                <w:left w:val="none" w:sz="0" w:space="0" w:color="auto"/>
                <w:bottom w:val="none" w:sz="0" w:space="0" w:color="auto"/>
                <w:right w:val="none" w:sz="0" w:space="0" w:color="auto"/>
              </w:divBdr>
              <w:divsChild>
                <w:div w:id="1647393456">
                  <w:marLeft w:val="0"/>
                  <w:marRight w:val="0"/>
                  <w:marTop w:val="0"/>
                  <w:marBottom w:val="0"/>
                  <w:divBdr>
                    <w:top w:val="none" w:sz="0" w:space="0" w:color="auto"/>
                    <w:left w:val="none" w:sz="0" w:space="0" w:color="auto"/>
                    <w:bottom w:val="none" w:sz="0" w:space="0" w:color="auto"/>
                    <w:right w:val="none" w:sz="0" w:space="0" w:color="auto"/>
                  </w:divBdr>
                  <w:divsChild>
                    <w:div w:id="3388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61864">
      <w:bodyDiv w:val="1"/>
      <w:marLeft w:val="0"/>
      <w:marRight w:val="0"/>
      <w:marTop w:val="0"/>
      <w:marBottom w:val="0"/>
      <w:divBdr>
        <w:top w:val="none" w:sz="0" w:space="0" w:color="auto"/>
        <w:left w:val="none" w:sz="0" w:space="0" w:color="auto"/>
        <w:bottom w:val="none" w:sz="0" w:space="0" w:color="auto"/>
        <w:right w:val="none" w:sz="0" w:space="0" w:color="auto"/>
      </w:divBdr>
    </w:div>
    <w:div w:id="1783962175">
      <w:bodyDiv w:val="1"/>
      <w:marLeft w:val="0"/>
      <w:marRight w:val="0"/>
      <w:marTop w:val="0"/>
      <w:marBottom w:val="0"/>
      <w:divBdr>
        <w:top w:val="none" w:sz="0" w:space="0" w:color="auto"/>
        <w:left w:val="none" w:sz="0" w:space="0" w:color="auto"/>
        <w:bottom w:val="none" w:sz="0" w:space="0" w:color="auto"/>
        <w:right w:val="none" w:sz="0" w:space="0" w:color="auto"/>
      </w:divBdr>
      <w:divsChild>
        <w:div w:id="1024598919">
          <w:marLeft w:val="0"/>
          <w:marRight w:val="0"/>
          <w:marTop w:val="0"/>
          <w:marBottom w:val="0"/>
          <w:divBdr>
            <w:top w:val="none" w:sz="0" w:space="0" w:color="auto"/>
            <w:left w:val="none" w:sz="0" w:space="0" w:color="auto"/>
            <w:bottom w:val="none" w:sz="0" w:space="0" w:color="auto"/>
            <w:right w:val="none" w:sz="0" w:space="0" w:color="auto"/>
          </w:divBdr>
          <w:divsChild>
            <w:div w:id="1692221820">
              <w:marLeft w:val="0"/>
              <w:marRight w:val="0"/>
              <w:marTop w:val="0"/>
              <w:marBottom w:val="0"/>
              <w:divBdr>
                <w:top w:val="none" w:sz="0" w:space="0" w:color="auto"/>
                <w:left w:val="none" w:sz="0" w:space="0" w:color="auto"/>
                <w:bottom w:val="none" w:sz="0" w:space="0" w:color="auto"/>
                <w:right w:val="none" w:sz="0" w:space="0" w:color="auto"/>
              </w:divBdr>
            </w:div>
          </w:divsChild>
        </w:div>
        <w:div w:id="1129974701">
          <w:marLeft w:val="0"/>
          <w:marRight w:val="0"/>
          <w:marTop w:val="0"/>
          <w:marBottom w:val="0"/>
          <w:divBdr>
            <w:top w:val="none" w:sz="0" w:space="0" w:color="auto"/>
            <w:left w:val="none" w:sz="0" w:space="0" w:color="auto"/>
            <w:bottom w:val="none" w:sz="0" w:space="0" w:color="auto"/>
            <w:right w:val="none" w:sz="0" w:space="0" w:color="auto"/>
          </w:divBdr>
          <w:divsChild>
            <w:div w:id="1069304021">
              <w:marLeft w:val="0"/>
              <w:marRight w:val="0"/>
              <w:marTop w:val="0"/>
              <w:marBottom w:val="0"/>
              <w:divBdr>
                <w:top w:val="none" w:sz="0" w:space="0" w:color="auto"/>
                <w:left w:val="none" w:sz="0" w:space="0" w:color="auto"/>
                <w:bottom w:val="none" w:sz="0" w:space="0" w:color="auto"/>
                <w:right w:val="none" w:sz="0" w:space="0" w:color="auto"/>
              </w:divBdr>
              <w:divsChild>
                <w:div w:id="696351280">
                  <w:marLeft w:val="0"/>
                  <w:marRight w:val="0"/>
                  <w:marTop w:val="0"/>
                  <w:marBottom w:val="0"/>
                  <w:divBdr>
                    <w:top w:val="none" w:sz="0" w:space="0" w:color="auto"/>
                    <w:left w:val="none" w:sz="0" w:space="0" w:color="auto"/>
                    <w:bottom w:val="none" w:sz="0" w:space="0" w:color="auto"/>
                    <w:right w:val="none" w:sz="0" w:space="0" w:color="auto"/>
                  </w:divBdr>
                  <w:divsChild>
                    <w:div w:id="19487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35105">
      <w:bodyDiv w:val="1"/>
      <w:marLeft w:val="0"/>
      <w:marRight w:val="0"/>
      <w:marTop w:val="0"/>
      <w:marBottom w:val="0"/>
      <w:divBdr>
        <w:top w:val="none" w:sz="0" w:space="0" w:color="auto"/>
        <w:left w:val="none" w:sz="0" w:space="0" w:color="auto"/>
        <w:bottom w:val="none" w:sz="0" w:space="0" w:color="auto"/>
        <w:right w:val="none" w:sz="0" w:space="0" w:color="auto"/>
      </w:divBdr>
    </w:div>
    <w:div w:id="1785422781">
      <w:bodyDiv w:val="1"/>
      <w:marLeft w:val="0"/>
      <w:marRight w:val="0"/>
      <w:marTop w:val="0"/>
      <w:marBottom w:val="0"/>
      <w:divBdr>
        <w:top w:val="none" w:sz="0" w:space="0" w:color="auto"/>
        <w:left w:val="none" w:sz="0" w:space="0" w:color="auto"/>
        <w:bottom w:val="none" w:sz="0" w:space="0" w:color="auto"/>
        <w:right w:val="none" w:sz="0" w:space="0" w:color="auto"/>
      </w:divBdr>
      <w:divsChild>
        <w:div w:id="17507817">
          <w:marLeft w:val="0"/>
          <w:marRight w:val="0"/>
          <w:marTop w:val="0"/>
          <w:marBottom w:val="0"/>
          <w:divBdr>
            <w:top w:val="none" w:sz="0" w:space="0" w:color="auto"/>
            <w:left w:val="none" w:sz="0" w:space="0" w:color="auto"/>
            <w:bottom w:val="none" w:sz="0" w:space="0" w:color="auto"/>
            <w:right w:val="none" w:sz="0" w:space="0" w:color="auto"/>
          </w:divBdr>
          <w:divsChild>
            <w:div w:id="1582450249">
              <w:marLeft w:val="0"/>
              <w:marRight w:val="0"/>
              <w:marTop w:val="0"/>
              <w:marBottom w:val="0"/>
              <w:divBdr>
                <w:top w:val="none" w:sz="0" w:space="0" w:color="auto"/>
                <w:left w:val="none" w:sz="0" w:space="0" w:color="auto"/>
                <w:bottom w:val="none" w:sz="0" w:space="0" w:color="auto"/>
                <w:right w:val="none" w:sz="0" w:space="0" w:color="auto"/>
              </w:divBdr>
              <w:divsChild>
                <w:div w:id="284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9351">
      <w:bodyDiv w:val="1"/>
      <w:marLeft w:val="0"/>
      <w:marRight w:val="0"/>
      <w:marTop w:val="0"/>
      <w:marBottom w:val="0"/>
      <w:divBdr>
        <w:top w:val="none" w:sz="0" w:space="0" w:color="auto"/>
        <w:left w:val="none" w:sz="0" w:space="0" w:color="auto"/>
        <w:bottom w:val="none" w:sz="0" w:space="0" w:color="auto"/>
        <w:right w:val="none" w:sz="0" w:space="0" w:color="auto"/>
      </w:divBdr>
      <w:divsChild>
        <w:div w:id="1018430664">
          <w:marLeft w:val="0"/>
          <w:marRight w:val="0"/>
          <w:marTop w:val="0"/>
          <w:marBottom w:val="0"/>
          <w:divBdr>
            <w:top w:val="none" w:sz="0" w:space="0" w:color="auto"/>
            <w:left w:val="none" w:sz="0" w:space="0" w:color="auto"/>
            <w:bottom w:val="none" w:sz="0" w:space="0" w:color="auto"/>
            <w:right w:val="none" w:sz="0" w:space="0" w:color="auto"/>
          </w:divBdr>
          <w:divsChild>
            <w:div w:id="2061201814">
              <w:marLeft w:val="0"/>
              <w:marRight w:val="0"/>
              <w:marTop w:val="0"/>
              <w:marBottom w:val="0"/>
              <w:divBdr>
                <w:top w:val="none" w:sz="0" w:space="0" w:color="auto"/>
                <w:left w:val="none" w:sz="0" w:space="0" w:color="auto"/>
                <w:bottom w:val="none" w:sz="0" w:space="0" w:color="auto"/>
                <w:right w:val="none" w:sz="0" w:space="0" w:color="auto"/>
              </w:divBdr>
              <w:divsChild>
                <w:div w:id="1976594837">
                  <w:marLeft w:val="0"/>
                  <w:marRight w:val="0"/>
                  <w:marTop w:val="0"/>
                  <w:marBottom w:val="0"/>
                  <w:divBdr>
                    <w:top w:val="none" w:sz="0" w:space="0" w:color="auto"/>
                    <w:left w:val="none" w:sz="0" w:space="0" w:color="auto"/>
                    <w:bottom w:val="none" w:sz="0" w:space="0" w:color="auto"/>
                    <w:right w:val="none" w:sz="0" w:space="0" w:color="auto"/>
                  </w:divBdr>
                  <w:divsChild>
                    <w:div w:id="3270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54114">
      <w:bodyDiv w:val="1"/>
      <w:marLeft w:val="0"/>
      <w:marRight w:val="0"/>
      <w:marTop w:val="0"/>
      <w:marBottom w:val="0"/>
      <w:divBdr>
        <w:top w:val="none" w:sz="0" w:space="0" w:color="auto"/>
        <w:left w:val="none" w:sz="0" w:space="0" w:color="auto"/>
        <w:bottom w:val="none" w:sz="0" w:space="0" w:color="auto"/>
        <w:right w:val="none" w:sz="0" w:space="0" w:color="auto"/>
      </w:divBdr>
      <w:divsChild>
        <w:div w:id="2109619457">
          <w:marLeft w:val="0"/>
          <w:marRight w:val="0"/>
          <w:marTop w:val="0"/>
          <w:marBottom w:val="0"/>
          <w:divBdr>
            <w:top w:val="none" w:sz="0" w:space="0" w:color="auto"/>
            <w:left w:val="none" w:sz="0" w:space="0" w:color="auto"/>
            <w:bottom w:val="none" w:sz="0" w:space="0" w:color="auto"/>
            <w:right w:val="none" w:sz="0" w:space="0" w:color="auto"/>
          </w:divBdr>
          <w:divsChild>
            <w:div w:id="1952083979">
              <w:marLeft w:val="0"/>
              <w:marRight w:val="0"/>
              <w:marTop w:val="0"/>
              <w:marBottom w:val="0"/>
              <w:divBdr>
                <w:top w:val="none" w:sz="0" w:space="0" w:color="auto"/>
                <w:left w:val="none" w:sz="0" w:space="0" w:color="auto"/>
                <w:bottom w:val="none" w:sz="0" w:space="0" w:color="auto"/>
                <w:right w:val="none" w:sz="0" w:space="0" w:color="auto"/>
              </w:divBdr>
              <w:divsChild>
                <w:div w:id="937830796">
                  <w:marLeft w:val="0"/>
                  <w:marRight w:val="0"/>
                  <w:marTop w:val="0"/>
                  <w:marBottom w:val="0"/>
                  <w:divBdr>
                    <w:top w:val="none" w:sz="0" w:space="0" w:color="auto"/>
                    <w:left w:val="none" w:sz="0" w:space="0" w:color="auto"/>
                    <w:bottom w:val="none" w:sz="0" w:space="0" w:color="auto"/>
                    <w:right w:val="none" w:sz="0" w:space="0" w:color="auto"/>
                  </w:divBdr>
                  <w:divsChild>
                    <w:div w:id="2445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23788">
      <w:bodyDiv w:val="1"/>
      <w:marLeft w:val="0"/>
      <w:marRight w:val="0"/>
      <w:marTop w:val="0"/>
      <w:marBottom w:val="0"/>
      <w:divBdr>
        <w:top w:val="none" w:sz="0" w:space="0" w:color="auto"/>
        <w:left w:val="none" w:sz="0" w:space="0" w:color="auto"/>
        <w:bottom w:val="none" w:sz="0" w:space="0" w:color="auto"/>
        <w:right w:val="none" w:sz="0" w:space="0" w:color="auto"/>
      </w:divBdr>
    </w:div>
    <w:div w:id="1797915293">
      <w:bodyDiv w:val="1"/>
      <w:marLeft w:val="0"/>
      <w:marRight w:val="0"/>
      <w:marTop w:val="0"/>
      <w:marBottom w:val="0"/>
      <w:divBdr>
        <w:top w:val="none" w:sz="0" w:space="0" w:color="auto"/>
        <w:left w:val="none" w:sz="0" w:space="0" w:color="auto"/>
        <w:bottom w:val="none" w:sz="0" w:space="0" w:color="auto"/>
        <w:right w:val="none" w:sz="0" w:space="0" w:color="auto"/>
      </w:divBdr>
    </w:div>
    <w:div w:id="1801415860">
      <w:bodyDiv w:val="1"/>
      <w:marLeft w:val="0"/>
      <w:marRight w:val="0"/>
      <w:marTop w:val="0"/>
      <w:marBottom w:val="0"/>
      <w:divBdr>
        <w:top w:val="none" w:sz="0" w:space="0" w:color="auto"/>
        <w:left w:val="none" w:sz="0" w:space="0" w:color="auto"/>
        <w:bottom w:val="none" w:sz="0" w:space="0" w:color="auto"/>
        <w:right w:val="none" w:sz="0" w:space="0" w:color="auto"/>
      </w:divBdr>
    </w:div>
    <w:div w:id="1803571905">
      <w:bodyDiv w:val="1"/>
      <w:marLeft w:val="0"/>
      <w:marRight w:val="0"/>
      <w:marTop w:val="0"/>
      <w:marBottom w:val="0"/>
      <w:divBdr>
        <w:top w:val="none" w:sz="0" w:space="0" w:color="auto"/>
        <w:left w:val="none" w:sz="0" w:space="0" w:color="auto"/>
        <w:bottom w:val="none" w:sz="0" w:space="0" w:color="auto"/>
        <w:right w:val="none" w:sz="0" w:space="0" w:color="auto"/>
      </w:divBdr>
    </w:div>
    <w:div w:id="1808428881">
      <w:bodyDiv w:val="1"/>
      <w:marLeft w:val="0"/>
      <w:marRight w:val="0"/>
      <w:marTop w:val="0"/>
      <w:marBottom w:val="0"/>
      <w:divBdr>
        <w:top w:val="none" w:sz="0" w:space="0" w:color="auto"/>
        <w:left w:val="none" w:sz="0" w:space="0" w:color="auto"/>
        <w:bottom w:val="none" w:sz="0" w:space="0" w:color="auto"/>
        <w:right w:val="none" w:sz="0" w:space="0" w:color="auto"/>
      </w:divBdr>
      <w:divsChild>
        <w:div w:id="1796215121">
          <w:marLeft w:val="0"/>
          <w:marRight w:val="0"/>
          <w:marTop w:val="0"/>
          <w:marBottom w:val="0"/>
          <w:divBdr>
            <w:top w:val="none" w:sz="0" w:space="0" w:color="auto"/>
            <w:left w:val="none" w:sz="0" w:space="0" w:color="auto"/>
            <w:bottom w:val="none" w:sz="0" w:space="0" w:color="auto"/>
            <w:right w:val="none" w:sz="0" w:space="0" w:color="auto"/>
          </w:divBdr>
          <w:divsChild>
            <w:div w:id="636908922">
              <w:marLeft w:val="0"/>
              <w:marRight w:val="0"/>
              <w:marTop w:val="0"/>
              <w:marBottom w:val="0"/>
              <w:divBdr>
                <w:top w:val="none" w:sz="0" w:space="0" w:color="auto"/>
                <w:left w:val="none" w:sz="0" w:space="0" w:color="auto"/>
                <w:bottom w:val="none" w:sz="0" w:space="0" w:color="auto"/>
                <w:right w:val="none" w:sz="0" w:space="0" w:color="auto"/>
              </w:divBdr>
              <w:divsChild>
                <w:div w:id="16743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3522">
      <w:bodyDiv w:val="1"/>
      <w:marLeft w:val="0"/>
      <w:marRight w:val="0"/>
      <w:marTop w:val="0"/>
      <w:marBottom w:val="0"/>
      <w:divBdr>
        <w:top w:val="none" w:sz="0" w:space="0" w:color="auto"/>
        <w:left w:val="none" w:sz="0" w:space="0" w:color="auto"/>
        <w:bottom w:val="none" w:sz="0" w:space="0" w:color="auto"/>
        <w:right w:val="none" w:sz="0" w:space="0" w:color="auto"/>
      </w:divBdr>
    </w:div>
    <w:div w:id="1818914821">
      <w:bodyDiv w:val="1"/>
      <w:marLeft w:val="0"/>
      <w:marRight w:val="0"/>
      <w:marTop w:val="0"/>
      <w:marBottom w:val="0"/>
      <w:divBdr>
        <w:top w:val="none" w:sz="0" w:space="0" w:color="auto"/>
        <w:left w:val="none" w:sz="0" w:space="0" w:color="auto"/>
        <w:bottom w:val="none" w:sz="0" w:space="0" w:color="auto"/>
        <w:right w:val="none" w:sz="0" w:space="0" w:color="auto"/>
      </w:divBdr>
      <w:divsChild>
        <w:div w:id="1376738190">
          <w:marLeft w:val="0"/>
          <w:marRight w:val="0"/>
          <w:marTop w:val="0"/>
          <w:marBottom w:val="0"/>
          <w:divBdr>
            <w:top w:val="none" w:sz="0" w:space="0" w:color="auto"/>
            <w:left w:val="none" w:sz="0" w:space="0" w:color="auto"/>
            <w:bottom w:val="none" w:sz="0" w:space="0" w:color="auto"/>
            <w:right w:val="none" w:sz="0" w:space="0" w:color="auto"/>
          </w:divBdr>
          <w:divsChild>
            <w:div w:id="880482097">
              <w:marLeft w:val="0"/>
              <w:marRight w:val="0"/>
              <w:marTop w:val="0"/>
              <w:marBottom w:val="0"/>
              <w:divBdr>
                <w:top w:val="none" w:sz="0" w:space="0" w:color="auto"/>
                <w:left w:val="none" w:sz="0" w:space="0" w:color="auto"/>
                <w:bottom w:val="none" w:sz="0" w:space="0" w:color="auto"/>
                <w:right w:val="none" w:sz="0" w:space="0" w:color="auto"/>
              </w:divBdr>
              <w:divsChild>
                <w:div w:id="11120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7907">
      <w:bodyDiv w:val="1"/>
      <w:marLeft w:val="0"/>
      <w:marRight w:val="0"/>
      <w:marTop w:val="0"/>
      <w:marBottom w:val="0"/>
      <w:divBdr>
        <w:top w:val="none" w:sz="0" w:space="0" w:color="auto"/>
        <w:left w:val="none" w:sz="0" w:space="0" w:color="auto"/>
        <w:bottom w:val="none" w:sz="0" w:space="0" w:color="auto"/>
        <w:right w:val="none" w:sz="0" w:space="0" w:color="auto"/>
      </w:divBdr>
      <w:divsChild>
        <w:div w:id="634410563">
          <w:marLeft w:val="0"/>
          <w:marRight w:val="0"/>
          <w:marTop w:val="0"/>
          <w:marBottom w:val="0"/>
          <w:divBdr>
            <w:top w:val="none" w:sz="0" w:space="0" w:color="auto"/>
            <w:left w:val="none" w:sz="0" w:space="0" w:color="auto"/>
            <w:bottom w:val="none" w:sz="0" w:space="0" w:color="auto"/>
            <w:right w:val="none" w:sz="0" w:space="0" w:color="auto"/>
          </w:divBdr>
          <w:divsChild>
            <w:div w:id="697661546">
              <w:marLeft w:val="0"/>
              <w:marRight w:val="0"/>
              <w:marTop w:val="0"/>
              <w:marBottom w:val="0"/>
              <w:divBdr>
                <w:top w:val="none" w:sz="0" w:space="0" w:color="auto"/>
                <w:left w:val="none" w:sz="0" w:space="0" w:color="auto"/>
                <w:bottom w:val="none" w:sz="0" w:space="0" w:color="auto"/>
                <w:right w:val="none" w:sz="0" w:space="0" w:color="auto"/>
              </w:divBdr>
              <w:divsChild>
                <w:div w:id="1062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3295">
      <w:bodyDiv w:val="1"/>
      <w:marLeft w:val="0"/>
      <w:marRight w:val="0"/>
      <w:marTop w:val="0"/>
      <w:marBottom w:val="0"/>
      <w:divBdr>
        <w:top w:val="none" w:sz="0" w:space="0" w:color="auto"/>
        <w:left w:val="none" w:sz="0" w:space="0" w:color="auto"/>
        <w:bottom w:val="none" w:sz="0" w:space="0" w:color="auto"/>
        <w:right w:val="none" w:sz="0" w:space="0" w:color="auto"/>
      </w:divBdr>
      <w:divsChild>
        <w:div w:id="2073654219">
          <w:marLeft w:val="0"/>
          <w:marRight w:val="0"/>
          <w:marTop w:val="0"/>
          <w:marBottom w:val="0"/>
          <w:divBdr>
            <w:top w:val="none" w:sz="0" w:space="0" w:color="auto"/>
            <w:left w:val="none" w:sz="0" w:space="0" w:color="auto"/>
            <w:bottom w:val="none" w:sz="0" w:space="0" w:color="auto"/>
            <w:right w:val="none" w:sz="0" w:space="0" w:color="auto"/>
          </w:divBdr>
          <w:divsChild>
            <w:div w:id="1818955210">
              <w:marLeft w:val="0"/>
              <w:marRight w:val="0"/>
              <w:marTop w:val="0"/>
              <w:marBottom w:val="0"/>
              <w:divBdr>
                <w:top w:val="none" w:sz="0" w:space="0" w:color="auto"/>
                <w:left w:val="none" w:sz="0" w:space="0" w:color="auto"/>
                <w:bottom w:val="none" w:sz="0" w:space="0" w:color="auto"/>
                <w:right w:val="none" w:sz="0" w:space="0" w:color="auto"/>
              </w:divBdr>
              <w:divsChild>
                <w:div w:id="17504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57947">
      <w:bodyDiv w:val="1"/>
      <w:marLeft w:val="0"/>
      <w:marRight w:val="0"/>
      <w:marTop w:val="0"/>
      <w:marBottom w:val="0"/>
      <w:divBdr>
        <w:top w:val="none" w:sz="0" w:space="0" w:color="auto"/>
        <w:left w:val="none" w:sz="0" w:space="0" w:color="auto"/>
        <w:bottom w:val="none" w:sz="0" w:space="0" w:color="auto"/>
        <w:right w:val="none" w:sz="0" w:space="0" w:color="auto"/>
      </w:divBdr>
    </w:div>
    <w:div w:id="1837114205">
      <w:bodyDiv w:val="1"/>
      <w:marLeft w:val="0"/>
      <w:marRight w:val="0"/>
      <w:marTop w:val="0"/>
      <w:marBottom w:val="0"/>
      <w:divBdr>
        <w:top w:val="none" w:sz="0" w:space="0" w:color="auto"/>
        <w:left w:val="none" w:sz="0" w:space="0" w:color="auto"/>
        <w:bottom w:val="none" w:sz="0" w:space="0" w:color="auto"/>
        <w:right w:val="none" w:sz="0" w:space="0" w:color="auto"/>
      </w:divBdr>
      <w:divsChild>
        <w:div w:id="1068916902">
          <w:marLeft w:val="0"/>
          <w:marRight w:val="0"/>
          <w:marTop w:val="0"/>
          <w:marBottom w:val="0"/>
          <w:divBdr>
            <w:top w:val="none" w:sz="0" w:space="0" w:color="auto"/>
            <w:left w:val="none" w:sz="0" w:space="0" w:color="auto"/>
            <w:bottom w:val="none" w:sz="0" w:space="0" w:color="auto"/>
            <w:right w:val="none" w:sz="0" w:space="0" w:color="auto"/>
          </w:divBdr>
          <w:divsChild>
            <w:div w:id="395323423">
              <w:marLeft w:val="0"/>
              <w:marRight w:val="0"/>
              <w:marTop w:val="0"/>
              <w:marBottom w:val="0"/>
              <w:divBdr>
                <w:top w:val="none" w:sz="0" w:space="0" w:color="auto"/>
                <w:left w:val="none" w:sz="0" w:space="0" w:color="auto"/>
                <w:bottom w:val="none" w:sz="0" w:space="0" w:color="auto"/>
                <w:right w:val="none" w:sz="0" w:space="0" w:color="auto"/>
              </w:divBdr>
              <w:divsChild>
                <w:div w:id="1016545248">
                  <w:marLeft w:val="0"/>
                  <w:marRight w:val="0"/>
                  <w:marTop w:val="0"/>
                  <w:marBottom w:val="0"/>
                  <w:divBdr>
                    <w:top w:val="none" w:sz="0" w:space="0" w:color="auto"/>
                    <w:left w:val="none" w:sz="0" w:space="0" w:color="auto"/>
                    <w:bottom w:val="none" w:sz="0" w:space="0" w:color="auto"/>
                    <w:right w:val="none" w:sz="0" w:space="0" w:color="auto"/>
                  </w:divBdr>
                  <w:divsChild>
                    <w:div w:id="16558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02">
      <w:bodyDiv w:val="1"/>
      <w:marLeft w:val="0"/>
      <w:marRight w:val="0"/>
      <w:marTop w:val="0"/>
      <w:marBottom w:val="0"/>
      <w:divBdr>
        <w:top w:val="none" w:sz="0" w:space="0" w:color="auto"/>
        <w:left w:val="none" w:sz="0" w:space="0" w:color="auto"/>
        <w:bottom w:val="none" w:sz="0" w:space="0" w:color="auto"/>
        <w:right w:val="none" w:sz="0" w:space="0" w:color="auto"/>
      </w:divBdr>
      <w:divsChild>
        <w:div w:id="1344211618">
          <w:marLeft w:val="0"/>
          <w:marRight w:val="0"/>
          <w:marTop w:val="0"/>
          <w:marBottom w:val="0"/>
          <w:divBdr>
            <w:top w:val="none" w:sz="0" w:space="0" w:color="auto"/>
            <w:left w:val="none" w:sz="0" w:space="0" w:color="auto"/>
            <w:bottom w:val="none" w:sz="0" w:space="0" w:color="auto"/>
            <w:right w:val="none" w:sz="0" w:space="0" w:color="auto"/>
          </w:divBdr>
          <w:divsChild>
            <w:div w:id="340816419">
              <w:marLeft w:val="0"/>
              <w:marRight w:val="0"/>
              <w:marTop w:val="0"/>
              <w:marBottom w:val="0"/>
              <w:divBdr>
                <w:top w:val="none" w:sz="0" w:space="0" w:color="auto"/>
                <w:left w:val="none" w:sz="0" w:space="0" w:color="auto"/>
                <w:bottom w:val="none" w:sz="0" w:space="0" w:color="auto"/>
                <w:right w:val="none" w:sz="0" w:space="0" w:color="auto"/>
              </w:divBdr>
              <w:divsChild>
                <w:div w:id="19059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7447">
      <w:bodyDiv w:val="1"/>
      <w:marLeft w:val="0"/>
      <w:marRight w:val="0"/>
      <w:marTop w:val="0"/>
      <w:marBottom w:val="0"/>
      <w:divBdr>
        <w:top w:val="none" w:sz="0" w:space="0" w:color="auto"/>
        <w:left w:val="none" w:sz="0" w:space="0" w:color="auto"/>
        <w:bottom w:val="none" w:sz="0" w:space="0" w:color="auto"/>
        <w:right w:val="none" w:sz="0" w:space="0" w:color="auto"/>
      </w:divBdr>
      <w:divsChild>
        <w:div w:id="756830023">
          <w:marLeft w:val="0"/>
          <w:marRight w:val="0"/>
          <w:marTop w:val="0"/>
          <w:marBottom w:val="0"/>
          <w:divBdr>
            <w:top w:val="none" w:sz="0" w:space="0" w:color="auto"/>
            <w:left w:val="none" w:sz="0" w:space="0" w:color="auto"/>
            <w:bottom w:val="none" w:sz="0" w:space="0" w:color="auto"/>
            <w:right w:val="none" w:sz="0" w:space="0" w:color="auto"/>
          </w:divBdr>
          <w:divsChild>
            <w:div w:id="488011996">
              <w:marLeft w:val="0"/>
              <w:marRight w:val="0"/>
              <w:marTop w:val="0"/>
              <w:marBottom w:val="0"/>
              <w:divBdr>
                <w:top w:val="none" w:sz="0" w:space="0" w:color="auto"/>
                <w:left w:val="none" w:sz="0" w:space="0" w:color="auto"/>
                <w:bottom w:val="none" w:sz="0" w:space="0" w:color="auto"/>
                <w:right w:val="none" w:sz="0" w:space="0" w:color="auto"/>
              </w:divBdr>
            </w:div>
          </w:divsChild>
        </w:div>
        <w:div w:id="2134446906">
          <w:marLeft w:val="0"/>
          <w:marRight w:val="0"/>
          <w:marTop w:val="0"/>
          <w:marBottom w:val="0"/>
          <w:divBdr>
            <w:top w:val="none" w:sz="0" w:space="0" w:color="auto"/>
            <w:left w:val="none" w:sz="0" w:space="0" w:color="auto"/>
            <w:bottom w:val="none" w:sz="0" w:space="0" w:color="auto"/>
            <w:right w:val="none" w:sz="0" w:space="0" w:color="auto"/>
          </w:divBdr>
          <w:divsChild>
            <w:div w:id="3207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913">
      <w:bodyDiv w:val="1"/>
      <w:marLeft w:val="0"/>
      <w:marRight w:val="0"/>
      <w:marTop w:val="0"/>
      <w:marBottom w:val="0"/>
      <w:divBdr>
        <w:top w:val="none" w:sz="0" w:space="0" w:color="auto"/>
        <w:left w:val="none" w:sz="0" w:space="0" w:color="auto"/>
        <w:bottom w:val="none" w:sz="0" w:space="0" w:color="auto"/>
        <w:right w:val="none" w:sz="0" w:space="0" w:color="auto"/>
      </w:divBdr>
      <w:divsChild>
        <w:div w:id="1243291826">
          <w:marLeft w:val="0"/>
          <w:marRight w:val="0"/>
          <w:marTop w:val="0"/>
          <w:marBottom w:val="0"/>
          <w:divBdr>
            <w:top w:val="none" w:sz="0" w:space="0" w:color="auto"/>
            <w:left w:val="none" w:sz="0" w:space="0" w:color="auto"/>
            <w:bottom w:val="none" w:sz="0" w:space="0" w:color="auto"/>
            <w:right w:val="none" w:sz="0" w:space="0" w:color="auto"/>
          </w:divBdr>
          <w:divsChild>
            <w:div w:id="1089616695">
              <w:marLeft w:val="0"/>
              <w:marRight w:val="0"/>
              <w:marTop w:val="0"/>
              <w:marBottom w:val="0"/>
              <w:divBdr>
                <w:top w:val="none" w:sz="0" w:space="0" w:color="auto"/>
                <w:left w:val="none" w:sz="0" w:space="0" w:color="auto"/>
                <w:bottom w:val="none" w:sz="0" w:space="0" w:color="auto"/>
                <w:right w:val="none" w:sz="0" w:space="0" w:color="auto"/>
              </w:divBdr>
              <w:divsChild>
                <w:div w:id="13850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340">
      <w:bodyDiv w:val="1"/>
      <w:marLeft w:val="0"/>
      <w:marRight w:val="0"/>
      <w:marTop w:val="0"/>
      <w:marBottom w:val="0"/>
      <w:divBdr>
        <w:top w:val="none" w:sz="0" w:space="0" w:color="auto"/>
        <w:left w:val="none" w:sz="0" w:space="0" w:color="auto"/>
        <w:bottom w:val="none" w:sz="0" w:space="0" w:color="auto"/>
        <w:right w:val="none" w:sz="0" w:space="0" w:color="auto"/>
      </w:divBdr>
    </w:div>
    <w:div w:id="1849634136">
      <w:bodyDiv w:val="1"/>
      <w:marLeft w:val="0"/>
      <w:marRight w:val="0"/>
      <w:marTop w:val="0"/>
      <w:marBottom w:val="0"/>
      <w:divBdr>
        <w:top w:val="none" w:sz="0" w:space="0" w:color="auto"/>
        <w:left w:val="none" w:sz="0" w:space="0" w:color="auto"/>
        <w:bottom w:val="none" w:sz="0" w:space="0" w:color="auto"/>
        <w:right w:val="none" w:sz="0" w:space="0" w:color="auto"/>
      </w:divBdr>
    </w:div>
    <w:div w:id="1857381198">
      <w:bodyDiv w:val="1"/>
      <w:marLeft w:val="0"/>
      <w:marRight w:val="0"/>
      <w:marTop w:val="0"/>
      <w:marBottom w:val="0"/>
      <w:divBdr>
        <w:top w:val="none" w:sz="0" w:space="0" w:color="auto"/>
        <w:left w:val="none" w:sz="0" w:space="0" w:color="auto"/>
        <w:bottom w:val="none" w:sz="0" w:space="0" w:color="auto"/>
        <w:right w:val="none" w:sz="0" w:space="0" w:color="auto"/>
      </w:divBdr>
    </w:div>
    <w:div w:id="1863124332">
      <w:bodyDiv w:val="1"/>
      <w:marLeft w:val="0"/>
      <w:marRight w:val="0"/>
      <w:marTop w:val="0"/>
      <w:marBottom w:val="0"/>
      <w:divBdr>
        <w:top w:val="none" w:sz="0" w:space="0" w:color="auto"/>
        <w:left w:val="none" w:sz="0" w:space="0" w:color="auto"/>
        <w:bottom w:val="none" w:sz="0" w:space="0" w:color="auto"/>
        <w:right w:val="none" w:sz="0" w:space="0" w:color="auto"/>
      </w:divBdr>
    </w:div>
    <w:div w:id="1871649841">
      <w:bodyDiv w:val="1"/>
      <w:marLeft w:val="0"/>
      <w:marRight w:val="0"/>
      <w:marTop w:val="0"/>
      <w:marBottom w:val="0"/>
      <w:divBdr>
        <w:top w:val="none" w:sz="0" w:space="0" w:color="auto"/>
        <w:left w:val="none" w:sz="0" w:space="0" w:color="auto"/>
        <w:bottom w:val="none" w:sz="0" w:space="0" w:color="auto"/>
        <w:right w:val="none" w:sz="0" w:space="0" w:color="auto"/>
      </w:divBdr>
    </w:div>
    <w:div w:id="1879052663">
      <w:bodyDiv w:val="1"/>
      <w:marLeft w:val="0"/>
      <w:marRight w:val="0"/>
      <w:marTop w:val="0"/>
      <w:marBottom w:val="0"/>
      <w:divBdr>
        <w:top w:val="none" w:sz="0" w:space="0" w:color="auto"/>
        <w:left w:val="none" w:sz="0" w:space="0" w:color="auto"/>
        <w:bottom w:val="none" w:sz="0" w:space="0" w:color="auto"/>
        <w:right w:val="none" w:sz="0" w:space="0" w:color="auto"/>
      </w:divBdr>
    </w:div>
    <w:div w:id="1881357511">
      <w:bodyDiv w:val="1"/>
      <w:marLeft w:val="0"/>
      <w:marRight w:val="0"/>
      <w:marTop w:val="0"/>
      <w:marBottom w:val="0"/>
      <w:divBdr>
        <w:top w:val="none" w:sz="0" w:space="0" w:color="auto"/>
        <w:left w:val="none" w:sz="0" w:space="0" w:color="auto"/>
        <w:bottom w:val="none" w:sz="0" w:space="0" w:color="auto"/>
        <w:right w:val="none" w:sz="0" w:space="0" w:color="auto"/>
      </w:divBdr>
      <w:divsChild>
        <w:div w:id="1680502618">
          <w:marLeft w:val="0"/>
          <w:marRight w:val="0"/>
          <w:marTop w:val="0"/>
          <w:marBottom w:val="0"/>
          <w:divBdr>
            <w:top w:val="none" w:sz="0" w:space="0" w:color="auto"/>
            <w:left w:val="none" w:sz="0" w:space="0" w:color="auto"/>
            <w:bottom w:val="none" w:sz="0" w:space="0" w:color="auto"/>
            <w:right w:val="none" w:sz="0" w:space="0" w:color="auto"/>
          </w:divBdr>
          <w:divsChild>
            <w:div w:id="1662656860">
              <w:marLeft w:val="0"/>
              <w:marRight w:val="0"/>
              <w:marTop w:val="0"/>
              <w:marBottom w:val="0"/>
              <w:divBdr>
                <w:top w:val="none" w:sz="0" w:space="0" w:color="auto"/>
                <w:left w:val="none" w:sz="0" w:space="0" w:color="auto"/>
                <w:bottom w:val="none" w:sz="0" w:space="0" w:color="auto"/>
                <w:right w:val="none" w:sz="0" w:space="0" w:color="auto"/>
              </w:divBdr>
              <w:divsChild>
                <w:div w:id="27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61939">
      <w:bodyDiv w:val="1"/>
      <w:marLeft w:val="0"/>
      <w:marRight w:val="0"/>
      <w:marTop w:val="0"/>
      <w:marBottom w:val="0"/>
      <w:divBdr>
        <w:top w:val="none" w:sz="0" w:space="0" w:color="auto"/>
        <w:left w:val="none" w:sz="0" w:space="0" w:color="auto"/>
        <w:bottom w:val="none" w:sz="0" w:space="0" w:color="auto"/>
        <w:right w:val="none" w:sz="0" w:space="0" w:color="auto"/>
      </w:divBdr>
      <w:divsChild>
        <w:div w:id="1486968084">
          <w:marLeft w:val="0"/>
          <w:marRight w:val="0"/>
          <w:marTop w:val="0"/>
          <w:marBottom w:val="0"/>
          <w:divBdr>
            <w:top w:val="none" w:sz="0" w:space="0" w:color="auto"/>
            <w:left w:val="none" w:sz="0" w:space="0" w:color="auto"/>
            <w:bottom w:val="none" w:sz="0" w:space="0" w:color="auto"/>
            <w:right w:val="none" w:sz="0" w:space="0" w:color="auto"/>
          </w:divBdr>
          <w:divsChild>
            <w:div w:id="582566976">
              <w:marLeft w:val="0"/>
              <w:marRight w:val="0"/>
              <w:marTop w:val="0"/>
              <w:marBottom w:val="0"/>
              <w:divBdr>
                <w:top w:val="none" w:sz="0" w:space="0" w:color="auto"/>
                <w:left w:val="none" w:sz="0" w:space="0" w:color="auto"/>
                <w:bottom w:val="none" w:sz="0" w:space="0" w:color="auto"/>
                <w:right w:val="none" w:sz="0" w:space="0" w:color="auto"/>
              </w:divBdr>
              <w:divsChild>
                <w:div w:id="1573663255">
                  <w:marLeft w:val="0"/>
                  <w:marRight w:val="0"/>
                  <w:marTop w:val="0"/>
                  <w:marBottom w:val="0"/>
                  <w:divBdr>
                    <w:top w:val="none" w:sz="0" w:space="0" w:color="auto"/>
                    <w:left w:val="none" w:sz="0" w:space="0" w:color="auto"/>
                    <w:bottom w:val="none" w:sz="0" w:space="0" w:color="auto"/>
                    <w:right w:val="none" w:sz="0" w:space="0" w:color="auto"/>
                  </w:divBdr>
                  <w:divsChild>
                    <w:div w:id="5671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23779">
      <w:bodyDiv w:val="1"/>
      <w:marLeft w:val="0"/>
      <w:marRight w:val="0"/>
      <w:marTop w:val="0"/>
      <w:marBottom w:val="0"/>
      <w:divBdr>
        <w:top w:val="none" w:sz="0" w:space="0" w:color="auto"/>
        <w:left w:val="none" w:sz="0" w:space="0" w:color="auto"/>
        <w:bottom w:val="none" w:sz="0" w:space="0" w:color="auto"/>
        <w:right w:val="none" w:sz="0" w:space="0" w:color="auto"/>
      </w:divBdr>
      <w:divsChild>
        <w:div w:id="921178189">
          <w:marLeft w:val="0"/>
          <w:marRight w:val="0"/>
          <w:marTop w:val="0"/>
          <w:marBottom w:val="0"/>
          <w:divBdr>
            <w:top w:val="none" w:sz="0" w:space="0" w:color="auto"/>
            <w:left w:val="none" w:sz="0" w:space="0" w:color="auto"/>
            <w:bottom w:val="none" w:sz="0" w:space="0" w:color="auto"/>
            <w:right w:val="none" w:sz="0" w:space="0" w:color="auto"/>
          </w:divBdr>
          <w:divsChild>
            <w:div w:id="1195264991">
              <w:marLeft w:val="0"/>
              <w:marRight w:val="0"/>
              <w:marTop w:val="0"/>
              <w:marBottom w:val="0"/>
              <w:divBdr>
                <w:top w:val="none" w:sz="0" w:space="0" w:color="auto"/>
                <w:left w:val="none" w:sz="0" w:space="0" w:color="auto"/>
                <w:bottom w:val="none" w:sz="0" w:space="0" w:color="auto"/>
                <w:right w:val="none" w:sz="0" w:space="0" w:color="auto"/>
              </w:divBdr>
              <w:divsChild>
                <w:div w:id="245119105">
                  <w:marLeft w:val="0"/>
                  <w:marRight w:val="0"/>
                  <w:marTop w:val="0"/>
                  <w:marBottom w:val="0"/>
                  <w:divBdr>
                    <w:top w:val="none" w:sz="0" w:space="0" w:color="auto"/>
                    <w:left w:val="none" w:sz="0" w:space="0" w:color="auto"/>
                    <w:bottom w:val="none" w:sz="0" w:space="0" w:color="auto"/>
                    <w:right w:val="none" w:sz="0" w:space="0" w:color="auto"/>
                  </w:divBdr>
                  <w:divsChild>
                    <w:div w:id="17715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83800">
      <w:bodyDiv w:val="1"/>
      <w:marLeft w:val="0"/>
      <w:marRight w:val="0"/>
      <w:marTop w:val="0"/>
      <w:marBottom w:val="0"/>
      <w:divBdr>
        <w:top w:val="none" w:sz="0" w:space="0" w:color="auto"/>
        <w:left w:val="none" w:sz="0" w:space="0" w:color="auto"/>
        <w:bottom w:val="none" w:sz="0" w:space="0" w:color="auto"/>
        <w:right w:val="none" w:sz="0" w:space="0" w:color="auto"/>
      </w:divBdr>
      <w:divsChild>
        <w:div w:id="847328289">
          <w:marLeft w:val="0"/>
          <w:marRight w:val="0"/>
          <w:marTop w:val="0"/>
          <w:marBottom w:val="0"/>
          <w:divBdr>
            <w:top w:val="none" w:sz="0" w:space="0" w:color="auto"/>
            <w:left w:val="none" w:sz="0" w:space="0" w:color="auto"/>
            <w:bottom w:val="none" w:sz="0" w:space="0" w:color="auto"/>
            <w:right w:val="none" w:sz="0" w:space="0" w:color="auto"/>
          </w:divBdr>
          <w:divsChild>
            <w:div w:id="1023752077">
              <w:marLeft w:val="0"/>
              <w:marRight w:val="0"/>
              <w:marTop w:val="0"/>
              <w:marBottom w:val="0"/>
              <w:divBdr>
                <w:top w:val="none" w:sz="0" w:space="0" w:color="auto"/>
                <w:left w:val="none" w:sz="0" w:space="0" w:color="auto"/>
                <w:bottom w:val="none" w:sz="0" w:space="0" w:color="auto"/>
                <w:right w:val="none" w:sz="0" w:space="0" w:color="auto"/>
              </w:divBdr>
              <w:divsChild>
                <w:div w:id="20657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3058">
      <w:bodyDiv w:val="1"/>
      <w:marLeft w:val="0"/>
      <w:marRight w:val="0"/>
      <w:marTop w:val="0"/>
      <w:marBottom w:val="0"/>
      <w:divBdr>
        <w:top w:val="none" w:sz="0" w:space="0" w:color="auto"/>
        <w:left w:val="none" w:sz="0" w:space="0" w:color="auto"/>
        <w:bottom w:val="none" w:sz="0" w:space="0" w:color="auto"/>
        <w:right w:val="none" w:sz="0" w:space="0" w:color="auto"/>
      </w:divBdr>
      <w:divsChild>
        <w:div w:id="329217916">
          <w:marLeft w:val="0"/>
          <w:marRight w:val="0"/>
          <w:marTop w:val="0"/>
          <w:marBottom w:val="0"/>
          <w:divBdr>
            <w:top w:val="none" w:sz="0" w:space="0" w:color="auto"/>
            <w:left w:val="none" w:sz="0" w:space="0" w:color="auto"/>
            <w:bottom w:val="none" w:sz="0" w:space="0" w:color="auto"/>
            <w:right w:val="none" w:sz="0" w:space="0" w:color="auto"/>
          </w:divBdr>
          <w:divsChild>
            <w:div w:id="651909147">
              <w:marLeft w:val="0"/>
              <w:marRight w:val="0"/>
              <w:marTop w:val="0"/>
              <w:marBottom w:val="0"/>
              <w:divBdr>
                <w:top w:val="none" w:sz="0" w:space="0" w:color="auto"/>
                <w:left w:val="none" w:sz="0" w:space="0" w:color="auto"/>
                <w:bottom w:val="none" w:sz="0" w:space="0" w:color="auto"/>
                <w:right w:val="none" w:sz="0" w:space="0" w:color="auto"/>
              </w:divBdr>
              <w:divsChild>
                <w:div w:id="6756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8429">
      <w:bodyDiv w:val="1"/>
      <w:marLeft w:val="0"/>
      <w:marRight w:val="0"/>
      <w:marTop w:val="0"/>
      <w:marBottom w:val="0"/>
      <w:divBdr>
        <w:top w:val="none" w:sz="0" w:space="0" w:color="auto"/>
        <w:left w:val="none" w:sz="0" w:space="0" w:color="auto"/>
        <w:bottom w:val="none" w:sz="0" w:space="0" w:color="auto"/>
        <w:right w:val="none" w:sz="0" w:space="0" w:color="auto"/>
      </w:divBdr>
      <w:divsChild>
        <w:div w:id="273051582">
          <w:marLeft w:val="0"/>
          <w:marRight w:val="0"/>
          <w:marTop w:val="0"/>
          <w:marBottom w:val="0"/>
          <w:divBdr>
            <w:top w:val="none" w:sz="0" w:space="0" w:color="auto"/>
            <w:left w:val="none" w:sz="0" w:space="0" w:color="auto"/>
            <w:bottom w:val="none" w:sz="0" w:space="0" w:color="auto"/>
            <w:right w:val="none" w:sz="0" w:space="0" w:color="auto"/>
          </w:divBdr>
          <w:divsChild>
            <w:div w:id="1609923640">
              <w:marLeft w:val="0"/>
              <w:marRight w:val="0"/>
              <w:marTop w:val="0"/>
              <w:marBottom w:val="0"/>
              <w:divBdr>
                <w:top w:val="none" w:sz="0" w:space="0" w:color="auto"/>
                <w:left w:val="none" w:sz="0" w:space="0" w:color="auto"/>
                <w:bottom w:val="none" w:sz="0" w:space="0" w:color="auto"/>
                <w:right w:val="none" w:sz="0" w:space="0" w:color="auto"/>
              </w:divBdr>
              <w:divsChild>
                <w:div w:id="526526329">
                  <w:marLeft w:val="0"/>
                  <w:marRight w:val="0"/>
                  <w:marTop w:val="0"/>
                  <w:marBottom w:val="0"/>
                  <w:divBdr>
                    <w:top w:val="none" w:sz="0" w:space="0" w:color="auto"/>
                    <w:left w:val="none" w:sz="0" w:space="0" w:color="auto"/>
                    <w:bottom w:val="none" w:sz="0" w:space="0" w:color="auto"/>
                    <w:right w:val="none" w:sz="0" w:space="0" w:color="auto"/>
                  </w:divBdr>
                  <w:divsChild>
                    <w:div w:id="568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8555">
      <w:bodyDiv w:val="1"/>
      <w:marLeft w:val="0"/>
      <w:marRight w:val="0"/>
      <w:marTop w:val="0"/>
      <w:marBottom w:val="0"/>
      <w:divBdr>
        <w:top w:val="none" w:sz="0" w:space="0" w:color="auto"/>
        <w:left w:val="none" w:sz="0" w:space="0" w:color="auto"/>
        <w:bottom w:val="none" w:sz="0" w:space="0" w:color="auto"/>
        <w:right w:val="none" w:sz="0" w:space="0" w:color="auto"/>
      </w:divBdr>
      <w:divsChild>
        <w:div w:id="772745332">
          <w:marLeft w:val="0"/>
          <w:marRight w:val="0"/>
          <w:marTop w:val="0"/>
          <w:marBottom w:val="0"/>
          <w:divBdr>
            <w:top w:val="none" w:sz="0" w:space="0" w:color="auto"/>
            <w:left w:val="none" w:sz="0" w:space="0" w:color="auto"/>
            <w:bottom w:val="none" w:sz="0" w:space="0" w:color="auto"/>
            <w:right w:val="none" w:sz="0" w:space="0" w:color="auto"/>
          </w:divBdr>
          <w:divsChild>
            <w:div w:id="1687977297">
              <w:marLeft w:val="0"/>
              <w:marRight w:val="0"/>
              <w:marTop w:val="0"/>
              <w:marBottom w:val="0"/>
              <w:divBdr>
                <w:top w:val="none" w:sz="0" w:space="0" w:color="auto"/>
                <w:left w:val="none" w:sz="0" w:space="0" w:color="auto"/>
                <w:bottom w:val="none" w:sz="0" w:space="0" w:color="auto"/>
                <w:right w:val="none" w:sz="0" w:space="0" w:color="auto"/>
              </w:divBdr>
              <w:divsChild>
                <w:div w:id="20265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705">
      <w:bodyDiv w:val="1"/>
      <w:marLeft w:val="0"/>
      <w:marRight w:val="0"/>
      <w:marTop w:val="0"/>
      <w:marBottom w:val="0"/>
      <w:divBdr>
        <w:top w:val="none" w:sz="0" w:space="0" w:color="auto"/>
        <w:left w:val="none" w:sz="0" w:space="0" w:color="auto"/>
        <w:bottom w:val="none" w:sz="0" w:space="0" w:color="auto"/>
        <w:right w:val="none" w:sz="0" w:space="0" w:color="auto"/>
      </w:divBdr>
    </w:div>
    <w:div w:id="1907715322">
      <w:bodyDiv w:val="1"/>
      <w:marLeft w:val="0"/>
      <w:marRight w:val="0"/>
      <w:marTop w:val="0"/>
      <w:marBottom w:val="0"/>
      <w:divBdr>
        <w:top w:val="none" w:sz="0" w:space="0" w:color="auto"/>
        <w:left w:val="none" w:sz="0" w:space="0" w:color="auto"/>
        <w:bottom w:val="none" w:sz="0" w:space="0" w:color="auto"/>
        <w:right w:val="none" w:sz="0" w:space="0" w:color="auto"/>
      </w:divBdr>
      <w:divsChild>
        <w:div w:id="1011688887">
          <w:marLeft w:val="0"/>
          <w:marRight w:val="0"/>
          <w:marTop w:val="0"/>
          <w:marBottom w:val="0"/>
          <w:divBdr>
            <w:top w:val="none" w:sz="0" w:space="0" w:color="auto"/>
            <w:left w:val="none" w:sz="0" w:space="0" w:color="auto"/>
            <w:bottom w:val="none" w:sz="0" w:space="0" w:color="auto"/>
            <w:right w:val="none" w:sz="0" w:space="0" w:color="auto"/>
          </w:divBdr>
          <w:divsChild>
            <w:div w:id="974799888">
              <w:marLeft w:val="0"/>
              <w:marRight w:val="0"/>
              <w:marTop w:val="0"/>
              <w:marBottom w:val="0"/>
              <w:divBdr>
                <w:top w:val="none" w:sz="0" w:space="0" w:color="auto"/>
                <w:left w:val="none" w:sz="0" w:space="0" w:color="auto"/>
                <w:bottom w:val="none" w:sz="0" w:space="0" w:color="auto"/>
                <w:right w:val="none" w:sz="0" w:space="0" w:color="auto"/>
              </w:divBdr>
              <w:divsChild>
                <w:div w:id="727530482">
                  <w:marLeft w:val="0"/>
                  <w:marRight w:val="0"/>
                  <w:marTop w:val="0"/>
                  <w:marBottom w:val="0"/>
                  <w:divBdr>
                    <w:top w:val="none" w:sz="0" w:space="0" w:color="auto"/>
                    <w:left w:val="none" w:sz="0" w:space="0" w:color="auto"/>
                    <w:bottom w:val="none" w:sz="0" w:space="0" w:color="auto"/>
                    <w:right w:val="none" w:sz="0" w:space="0" w:color="auto"/>
                  </w:divBdr>
                  <w:divsChild>
                    <w:div w:id="13841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304257">
      <w:bodyDiv w:val="1"/>
      <w:marLeft w:val="0"/>
      <w:marRight w:val="0"/>
      <w:marTop w:val="0"/>
      <w:marBottom w:val="0"/>
      <w:divBdr>
        <w:top w:val="none" w:sz="0" w:space="0" w:color="auto"/>
        <w:left w:val="none" w:sz="0" w:space="0" w:color="auto"/>
        <w:bottom w:val="none" w:sz="0" w:space="0" w:color="auto"/>
        <w:right w:val="none" w:sz="0" w:space="0" w:color="auto"/>
      </w:divBdr>
      <w:divsChild>
        <w:div w:id="1683433151">
          <w:marLeft w:val="0"/>
          <w:marRight w:val="0"/>
          <w:marTop w:val="0"/>
          <w:marBottom w:val="0"/>
          <w:divBdr>
            <w:top w:val="none" w:sz="0" w:space="0" w:color="auto"/>
            <w:left w:val="none" w:sz="0" w:space="0" w:color="auto"/>
            <w:bottom w:val="none" w:sz="0" w:space="0" w:color="auto"/>
            <w:right w:val="none" w:sz="0" w:space="0" w:color="auto"/>
          </w:divBdr>
          <w:divsChild>
            <w:div w:id="146408524">
              <w:marLeft w:val="0"/>
              <w:marRight w:val="0"/>
              <w:marTop w:val="0"/>
              <w:marBottom w:val="0"/>
              <w:divBdr>
                <w:top w:val="none" w:sz="0" w:space="0" w:color="auto"/>
                <w:left w:val="none" w:sz="0" w:space="0" w:color="auto"/>
                <w:bottom w:val="none" w:sz="0" w:space="0" w:color="auto"/>
                <w:right w:val="none" w:sz="0" w:space="0" w:color="auto"/>
              </w:divBdr>
              <w:divsChild>
                <w:div w:id="11835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912">
      <w:bodyDiv w:val="1"/>
      <w:marLeft w:val="0"/>
      <w:marRight w:val="0"/>
      <w:marTop w:val="0"/>
      <w:marBottom w:val="0"/>
      <w:divBdr>
        <w:top w:val="none" w:sz="0" w:space="0" w:color="auto"/>
        <w:left w:val="none" w:sz="0" w:space="0" w:color="auto"/>
        <w:bottom w:val="none" w:sz="0" w:space="0" w:color="auto"/>
        <w:right w:val="none" w:sz="0" w:space="0" w:color="auto"/>
      </w:divBdr>
    </w:div>
    <w:div w:id="1915125136">
      <w:bodyDiv w:val="1"/>
      <w:marLeft w:val="0"/>
      <w:marRight w:val="0"/>
      <w:marTop w:val="0"/>
      <w:marBottom w:val="0"/>
      <w:divBdr>
        <w:top w:val="none" w:sz="0" w:space="0" w:color="auto"/>
        <w:left w:val="none" w:sz="0" w:space="0" w:color="auto"/>
        <w:bottom w:val="none" w:sz="0" w:space="0" w:color="auto"/>
        <w:right w:val="none" w:sz="0" w:space="0" w:color="auto"/>
      </w:divBdr>
    </w:div>
    <w:div w:id="1915968160">
      <w:bodyDiv w:val="1"/>
      <w:marLeft w:val="0"/>
      <w:marRight w:val="0"/>
      <w:marTop w:val="0"/>
      <w:marBottom w:val="0"/>
      <w:divBdr>
        <w:top w:val="none" w:sz="0" w:space="0" w:color="auto"/>
        <w:left w:val="none" w:sz="0" w:space="0" w:color="auto"/>
        <w:bottom w:val="none" w:sz="0" w:space="0" w:color="auto"/>
        <w:right w:val="none" w:sz="0" w:space="0" w:color="auto"/>
      </w:divBdr>
      <w:divsChild>
        <w:div w:id="1085690822">
          <w:marLeft w:val="0"/>
          <w:marRight w:val="0"/>
          <w:marTop w:val="0"/>
          <w:marBottom w:val="0"/>
          <w:divBdr>
            <w:top w:val="none" w:sz="0" w:space="0" w:color="auto"/>
            <w:left w:val="none" w:sz="0" w:space="0" w:color="auto"/>
            <w:bottom w:val="none" w:sz="0" w:space="0" w:color="auto"/>
            <w:right w:val="none" w:sz="0" w:space="0" w:color="auto"/>
          </w:divBdr>
          <w:divsChild>
            <w:div w:id="1298341098">
              <w:marLeft w:val="0"/>
              <w:marRight w:val="0"/>
              <w:marTop w:val="0"/>
              <w:marBottom w:val="0"/>
              <w:divBdr>
                <w:top w:val="none" w:sz="0" w:space="0" w:color="auto"/>
                <w:left w:val="none" w:sz="0" w:space="0" w:color="auto"/>
                <w:bottom w:val="none" w:sz="0" w:space="0" w:color="auto"/>
                <w:right w:val="none" w:sz="0" w:space="0" w:color="auto"/>
              </w:divBdr>
              <w:divsChild>
                <w:div w:id="4752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8835">
      <w:bodyDiv w:val="1"/>
      <w:marLeft w:val="0"/>
      <w:marRight w:val="0"/>
      <w:marTop w:val="0"/>
      <w:marBottom w:val="0"/>
      <w:divBdr>
        <w:top w:val="none" w:sz="0" w:space="0" w:color="auto"/>
        <w:left w:val="none" w:sz="0" w:space="0" w:color="auto"/>
        <w:bottom w:val="none" w:sz="0" w:space="0" w:color="auto"/>
        <w:right w:val="none" w:sz="0" w:space="0" w:color="auto"/>
      </w:divBdr>
    </w:div>
    <w:div w:id="1924605103">
      <w:bodyDiv w:val="1"/>
      <w:marLeft w:val="0"/>
      <w:marRight w:val="0"/>
      <w:marTop w:val="0"/>
      <w:marBottom w:val="0"/>
      <w:divBdr>
        <w:top w:val="none" w:sz="0" w:space="0" w:color="auto"/>
        <w:left w:val="none" w:sz="0" w:space="0" w:color="auto"/>
        <w:bottom w:val="none" w:sz="0" w:space="0" w:color="auto"/>
        <w:right w:val="none" w:sz="0" w:space="0" w:color="auto"/>
      </w:divBdr>
    </w:div>
    <w:div w:id="1930384772">
      <w:bodyDiv w:val="1"/>
      <w:marLeft w:val="0"/>
      <w:marRight w:val="0"/>
      <w:marTop w:val="0"/>
      <w:marBottom w:val="0"/>
      <w:divBdr>
        <w:top w:val="none" w:sz="0" w:space="0" w:color="auto"/>
        <w:left w:val="none" w:sz="0" w:space="0" w:color="auto"/>
        <w:bottom w:val="none" w:sz="0" w:space="0" w:color="auto"/>
        <w:right w:val="none" w:sz="0" w:space="0" w:color="auto"/>
      </w:divBdr>
    </w:div>
    <w:div w:id="1936404185">
      <w:bodyDiv w:val="1"/>
      <w:marLeft w:val="0"/>
      <w:marRight w:val="0"/>
      <w:marTop w:val="0"/>
      <w:marBottom w:val="0"/>
      <w:divBdr>
        <w:top w:val="none" w:sz="0" w:space="0" w:color="auto"/>
        <w:left w:val="none" w:sz="0" w:space="0" w:color="auto"/>
        <w:bottom w:val="none" w:sz="0" w:space="0" w:color="auto"/>
        <w:right w:val="none" w:sz="0" w:space="0" w:color="auto"/>
      </w:divBdr>
    </w:div>
    <w:div w:id="1942106751">
      <w:bodyDiv w:val="1"/>
      <w:marLeft w:val="0"/>
      <w:marRight w:val="0"/>
      <w:marTop w:val="0"/>
      <w:marBottom w:val="0"/>
      <w:divBdr>
        <w:top w:val="none" w:sz="0" w:space="0" w:color="auto"/>
        <w:left w:val="none" w:sz="0" w:space="0" w:color="auto"/>
        <w:bottom w:val="none" w:sz="0" w:space="0" w:color="auto"/>
        <w:right w:val="none" w:sz="0" w:space="0" w:color="auto"/>
      </w:divBdr>
    </w:div>
    <w:div w:id="1944724294">
      <w:bodyDiv w:val="1"/>
      <w:marLeft w:val="0"/>
      <w:marRight w:val="0"/>
      <w:marTop w:val="0"/>
      <w:marBottom w:val="0"/>
      <w:divBdr>
        <w:top w:val="none" w:sz="0" w:space="0" w:color="auto"/>
        <w:left w:val="none" w:sz="0" w:space="0" w:color="auto"/>
        <w:bottom w:val="none" w:sz="0" w:space="0" w:color="auto"/>
        <w:right w:val="none" w:sz="0" w:space="0" w:color="auto"/>
      </w:divBdr>
      <w:divsChild>
        <w:div w:id="240524790">
          <w:marLeft w:val="0"/>
          <w:marRight w:val="0"/>
          <w:marTop w:val="0"/>
          <w:marBottom w:val="0"/>
          <w:divBdr>
            <w:top w:val="none" w:sz="0" w:space="0" w:color="auto"/>
            <w:left w:val="none" w:sz="0" w:space="0" w:color="auto"/>
            <w:bottom w:val="none" w:sz="0" w:space="0" w:color="auto"/>
            <w:right w:val="none" w:sz="0" w:space="0" w:color="auto"/>
          </w:divBdr>
          <w:divsChild>
            <w:div w:id="656425188">
              <w:marLeft w:val="0"/>
              <w:marRight w:val="0"/>
              <w:marTop w:val="0"/>
              <w:marBottom w:val="0"/>
              <w:divBdr>
                <w:top w:val="none" w:sz="0" w:space="0" w:color="auto"/>
                <w:left w:val="none" w:sz="0" w:space="0" w:color="auto"/>
                <w:bottom w:val="none" w:sz="0" w:space="0" w:color="auto"/>
                <w:right w:val="none" w:sz="0" w:space="0" w:color="auto"/>
              </w:divBdr>
              <w:divsChild>
                <w:div w:id="3710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8272">
      <w:bodyDiv w:val="1"/>
      <w:marLeft w:val="0"/>
      <w:marRight w:val="0"/>
      <w:marTop w:val="0"/>
      <w:marBottom w:val="0"/>
      <w:divBdr>
        <w:top w:val="none" w:sz="0" w:space="0" w:color="auto"/>
        <w:left w:val="none" w:sz="0" w:space="0" w:color="auto"/>
        <w:bottom w:val="none" w:sz="0" w:space="0" w:color="auto"/>
        <w:right w:val="none" w:sz="0" w:space="0" w:color="auto"/>
      </w:divBdr>
    </w:div>
    <w:div w:id="1959099980">
      <w:bodyDiv w:val="1"/>
      <w:marLeft w:val="0"/>
      <w:marRight w:val="0"/>
      <w:marTop w:val="0"/>
      <w:marBottom w:val="0"/>
      <w:divBdr>
        <w:top w:val="none" w:sz="0" w:space="0" w:color="auto"/>
        <w:left w:val="none" w:sz="0" w:space="0" w:color="auto"/>
        <w:bottom w:val="none" w:sz="0" w:space="0" w:color="auto"/>
        <w:right w:val="none" w:sz="0" w:space="0" w:color="auto"/>
      </w:divBdr>
      <w:divsChild>
        <w:div w:id="870069915">
          <w:marLeft w:val="0"/>
          <w:marRight w:val="0"/>
          <w:marTop w:val="0"/>
          <w:marBottom w:val="0"/>
          <w:divBdr>
            <w:top w:val="none" w:sz="0" w:space="0" w:color="auto"/>
            <w:left w:val="none" w:sz="0" w:space="0" w:color="auto"/>
            <w:bottom w:val="none" w:sz="0" w:space="0" w:color="auto"/>
            <w:right w:val="none" w:sz="0" w:space="0" w:color="auto"/>
          </w:divBdr>
          <w:divsChild>
            <w:div w:id="1658001301">
              <w:marLeft w:val="0"/>
              <w:marRight w:val="0"/>
              <w:marTop w:val="0"/>
              <w:marBottom w:val="0"/>
              <w:divBdr>
                <w:top w:val="none" w:sz="0" w:space="0" w:color="auto"/>
                <w:left w:val="none" w:sz="0" w:space="0" w:color="auto"/>
                <w:bottom w:val="none" w:sz="0" w:space="0" w:color="auto"/>
                <w:right w:val="none" w:sz="0" w:space="0" w:color="auto"/>
              </w:divBdr>
              <w:divsChild>
                <w:div w:id="17439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9332">
      <w:bodyDiv w:val="1"/>
      <w:marLeft w:val="0"/>
      <w:marRight w:val="0"/>
      <w:marTop w:val="0"/>
      <w:marBottom w:val="0"/>
      <w:divBdr>
        <w:top w:val="none" w:sz="0" w:space="0" w:color="auto"/>
        <w:left w:val="none" w:sz="0" w:space="0" w:color="auto"/>
        <w:bottom w:val="none" w:sz="0" w:space="0" w:color="auto"/>
        <w:right w:val="none" w:sz="0" w:space="0" w:color="auto"/>
      </w:divBdr>
      <w:divsChild>
        <w:div w:id="577717976">
          <w:marLeft w:val="0"/>
          <w:marRight w:val="0"/>
          <w:marTop w:val="0"/>
          <w:marBottom w:val="0"/>
          <w:divBdr>
            <w:top w:val="none" w:sz="0" w:space="0" w:color="auto"/>
            <w:left w:val="none" w:sz="0" w:space="0" w:color="auto"/>
            <w:bottom w:val="none" w:sz="0" w:space="0" w:color="auto"/>
            <w:right w:val="none" w:sz="0" w:space="0" w:color="auto"/>
          </w:divBdr>
          <w:divsChild>
            <w:div w:id="1696078677">
              <w:marLeft w:val="0"/>
              <w:marRight w:val="0"/>
              <w:marTop w:val="0"/>
              <w:marBottom w:val="0"/>
              <w:divBdr>
                <w:top w:val="none" w:sz="0" w:space="0" w:color="auto"/>
                <w:left w:val="none" w:sz="0" w:space="0" w:color="auto"/>
                <w:bottom w:val="none" w:sz="0" w:space="0" w:color="auto"/>
                <w:right w:val="none" w:sz="0" w:space="0" w:color="auto"/>
              </w:divBdr>
              <w:divsChild>
                <w:div w:id="21019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3106">
      <w:bodyDiv w:val="1"/>
      <w:marLeft w:val="0"/>
      <w:marRight w:val="0"/>
      <w:marTop w:val="0"/>
      <w:marBottom w:val="0"/>
      <w:divBdr>
        <w:top w:val="none" w:sz="0" w:space="0" w:color="auto"/>
        <w:left w:val="none" w:sz="0" w:space="0" w:color="auto"/>
        <w:bottom w:val="none" w:sz="0" w:space="0" w:color="auto"/>
        <w:right w:val="none" w:sz="0" w:space="0" w:color="auto"/>
      </w:divBdr>
    </w:div>
    <w:div w:id="1964192355">
      <w:bodyDiv w:val="1"/>
      <w:marLeft w:val="0"/>
      <w:marRight w:val="0"/>
      <w:marTop w:val="0"/>
      <w:marBottom w:val="0"/>
      <w:divBdr>
        <w:top w:val="none" w:sz="0" w:space="0" w:color="auto"/>
        <w:left w:val="none" w:sz="0" w:space="0" w:color="auto"/>
        <w:bottom w:val="none" w:sz="0" w:space="0" w:color="auto"/>
        <w:right w:val="none" w:sz="0" w:space="0" w:color="auto"/>
      </w:divBdr>
    </w:div>
    <w:div w:id="1969816629">
      <w:bodyDiv w:val="1"/>
      <w:marLeft w:val="0"/>
      <w:marRight w:val="0"/>
      <w:marTop w:val="0"/>
      <w:marBottom w:val="0"/>
      <w:divBdr>
        <w:top w:val="none" w:sz="0" w:space="0" w:color="auto"/>
        <w:left w:val="none" w:sz="0" w:space="0" w:color="auto"/>
        <w:bottom w:val="none" w:sz="0" w:space="0" w:color="auto"/>
        <w:right w:val="none" w:sz="0" w:space="0" w:color="auto"/>
      </w:divBdr>
    </w:div>
    <w:div w:id="1986665983">
      <w:bodyDiv w:val="1"/>
      <w:marLeft w:val="0"/>
      <w:marRight w:val="0"/>
      <w:marTop w:val="0"/>
      <w:marBottom w:val="0"/>
      <w:divBdr>
        <w:top w:val="none" w:sz="0" w:space="0" w:color="auto"/>
        <w:left w:val="none" w:sz="0" w:space="0" w:color="auto"/>
        <w:bottom w:val="none" w:sz="0" w:space="0" w:color="auto"/>
        <w:right w:val="none" w:sz="0" w:space="0" w:color="auto"/>
      </w:divBdr>
      <w:divsChild>
        <w:div w:id="1153449367">
          <w:marLeft w:val="0"/>
          <w:marRight w:val="0"/>
          <w:marTop w:val="0"/>
          <w:marBottom w:val="0"/>
          <w:divBdr>
            <w:top w:val="none" w:sz="0" w:space="0" w:color="auto"/>
            <w:left w:val="none" w:sz="0" w:space="0" w:color="auto"/>
            <w:bottom w:val="none" w:sz="0" w:space="0" w:color="auto"/>
            <w:right w:val="none" w:sz="0" w:space="0" w:color="auto"/>
          </w:divBdr>
          <w:divsChild>
            <w:div w:id="242297427">
              <w:marLeft w:val="0"/>
              <w:marRight w:val="0"/>
              <w:marTop w:val="0"/>
              <w:marBottom w:val="0"/>
              <w:divBdr>
                <w:top w:val="none" w:sz="0" w:space="0" w:color="auto"/>
                <w:left w:val="none" w:sz="0" w:space="0" w:color="auto"/>
                <w:bottom w:val="none" w:sz="0" w:space="0" w:color="auto"/>
                <w:right w:val="none" w:sz="0" w:space="0" w:color="auto"/>
              </w:divBdr>
              <w:divsChild>
                <w:div w:id="17686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2072">
      <w:bodyDiv w:val="1"/>
      <w:marLeft w:val="0"/>
      <w:marRight w:val="0"/>
      <w:marTop w:val="0"/>
      <w:marBottom w:val="0"/>
      <w:divBdr>
        <w:top w:val="none" w:sz="0" w:space="0" w:color="auto"/>
        <w:left w:val="none" w:sz="0" w:space="0" w:color="auto"/>
        <w:bottom w:val="none" w:sz="0" w:space="0" w:color="auto"/>
        <w:right w:val="none" w:sz="0" w:space="0" w:color="auto"/>
      </w:divBdr>
      <w:divsChild>
        <w:div w:id="1873569876">
          <w:marLeft w:val="0"/>
          <w:marRight w:val="0"/>
          <w:marTop w:val="0"/>
          <w:marBottom w:val="0"/>
          <w:divBdr>
            <w:top w:val="none" w:sz="0" w:space="0" w:color="auto"/>
            <w:left w:val="none" w:sz="0" w:space="0" w:color="auto"/>
            <w:bottom w:val="none" w:sz="0" w:space="0" w:color="auto"/>
            <w:right w:val="none" w:sz="0" w:space="0" w:color="auto"/>
          </w:divBdr>
          <w:divsChild>
            <w:div w:id="1159617815">
              <w:marLeft w:val="0"/>
              <w:marRight w:val="0"/>
              <w:marTop w:val="0"/>
              <w:marBottom w:val="0"/>
              <w:divBdr>
                <w:top w:val="none" w:sz="0" w:space="0" w:color="auto"/>
                <w:left w:val="none" w:sz="0" w:space="0" w:color="auto"/>
                <w:bottom w:val="none" w:sz="0" w:space="0" w:color="auto"/>
                <w:right w:val="none" w:sz="0" w:space="0" w:color="auto"/>
              </w:divBdr>
              <w:divsChild>
                <w:div w:id="11998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8946">
      <w:bodyDiv w:val="1"/>
      <w:marLeft w:val="0"/>
      <w:marRight w:val="0"/>
      <w:marTop w:val="0"/>
      <w:marBottom w:val="0"/>
      <w:divBdr>
        <w:top w:val="none" w:sz="0" w:space="0" w:color="auto"/>
        <w:left w:val="none" w:sz="0" w:space="0" w:color="auto"/>
        <w:bottom w:val="none" w:sz="0" w:space="0" w:color="auto"/>
        <w:right w:val="none" w:sz="0" w:space="0" w:color="auto"/>
      </w:divBdr>
      <w:divsChild>
        <w:div w:id="1250237085">
          <w:marLeft w:val="0"/>
          <w:marRight w:val="0"/>
          <w:marTop w:val="0"/>
          <w:marBottom w:val="0"/>
          <w:divBdr>
            <w:top w:val="none" w:sz="0" w:space="0" w:color="auto"/>
            <w:left w:val="none" w:sz="0" w:space="0" w:color="auto"/>
            <w:bottom w:val="none" w:sz="0" w:space="0" w:color="auto"/>
            <w:right w:val="none" w:sz="0" w:space="0" w:color="auto"/>
          </w:divBdr>
          <w:divsChild>
            <w:div w:id="166093343">
              <w:marLeft w:val="0"/>
              <w:marRight w:val="0"/>
              <w:marTop w:val="0"/>
              <w:marBottom w:val="0"/>
              <w:divBdr>
                <w:top w:val="none" w:sz="0" w:space="0" w:color="auto"/>
                <w:left w:val="none" w:sz="0" w:space="0" w:color="auto"/>
                <w:bottom w:val="none" w:sz="0" w:space="0" w:color="auto"/>
                <w:right w:val="none" w:sz="0" w:space="0" w:color="auto"/>
              </w:divBdr>
              <w:divsChild>
                <w:div w:id="2021083361">
                  <w:marLeft w:val="0"/>
                  <w:marRight w:val="0"/>
                  <w:marTop w:val="0"/>
                  <w:marBottom w:val="0"/>
                  <w:divBdr>
                    <w:top w:val="none" w:sz="0" w:space="0" w:color="auto"/>
                    <w:left w:val="none" w:sz="0" w:space="0" w:color="auto"/>
                    <w:bottom w:val="none" w:sz="0" w:space="0" w:color="auto"/>
                    <w:right w:val="none" w:sz="0" w:space="0" w:color="auto"/>
                  </w:divBdr>
                </w:div>
              </w:divsChild>
            </w:div>
            <w:div w:id="1431047588">
              <w:marLeft w:val="0"/>
              <w:marRight w:val="0"/>
              <w:marTop w:val="0"/>
              <w:marBottom w:val="0"/>
              <w:divBdr>
                <w:top w:val="none" w:sz="0" w:space="0" w:color="auto"/>
                <w:left w:val="none" w:sz="0" w:space="0" w:color="auto"/>
                <w:bottom w:val="none" w:sz="0" w:space="0" w:color="auto"/>
                <w:right w:val="none" w:sz="0" w:space="0" w:color="auto"/>
              </w:divBdr>
              <w:divsChild>
                <w:div w:id="1508667235">
                  <w:marLeft w:val="0"/>
                  <w:marRight w:val="0"/>
                  <w:marTop w:val="0"/>
                  <w:marBottom w:val="0"/>
                  <w:divBdr>
                    <w:top w:val="none" w:sz="0" w:space="0" w:color="auto"/>
                    <w:left w:val="none" w:sz="0" w:space="0" w:color="auto"/>
                    <w:bottom w:val="none" w:sz="0" w:space="0" w:color="auto"/>
                    <w:right w:val="none" w:sz="0" w:space="0" w:color="auto"/>
                  </w:divBdr>
                </w:div>
              </w:divsChild>
            </w:div>
            <w:div w:id="2009552605">
              <w:marLeft w:val="0"/>
              <w:marRight w:val="0"/>
              <w:marTop w:val="0"/>
              <w:marBottom w:val="0"/>
              <w:divBdr>
                <w:top w:val="none" w:sz="0" w:space="0" w:color="auto"/>
                <w:left w:val="none" w:sz="0" w:space="0" w:color="auto"/>
                <w:bottom w:val="none" w:sz="0" w:space="0" w:color="auto"/>
                <w:right w:val="none" w:sz="0" w:space="0" w:color="auto"/>
              </w:divBdr>
              <w:divsChild>
                <w:div w:id="4269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0803">
      <w:bodyDiv w:val="1"/>
      <w:marLeft w:val="0"/>
      <w:marRight w:val="0"/>
      <w:marTop w:val="0"/>
      <w:marBottom w:val="0"/>
      <w:divBdr>
        <w:top w:val="none" w:sz="0" w:space="0" w:color="auto"/>
        <w:left w:val="none" w:sz="0" w:space="0" w:color="auto"/>
        <w:bottom w:val="none" w:sz="0" w:space="0" w:color="auto"/>
        <w:right w:val="none" w:sz="0" w:space="0" w:color="auto"/>
      </w:divBdr>
    </w:div>
    <w:div w:id="1989480816">
      <w:bodyDiv w:val="1"/>
      <w:marLeft w:val="0"/>
      <w:marRight w:val="0"/>
      <w:marTop w:val="0"/>
      <w:marBottom w:val="0"/>
      <w:divBdr>
        <w:top w:val="none" w:sz="0" w:space="0" w:color="auto"/>
        <w:left w:val="none" w:sz="0" w:space="0" w:color="auto"/>
        <w:bottom w:val="none" w:sz="0" w:space="0" w:color="auto"/>
        <w:right w:val="none" w:sz="0" w:space="0" w:color="auto"/>
      </w:divBdr>
      <w:divsChild>
        <w:div w:id="318732726">
          <w:marLeft w:val="0"/>
          <w:marRight w:val="0"/>
          <w:marTop w:val="0"/>
          <w:marBottom w:val="0"/>
          <w:divBdr>
            <w:top w:val="none" w:sz="0" w:space="0" w:color="auto"/>
            <w:left w:val="none" w:sz="0" w:space="0" w:color="auto"/>
            <w:bottom w:val="none" w:sz="0" w:space="0" w:color="auto"/>
            <w:right w:val="none" w:sz="0" w:space="0" w:color="auto"/>
          </w:divBdr>
          <w:divsChild>
            <w:div w:id="1533305767">
              <w:marLeft w:val="0"/>
              <w:marRight w:val="0"/>
              <w:marTop w:val="0"/>
              <w:marBottom w:val="0"/>
              <w:divBdr>
                <w:top w:val="none" w:sz="0" w:space="0" w:color="auto"/>
                <w:left w:val="none" w:sz="0" w:space="0" w:color="auto"/>
                <w:bottom w:val="none" w:sz="0" w:space="0" w:color="auto"/>
                <w:right w:val="none" w:sz="0" w:space="0" w:color="auto"/>
              </w:divBdr>
              <w:divsChild>
                <w:div w:id="1214390030">
                  <w:marLeft w:val="0"/>
                  <w:marRight w:val="0"/>
                  <w:marTop w:val="0"/>
                  <w:marBottom w:val="0"/>
                  <w:divBdr>
                    <w:top w:val="none" w:sz="0" w:space="0" w:color="auto"/>
                    <w:left w:val="none" w:sz="0" w:space="0" w:color="auto"/>
                    <w:bottom w:val="none" w:sz="0" w:space="0" w:color="auto"/>
                    <w:right w:val="none" w:sz="0" w:space="0" w:color="auto"/>
                  </w:divBdr>
                  <w:divsChild>
                    <w:div w:id="18586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4466">
      <w:bodyDiv w:val="1"/>
      <w:marLeft w:val="0"/>
      <w:marRight w:val="0"/>
      <w:marTop w:val="0"/>
      <w:marBottom w:val="0"/>
      <w:divBdr>
        <w:top w:val="none" w:sz="0" w:space="0" w:color="auto"/>
        <w:left w:val="none" w:sz="0" w:space="0" w:color="auto"/>
        <w:bottom w:val="none" w:sz="0" w:space="0" w:color="auto"/>
        <w:right w:val="none" w:sz="0" w:space="0" w:color="auto"/>
      </w:divBdr>
    </w:div>
    <w:div w:id="1994135418">
      <w:bodyDiv w:val="1"/>
      <w:marLeft w:val="0"/>
      <w:marRight w:val="0"/>
      <w:marTop w:val="0"/>
      <w:marBottom w:val="0"/>
      <w:divBdr>
        <w:top w:val="none" w:sz="0" w:space="0" w:color="auto"/>
        <w:left w:val="none" w:sz="0" w:space="0" w:color="auto"/>
        <w:bottom w:val="none" w:sz="0" w:space="0" w:color="auto"/>
        <w:right w:val="none" w:sz="0" w:space="0" w:color="auto"/>
      </w:divBdr>
    </w:div>
    <w:div w:id="1995835382">
      <w:bodyDiv w:val="1"/>
      <w:marLeft w:val="0"/>
      <w:marRight w:val="0"/>
      <w:marTop w:val="0"/>
      <w:marBottom w:val="0"/>
      <w:divBdr>
        <w:top w:val="none" w:sz="0" w:space="0" w:color="auto"/>
        <w:left w:val="none" w:sz="0" w:space="0" w:color="auto"/>
        <w:bottom w:val="none" w:sz="0" w:space="0" w:color="auto"/>
        <w:right w:val="none" w:sz="0" w:space="0" w:color="auto"/>
      </w:divBdr>
    </w:div>
    <w:div w:id="2001108018">
      <w:bodyDiv w:val="1"/>
      <w:marLeft w:val="0"/>
      <w:marRight w:val="0"/>
      <w:marTop w:val="0"/>
      <w:marBottom w:val="0"/>
      <w:divBdr>
        <w:top w:val="none" w:sz="0" w:space="0" w:color="auto"/>
        <w:left w:val="none" w:sz="0" w:space="0" w:color="auto"/>
        <w:bottom w:val="none" w:sz="0" w:space="0" w:color="auto"/>
        <w:right w:val="none" w:sz="0" w:space="0" w:color="auto"/>
      </w:divBdr>
    </w:div>
    <w:div w:id="2006975364">
      <w:bodyDiv w:val="1"/>
      <w:marLeft w:val="0"/>
      <w:marRight w:val="0"/>
      <w:marTop w:val="0"/>
      <w:marBottom w:val="0"/>
      <w:divBdr>
        <w:top w:val="none" w:sz="0" w:space="0" w:color="auto"/>
        <w:left w:val="none" w:sz="0" w:space="0" w:color="auto"/>
        <w:bottom w:val="none" w:sz="0" w:space="0" w:color="auto"/>
        <w:right w:val="none" w:sz="0" w:space="0" w:color="auto"/>
      </w:divBdr>
      <w:divsChild>
        <w:div w:id="376784817">
          <w:marLeft w:val="0"/>
          <w:marRight w:val="0"/>
          <w:marTop w:val="0"/>
          <w:marBottom w:val="0"/>
          <w:divBdr>
            <w:top w:val="none" w:sz="0" w:space="0" w:color="auto"/>
            <w:left w:val="none" w:sz="0" w:space="0" w:color="auto"/>
            <w:bottom w:val="none" w:sz="0" w:space="0" w:color="auto"/>
            <w:right w:val="none" w:sz="0" w:space="0" w:color="auto"/>
          </w:divBdr>
          <w:divsChild>
            <w:div w:id="664943347">
              <w:marLeft w:val="0"/>
              <w:marRight w:val="0"/>
              <w:marTop w:val="0"/>
              <w:marBottom w:val="0"/>
              <w:divBdr>
                <w:top w:val="none" w:sz="0" w:space="0" w:color="auto"/>
                <w:left w:val="none" w:sz="0" w:space="0" w:color="auto"/>
                <w:bottom w:val="none" w:sz="0" w:space="0" w:color="auto"/>
                <w:right w:val="none" w:sz="0" w:space="0" w:color="auto"/>
              </w:divBdr>
              <w:divsChild>
                <w:div w:id="700588959">
                  <w:marLeft w:val="0"/>
                  <w:marRight w:val="0"/>
                  <w:marTop w:val="0"/>
                  <w:marBottom w:val="0"/>
                  <w:divBdr>
                    <w:top w:val="none" w:sz="0" w:space="0" w:color="auto"/>
                    <w:left w:val="none" w:sz="0" w:space="0" w:color="auto"/>
                    <w:bottom w:val="none" w:sz="0" w:space="0" w:color="auto"/>
                    <w:right w:val="none" w:sz="0" w:space="0" w:color="auto"/>
                  </w:divBdr>
                  <w:divsChild>
                    <w:div w:id="4906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2466">
      <w:bodyDiv w:val="1"/>
      <w:marLeft w:val="0"/>
      <w:marRight w:val="0"/>
      <w:marTop w:val="0"/>
      <w:marBottom w:val="0"/>
      <w:divBdr>
        <w:top w:val="none" w:sz="0" w:space="0" w:color="auto"/>
        <w:left w:val="none" w:sz="0" w:space="0" w:color="auto"/>
        <w:bottom w:val="none" w:sz="0" w:space="0" w:color="auto"/>
        <w:right w:val="none" w:sz="0" w:space="0" w:color="auto"/>
      </w:divBdr>
    </w:div>
    <w:div w:id="2014067643">
      <w:bodyDiv w:val="1"/>
      <w:marLeft w:val="0"/>
      <w:marRight w:val="0"/>
      <w:marTop w:val="0"/>
      <w:marBottom w:val="0"/>
      <w:divBdr>
        <w:top w:val="none" w:sz="0" w:space="0" w:color="auto"/>
        <w:left w:val="none" w:sz="0" w:space="0" w:color="auto"/>
        <w:bottom w:val="none" w:sz="0" w:space="0" w:color="auto"/>
        <w:right w:val="none" w:sz="0" w:space="0" w:color="auto"/>
      </w:divBdr>
      <w:divsChild>
        <w:div w:id="444006917">
          <w:marLeft w:val="0"/>
          <w:marRight w:val="0"/>
          <w:marTop w:val="0"/>
          <w:marBottom w:val="0"/>
          <w:divBdr>
            <w:top w:val="none" w:sz="0" w:space="0" w:color="auto"/>
            <w:left w:val="none" w:sz="0" w:space="0" w:color="auto"/>
            <w:bottom w:val="none" w:sz="0" w:space="0" w:color="auto"/>
            <w:right w:val="none" w:sz="0" w:space="0" w:color="auto"/>
          </w:divBdr>
          <w:divsChild>
            <w:div w:id="1384983682">
              <w:marLeft w:val="0"/>
              <w:marRight w:val="0"/>
              <w:marTop w:val="0"/>
              <w:marBottom w:val="0"/>
              <w:divBdr>
                <w:top w:val="none" w:sz="0" w:space="0" w:color="auto"/>
                <w:left w:val="none" w:sz="0" w:space="0" w:color="auto"/>
                <w:bottom w:val="none" w:sz="0" w:space="0" w:color="auto"/>
                <w:right w:val="none" w:sz="0" w:space="0" w:color="auto"/>
              </w:divBdr>
              <w:divsChild>
                <w:div w:id="16775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5391">
      <w:bodyDiv w:val="1"/>
      <w:marLeft w:val="0"/>
      <w:marRight w:val="0"/>
      <w:marTop w:val="0"/>
      <w:marBottom w:val="0"/>
      <w:divBdr>
        <w:top w:val="none" w:sz="0" w:space="0" w:color="auto"/>
        <w:left w:val="none" w:sz="0" w:space="0" w:color="auto"/>
        <w:bottom w:val="none" w:sz="0" w:space="0" w:color="auto"/>
        <w:right w:val="none" w:sz="0" w:space="0" w:color="auto"/>
      </w:divBdr>
    </w:div>
    <w:div w:id="2020807621">
      <w:bodyDiv w:val="1"/>
      <w:marLeft w:val="0"/>
      <w:marRight w:val="0"/>
      <w:marTop w:val="0"/>
      <w:marBottom w:val="0"/>
      <w:divBdr>
        <w:top w:val="none" w:sz="0" w:space="0" w:color="auto"/>
        <w:left w:val="none" w:sz="0" w:space="0" w:color="auto"/>
        <w:bottom w:val="none" w:sz="0" w:space="0" w:color="auto"/>
        <w:right w:val="none" w:sz="0" w:space="0" w:color="auto"/>
      </w:divBdr>
      <w:divsChild>
        <w:div w:id="1660840513">
          <w:marLeft w:val="0"/>
          <w:marRight w:val="0"/>
          <w:marTop w:val="0"/>
          <w:marBottom w:val="0"/>
          <w:divBdr>
            <w:top w:val="none" w:sz="0" w:space="0" w:color="auto"/>
            <w:left w:val="none" w:sz="0" w:space="0" w:color="auto"/>
            <w:bottom w:val="none" w:sz="0" w:space="0" w:color="auto"/>
            <w:right w:val="none" w:sz="0" w:space="0" w:color="auto"/>
          </w:divBdr>
          <w:divsChild>
            <w:div w:id="134837669">
              <w:marLeft w:val="0"/>
              <w:marRight w:val="0"/>
              <w:marTop w:val="0"/>
              <w:marBottom w:val="0"/>
              <w:divBdr>
                <w:top w:val="none" w:sz="0" w:space="0" w:color="auto"/>
                <w:left w:val="none" w:sz="0" w:space="0" w:color="auto"/>
                <w:bottom w:val="none" w:sz="0" w:space="0" w:color="auto"/>
                <w:right w:val="none" w:sz="0" w:space="0" w:color="auto"/>
              </w:divBdr>
              <w:divsChild>
                <w:div w:id="18624736">
                  <w:marLeft w:val="0"/>
                  <w:marRight w:val="0"/>
                  <w:marTop w:val="0"/>
                  <w:marBottom w:val="0"/>
                  <w:divBdr>
                    <w:top w:val="none" w:sz="0" w:space="0" w:color="auto"/>
                    <w:left w:val="none" w:sz="0" w:space="0" w:color="auto"/>
                    <w:bottom w:val="none" w:sz="0" w:space="0" w:color="auto"/>
                    <w:right w:val="none" w:sz="0" w:space="0" w:color="auto"/>
                  </w:divBdr>
                  <w:divsChild>
                    <w:div w:id="15330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61080">
      <w:bodyDiv w:val="1"/>
      <w:marLeft w:val="0"/>
      <w:marRight w:val="0"/>
      <w:marTop w:val="0"/>
      <w:marBottom w:val="0"/>
      <w:divBdr>
        <w:top w:val="none" w:sz="0" w:space="0" w:color="auto"/>
        <w:left w:val="none" w:sz="0" w:space="0" w:color="auto"/>
        <w:bottom w:val="none" w:sz="0" w:space="0" w:color="auto"/>
        <w:right w:val="none" w:sz="0" w:space="0" w:color="auto"/>
      </w:divBdr>
      <w:divsChild>
        <w:div w:id="1390768489">
          <w:marLeft w:val="0"/>
          <w:marRight w:val="0"/>
          <w:marTop w:val="0"/>
          <w:marBottom w:val="0"/>
          <w:divBdr>
            <w:top w:val="none" w:sz="0" w:space="0" w:color="auto"/>
            <w:left w:val="none" w:sz="0" w:space="0" w:color="auto"/>
            <w:bottom w:val="none" w:sz="0" w:space="0" w:color="auto"/>
            <w:right w:val="none" w:sz="0" w:space="0" w:color="auto"/>
          </w:divBdr>
          <w:divsChild>
            <w:div w:id="1288588375">
              <w:marLeft w:val="0"/>
              <w:marRight w:val="0"/>
              <w:marTop w:val="0"/>
              <w:marBottom w:val="0"/>
              <w:divBdr>
                <w:top w:val="none" w:sz="0" w:space="0" w:color="auto"/>
                <w:left w:val="none" w:sz="0" w:space="0" w:color="auto"/>
                <w:bottom w:val="none" w:sz="0" w:space="0" w:color="auto"/>
                <w:right w:val="none" w:sz="0" w:space="0" w:color="auto"/>
              </w:divBdr>
              <w:divsChild>
                <w:div w:id="18623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77095">
      <w:bodyDiv w:val="1"/>
      <w:marLeft w:val="0"/>
      <w:marRight w:val="0"/>
      <w:marTop w:val="0"/>
      <w:marBottom w:val="0"/>
      <w:divBdr>
        <w:top w:val="none" w:sz="0" w:space="0" w:color="auto"/>
        <w:left w:val="none" w:sz="0" w:space="0" w:color="auto"/>
        <w:bottom w:val="none" w:sz="0" w:space="0" w:color="auto"/>
        <w:right w:val="none" w:sz="0" w:space="0" w:color="auto"/>
      </w:divBdr>
      <w:divsChild>
        <w:div w:id="1604650167">
          <w:marLeft w:val="0"/>
          <w:marRight w:val="0"/>
          <w:marTop w:val="0"/>
          <w:marBottom w:val="0"/>
          <w:divBdr>
            <w:top w:val="none" w:sz="0" w:space="0" w:color="auto"/>
            <w:left w:val="none" w:sz="0" w:space="0" w:color="auto"/>
            <w:bottom w:val="none" w:sz="0" w:space="0" w:color="auto"/>
            <w:right w:val="none" w:sz="0" w:space="0" w:color="auto"/>
          </w:divBdr>
          <w:divsChild>
            <w:div w:id="694430418">
              <w:marLeft w:val="0"/>
              <w:marRight w:val="0"/>
              <w:marTop w:val="0"/>
              <w:marBottom w:val="0"/>
              <w:divBdr>
                <w:top w:val="none" w:sz="0" w:space="0" w:color="auto"/>
                <w:left w:val="none" w:sz="0" w:space="0" w:color="auto"/>
                <w:bottom w:val="none" w:sz="0" w:space="0" w:color="auto"/>
                <w:right w:val="none" w:sz="0" w:space="0" w:color="auto"/>
              </w:divBdr>
              <w:divsChild>
                <w:div w:id="1241402921">
                  <w:marLeft w:val="0"/>
                  <w:marRight w:val="0"/>
                  <w:marTop w:val="0"/>
                  <w:marBottom w:val="0"/>
                  <w:divBdr>
                    <w:top w:val="none" w:sz="0" w:space="0" w:color="auto"/>
                    <w:left w:val="none" w:sz="0" w:space="0" w:color="auto"/>
                    <w:bottom w:val="none" w:sz="0" w:space="0" w:color="auto"/>
                    <w:right w:val="none" w:sz="0" w:space="0" w:color="auto"/>
                  </w:divBdr>
                  <w:divsChild>
                    <w:div w:id="17933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59530">
      <w:bodyDiv w:val="1"/>
      <w:marLeft w:val="0"/>
      <w:marRight w:val="0"/>
      <w:marTop w:val="0"/>
      <w:marBottom w:val="0"/>
      <w:divBdr>
        <w:top w:val="none" w:sz="0" w:space="0" w:color="auto"/>
        <w:left w:val="none" w:sz="0" w:space="0" w:color="auto"/>
        <w:bottom w:val="none" w:sz="0" w:space="0" w:color="auto"/>
        <w:right w:val="none" w:sz="0" w:space="0" w:color="auto"/>
      </w:divBdr>
      <w:divsChild>
        <w:div w:id="1871799269">
          <w:marLeft w:val="0"/>
          <w:marRight w:val="0"/>
          <w:marTop w:val="0"/>
          <w:marBottom w:val="0"/>
          <w:divBdr>
            <w:top w:val="none" w:sz="0" w:space="0" w:color="auto"/>
            <w:left w:val="none" w:sz="0" w:space="0" w:color="auto"/>
            <w:bottom w:val="none" w:sz="0" w:space="0" w:color="auto"/>
            <w:right w:val="none" w:sz="0" w:space="0" w:color="auto"/>
          </w:divBdr>
          <w:divsChild>
            <w:div w:id="2025278956">
              <w:marLeft w:val="0"/>
              <w:marRight w:val="0"/>
              <w:marTop w:val="0"/>
              <w:marBottom w:val="0"/>
              <w:divBdr>
                <w:top w:val="none" w:sz="0" w:space="0" w:color="auto"/>
                <w:left w:val="none" w:sz="0" w:space="0" w:color="auto"/>
                <w:bottom w:val="none" w:sz="0" w:space="0" w:color="auto"/>
                <w:right w:val="none" w:sz="0" w:space="0" w:color="auto"/>
              </w:divBdr>
              <w:divsChild>
                <w:div w:id="440421154">
                  <w:marLeft w:val="0"/>
                  <w:marRight w:val="0"/>
                  <w:marTop w:val="0"/>
                  <w:marBottom w:val="0"/>
                  <w:divBdr>
                    <w:top w:val="none" w:sz="0" w:space="0" w:color="auto"/>
                    <w:left w:val="none" w:sz="0" w:space="0" w:color="auto"/>
                    <w:bottom w:val="none" w:sz="0" w:space="0" w:color="auto"/>
                    <w:right w:val="none" w:sz="0" w:space="0" w:color="auto"/>
                  </w:divBdr>
                  <w:divsChild>
                    <w:div w:id="14153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83305">
      <w:bodyDiv w:val="1"/>
      <w:marLeft w:val="0"/>
      <w:marRight w:val="0"/>
      <w:marTop w:val="0"/>
      <w:marBottom w:val="0"/>
      <w:divBdr>
        <w:top w:val="none" w:sz="0" w:space="0" w:color="auto"/>
        <w:left w:val="none" w:sz="0" w:space="0" w:color="auto"/>
        <w:bottom w:val="none" w:sz="0" w:space="0" w:color="auto"/>
        <w:right w:val="none" w:sz="0" w:space="0" w:color="auto"/>
      </w:divBdr>
    </w:div>
    <w:div w:id="2036150689">
      <w:bodyDiv w:val="1"/>
      <w:marLeft w:val="0"/>
      <w:marRight w:val="0"/>
      <w:marTop w:val="0"/>
      <w:marBottom w:val="0"/>
      <w:divBdr>
        <w:top w:val="none" w:sz="0" w:space="0" w:color="auto"/>
        <w:left w:val="none" w:sz="0" w:space="0" w:color="auto"/>
        <w:bottom w:val="none" w:sz="0" w:space="0" w:color="auto"/>
        <w:right w:val="none" w:sz="0" w:space="0" w:color="auto"/>
      </w:divBdr>
      <w:divsChild>
        <w:div w:id="1715546231">
          <w:marLeft w:val="0"/>
          <w:marRight w:val="0"/>
          <w:marTop w:val="0"/>
          <w:marBottom w:val="0"/>
          <w:divBdr>
            <w:top w:val="none" w:sz="0" w:space="0" w:color="auto"/>
            <w:left w:val="none" w:sz="0" w:space="0" w:color="auto"/>
            <w:bottom w:val="none" w:sz="0" w:space="0" w:color="auto"/>
            <w:right w:val="none" w:sz="0" w:space="0" w:color="auto"/>
          </w:divBdr>
          <w:divsChild>
            <w:div w:id="1932204477">
              <w:marLeft w:val="0"/>
              <w:marRight w:val="0"/>
              <w:marTop w:val="0"/>
              <w:marBottom w:val="0"/>
              <w:divBdr>
                <w:top w:val="none" w:sz="0" w:space="0" w:color="auto"/>
                <w:left w:val="none" w:sz="0" w:space="0" w:color="auto"/>
                <w:bottom w:val="none" w:sz="0" w:space="0" w:color="auto"/>
                <w:right w:val="none" w:sz="0" w:space="0" w:color="auto"/>
              </w:divBdr>
              <w:divsChild>
                <w:div w:id="21374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0354">
      <w:bodyDiv w:val="1"/>
      <w:marLeft w:val="0"/>
      <w:marRight w:val="0"/>
      <w:marTop w:val="0"/>
      <w:marBottom w:val="0"/>
      <w:divBdr>
        <w:top w:val="none" w:sz="0" w:space="0" w:color="auto"/>
        <w:left w:val="none" w:sz="0" w:space="0" w:color="auto"/>
        <w:bottom w:val="none" w:sz="0" w:space="0" w:color="auto"/>
        <w:right w:val="none" w:sz="0" w:space="0" w:color="auto"/>
      </w:divBdr>
      <w:divsChild>
        <w:div w:id="1838767918">
          <w:marLeft w:val="0"/>
          <w:marRight w:val="0"/>
          <w:marTop w:val="0"/>
          <w:marBottom w:val="0"/>
          <w:divBdr>
            <w:top w:val="none" w:sz="0" w:space="0" w:color="auto"/>
            <w:left w:val="none" w:sz="0" w:space="0" w:color="auto"/>
            <w:bottom w:val="none" w:sz="0" w:space="0" w:color="auto"/>
            <w:right w:val="none" w:sz="0" w:space="0" w:color="auto"/>
          </w:divBdr>
          <w:divsChild>
            <w:div w:id="1732653496">
              <w:marLeft w:val="0"/>
              <w:marRight w:val="0"/>
              <w:marTop w:val="0"/>
              <w:marBottom w:val="0"/>
              <w:divBdr>
                <w:top w:val="none" w:sz="0" w:space="0" w:color="auto"/>
                <w:left w:val="none" w:sz="0" w:space="0" w:color="auto"/>
                <w:bottom w:val="none" w:sz="0" w:space="0" w:color="auto"/>
                <w:right w:val="none" w:sz="0" w:space="0" w:color="auto"/>
              </w:divBdr>
              <w:divsChild>
                <w:div w:id="14644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2278">
      <w:bodyDiv w:val="1"/>
      <w:marLeft w:val="0"/>
      <w:marRight w:val="0"/>
      <w:marTop w:val="0"/>
      <w:marBottom w:val="0"/>
      <w:divBdr>
        <w:top w:val="none" w:sz="0" w:space="0" w:color="auto"/>
        <w:left w:val="none" w:sz="0" w:space="0" w:color="auto"/>
        <w:bottom w:val="none" w:sz="0" w:space="0" w:color="auto"/>
        <w:right w:val="none" w:sz="0" w:space="0" w:color="auto"/>
      </w:divBdr>
      <w:divsChild>
        <w:div w:id="854423073">
          <w:marLeft w:val="0"/>
          <w:marRight w:val="0"/>
          <w:marTop w:val="0"/>
          <w:marBottom w:val="0"/>
          <w:divBdr>
            <w:top w:val="none" w:sz="0" w:space="0" w:color="auto"/>
            <w:left w:val="none" w:sz="0" w:space="0" w:color="auto"/>
            <w:bottom w:val="none" w:sz="0" w:space="0" w:color="auto"/>
            <w:right w:val="none" w:sz="0" w:space="0" w:color="auto"/>
          </w:divBdr>
          <w:divsChild>
            <w:div w:id="1328366454">
              <w:marLeft w:val="0"/>
              <w:marRight w:val="0"/>
              <w:marTop w:val="0"/>
              <w:marBottom w:val="0"/>
              <w:divBdr>
                <w:top w:val="none" w:sz="0" w:space="0" w:color="auto"/>
                <w:left w:val="none" w:sz="0" w:space="0" w:color="auto"/>
                <w:bottom w:val="none" w:sz="0" w:space="0" w:color="auto"/>
                <w:right w:val="none" w:sz="0" w:space="0" w:color="auto"/>
              </w:divBdr>
              <w:divsChild>
                <w:div w:id="3598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7004">
      <w:bodyDiv w:val="1"/>
      <w:marLeft w:val="0"/>
      <w:marRight w:val="0"/>
      <w:marTop w:val="0"/>
      <w:marBottom w:val="0"/>
      <w:divBdr>
        <w:top w:val="none" w:sz="0" w:space="0" w:color="auto"/>
        <w:left w:val="none" w:sz="0" w:space="0" w:color="auto"/>
        <w:bottom w:val="none" w:sz="0" w:space="0" w:color="auto"/>
        <w:right w:val="none" w:sz="0" w:space="0" w:color="auto"/>
      </w:divBdr>
      <w:divsChild>
        <w:div w:id="857701331">
          <w:marLeft w:val="0"/>
          <w:marRight w:val="0"/>
          <w:marTop w:val="0"/>
          <w:marBottom w:val="0"/>
          <w:divBdr>
            <w:top w:val="none" w:sz="0" w:space="0" w:color="auto"/>
            <w:left w:val="none" w:sz="0" w:space="0" w:color="auto"/>
            <w:bottom w:val="none" w:sz="0" w:space="0" w:color="auto"/>
            <w:right w:val="none" w:sz="0" w:space="0" w:color="auto"/>
          </w:divBdr>
          <w:divsChild>
            <w:div w:id="1194805388">
              <w:marLeft w:val="0"/>
              <w:marRight w:val="0"/>
              <w:marTop w:val="0"/>
              <w:marBottom w:val="0"/>
              <w:divBdr>
                <w:top w:val="none" w:sz="0" w:space="0" w:color="auto"/>
                <w:left w:val="none" w:sz="0" w:space="0" w:color="auto"/>
                <w:bottom w:val="none" w:sz="0" w:space="0" w:color="auto"/>
                <w:right w:val="none" w:sz="0" w:space="0" w:color="auto"/>
              </w:divBdr>
              <w:divsChild>
                <w:div w:id="1717242429">
                  <w:marLeft w:val="0"/>
                  <w:marRight w:val="0"/>
                  <w:marTop w:val="0"/>
                  <w:marBottom w:val="0"/>
                  <w:divBdr>
                    <w:top w:val="none" w:sz="0" w:space="0" w:color="auto"/>
                    <w:left w:val="none" w:sz="0" w:space="0" w:color="auto"/>
                    <w:bottom w:val="none" w:sz="0" w:space="0" w:color="auto"/>
                    <w:right w:val="none" w:sz="0" w:space="0" w:color="auto"/>
                  </w:divBdr>
                  <w:divsChild>
                    <w:div w:id="14898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69652">
      <w:bodyDiv w:val="1"/>
      <w:marLeft w:val="0"/>
      <w:marRight w:val="0"/>
      <w:marTop w:val="0"/>
      <w:marBottom w:val="0"/>
      <w:divBdr>
        <w:top w:val="none" w:sz="0" w:space="0" w:color="auto"/>
        <w:left w:val="none" w:sz="0" w:space="0" w:color="auto"/>
        <w:bottom w:val="none" w:sz="0" w:space="0" w:color="auto"/>
        <w:right w:val="none" w:sz="0" w:space="0" w:color="auto"/>
      </w:divBdr>
    </w:div>
    <w:div w:id="2049991380">
      <w:bodyDiv w:val="1"/>
      <w:marLeft w:val="0"/>
      <w:marRight w:val="0"/>
      <w:marTop w:val="0"/>
      <w:marBottom w:val="0"/>
      <w:divBdr>
        <w:top w:val="none" w:sz="0" w:space="0" w:color="auto"/>
        <w:left w:val="none" w:sz="0" w:space="0" w:color="auto"/>
        <w:bottom w:val="none" w:sz="0" w:space="0" w:color="auto"/>
        <w:right w:val="none" w:sz="0" w:space="0" w:color="auto"/>
      </w:divBdr>
    </w:div>
    <w:div w:id="2051954633">
      <w:bodyDiv w:val="1"/>
      <w:marLeft w:val="0"/>
      <w:marRight w:val="0"/>
      <w:marTop w:val="0"/>
      <w:marBottom w:val="0"/>
      <w:divBdr>
        <w:top w:val="none" w:sz="0" w:space="0" w:color="auto"/>
        <w:left w:val="none" w:sz="0" w:space="0" w:color="auto"/>
        <w:bottom w:val="none" w:sz="0" w:space="0" w:color="auto"/>
        <w:right w:val="none" w:sz="0" w:space="0" w:color="auto"/>
      </w:divBdr>
    </w:div>
    <w:div w:id="2061007557">
      <w:bodyDiv w:val="1"/>
      <w:marLeft w:val="0"/>
      <w:marRight w:val="0"/>
      <w:marTop w:val="0"/>
      <w:marBottom w:val="0"/>
      <w:divBdr>
        <w:top w:val="none" w:sz="0" w:space="0" w:color="auto"/>
        <w:left w:val="none" w:sz="0" w:space="0" w:color="auto"/>
        <w:bottom w:val="none" w:sz="0" w:space="0" w:color="auto"/>
        <w:right w:val="none" w:sz="0" w:space="0" w:color="auto"/>
      </w:divBdr>
      <w:divsChild>
        <w:div w:id="1887137539">
          <w:marLeft w:val="0"/>
          <w:marRight w:val="0"/>
          <w:marTop w:val="0"/>
          <w:marBottom w:val="0"/>
          <w:divBdr>
            <w:top w:val="none" w:sz="0" w:space="0" w:color="auto"/>
            <w:left w:val="none" w:sz="0" w:space="0" w:color="auto"/>
            <w:bottom w:val="none" w:sz="0" w:space="0" w:color="auto"/>
            <w:right w:val="none" w:sz="0" w:space="0" w:color="auto"/>
          </w:divBdr>
          <w:divsChild>
            <w:div w:id="1943031880">
              <w:marLeft w:val="0"/>
              <w:marRight w:val="0"/>
              <w:marTop w:val="0"/>
              <w:marBottom w:val="0"/>
              <w:divBdr>
                <w:top w:val="none" w:sz="0" w:space="0" w:color="auto"/>
                <w:left w:val="none" w:sz="0" w:space="0" w:color="auto"/>
                <w:bottom w:val="none" w:sz="0" w:space="0" w:color="auto"/>
                <w:right w:val="none" w:sz="0" w:space="0" w:color="auto"/>
              </w:divBdr>
              <w:divsChild>
                <w:div w:id="930548343">
                  <w:marLeft w:val="0"/>
                  <w:marRight w:val="0"/>
                  <w:marTop w:val="0"/>
                  <w:marBottom w:val="0"/>
                  <w:divBdr>
                    <w:top w:val="none" w:sz="0" w:space="0" w:color="auto"/>
                    <w:left w:val="none" w:sz="0" w:space="0" w:color="auto"/>
                    <w:bottom w:val="none" w:sz="0" w:space="0" w:color="auto"/>
                    <w:right w:val="none" w:sz="0" w:space="0" w:color="auto"/>
                  </w:divBdr>
                  <w:divsChild>
                    <w:div w:id="18905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73765">
      <w:bodyDiv w:val="1"/>
      <w:marLeft w:val="0"/>
      <w:marRight w:val="0"/>
      <w:marTop w:val="0"/>
      <w:marBottom w:val="0"/>
      <w:divBdr>
        <w:top w:val="none" w:sz="0" w:space="0" w:color="auto"/>
        <w:left w:val="none" w:sz="0" w:space="0" w:color="auto"/>
        <w:bottom w:val="none" w:sz="0" w:space="0" w:color="auto"/>
        <w:right w:val="none" w:sz="0" w:space="0" w:color="auto"/>
      </w:divBdr>
    </w:div>
    <w:div w:id="2069457052">
      <w:bodyDiv w:val="1"/>
      <w:marLeft w:val="0"/>
      <w:marRight w:val="0"/>
      <w:marTop w:val="0"/>
      <w:marBottom w:val="0"/>
      <w:divBdr>
        <w:top w:val="none" w:sz="0" w:space="0" w:color="auto"/>
        <w:left w:val="none" w:sz="0" w:space="0" w:color="auto"/>
        <w:bottom w:val="none" w:sz="0" w:space="0" w:color="auto"/>
        <w:right w:val="none" w:sz="0" w:space="0" w:color="auto"/>
      </w:divBdr>
    </w:div>
    <w:div w:id="2072800363">
      <w:bodyDiv w:val="1"/>
      <w:marLeft w:val="0"/>
      <w:marRight w:val="0"/>
      <w:marTop w:val="0"/>
      <w:marBottom w:val="0"/>
      <w:divBdr>
        <w:top w:val="none" w:sz="0" w:space="0" w:color="auto"/>
        <w:left w:val="none" w:sz="0" w:space="0" w:color="auto"/>
        <w:bottom w:val="none" w:sz="0" w:space="0" w:color="auto"/>
        <w:right w:val="none" w:sz="0" w:space="0" w:color="auto"/>
      </w:divBdr>
      <w:divsChild>
        <w:div w:id="2127308779">
          <w:marLeft w:val="0"/>
          <w:marRight w:val="0"/>
          <w:marTop w:val="0"/>
          <w:marBottom w:val="0"/>
          <w:divBdr>
            <w:top w:val="none" w:sz="0" w:space="0" w:color="auto"/>
            <w:left w:val="none" w:sz="0" w:space="0" w:color="auto"/>
            <w:bottom w:val="none" w:sz="0" w:space="0" w:color="auto"/>
            <w:right w:val="none" w:sz="0" w:space="0" w:color="auto"/>
          </w:divBdr>
          <w:divsChild>
            <w:div w:id="711274389">
              <w:marLeft w:val="0"/>
              <w:marRight w:val="0"/>
              <w:marTop w:val="0"/>
              <w:marBottom w:val="0"/>
              <w:divBdr>
                <w:top w:val="none" w:sz="0" w:space="0" w:color="auto"/>
                <w:left w:val="none" w:sz="0" w:space="0" w:color="auto"/>
                <w:bottom w:val="none" w:sz="0" w:space="0" w:color="auto"/>
                <w:right w:val="none" w:sz="0" w:space="0" w:color="auto"/>
              </w:divBdr>
              <w:divsChild>
                <w:div w:id="9722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6098">
      <w:bodyDiv w:val="1"/>
      <w:marLeft w:val="0"/>
      <w:marRight w:val="0"/>
      <w:marTop w:val="0"/>
      <w:marBottom w:val="0"/>
      <w:divBdr>
        <w:top w:val="none" w:sz="0" w:space="0" w:color="auto"/>
        <w:left w:val="none" w:sz="0" w:space="0" w:color="auto"/>
        <w:bottom w:val="none" w:sz="0" w:space="0" w:color="auto"/>
        <w:right w:val="none" w:sz="0" w:space="0" w:color="auto"/>
      </w:divBdr>
    </w:div>
    <w:div w:id="2078673348">
      <w:bodyDiv w:val="1"/>
      <w:marLeft w:val="0"/>
      <w:marRight w:val="0"/>
      <w:marTop w:val="0"/>
      <w:marBottom w:val="0"/>
      <w:divBdr>
        <w:top w:val="none" w:sz="0" w:space="0" w:color="auto"/>
        <w:left w:val="none" w:sz="0" w:space="0" w:color="auto"/>
        <w:bottom w:val="none" w:sz="0" w:space="0" w:color="auto"/>
        <w:right w:val="none" w:sz="0" w:space="0" w:color="auto"/>
      </w:divBdr>
      <w:divsChild>
        <w:div w:id="258605726">
          <w:marLeft w:val="0"/>
          <w:marRight w:val="0"/>
          <w:marTop w:val="0"/>
          <w:marBottom w:val="0"/>
          <w:divBdr>
            <w:top w:val="none" w:sz="0" w:space="0" w:color="auto"/>
            <w:left w:val="none" w:sz="0" w:space="0" w:color="auto"/>
            <w:bottom w:val="none" w:sz="0" w:space="0" w:color="auto"/>
            <w:right w:val="none" w:sz="0" w:space="0" w:color="auto"/>
          </w:divBdr>
          <w:divsChild>
            <w:div w:id="494614953">
              <w:marLeft w:val="0"/>
              <w:marRight w:val="0"/>
              <w:marTop w:val="0"/>
              <w:marBottom w:val="0"/>
              <w:divBdr>
                <w:top w:val="none" w:sz="0" w:space="0" w:color="auto"/>
                <w:left w:val="none" w:sz="0" w:space="0" w:color="auto"/>
                <w:bottom w:val="none" w:sz="0" w:space="0" w:color="auto"/>
                <w:right w:val="none" w:sz="0" w:space="0" w:color="auto"/>
              </w:divBdr>
              <w:divsChild>
                <w:div w:id="505099645">
                  <w:marLeft w:val="0"/>
                  <w:marRight w:val="0"/>
                  <w:marTop w:val="0"/>
                  <w:marBottom w:val="0"/>
                  <w:divBdr>
                    <w:top w:val="none" w:sz="0" w:space="0" w:color="auto"/>
                    <w:left w:val="none" w:sz="0" w:space="0" w:color="auto"/>
                    <w:bottom w:val="none" w:sz="0" w:space="0" w:color="auto"/>
                    <w:right w:val="none" w:sz="0" w:space="0" w:color="auto"/>
                  </w:divBdr>
                  <w:divsChild>
                    <w:div w:id="14480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16917">
      <w:bodyDiv w:val="1"/>
      <w:marLeft w:val="0"/>
      <w:marRight w:val="0"/>
      <w:marTop w:val="0"/>
      <w:marBottom w:val="0"/>
      <w:divBdr>
        <w:top w:val="none" w:sz="0" w:space="0" w:color="auto"/>
        <w:left w:val="none" w:sz="0" w:space="0" w:color="auto"/>
        <w:bottom w:val="none" w:sz="0" w:space="0" w:color="auto"/>
        <w:right w:val="none" w:sz="0" w:space="0" w:color="auto"/>
      </w:divBdr>
      <w:divsChild>
        <w:div w:id="2146774473">
          <w:marLeft w:val="0"/>
          <w:marRight w:val="0"/>
          <w:marTop w:val="0"/>
          <w:marBottom w:val="0"/>
          <w:divBdr>
            <w:top w:val="none" w:sz="0" w:space="0" w:color="auto"/>
            <w:left w:val="none" w:sz="0" w:space="0" w:color="auto"/>
            <w:bottom w:val="none" w:sz="0" w:space="0" w:color="auto"/>
            <w:right w:val="none" w:sz="0" w:space="0" w:color="auto"/>
          </w:divBdr>
          <w:divsChild>
            <w:div w:id="1198353285">
              <w:marLeft w:val="0"/>
              <w:marRight w:val="0"/>
              <w:marTop w:val="0"/>
              <w:marBottom w:val="0"/>
              <w:divBdr>
                <w:top w:val="none" w:sz="0" w:space="0" w:color="auto"/>
                <w:left w:val="none" w:sz="0" w:space="0" w:color="auto"/>
                <w:bottom w:val="none" w:sz="0" w:space="0" w:color="auto"/>
                <w:right w:val="none" w:sz="0" w:space="0" w:color="auto"/>
              </w:divBdr>
              <w:divsChild>
                <w:div w:id="2284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5346">
      <w:bodyDiv w:val="1"/>
      <w:marLeft w:val="0"/>
      <w:marRight w:val="0"/>
      <w:marTop w:val="0"/>
      <w:marBottom w:val="0"/>
      <w:divBdr>
        <w:top w:val="none" w:sz="0" w:space="0" w:color="auto"/>
        <w:left w:val="none" w:sz="0" w:space="0" w:color="auto"/>
        <w:bottom w:val="none" w:sz="0" w:space="0" w:color="auto"/>
        <w:right w:val="none" w:sz="0" w:space="0" w:color="auto"/>
      </w:divBdr>
    </w:div>
    <w:div w:id="2095740238">
      <w:bodyDiv w:val="1"/>
      <w:marLeft w:val="0"/>
      <w:marRight w:val="0"/>
      <w:marTop w:val="0"/>
      <w:marBottom w:val="0"/>
      <w:divBdr>
        <w:top w:val="none" w:sz="0" w:space="0" w:color="auto"/>
        <w:left w:val="none" w:sz="0" w:space="0" w:color="auto"/>
        <w:bottom w:val="none" w:sz="0" w:space="0" w:color="auto"/>
        <w:right w:val="none" w:sz="0" w:space="0" w:color="auto"/>
      </w:divBdr>
      <w:divsChild>
        <w:div w:id="1429540788">
          <w:marLeft w:val="0"/>
          <w:marRight w:val="0"/>
          <w:marTop w:val="0"/>
          <w:marBottom w:val="0"/>
          <w:divBdr>
            <w:top w:val="none" w:sz="0" w:space="0" w:color="auto"/>
            <w:left w:val="none" w:sz="0" w:space="0" w:color="auto"/>
            <w:bottom w:val="none" w:sz="0" w:space="0" w:color="auto"/>
            <w:right w:val="none" w:sz="0" w:space="0" w:color="auto"/>
          </w:divBdr>
          <w:divsChild>
            <w:div w:id="1787848029">
              <w:marLeft w:val="0"/>
              <w:marRight w:val="0"/>
              <w:marTop w:val="0"/>
              <w:marBottom w:val="0"/>
              <w:divBdr>
                <w:top w:val="none" w:sz="0" w:space="0" w:color="auto"/>
                <w:left w:val="none" w:sz="0" w:space="0" w:color="auto"/>
                <w:bottom w:val="none" w:sz="0" w:space="0" w:color="auto"/>
                <w:right w:val="none" w:sz="0" w:space="0" w:color="auto"/>
              </w:divBdr>
              <w:divsChild>
                <w:div w:id="7685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46996">
      <w:bodyDiv w:val="1"/>
      <w:marLeft w:val="0"/>
      <w:marRight w:val="0"/>
      <w:marTop w:val="0"/>
      <w:marBottom w:val="0"/>
      <w:divBdr>
        <w:top w:val="none" w:sz="0" w:space="0" w:color="auto"/>
        <w:left w:val="none" w:sz="0" w:space="0" w:color="auto"/>
        <w:bottom w:val="none" w:sz="0" w:space="0" w:color="auto"/>
        <w:right w:val="none" w:sz="0" w:space="0" w:color="auto"/>
      </w:divBdr>
    </w:div>
    <w:div w:id="2099399520">
      <w:bodyDiv w:val="1"/>
      <w:marLeft w:val="0"/>
      <w:marRight w:val="0"/>
      <w:marTop w:val="0"/>
      <w:marBottom w:val="0"/>
      <w:divBdr>
        <w:top w:val="none" w:sz="0" w:space="0" w:color="auto"/>
        <w:left w:val="none" w:sz="0" w:space="0" w:color="auto"/>
        <w:bottom w:val="none" w:sz="0" w:space="0" w:color="auto"/>
        <w:right w:val="none" w:sz="0" w:space="0" w:color="auto"/>
      </w:divBdr>
      <w:divsChild>
        <w:div w:id="471750485">
          <w:marLeft w:val="0"/>
          <w:marRight w:val="0"/>
          <w:marTop w:val="0"/>
          <w:marBottom w:val="0"/>
          <w:divBdr>
            <w:top w:val="none" w:sz="0" w:space="0" w:color="auto"/>
            <w:left w:val="none" w:sz="0" w:space="0" w:color="auto"/>
            <w:bottom w:val="none" w:sz="0" w:space="0" w:color="auto"/>
            <w:right w:val="none" w:sz="0" w:space="0" w:color="auto"/>
          </w:divBdr>
          <w:divsChild>
            <w:div w:id="1414156671">
              <w:marLeft w:val="0"/>
              <w:marRight w:val="0"/>
              <w:marTop w:val="0"/>
              <w:marBottom w:val="0"/>
              <w:divBdr>
                <w:top w:val="none" w:sz="0" w:space="0" w:color="auto"/>
                <w:left w:val="none" w:sz="0" w:space="0" w:color="auto"/>
                <w:bottom w:val="none" w:sz="0" w:space="0" w:color="auto"/>
                <w:right w:val="none" w:sz="0" w:space="0" w:color="auto"/>
              </w:divBdr>
              <w:divsChild>
                <w:div w:id="11362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031">
      <w:bodyDiv w:val="1"/>
      <w:marLeft w:val="0"/>
      <w:marRight w:val="0"/>
      <w:marTop w:val="0"/>
      <w:marBottom w:val="0"/>
      <w:divBdr>
        <w:top w:val="none" w:sz="0" w:space="0" w:color="auto"/>
        <w:left w:val="none" w:sz="0" w:space="0" w:color="auto"/>
        <w:bottom w:val="none" w:sz="0" w:space="0" w:color="auto"/>
        <w:right w:val="none" w:sz="0" w:space="0" w:color="auto"/>
      </w:divBdr>
    </w:div>
    <w:div w:id="2107849502">
      <w:bodyDiv w:val="1"/>
      <w:marLeft w:val="0"/>
      <w:marRight w:val="0"/>
      <w:marTop w:val="0"/>
      <w:marBottom w:val="0"/>
      <w:divBdr>
        <w:top w:val="none" w:sz="0" w:space="0" w:color="auto"/>
        <w:left w:val="none" w:sz="0" w:space="0" w:color="auto"/>
        <w:bottom w:val="none" w:sz="0" w:space="0" w:color="auto"/>
        <w:right w:val="none" w:sz="0" w:space="0" w:color="auto"/>
      </w:divBdr>
    </w:div>
    <w:div w:id="2118214395">
      <w:bodyDiv w:val="1"/>
      <w:marLeft w:val="0"/>
      <w:marRight w:val="0"/>
      <w:marTop w:val="0"/>
      <w:marBottom w:val="0"/>
      <w:divBdr>
        <w:top w:val="none" w:sz="0" w:space="0" w:color="auto"/>
        <w:left w:val="none" w:sz="0" w:space="0" w:color="auto"/>
        <w:bottom w:val="none" w:sz="0" w:space="0" w:color="auto"/>
        <w:right w:val="none" w:sz="0" w:space="0" w:color="auto"/>
      </w:divBdr>
      <w:divsChild>
        <w:div w:id="700085333">
          <w:marLeft w:val="0"/>
          <w:marRight w:val="0"/>
          <w:marTop w:val="0"/>
          <w:marBottom w:val="0"/>
          <w:divBdr>
            <w:top w:val="none" w:sz="0" w:space="0" w:color="auto"/>
            <w:left w:val="none" w:sz="0" w:space="0" w:color="auto"/>
            <w:bottom w:val="none" w:sz="0" w:space="0" w:color="auto"/>
            <w:right w:val="none" w:sz="0" w:space="0" w:color="auto"/>
          </w:divBdr>
          <w:divsChild>
            <w:div w:id="2040889127">
              <w:marLeft w:val="0"/>
              <w:marRight w:val="0"/>
              <w:marTop w:val="0"/>
              <w:marBottom w:val="0"/>
              <w:divBdr>
                <w:top w:val="none" w:sz="0" w:space="0" w:color="auto"/>
                <w:left w:val="none" w:sz="0" w:space="0" w:color="auto"/>
                <w:bottom w:val="none" w:sz="0" w:space="0" w:color="auto"/>
                <w:right w:val="none" w:sz="0" w:space="0" w:color="auto"/>
              </w:divBdr>
              <w:divsChild>
                <w:div w:id="12950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3833">
      <w:bodyDiv w:val="1"/>
      <w:marLeft w:val="0"/>
      <w:marRight w:val="0"/>
      <w:marTop w:val="0"/>
      <w:marBottom w:val="0"/>
      <w:divBdr>
        <w:top w:val="none" w:sz="0" w:space="0" w:color="auto"/>
        <w:left w:val="none" w:sz="0" w:space="0" w:color="auto"/>
        <w:bottom w:val="none" w:sz="0" w:space="0" w:color="auto"/>
        <w:right w:val="none" w:sz="0" w:space="0" w:color="auto"/>
      </w:divBdr>
    </w:div>
    <w:div w:id="2122676905">
      <w:bodyDiv w:val="1"/>
      <w:marLeft w:val="0"/>
      <w:marRight w:val="0"/>
      <w:marTop w:val="0"/>
      <w:marBottom w:val="0"/>
      <w:divBdr>
        <w:top w:val="none" w:sz="0" w:space="0" w:color="auto"/>
        <w:left w:val="none" w:sz="0" w:space="0" w:color="auto"/>
        <w:bottom w:val="none" w:sz="0" w:space="0" w:color="auto"/>
        <w:right w:val="none" w:sz="0" w:space="0" w:color="auto"/>
      </w:divBdr>
      <w:divsChild>
        <w:div w:id="731929967">
          <w:marLeft w:val="0"/>
          <w:marRight w:val="0"/>
          <w:marTop w:val="0"/>
          <w:marBottom w:val="0"/>
          <w:divBdr>
            <w:top w:val="none" w:sz="0" w:space="0" w:color="auto"/>
            <w:left w:val="none" w:sz="0" w:space="0" w:color="auto"/>
            <w:bottom w:val="none" w:sz="0" w:space="0" w:color="auto"/>
            <w:right w:val="none" w:sz="0" w:space="0" w:color="auto"/>
          </w:divBdr>
          <w:divsChild>
            <w:div w:id="74132904">
              <w:marLeft w:val="0"/>
              <w:marRight w:val="0"/>
              <w:marTop w:val="0"/>
              <w:marBottom w:val="0"/>
              <w:divBdr>
                <w:top w:val="none" w:sz="0" w:space="0" w:color="auto"/>
                <w:left w:val="none" w:sz="0" w:space="0" w:color="auto"/>
                <w:bottom w:val="none" w:sz="0" w:space="0" w:color="auto"/>
                <w:right w:val="none" w:sz="0" w:space="0" w:color="auto"/>
              </w:divBdr>
              <w:divsChild>
                <w:div w:id="14675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95904">
      <w:bodyDiv w:val="1"/>
      <w:marLeft w:val="0"/>
      <w:marRight w:val="0"/>
      <w:marTop w:val="0"/>
      <w:marBottom w:val="0"/>
      <w:divBdr>
        <w:top w:val="none" w:sz="0" w:space="0" w:color="auto"/>
        <w:left w:val="none" w:sz="0" w:space="0" w:color="auto"/>
        <w:bottom w:val="none" w:sz="0" w:space="0" w:color="auto"/>
        <w:right w:val="none" w:sz="0" w:space="0" w:color="auto"/>
      </w:divBdr>
    </w:div>
    <w:div w:id="2128499553">
      <w:bodyDiv w:val="1"/>
      <w:marLeft w:val="0"/>
      <w:marRight w:val="0"/>
      <w:marTop w:val="0"/>
      <w:marBottom w:val="0"/>
      <w:divBdr>
        <w:top w:val="none" w:sz="0" w:space="0" w:color="auto"/>
        <w:left w:val="none" w:sz="0" w:space="0" w:color="auto"/>
        <w:bottom w:val="none" w:sz="0" w:space="0" w:color="auto"/>
        <w:right w:val="none" w:sz="0" w:space="0" w:color="auto"/>
      </w:divBdr>
      <w:divsChild>
        <w:div w:id="1703676698">
          <w:marLeft w:val="0"/>
          <w:marRight w:val="0"/>
          <w:marTop w:val="0"/>
          <w:marBottom w:val="0"/>
          <w:divBdr>
            <w:top w:val="none" w:sz="0" w:space="0" w:color="auto"/>
            <w:left w:val="none" w:sz="0" w:space="0" w:color="auto"/>
            <w:bottom w:val="none" w:sz="0" w:space="0" w:color="auto"/>
            <w:right w:val="none" w:sz="0" w:space="0" w:color="auto"/>
          </w:divBdr>
          <w:divsChild>
            <w:div w:id="404963038">
              <w:marLeft w:val="0"/>
              <w:marRight w:val="0"/>
              <w:marTop w:val="0"/>
              <w:marBottom w:val="0"/>
              <w:divBdr>
                <w:top w:val="none" w:sz="0" w:space="0" w:color="auto"/>
                <w:left w:val="none" w:sz="0" w:space="0" w:color="auto"/>
                <w:bottom w:val="none" w:sz="0" w:space="0" w:color="auto"/>
                <w:right w:val="none" w:sz="0" w:space="0" w:color="auto"/>
              </w:divBdr>
              <w:divsChild>
                <w:div w:id="12292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0554">
      <w:bodyDiv w:val="1"/>
      <w:marLeft w:val="0"/>
      <w:marRight w:val="0"/>
      <w:marTop w:val="0"/>
      <w:marBottom w:val="0"/>
      <w:divBdr>
        <w:top w:val="none" w:sz="0" w:space="0" w:color="auto"/>
        <w:left w:val="none" w:sz="0" w:space="0" w:color="auto"/>
        <w:bottom w:val="none" w:sz="0" w:space="0" w:color="auto"/>
        <w:right w:val="none" w:sz="0" w:space="0" w:color="auto"/>
      </w:divBdr>
      <w:divsChild>
        <w:div w:id="176116942">
          <w:marLeft w:val="0"/>
          <w:marRight w:val="0"/>
          <w:marTop w:val="0"/>
          <w:marBottom w:val="0"/>
          <w:divBdr>
            <w:top w:val="none" w:sz="0" w:space="0" w:color="auto"/>
            <w:left w:val="none" w:sz="0" w:space="0" w:color="auto"/>
            <w:bottom w:val="none" w:sz="0" w:space="0" w:color="auto"/>
            <w:right w:val="none" w:sz="0" w:space="0" w:color="auto"/>
          </w:divBdr>
          <w:divsChild>
            <w:div w:id="700128055">
              <w:marLeft w:val="0"/>
              <w:marRight w:val="0"/>
              <w:marTop w:val="0"/>
              <w:marBottom w:val="0"/>
              <w:divBdr>
                <w:top w:val="none" w:sz="0" w:space="0" w:color="auto"/>
                <w:left w:val="none" w:sz="0" w:space="0" w:color="auto"/>
                <w:bottom w:val="none" w:sz="0" w:space="0" w:color="auto"/>
                <w:right w:val="none" w:sz="0" w:space="0" w:color="auto"/>
              </w:divBdr>
              <w:divsChild>
                <w:div w:id="601035818">
                  <w:marLeft w:val="0"/>
                  <w:marRight w:val="0"/>
                  <w:marTop w:val="0"/>
                  <w:marBottom w:val="0"/>
                  <w:divBdr>
                    <w:top w:val="none" w:sz="0" w:space="0" w:color="auto"/>
                    <w:left w:val="none" w:sz="0" w:space="0" w:color="auto"/>
                    <w:bottom w:val="none" w:sz="0" w:space="0" w:color="auto"/>
                    <w:right w:val="none" w:sz="0" w:space="0" w:color="auto"/>
                  </w:divBdr>
                  <w:divsChild>
                    <w:div w:id="17533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688">
      <w:bodyDiv w:val="1"/>
      <w:marLeft w:val="0"/>
      <w:marRight w:val="0"/>
      <w:marTop w:val="0"/>
      <w:marBottom w:val="0"/>
      <w:divBdr>
        <w:top w:val="none" w:sz="0" w:space="0" w:color="auto"/>
        <w:left w:val="none" w:sz="0" w:space="0" w:color="auto"/>
        <w:bottom w:val="none" w:sz="0" w:space="0" w:color="auto"/>
        <w:right w:val="none" w:sz="0" w:space="0" w:color="auto"/>
      </w:divBdr>
    </w:div>
    <w:div w:id="2139758019">
      <w:bodyDiv w:val="1"/>
      <w:marLeft w:val="0"/>
      <w:marRight w:val="0"/>
      <w:marTop w:val="0"/>
      <w:marBottom w:val="0"/>
      <w:divBdr>
        <w:top w:val="none" w:sz="0" w:space="0" w:color="auto"/>
        <w:left w:val="none" w:sz="0" w:space="0" w:color="auto"/>
        <w:bottom w:val="none" w:sz="0" w:space="0" w:color="auto"/>
        <w:right w:val="none" w:sz="0" w:space="0" w:color="auto"/>
      </w:divBdr>
      <w:divsChild>
        <w:div w:id="453403815">
          <w:marLeft w:val="0"/>
          <w:marRight w:val="0"/>
          <w:marTop w:val="0"/>
          <w:marBottom w:val="0"/>
          <w:divBdr>
            <w:top w:val="none" w:sz="0" w:space="0" w:color="auto"/>
            <w:left w:val="none" w:sz="0" w:space="0" w:color="auto"/>
            <w:bottom w:val="none" w:sz="0" w:space="0" w:color="auto"/>
            <w:right w:val="none" w:sz="0" w:space="0" w:color="auto"/>
          </w:divBdr>
          <w:divsChild>
            <w:div w:id="189147356">
              <w:marLeft w:val="0"/>
              <w:marRight w:val="0"/>
              <w:marTop w:val="0"/>
              <w:marBottom w:val="0"/>
              <w:divBdr>
                <w:top w:val="none" w:sz="0" w:space="0" w:color="auto"/>
                <w:left w:val="none" w:sz="0" w:space="0" w:color="auto"/>
                <w:bottom w:val="none" w:sz="0" w:space="0" w:color="auto"/>
                <w:right w:val="none" w:sz="0" w:space="0" w:color="auto"/>
              </w:divBdr>
              <w:divsChild>
                <w:div w:id="366687196">
                  <w:marLeft w:val="0"/>
                  <w:marRight w:val="0"/>
                  <w:marTop w:val="0"/>
                  <w:marBottom w:val="0"/>
                  <w:divBdr>
                    <w:top w:val="none" w:sz="0" w:space="0" w:color="auto"/>
                    <w:left w:val="none" w:sz="0" w:space="0" w:color="auto"/>
                    <w:bottom w:val="none" w:sz="0" w:space="0" w:color="auto"/>
                    <w:right w:val="none" w:sz="0" w:space="0" w:color="auto"/>
                  </w:divBdr>
                  <w:divsChild>
                    <w:div w:id="17065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01743">
      <w:bodyDiv w:val="1"/>
      <w:marLeft w:val="0"/>
      <w:marRight w:val="0"/>
      <w:marTop w:val="0"/>
      <w:marBottom w:val="0"/>
      <w:divBdr>
        <w:top w:val="none" w:sz="0" w:space="0" w:color="auto"/>
        <w:left w:val="none" w:sz="0" w:space="0" w:color="auto"/>
        <w:bottom w:val="none" w:sz="0" w:space="0" w:color="auto"/>
        <w:right w:val="none" w:sz="0" w:space="0" w:color="auto"/>
      </w:divBdr>
    </w:div>
    <w:div w:id="2146003587">
      <w:bodyDiv w:val="1"/>
      <w:marLeft w:val="0"/>
      <w:marRight w:val="0"/>
      <w:marTop w:val="0"/>
      <w:marBottom w:val="0"/>
      <w:divBdr>
        <w:top w:val="none" w:sz="0" w:space="0" w:color="auto"/>
        <w:left w:val="none" w:sz="0" w:space="0" w:color="auto"/>
        <w:bottom w:val="none" w:sz="0" w:space="0" w:color="auto"/>
        <w:right w:val="none" w:sz="0" w:space="0" w:color="auto"/>
      </w:divBdr>
    </w:div>
    <w:div w:id="2147157474">
      <w:bodyDiv w:val="1"/>
      <w:marLeft w:val="0"/>
      <w:marRight w:val="0"/>
      <w:marTop w:val="0"/>
      <w:marBottom w:val="0"/>
      <w:divBdr>
        <w:top w:val="none" w:sz="0" w:space="0" w:color="auto"/>
        <w:left w:val="none" w:sz="0" w:space="0" w:color="auto"/>
        <w:bottom w:val="none" w:sz="0" w:space="0" w:color="auto"/>
        <w:right w:val="none" w:sz="0" w:space="0" w:color="auto"/>
      </w:divBdr>
      <w:divsChild>
        <w:div w:id="1496872855">
          <w:marLeft w:val="0"/>
          <w:marRight w:val="0"/>
          <w:marTop w:val="0"/>
          <w:marBottom w:val="0"/>
          <w:divBdr>
            <w:top w:val="none" w:sz="0" w:space="0" w:color="auto"/>
            <w:left w:val="none" w:sz="0" w:space="0" w:color="auto"/>
            <w:bottom w:val="none" w:sz="0" w:space="0" w:color="auto"/>
            <w:right w:val="none" w:sz="0" w:space="0" w:color="auto"/>
          </w:divBdr>
          <w:divsChild>
            <w:div w:id="486359634">
              <w:marLeft w:val="0"/>
              <w:marRight w:val="0"/>
              <w:marTop w:val="0"/>
              <w:marBottom w:val="0"/>
              <w:divBdr>
                <w:top w:val="none" w:sz="0" w:space="0" w:color="auto"/>
                <w:left w:val="none" w:sz="0" w:space="0" w:color="auto"/>
                <w:bottom w:val="none" w:sz="0" w:space="0" w:color="auto"/>
                <w:right w:val="none" w:sz="0" w:space="0" w:color="auto"/>
              </w:divBdr>
              <w:divsChild>
                <w:div w:id="1855800706">
                  <w:marLeft w:val="0"/>
                  <w:marRight w:val="0"/>
                  <w:marTop w:val="0"/>
                  <w:marBottom w:val="0"/>
                  <w:divBdr>
                    <w:top w:val="none" w:sz="0" w:space="0" w:color="auto"/>
                    <w:left w:val="none" w:sz="0" w:space="0" w:color="auto"/>
                    <w:bottom w:val="none" w:sz="0" w:space="0" w:color="auto"/>
                    <w:right w:val="none" w:sz="0" w:space="0" w:color="auto"/>
                  </w:divBdr>
                  <w:divsChild>
                    <w:div w:id="11748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footer" Target="footer6.xml"/><Relationship Id="rId89" Type="http://schemas.openxmlformats.org/officeDocument/2006/relationships/image" Target="media/image69.emf"/><Relationship Id="rId16" Type="http://schemas.openxmlformats.org/officeDocument/2006/relationships/image" Target="media/image2.png"/><Relationship Id="rId11"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5" Type="http://schemas.openxmlformats.org/officeDocument/2006/relationships/webSettings" Target="webSettings.xml"/><Relationship Id="rId90" Type="http://schemas.openxmlformats.org/officeDocument/2006/relationships/footer" Target="footer8.xml"/><Relationship Id="rId14" Type="http://schemas.openxmlformats.org/officeDocument/2006/relationships/header" Target="header3.xml"/><Relationship Id="rId22" Type="http://schemas.openxmlformats.org/officeDocument/2006/relationships/hyperlink" Target="https://blast.ncbi.nlm.nih.gov/Blast.cgi"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png"/><Relationship Id="rId77" Type="http://schemas.openxmlformats.org/officeDocument/2006/relationships/image" Target="media/image62.emf"/><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emf"/><Relationship Id="rId85" Type="http://schemas.openxmlformats.org/officeDocument/2006/relationships/hyperlink" Target="https://www.globenewswire.com/news-release/2021/06/02/2240294/0/en/SCYNEXIS-Announces-FDA-Approval-of-BREXAFEMME-ibrexafungerp-tablets-as-the-First-and-Only-Oral-Non-Azole-Treatment-for-Vaginal-Yeast-Infections.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footer" Target="footer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hyperlink" Target="https://mdanderson.libanswers.com/faq/2621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header" Target="header4.xml"/><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33248-2D7E-AA48-9732-D87BFD6DB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89931</Words>
  <Characters>494625</Characters>
  <Application>Microsoft Office Word</Application>
  <DocSecurity>0</DocSecurity>
  <Lines>4121</Lines>
  <Paragraphs>1166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583390</CharactersWithSpaces>
  <SharedDoc>false</SharedDoc>
  <HLinks>
    <vt:vector size="870" baseType="variant">
      <vt:variant>
        <vt:i4>3211317</vt:i4>
      </vt:variant>
      <vt:variant>
        <vt:i4>922</vt:i4>
      </vt:variant>
      <vt:variant>
        <vt:i4>0</vt:i4>
      </vt:variant>
      <vt:variant>
        <vt:i4>5</vt:i4>
      </vt:variant>
      <vt:variant>
        <vt:lpwstr>https://doi.org/10.1016/j.cmet.2014.11.008</vt:lpwstr>
      </vt:variant>
      <vt:variant>
        <vt:lpwstr/>
      </vt:variant>
      <vt:variant>
        <vt:i4>4915289</vt:i4>
      </vt:variant>
      <vt:variant>
        <vt:i4>919</vt:i4>
      </vt:variant>
      <vt:variant>
        <vt:i4>0</vt:i4>
      </vt:variant>
      <vt:variant>
        <vt:i4>5</vt:i4>
      </vt:variant>
      <vt:variant>
        <vt:lpwstr>https://doi.org/10.1016/j.resmic.2017.02.003</vt:lpwstr>
      </vt:variant>
      <vt:variant>
        <vt:lpwstr/>
      </vt:variant>
      <vt:variant>
        <vt:i4>2883636</vt:i4>
      </vt:variant>
      <vt:variant>
        <vt:i4>916</vt:i4>
      </vt:variant>
      <vt:variant>
        <vt:i4>0</vt:i4>
      </vt:variant>
      <vt:variant>
        <vt:i4>5</vt:i4>
      </vt:variant>
      <vt:variant>
        <vt:lpwstr>https://doi.org/10.1016/j.jiac.2018.10.007</vt:lpwstr>
      </vt:variant>
      <vt:variant>
        <vt:lpwstr/>
      </vt:variant>
      <vt:variant>
        <vt:i4>5570642</vt:i4>
      </vt:variant>
      <vt:variant>
        <vt:i4>913</vt:i4>
      </vt:variant>
      <vt:variant>
        <vt:i4>0</vt:i4>
      </vt:variant>
      <vt:variant>
        <vt:i4>5</vt:i4>
      </vt:variant>
      <vt:variant>
        <vt:lpwstr>https://doi.org/10.1111/j.1472-765X.2008.02477.x</vt:lpwstr>
      </vt:variant>
      <vt:variant>
        <vt:lpwstr/>
      </vt:variant>
      <vt:variant>
        <vt:i4>6029337</vt:i4>
      </vt:variant>
      <vt:variant>
        <vt:i4>910</vt:i4>
      </vt:variant>
      <vt:variant>
        <vt:i4>0</vt:i4>
      </vt:variant>
      <vt:variant>
        <vt:i4>5</vt:i4>
      </vt:variant>
      <vt:variant>
        <vt:lpwstr>https://doi.org/10.1111/j.1365-2036.2007.03442.x</vt:lpwstr>
      </vt:variant>
      <vt:variant>
        <vt:lpwstr/>
      </vt:variant>
      <vt:variant>
        <vt:i4>4784139</vt:i4>
      </vt:variant>
      <vt:variant>
        <vt:i4>904</vt:i4>
      </vt:variant>
      <vt:variant>
        <vt:i4>0</vt:i4>
      </vt:variant>
      <vt:variant>
        <vt:i4>5</vt:i4>
      </vt:variant>
      <vt:variant>
        <vt:lpwstr/>
      </vt:variant>
      <vt:variant>
        <vt:lpwstr>_ENREF_81</vt:lpwstr>
      </vt:variant>
      <vt:variant>
        <vt:i4>4521995</vt:i4>
      </vt:variant>
      <vt:variant>
        <vt:i4>898</vt:i4>
      </vt:variant>
      <vt:variant>
        <vt:i4>0</vt:i4>
      </vt:variant>
      <vt:variant>
        <vt:i4>5</vt:i4>
      </vt:variant>
      <vt:variant>
        <vt:lpwstr/>
      </vt:variant>
      <vt:variant>
        <vt:lpwstr>_ENREF_48</vt:lpwstr>
      </vt:variant>
      <vt:variant>
        <vt:i4>4784139</vt:i4>
      </vt:variant>
      <vt:variant>
        <vt:i4>890</vt:i4>
      </vt:variant>
      <vt:variant>
        <vt:i4>0</vt:i4>
      </vt:variant>
      <vt:variant>
        <vt:i4>5</vt:i4>
      </vt:variant>
      <vt:variant>
        <vt:lpwstr/>
      </vt:variant>
      <vt:variant>
        <vt:lpwstr>_ENREF_87</vt:lpwstr>
      </vt:variant>
      <vt:variant>
        <vt:i4>4653067</vt:i4>
      </vt:variant>
      <vt:variant>
        <vt:i4>884</vt:i4>
      </vt:variant>
      <vt:variant>
        <vt:i4>0</vt:i4>
      </vt:variant>
      <vt:variant>
        <vt:i4>5</vt:i4>
      </vt:variant>
      <vt:variant>
        <vt:lpwstr/>
      </vt:variant>
      <vt:variant>
        <vt:lpwstr>_ENREF_68</vt:lpwstr>
      </vt:variant>
      <vt:variant>
        <vt:i4>7667771</vt:i4>
      </vt:variant>
      <vt:variant>
        <vt:i4>878</vt:i4>
      </vt:variant>
      <vt:variant>
        <vt:i4>0</vt:i4>
      </vt:variant>
      <vt:variant>
        <vt:i4>5</vt:i4>
      </vt:variant>
      <vt:variant>
        <vt:lpwstr/>
      </vt:variant>
      <vt:variant>
        <vt:lpwstr>_ENREF_105</vt:lpwstr>
      </vt:variant>
      <vt:variant>
        <vt:i4>7667771</vt:i4>
      </vt:variant>
      <vt:variant>
        <vt:i4>872</vt:i4>
      </vt:variant>
      <vt:variant>
        <vt:i4>0</vt:i4>
      </vt:variant>
      <vt:variant>
        <vt:i4>5</vt:i4>
      </vt:variant>
      <vt:variant>
        <vt:lpwstr/>
      </vt:variant>
      <vt:variant>
        <vt:lpwstr>_ENREF_105</vt:lpwstr>
      </vt:variant>
      <vt:variant>
        <vt:i4>4325387</vt:i4>
      </vt:variant>
      <vt:variant>
        <vt:i4>866</vt:i4>
      </vt:variant>
      <vt:variant>
        <vt:i4>0</vt:i4>
      </vt:variant>
      <vt:variant>
        <vt:i4>5</vt:i4>
      </vt:variant>
      <vt:variant>
        <vt:lpwstr/>
      </vt:variant>
      <vt:variant>
        <vt:lpwstr>_ENREF_35</vt:lpwstr>
      </vt:variant>
      <vt:variant>
        <vt:i4>4521995</vt:i4>
      </vt:variant>
      <vt:variant>
        <vt:i4>858</vt:i4>
      </vt:variant>
      <vt:variant>
        <vt:i4>0</vt:i4>
      </vt:variant>
      <vt:variant>
        <vt:i4>5</vt:i4>
      </vt:variant>
      <vt:variant>
        <vt:lpwstr/>
      </vt:variant>
      <vt:variant>
        <vt:lpwstr>_ENREF_44</vt:lpwstr>
      </vt:variant>
      <vt:variant>
        <vt:i4>4325387</vt:i4>
      </vt:variant>
      <vt:variant>
        <vt:i4>852</vt:i4>
      </vt:variant>
      <vt:variant>
        <vt:i4>0</vt:i4>
      </vt:variant>
      <vt:variant>
        <vt:i4>5</vt:i4>
      </vt:variant>
      <vt:variant>
        <vt:lpwstr/>
      </vt:variant>
      <vt:variant>
        <vt:lpwstr>_ENREF_36</vt:lpwstr>
      </vt:variant>
      <vt:variant>
        <vt:i4>4390923</vt:i4>
      </vt:variant>
      <vt:variant>
        <vt:i4>846</vt:i4>
      </vt:variant>
      <vt:variant>
        <vt:i4>0</vt:i4>
      </vt:variant>
      <vt:variant>
        <vt:i4>5</vt:i4>
      </vt:variant>
      <vt:variant>
        <vt:lpwstr/>
      </vt:variant>
      <vt:variant>
        <vt:lpwstr>_ENREF_28</vt:lpwstr>
      </vt:variant>
      <vt:variant>
        <vt:i4>4194315</vt:i4>
      </vt:variant>
      <vt:variant>
        <vt:i4>840</vt:i4>
      </vt:variant>
      <vt:variant>
        <vt:i4>0</vt:i4>
      </vt:variant>
      <vt:variant>
        <vt:i4>5</vt:i4>
      </vt:variant>
      <vt:variant>
        <vt:lpwstr/>
      </vt:variant>
      <vt:variant>
        <vt:lpwstr>_ENREF_15</vt:lpwstr>
      </vt:variant>
      <vt:variant>
        <vt:i4>4718603</vt:i4>
      </vt:variant>
      <vt:variant>
        <vt:i4>834</vt:i4>
      </vt:variant>
      <vt:variant>
        <vt:i4>0</vt:i4>
      </vt:variant>
      <vt:variant>
        <vt:i4>5</vt:i4>
      </vt:variant>
      <vt:variant>
        <vt:lpwstr/>
      </vt:variant>
      <vt:variant>
        <vt:lpwstr>_ENREF_94</vt:lpwstr>
      </vt:variant>
      <vt:variant>
        <vt:i4>4390923</vt:i4>
      </vt:variant>
      <vt:variant>
        <vt:i4>828</vt:i4>
      </vt:variant>
      <vt:variant>
        <vt:i4>0</vt:i4>
      </vt:variant>
      <vt:variant>
        <vt:i4>5</vt:i4>
      </vt:variant>
      <vt:variant>
        <vt:lpwstr/>
      </vt:variant>
      <vt:variant>
        <vt:lpwstr>_ENREF_28</vt:lpwstr>
      </vt:variant>
      <vt:variant>
        <vt:i4>4784139</vt:i4>
      </vt:variant>
      <vt:variant>
        <vt:i4>822</vt:i4>
      </vt:variant>
      <vt:variant>
        <vt:i4>0</vt:i4>
      </vt:variant>
      <vt:variant>
        <vt:i4>5</vt:i4>
      </vt:variant>
      <vt:variant>
        <vt:lpwstr/>
      </vt:variant>
      <vt:variant>
        <vt:lpwstr>_ENREF_82</vt:lpwstr>
      </vt:variant>
      <vt:variant>
        <vt:i4>4521995</vt:i4>
      </vt:variant>
      <vt:variant>
        <vt:i4>814</vt:i4>
      </vt:variant>
      <vt:variant>
        <vt:i4>0</vt:i4>
      </vt:variant>
      <vt:variant>
        <vt:i4>5</vt:i4>
      </vt:variant>
      <vt:variant>
        <vt:lpwstr/>
      </vt:variant>
      <vt:variant>
        <vt:lpwstr>_ENREF_4</vt:lpwstr>
      </vt:variant>
      <vt:variant>
        <vt:i4>4784139</vt:i4>
      </vt:variant>
      <vt:variant>
        <vt:i4>806</vt:i4>
      </vt:variant>
      <vt:variant>
        <vt:i4>0</vt:i4>
      </vt:variant>
      <vt:variant>
        <vt:i4>5</vt:i4>
      </vt:variant>
      <vt:variant>
        <vt:lpwstr/>
      </vt:variant>
      <vt:variant>
        <vt:lpwstr>_ENREF_85</vt:lpwstr>
      </vt:variant>
      <vt:variant>
        <vt:i4>4456459</vt:i4>
      </vt:variant>
      <vt:variant>
        <vt:i4>800</vt:i4>
      </vt:variant>
      <vt:variant>
        <vt:i4>0</vt:i4>
      </vt:variant>
      <vt:variant>
        <vt:i4>5</vt:i4>
      </vt:variant>
      <vt:variant>
        <vt:lpwstr/>
      </vt:variant>
      <vt:variant>
        <vt:lpwstr>_ENREF_50</vt:lpwstr>
      </vt:variant>
      <vt:variant>
        <vt:i4>4653067</vt:i4>
      </vt:variant>
      <vt:variant>
        <vt:i4>792</vt:i4>
      </vt:variant>
      <vt:variant>
        <vt:i4>0</vt:i4>
      </vt:variant>
      <vt:variant>
        <vt:i4>5</vt:i4>
      </vt:variant>
      <vt:variant>
        <vt:lpwstr/>
      </vt:variant>
      <vt:variant>
        <vt:lpwstr>_ENREF_66</vt:lpwstr>
      </vt:variant>
      <vt:variant>
        <vt:i4>4653067</vt:i4>
      </vt:variant>
      <vt:variant>
        <vt:i4>784</vt:i4>
      </vt:variant>
      <vt:variant>
        <vt:i4>0</vt:i4>
      </vt:variant>
      <vt:variant>
        <vt:i4>5</vt:i4>
      </vt:variant>
      <vt:variant>
        <vt:lpwstr/>
      </vt:variant>
      <vt:variant>
        <vt:lpwstr>_ENREF_67</vt:lpwstr>
      </vt:variant>
      <vt:variant>
        <vt:i4>7471162</vt:i4>
      </vt:variant>
      <vt:variant>
        <vt:i4>776</vt:i4>
      </vt:variant>
      <vt:variant>
        <vt:i4>0</vt:i4>
      </vt:variant>
      <vt:variant>
        <vt:i4>5</vt:i4>
      </vt:variant>
      <vt:variant>
        <vt:lpwstr/>
      </vt:variant>
      <vt:variant>
        <vt:lpwstr>_ENREF_112</vt:lpwstr>
      </vt:variant>
      <vt:variant>
        <vt:i4>4653067</vt:i4>
      </vt:variant>
      <vt:variant>
        <vt:i4>768</vt:i4>
      </vt:variant>
      <vt:variant>
        <vt:i4>0</vt:i4>
      </vt:variant>
      <vt:variant>
        <vt:i4>5</vt:i4>
      </vt:variant>
      <vt:variant>
        <vt:lpwstr/>
      </vt:variant>
      <vt:variant>
        <vt:lpwstr>_ENREF_64</vt:lpwstr>
      </vt:variant>
      <vt:variant>
        <vt:i4>4456459</vt:i4>
      </vt:variant>
      <vt:variant>
        <vt:i4>760</vt:i4>
      </vt:variant>
      <vt:variant>
        <vt:i4>0</vt:i4>
      </vt:variant>
      <vt:variant>
        <vt:i4>5</vt:i4>
      </vt:variant>
      <vt:variant>
        <vt:lpwstr/>
      </vt:variant>
      <vt:variant>
        <vt:lpwstr>_ENREF_54</vt:lpwstr>
      </vt:variant>
      <vt:variant>
        <vt:i4>4325387</vt:i4>
      </vt:variant>
      <vt:variant>
        <vt:i4>754</vt:i4>
      </vt:variant>
      <vt:variant>
        <vt:i4>0</vt:i4>
      </vt:variant>
      <vt:variant>
        <vt:i4>5</vt:i4>
      </vt:variant>
      <vt:variant>
        <vt:lpwstr/>
      </vt:variant>
      <vt:variant>
        <vt:lpwstr>_ENREF_33</vt:lpwstr>
      </vt:variant>
      <vt:variant>
        <vt:i4>4653067</vt:i4>
      </vt:variant>
      <vt:variant>
        <vt:i4>748</vt:i4>
      </vt:variant>
      <vt:variant>
        <vt:i4>0</vt:i4>
      </vt:variant>
      <vt:variant>
        <vt:i4>5</vt:i4>
      </vt:variant>
      <vt:variant>
        <vt:lpwstr/>
      </vt:variant>
      <vt:variant>
        <vt:lpwstr>_ENREF_60</vt:lpwstr>
      </vt:variant>
      <vt:variant>
        <vt:i4>4587531</vt:i4>
      </vt:variant>
      <vt:variant>
        <vt:i4>740</vt:i4>
      </vt:variant>
      <vt:variant>
        <vt:i4>0</vt:i4>
      </vt:variant>
      <vt:variant>
        <vt:i4>5</vt:i4>
      </vt:variant>
      <vt:variant>
        <vt:lpwstr/>
      </vt:variant>
      <vt:variant>
        <vt:lpwstr>_ENREF_72</vt:lpwstr>
      </vt:variant>
      <vt:variant>
        <vt:i4>4325387</vt:i4>
      </vt:variant>
      <vt:variant>
        <vt:i4>734</vt:i4>
      </vt:variant>
      <vt:variant>
        <vt:i4>0</vt:i4>
      </vt:variant>
      <vt:variant>
        <vt:i4>5</vt:i4>
      </vt:variant>
      <vt:variant>
        <vt:lpwstr/>
      </vt:variant>
      <vt:variant>
        <vt:lpwstr>_ENREF_3</vt:lpwstr>
      </vt:variant>
      <vt:variant>
        <vt:i4>4456459</vt:i4>
      </vt:variant>
      <vt:variant>
        <vt:i4>728</vt:i4>
      </vt:variant>
      <vt:variant>
        <vt:i4>0</vt:i4>
      </vt:variant>
      <vt:variant>
        <vt:i4>5</vt:i4>
      </vt:variant>
      <vt:variant>
        <vt:lpwstr/>
      </vt:variant>
      <vt:variant>
        <vt:lpwstr>_ENREF_51</vt:lpwstr>
      </vt:variant>
      <vt:variant>
        <vt:i4>7602235</vt:i4>
      </vt:variant>
      <vt:variant>
        <vt:i4>722</vt:i4>
      </vt:variant>
      <vt:variant>
        <vt:i4>0</vt:i4>
      </vt:variant>
      <vt:variant>
        <vt:i4>5</vt:i4>
      </vt:variant>
      <vt:variant>
        <vt:lpwstr/>
      </vt:variant>
      <vt:variant>
        <vt:lpwstr>_ENREF_104</vt:lpwstr>
      </vt:variant>
      <vt:variant>
        <vt:i4>4718603</vt:i4>
      </vt:variant>
      <vt:variant>
        <vt:i4>716</vt:i4>
      </vt:variant>
      <vt:variant>
        <vt:i4>0</vt:i4>
      </vt:variant>
      <vt:variant>
        <vt:i4>5</vt:i4>
      </vt:variant>
      <vt:variant>
        <vt:lpwstr/>
      </vt:variant>
      <vt:variant>
        <vt:lpwstr>_ENREF_93</vt:lpwstr>
      </vt:variant>
      <vt:variant>
        <vt:i4>4325387</vt:i4>
      </vt:variant>
      <vt:variant>
        <vt:i4>710</vt:i4>
      </vt:variant>
      <vt:variant>
        <vt:i4>0</vt:i4>
      </vt:variant>
      <vt:variant>
        <vt:i4>5</vt:i4>
      </vt:variant>
      <vt:variant>
        <vt:lpwstr/>
      </vt:variant>
      <vt:variant>
        <vt:lpwstr>_ENREF_37</vt:lpwstr>
      </vt:variant>
      <vt:variant>
        <vt:i4>4194315</vt:i4>
      </vt:variant>
      <vt:variant>
        <vt:i4>702</vt:i4>
      </vt:variant>
      <vt:variant>
        <vt:i4>0</vt:i4>
      </vt:variant>
      <vt:variant>
        <vt:i4>5</vt:i4>
      </vt:variant>
      <vt:variant>
        <vt:lpwstr/>
      </vt:variant>
      <vt:variant>
        <vt:lpwstr>_ENREF_19</vt:lpwstr>
      </vt:variant>
      <vt:variant>
        <vt:i4>4718603</vt:i4>
      </vt:variant>
      <vt:variant>
        <vt:i4>694</vt:i4>
      </vt:variant>
      <vt:variant>
        <vt:i4>0</vt:i4>
      </vt:variant>
      <vt:variant>
        <vt:i4>5</vt:i4>
      </vt:variant>
      <vt:variant>
        <vt:lpwstr/>
      </vt:variant>
      <vt:variant>
        <vt:lpwstr>_ENREF_92</vt:lpwstr>
      </vt:variant>
      <vt:variant>
        <vt:i4>4784139</vt:i4>
      </vt:variant>
      <vt:variant>
        <vt:i4>688</vt:i4>
      </vt:variant>
      <vt:variant>
        <vt:i4>0</vt:i4>
      </vt:variant>
      <vt:variant>
        <vt:i4>5</vt:i4>
      </vt:variant>
      <vt:variant>
        <vt:lpwstr/>
      </vt:variant>
      <vt:variant>
        <vt:lpwstr>_ENREF_8</vt:lpwstr>
      </vt:variant>
      <vt:variant>
        <vt:i4>4718603</vt:i4>
      </vt:variant>
      <vt:variant>
        <vt:i4>682</vt:i4>
      </vt:variant>
      <vt:variant>
        <vt:i4>0</vt:i4>
      </vt:variant>
      <vt:variant>
        <vt:i4>5</vt:i4>
      </vt:variant>
      <vt:variant>
        <vt:lpwstr/>
      </vt:variant>
      <vt:variant>
        <vt:lpwstr>_ENREF_9</vt:lpwstr>
      </vt:variant>
      <vt:variant>
        <vt:i4>7536699</vt:i4>
      </vt:variant>
      <vt:variant>
        <vt:i4>674</vt:i4>
      </vt:variant>
      <vt:variant>
        <vt:i4>0</vt:i4>
      </vt:variant>
      <vt:variant>
        <vt:i4>5</vt:i4>
      </vt:variant>
      <vt:variant>
        <vt:lpwstr/>
      </vt:variant>
      <vt:variant>
        <vt:lpwstr>_ENREF_103</vt:lpwstr>
      </vt:variant>
      <vt:variant>
        <vt:i4>7471163</vt:i4>
      </vt:variant>
      <vt:variant>
        <vt:i4>666</vt:i4>
      </vt:variant>
      <vt:variant>
        <vt:i4>0</vt:i4>
      </vt:variant>
      <vt:variant>
        <vt:i4>5</vt:i4>
      </vt:variant>
      <vt:variant>
        <vt:lpwstr/>
      </vt:variant>
      <vt:variant>
        <vt:lpwstr>_ENREF_102</vt:lpwstr>
      </vt:variant>
      <vt:variant>
        <vt:i4>4784139</vt:i4>
      </vt:variant>
      <vt:variant>
        <vt:i4>658</vt:i4>
      </vt:variant>
      <vt:variant>
        <vt:i4>0</vt:i4>
      </vt:variant>
      <vt:variant>
        <vt:i4>5</vt:i4>
      </vt:variant>
      <vt:variant>
        <vt:lpwstr/>
      </vt:variant>
      <vt:variant>
        <vt:lpwstr>_ENREF_86</vt:lpwstr>
      </vt:variant>
      <vt:variant>
        <vt:i4>4194315</vt:i4>
      </vt:variant>
      <vt:variant>
        <vt:i4>652</vt:i4>
      </vt:variant>
      <vt:variant>
        <vt:i4>0</vt:i4>
      </vt:variant>
      <vt:variant>
        <vt:i4>5</vt:i4>
      </vt:variant>
      <vt:variant>
        <vt:lpwstr/>
      </vt:variant>
      <vt:variant>
        <vt:lpwstr>_ENREF_1</vt:lpwstr>
      </vt:variant>
      <vt:variant>
        <vt:i4>4587531</vt:i4>
      </vt:variant>
      <vt:variant>
        <vt:i4>646</vt:i4>
      </vt:variant>
      <vt:variant>
        <vt:i4>0</vt:i4>
      </vt:variant>
      <vt:variant>
        <vt:i4>5</vt:i4>
      </vt:variant>
      <vt:variant>
        <vt:lpwstr/>
      </vt:variant>
      <vt:variant>
        <vt:lpwstr>_ENREF_78</vt:lpwstr>
      </vt:variant>
      <vt:variant>
        <vt:i4>2949230</vt:i4>
      </vt:variant>
      <vt:variant>
        <vt:i4>639</vt:i4>
      </vt:variant>
      <vt:variant>
        <vt:i4>0</vt:i4>
      </vt:variant>
      <vt:variant>
        <vt:i4>5</vt:i4>
      </vt:variant>
      <vt:variant>
        <vt:lpwstr>https://www.hindawi.com/journals/bmri/2013/204237/fig1/</vt:lpwstr>
      </vt:variant>
      <vt:variant>
        <vt:lpwstr/>
      </vt:variant>
      <vt:variant>
        <vt:i4>4587531</vt:i4>
      </vt:variant>
      <vt:variant>
        <vt:i4>635</vt:i4>
      </vt:variant>
      <vt:variant>
        <vt:i4>0</vt:i4>
      </vt:variant>
      <vt:variant>
        <vt:i4>5</vt:i4>
      </vt:variant>
      <vt:variant>
        <vt:lpwstr/>
      </vt:variant>
      <vt:variant>
        <vt:lpwstr>_ENREF_71</vt:lpwstr>
      </vt:variant>
      <vt:variant>
        <vt:i4>4784139</vt:i4>
      </vt:variant>
      <vt:variant>
        <vt:i4>629</vt:i4>
      </vt:variant>
      <vt:variant>
        <vt:i4>0</vt:i4>
      </vt:variant>
      <vt:variant>
        <vt:i4>5</vt:i4>
      </vt:variant>
      <vt:variant>
        <vt:lpwstr/>
      </vt:variant>
      <vt:variant>
        <vt:lpwstr>_ENREF_84</vt:lpwstr>
      </vt:variant>
      <vt:variant>
        <vt:i4>4390923</vt:i4>
      </vt:variant>
      <vt:variant>
        <vt:i4>623</vt:i4>
      </vt:variant>
      <vt:variant>
        <vt:i4>0</vt:i4>
      </vt:variant>
      <vt:variant>
        <vt:i4>5</vt:i4>
      </vt:variant>
      <vt:variant>
        <vt:lpwstr/>
      </vt:variant>
      <vt:variant>
        <vt:lpwstr>_ENREF_21</vt:lpwstr>
      </vt:variant>
      <vt:variant>
        <vt:i4>4653067</vt:i4>
      </vt:variant>
      <vt:variant>
        <vt:i4>617</vt:i4>
      </vt:variant>
      <vt:variant>
        <vt:i4>0</vt:i4>
      </vt:variant>
      <vt:variant>
        <vt:i4>5</vt:i4>
      </vt:variant>
      <vt:variant>
        <vt:lpwstr/>
      </vt:variant>
      <vt:variant>
        <vt:lpwstr>_ENREF_62</vt:lpwstr>
      </vt:variant>
      <vt:variant>
        <vt:i4>4194315</vt:i4>
      </vt:variant>
      <vt:variant>
        <vt:i4>609</vt:i4>
      </vt:variant>
      <vt:variant>
        <vt:i4>0</vt:i4>
      </vt:variant>
      <vt:variant>
        <vt:i4>5</vt:i4>
      </vt:variant>
      <vt:variant>
        <vt:lpwstr/>
      </vt:variant>
      <vt:variant>
        <vt:lpwstr>_ENREF_12</vt:lpwstr>
      </vt:variant>
      <vt:variant>
        <vt:i4>4784139</vt:i4>
      </vt:variant>
      <vt:variant>
        <vt:i4>603</vt:i4>
      </vt:variant>
      <vt:variant>
        <vt:i4>0</vt:i4>
      </vt:variant>
      <vt:variant>
        <vt:i4>5</vt:i4>
      </vt:variant>
      <vt:variant>
        <vt:lpwstr/>
      </vt:variant>
      <vt:variant>
        <vt:lpwstr>_ENREF_80</vt:lpwstr>
      </vt:variant>
      <vt:variant>
        <vt:i4>4718603</vt:i4>
      </vt:variant>
      <vt:variant>
        <vt:i4>597</vt:i4>
      </vt:variant>
      <vt:variant>
        <vt:i4>0</vt:i4>
      </vt:variant>
      <vt:variant>
        <vt:i4>5</vt:i4>
      </vt:variant>
      <vt:variant>
        <vt:lpwstr/>
      </vt:variant>
      <vt:variant>
        <vt:lpwstr>_ENREF_95</vt:lpwstr>
      </vt:variant>
      <vt:variant>
        <vt:i4>4194315</vt:i4>
      </vt:variant>
      <vt:variant>
        <vt:i4>591</vt:i4>
      </vt:variant>
      <vt:variant>
        <vt:i4>0</vt:i4>
      </vt:variant>
      <vt:variant>
        <vt:i4>5</vt:i4>
      </vt:variant>
      <vt:variant>
        <vt:lpwstr/>
      </vt:variant>
      <vt:variant>
        <vt:lpwstr>_ENREF_18</vt:lpwstr>
      </vt:variant>
      <vt:variant>
        <vt:i4>4521995</vt:i4>
      </vt:variant>
      <vt:variant>
        <vt:i4>585</vt:i4>
      </vt:variant>
      <vt:variant>
        <vt:i4>0</vt:i4>
      </vt:variant>
      <vt:variant>
        <vt:i4>5</vt:i4>
      </vt:variant>
      <vt:variant>
        <vt:lpwstr/>
      </vt:variant>
      <vt:variant>
        <vt:lpwstr>_ENREF_43</vt:lpwstr>
      </vt:variant>
      <vt:variant>
        <vt:i4>4194315</vt:i4>
      </vt:variant>
      <vt:variant>
        <vt:i4>577</vt:i4>
      </vt:variant>
      <vt:variant>
        <vt:i4>0</vt:i4>
      </vt:variant>
      <vt:variant>
        <vt:i4>5</vt:i4>
      </vt:variant>
      <vt:variant>
        <vt:lpwstr/>
      </vt:variant>
      <vt:variant>
        <vt:lpwstr>_ENREF_14</vt:lpwstr>
      </vt:variant>
      <vt:variant>
        <vt:i4>4390923</vt:i4>
      </vt:variant>
      <vt:variant>
        <vt:i4>571</vt:i4>
      </vt:variant>
      <vt:variant>
        <vt:i4>0</vt:i4>
      </vt:variant>
      <vt:variant>
        <vt:i4>5</vt:i4>
      </vt:variant>
      <vt:variant>
        <vt:lpwstr/>
      </vt:variant>
      <vt:variant>
        <vt:lpwstr>_ENREF_2</vt:lpwstr>
      </vt:variant>
      <vt:variant>
        <vt:i4>4587531</vt:i4>
      </vt:variant>
      <vt:variant>
        <vt:i4>565</vt:i4>
      </vt:variant>
      <vt:variant>
        <vt:i4>0</vt:i4>
      </vt:variant>
      <vt:variant>
        <vt:i4>5</vt:i4>
      </vt:variant>
      <vt:variant>
        <vt:lpwstr/>
      </vt:variant>
      <vt:variant>
        <vt:lpwstr>_ENREF_73</vt:lpwstr>
      </vt:variant>
      <vt:variant>
        <vt:i4>4521995</vt:i4>
      </vt:variant>
      <vt:variant>
        <vt:i4>559</vt:i4>
      </vt:variant>
      <vt:variant>
        <vt:i4>0</vt:i4>
      </vt:variant>
      <vt:variant>
        <vt:i4>5</vt:i4>
      </vt:variant>
      <vt:variant>
        <vt:lpwstr/>
      </vt:variant>
      <vt:variant>
        <vt:lpwstr>_ENREF_47</vt:lpwstr>
      </vt:variant>
      <vt:variant>
        <vt:i4>4587531</vt:i4>
      </vt:variant>
      <vt:variant>
        <vt:i4>553</vt:i4>
      </vt:variant>
      <vt:variant>
        <vt:i4>0</vt:i4>
      </vt:variant>
      <vt:variant>
        <vt:i4>5</vt:i4>
      </vt:variant>
      <vt:variant>
        <vt:lpwstr/>
      </vt:variant>
      <vt:variant>
        <vt:lpwstr>_ENREF_71</vt:lpwstr>
      </vt:variant>
      <vt:variant>
        <vt:i4>393342</vt:i4>
      </vt:variant>
      <vt:variant>
        <vt:i4>548</vt:i4>
      </vt:variant>
      <vt:variant>
        <vt:i4>0</vt:i4>
      </vt:variant>
      <vt:variant>
        <vt:i4>5</vt:i4>
      </vt:variant>
      <vt:variant>
        <vt:lpwstr>https://en.wikipedia.org/wiki/Organic_compound</vt:lpwstr>
      </vt:variant>
      <vt:variant>
        <vt:lpwstr/>
      </vt:variant>
      <vt:variant>
        <vt:i4>8126475</vt:i4>
      </vt:variant>
      <vt:variant>
        <vt:i4>545</vt:i4>
      </vt:variant>
      <vt:variant>
        <vt:i4>0</vt:i4>
      </vt:variant>
      <vt:variant>
        <vt:i4>5</vt:i4>
      </vt:variant>
      <vt:variant>
        <vt:lpwstr>https://en.wikipedia.org/wiki/Saturated_and_unsaturated_compounds</vt:lpwstr>
      </vt:variant>
      <vt:variant>
        <vt:lpwstr/>
      </vt:variant>
      <vt:variant>
        <vt:i4>4587531</vt:i4>
      </vt:variant>
      <vt:variant>
        <vt:i4>541</vt:i4>
      </vt:variant>
      <vt:variant>
        <vt:i4>0</vt:i4>
      </vt:variant>
      <vt:variant>
        <vt:i4>5</vt:i4>
      </vt:variant>
      <vt:variant>
        <vt:lpwstr/>
      </vt:variant>
      <vt:variant>
        <vt:lpwstr>_ENREF_71</vt:lpwstr>
      </vt:variant>
      <vt:variant>
        <vt:i4>7602234</vt:i4>
      </vt:variant>
      <vt:variant>
        <vt:i4>535</vt:i4>
      </vt:variant>
      <vt:variant>
        <vt:i4>0</vt:i4>
      </vt:variant>
      <vt:variant>
        <vt:i4>5</vt:i4>
      </vt:variant>
      <vt:variant>
        <vt:lpwstr/>
      </vt:variant>
      <vt:variant>
        <vt:lpwstr>_ENREF_114</vt:lpwstr>
      </vt:variant>
      <vt:variant>
        <vt:i4>4587531</vt:i4>
      </vt:variant>
      <vt:variant>
        <vt:i4>529</vt:i4>
      </vt:variant>
      <vt:variant>
        <vt:i4>0</vt:i4>
      </vt:variant>
      <vt:variant>
        <vt:i4>5</vt:i4>
      </vt:variant>
      <vt:variant>
        <vt:lpwstr/>
      </vt:variant>
      <vt:variant>
        <vt:lpwstr>_ENREF_71</vt:lpwstr>
      </vt:variant>
      <vt:variant>
        <vt:i4>4718603</vt:i4>
      </vt:variant>
      <vt:variant>
        <vt:i4>523</vt:i4>
      </vt:variant>
      <vt:variant>
        <vt:i4>0</vt:i4>
      </vt:variant>
      <vt:variant>
        <vt:i4>5</vt:i4>
      </vt:variant>
      <vt:variant>
        <vt:lpwstr/>
      </vt:variant>
      <vt:variant>
        <vt:lpwstr>_ENREF_97</vt:lpwstr>
      </vt:variant>
      <vt:variant>
        <vt:i4>4653067</vt:i4>
      </vt:variant>
      <vt:variant>
        <vt:i4>517</vt:i4>
      </vt:variant>
      <vt:variant>
        <vt:i4>0</vt:i4>
      </vt:variant>
      <vt:variant>
        <vt:i4>5</vt:i4>
      </vt:variant>
      <vt:variant>
        <vt:lpwstr/>
      </vt:variant>
      <vt:variant>
        <vt:lpwstr>_ENREF_6</vt:lpwstr>
      </vt:variant>
      <vt:variant>
        <vt:i4>7405627</vt:i4>
      </vt:variant>
      <vt:variant>
        <vt:i4>511</vt:i4>
      </vt:variant>
      <vt:variant>
        <vt:i4>0</vt:i4>
      </vt:variant>
      <vt:variant>
        <vt:i4>5</vt:i4>
      </vt:variant>
      <vt:variant>
        <vt:lpwstr/>
      </vt:variant>
      <vt:variant>
        <vt:lpwstr>_ENREF_101</vt:lpwstr>
      </vt:variant>
      <vt:variant>
        <vt:i4>4521995</vt:i4>
      </vt:variant>
      <vt:variant>
        <vt:i4>505</vt:i4>
      </vt:variant>
      <vt:variant>
        <vt:i4>0</vt:i4>
      </vt:variant>
      <vt:variant>
        <vt:i4>5</vt:i4>
      </vt:variant>
      <vt:variant>
        <vt:lpwstr/>
      </vt:variant>
      <vt:variant>
        <vt:lpwstr>_ENREF_45</vt:lpwstr>
      </vt:variant>
      <vt:variant>
        <vt:i4>7405627</vt:i4>
      </vt:variant>
      <vt:variant>
        <vt:i4>499</vt:i4>
      </vt:variant>
      <vt:variant>
        <vt:i4>0</vt:i4>
      </vt:variant>
      <vt:variant>
        <vt:i4>5</vt:i4>
      </vt:variant>
      <vt:variant>
        <vt:lpwstr/>
      </vt:variant>
      <vt:variant>
        <vt:lpwstr>_ENREF_101</vt:lpwstr>
      </vt:variant>
      <vt:variant>
        <vt:i4>4587531</vt:i4>
      </vt:variant>
      <vt:variant>
        <vt:i4>493</vt:i4>
      </vt:variant>
      <vt:variant>
        <vt:i4>0</vt:i4>
      </vt:variant>
      <vt:variant>
        <vt:i4>5</vt:i4>
      </vt:variant>
      <vt:variant>
        <vt:lpwstr/>
      </vt:variant>
      <vt:variant>
        <vt:lpwstr>_ENREF_7</vt:lpwstr>
      </vt:variant>
      <vt:variant>
        <vt:i4>4521995</vt:i4>
      </vt:variant>
      <vt:variant>
        <vt:i4>487</vt:i4>
      </vt:variant>
      <vt:variant>
        <vt:i4>0</vt:i4>
      </vt:variant>
      <vt:variant>
        <vt:i4>5</vt:i4>
      </vt:variant>
      <vt:variant>
        <vt:lpwstr/>
      </vt:variant>
      <vt:variant>
        <vt:lpwstr>_ENREF_45</vt:lpwstr>
      </vt:variant>
      <vt:variant>
        <vt:i4>4325387</vt:i4>
      </vt:variant>
      <vt:variant>
        <vt:i4>481</vt:i4>
      </vt:variant>
      <vt:variant>
        <vt:i4>0</vt:i4>
      </vt:variant>
      <vt:variant>
        <vt:i4>5</vt:i4>
      </vt:variant>
      <vt:variant>
        <vt:lpwstr/>
      </vt:variant>
      <vt:variant>
        <vt:lpwstr>_ENREF_38</vt:lpwstr>
      </vt:variant>
      <vt:variant>
        <vt:i4>7929915</vt:i4>
      </vt:variant>
      <vt:variant>
        <vt:i4>475</vt:i4>
      </vt:variant>
      <vt:variant>
        <vt:i4>0</vt:i4>
      </vt:variant>
      <vt:variant>
        <vt:i4>5</vt:i4>
      </vt:variant>
      <vt:variant>
        <vt:lpwstr/>
      </vt:variant>
      <vt:variant>
        <vt:lpwstr>_ENREF_109</vt:lpwstr>
      </vt:variant>
      <vt:variant>
        <vt:i4>2097184</vt:i4>
      </vt:variant>
      <vt:variant>
        <vt:i4>470</vt:i4>
      </vt:variant>
      <vt:variant>
        <vt:i4>0</vt:i4>
      </vt:variant>
      <vt:variant>
        <vt:i4>5</vt:i4>
      </vt:variant>
      <vt:variant>
        <vt:lpwstr>https://www.sciencedirect.com/topics/immunology-and-microbiology/enterobacteriaceae</vt:lpwstr>
      </vt:variant>
      <vt:variant>
        <vt:lpwstr/>
      </vt:variant>
      <vt:variant>
        <vt:i4>3080249</vt:i4>
      </vt:variant>
      <vt:variant>
        <vt:i4>467</vt:i4>
      </vt:variant>
      <vt:variant>
        <vt:i4>0</vt:i4>
      </vt:variant>
      <vt:variant>
        <vt:i4>5</vt:i4>
      </vt:variant>
      <vt:variant>
        <vt:lpwstr>https://www.sciencedirect.com/topics/immunology-and-microbiology/staphylococcus</vt:lpwstr>
      </vt:variant>
      <vt:variant>
        <vt:lpwstr/>
      </vt:variant>
      <vt:variant>
        <vt:i4>2949175</vt:i4>
      </vt:variant>
      <vt:variant>
        <vt:i4>464</vt:i4>
      </vt:variant>
      <vt:variant>
        <vt:i4>0</vt:i4>
      </vt:variant>
      <vt:variant>
        <vt:i4>5</vt:i4>
      </vt:variant>
      <vt:variant>
        <vt:lpwstr>https://www.sciencedirect.com/topics/immunology-and-microbiology/streptococcus</vt:lpwstr>
      </vt:variant>
      <vt:variant>
        <vt:lpwstr/>
      </vt:variant>
      <vt:variant>
        <vt:i4>3604605</vt:i4>
      </vt:variant>
      <vt:variant>
        <vt:i4>461</vt:i4>
      </vt:variant>
      <vt:variant>
        <vt:i4>0</vt:i4>
      </vt:variant>
      <vt:variant>
        <vt:i4>5</vt:i4>
      </vt:variant>
      <vt:variant>
        <vt:lpwstr>https://www.sciencedirect.com/topics/immunology-and-microbiology/vaginal-flora</vt:lpwstr>
      </vt:variant>
      <vt:variant>
        <vt:lpwstr/>
      </vt:variant>
      <vt:variant>
        <vt:i4>4521995</vt:i4>
      </vt:variant>
      <vt:variant>
        <vt:i4>457</vt:i4>
      </vt:variant>
      <vt:variant>
        <vt:i4>0</vt:i4>
      </vt:variant>
      <vt:variant>
        <vt:i4>5</vt:i4>
      </vt:variant>
      <vt:variant>
        <vt:lpwstr/>
      </vt:variant>
      <vt:variant>
        <vt:lpwstr>_ENREF_42</vt:lpwstr>
      </vt:variant>
      <vt:variant>
        <vt:i4>7864379</vt:i4>
      </vt:variant>
      <vt:variant>
        <vt:i4>449</vt:i4>
      </vt:variant>
      <vt:variant>
        <vt:i4>0</vt:i4>
      </vt:variant>
      <vt:variant>
        <vt:i4>5</vt:i4>
      </vt:variant>
      <vt:variant>
        <vt:lpwstr/>
      </vt:variant>
      <vt:variant>
        <vt:lpwstr>_ENREF_108</vt:lpwstr>
      </vt:variant>
      <vt:variant>
        <vt:i4>4521995</vt:i4>
      </vt:variant>
      <vt:variant>
        <vt:i4>443</vt:i4>
      </vt:variant>
      <vt:variant>
        <vt:i4>0</vt:i4>
      </vt:variant>
      <vt:variant>
        <vt:i4>5</vt:i4>
      </vt:variant>
      <vt:variant>
        <vt:lpwstr/>
      </vt:variant>
      <vt:variant>
        <vt:lpwstr>_ENREF_44</vt:lpwstr>
      </vt:variant>
      <vt:variant>
        <vt:i4>4784139</vt:i4>
      </vt:variant>
      <vt:variant>
        <vt:i4>437</vt:i4>
      </vt:variant>
      <vt:variant>
        <vt:i4>0</vt:i4>
      </vt:variant>
      <vt:variant>
        <vt:i4>5</vt:i4>
      </vt:variant>
      <vt:variant>
        <vt:lpwstr/>
      </vt:variant>
      <vt:variant>
        <vt:lpwstr>_ENREF_88</vt:lpwstr>
      </vt:variant>
      <vt:variant>
        <vt:i4>4521995</vt:i4>
      </vt:variant>
      <vt:variant>
        <vt:i4>431</vt:i4>
      </vt:variant>
      <vt:variant>
        <vt:i4>0</vt:i4>
      </vt:variant>
      <vt:variant>
        <vt:i4>5</vt:i4>
      </vt:variant>
      <vt:variant>
        <vt:lpwstr/>
      </vt:variant>
      <vt:variant>
        <vt:lpwstr>_ENREF_42</vt:lpwstr>
      </vt:variant>
      <vt:variant>
        <vt:i4>4390923</vt:i4>
      </vt:variant>
      <vt:variant>
        <vt:i4>423</vt:i4>
      </vt:variant>
      <vt:variant>
        <vt:i4>0</vt:i4>
      </vt:variant>
      <vt:variant>
        <vt:i4>5</vt:i4>
      </vt:variant>
      <vt:variant>
        <vt:lpwstr/>
      </vt:variant>
      <vt:variant>
        <vt:lpwstr>_ENREF_25</vt:lpwstr>
      </vt:variant>
      <vt:variant>
        <vt:i4>4587531</vt:i4>
      </vt:variant>
      <vt:variant>
        <vt:i4>417</vt:i4>
      </vt:variant>
      <vt:variant>
        <vt:i4>0</vt:i4>
      </vt:variant>
      <vt:variant>
        <vt:i4>5</vt:i4>
      </vt:variant>
      <vt:variant>
        <vt:lpwstr/>
      </vt:variant>
      <vt:variant>
        <vt:lpwstr>_ENREF_76</vt:lpwstr>
      </vt:variant>
      <vt:variant>
        <vt:i4>4456459</vt:i4>
      </vt:variant>
      <vt:variant>
        <vt:i4>411</vt:i4>
      </vt:variant>
      <vt:variant>
        <vt:i4>0</vt:i4>
      </vt:variant>
      <vt:variant>
        <vt:i4>5</vt:i4>
      </vt:variant>
      <vt:variant>
        <vt:lpwstr/>
      </vt:variant>
      <vt:variant>
        <vt:lpwstr>_ENREF_58</vt:lpwstr>
      </vt:variant>
      <vt:variant>
        <vt:i4>4325387</vt:i4>
      </vt:variant>
      <vt:variant>
        <vt:i4>403</vt:i4>
      </vt:variant>
      <vt:variant>
        <vt:i4>0</vt:i4>
      </vt:variant>
      <vt:variant>
        <vt:i4>5</vt:i4>
      </vt:variant>
      <vt:variant>
        <vt:lpwstr/>
      </vt:variant>
      <vt:variant>
        <vt:lpwstr>_ENREF_32</vt:lpwstr>
      </vt:variant>
      <vt:variant>
        <vt:i4>4521995</vt:i4>
      </vt:variant>
      <vt:variant>
        <vt:i4>395</vt:i4>
      </vt:variant>
      <vt:variant>
        <vt:i4>0</vt:i4>
      </vt:variant>
      <vt:variant>
        <vt:i4>5</vt:i4>
      </vt:variant>
      <vt:variant>
        <vt:lpwstr/>
      </vt:variant>
      <vt:variant>
        <vt:lpwstr>_ENREF_41</vt:lpwstr>
      </vt:variant>
      <vt:variant>
        <vt:i4>7667770</vt:i4>
      </vt:variant>
      <vt:variant>
        <vt:i4>389</vt:i4>
      </vt:variant>
      <vt:variant>
        <vt:i4>0</vt:i4>
      </vt:variant>
      <vt:variant>
        <vt:i4>5</vt:i4>
      </vt:variant>
      <vt:variant>
        <vt:lpwstr/>
      </vt:variant>
      <vt:variant>
        <vt:lpwstr>_ENREF_115</vt:lpwstr>
      </vt:variant>
      <vt:variant>
        <vt:i4>4653067</vt:i4>
      </vt:variant>
      <vt:variant>
        <vt:i4>386</vt:i4>
      </vt:variant>
      <vt:variant>
        <vt:i4>0</vt:i4>
      </vt:variant>
      <vt:variant>
        <vt:i4>5</vt:i4>
      </vt:variant>
      <vt:variant>
        <vt:lpwstr/>
      </vt:variant>
      <vt:variant>
        <vt:lpwstr>_ENREF_63</vt:lpwstr>
      </vt:variant>
      <vt:variant>
        <vt:i4>4390923</vt:i4>
      </vt:variant>
      <vt:variant>
        <vt:i4>378</vt:i4>
      </vt:variant>
      <vt:variant>
        <vt:i4>0</vt:i4>
      </vt:variant>
      <vt:variant>
        <vt:i4>5</vt:i4>
      </vt:variant>
      <vt:variant>
        <vt:lpwstr/>
      </vt:variant>
      <vt:variant>
        <vt:lpwstr>_ENREF_24</vt:lpwstr>
      </vt:variant>
      <vt:variant>
        <vt:i4>4390923</vt:i4>
      </vt:variant>
      <vt:variant>
        <vt:i4>370</vt:i4>
      </vt:variant>
      <vt:variant>
        <vt:i4>0</vt:i4>
      </vt:variant>
      <vt:variant>
        <vt:i4>5</vt:i4>
      </vt:variant>
      <vt:variant>
        <vt:lpwstr/>
      </vt:variant>
      <vt:variant>
        <vt:lpwstr>_ENREF_27</vt:lpwstr>
      </vt:variant>
      <vt:variant>
        <vt:i4>4456459</vt:i4>
      </vt:variant>
      <vt:variant>
        <vt:i4>364</vt:i4>
      </vt:variant>
      <vt:variant>
        <vt:i4>0</vt:i4>
      </vt:variant>
      <vt:variant>
        <vt:i4>5</vt:i4>
      </vt:variant>
      <vt:variant>
        <vt:lpwstr/>
      </vt:variant>
      <vt:variant>
        <vt:lpwstr>_ENREF_5</vt:lpwstr>
      </vt:variant>
      <vt:variant>
        <vt:i4>4718603</vt:i4>
      </vt:variant>
      <vt:variant>
        <vt:i4>358</vt:i4>
      </vt:variant>
      <vt:variant>
        <vt:i4>0</vt:i4>
      </vt:variant>
      <vt:variant>
        <vt:i4>5</vt:i4>
      </vt:variant>
      <vt:variant>
        <vt:lpwstr/>
      </vt:variant>
      <vt:variant>
        <vt:lpwstr>_ENREF_98</vt:lpwstr>
      </vt:variant>
      <vt:variant>
        <vt:i4>4653067</vt:i4>
      </vt:variant>
      <vt:variant>
        <vt:i4>350</vt:i4>
      </vt:variant>
      <vt:variant>
        <vt:i4>0</vt:i4>
      </vt:variant>
      <vt:variant>
        <vt:i4>5</vt:i4>
      </vt:variant>
      <vt:variant>
        <vt:lpwstr/>
      </vt:variant>
      <vt:variant>
        <vt:lpwstr>_ENREF_65</vt:lpwstr>
      </vt:variant>
      <vt:variant>
        <vt:i4>4456459</vt:i4>
      </vt:variant>
      <vt:variant>
        <vt:i4>342</vt:i4>
      </vt:variant>
      <vt:variant>
        <vt:i4>0</vt:i4>
      </vt:variant>
      <vt:variant>
        <vt:i4>5</vt:i4>
      </vt:variant>
      <vt:variant>
        <vt:lpwstr/>
      </vt:variant>
      <vt:variant>
        <vt:lpwstr>_ENREF_55</vt:lpwstr>
      </vt:variant>
      <vt:variant>
        <vt:i4>4718603</vt:i4>
      </vt:variant>
      <vt:variant>
        <vt:i4>336</vt:i4>
      </vt:variant>
      <vt:variant>
        <vt:i4>0</vt:i4>
      </vt:variant>
      <vt:variant>
        <vt:i4>5</vt:i4>
      </vt:variant>
      <vt:variant>
        <vt:lpwstr/>
      </vt:variant>
      <vt:variant>
        <vt:lpwstr>_ENREF_99</vt:lpwstr>
      </vt:variant>
      <vt:variant>
        <vt:i4>7340091</vt:i4>
      </vt:variant>
      <vt:variant>
        <vt:i4>328</vt:i4>
      </vt:variant>
      <vt:variant>
        <vt:i4>0</vt:i4>
      </vt:variant>
      <vt:variant>
        <vt:i4>5</vt:i4>
      </vt:variant>
      <vt:variant>
        <vt:lpwstr/>
      </vt:variant>
      <vt:variant>
        <vt:lpwstr>_ENREF_100</vt:lpwstr>
      </vt:variant>
      <vt:variant>
        <vt:i4>4784139</vt:i4>
      </vt:variant>
      <vt:variant>
        <vt:i4>322</vt:i4>
      </vt:variant>
      <vt:variant>
        <vt:i4>0</vt:i4>
      </vt:variant>
      <vt:variant>
        <vt:i4>5</vt:i4>
      </vt:variant>
      <vt:variant>
        <vt:lpwstr/>
      </vt:variant>
      <vt:variant>
        <vt:lpwstr>_ENREF_89</vt:lpwstr>
      </vt:variant>
      <vt:variant>
        <vt:i4>4521995</vt:i4>
      </vt:variant>
      <vt:variant>
        <vt:i4>314</vt:i4>
      </vt:variant>
      <vt:variant>
        <vt:i4>0</vt:i4>
      </vt:variant>
      <vt:variant>
        <vt:i4>5</vt:i4>
      </vt:variant>
      <vt:variant>
        <vt:lpwstr/>
      </vt:variant>
      <vt:variant>
        <vt:lpwstr>_ENREF_49</vt:lpwstr>
      </vt:variant>
      <vt:variant>
        <vt:i4>4653067</vt:i4>
      </vt:variant>
      <vt:variant>
        <vt:i4>308</vt:i4>
      </vt:variant>
      <vt:variant>
        <vt:i4>0</vt:i4>
      </vt:variant>
      <vt:variant>
        <vt:i4>5</vt:i4>
      </vt:variant>
      <vt:variant>
        <vt:lpwstr/>
      </vt:variant>
      <vt:variant>
        <vt:lpwstr>_ENREF_61</vt:lpwstr>
      </vt:variant>
      <vt:variant>
        <vt:i4>4390923</vt:i4>
      </vt:variant>
      <vt:variant>
        <vt:i4>300</vt:i4>
      </vt:variant>
      <vt:variant>
        <vt:i4>0</vt:i4>
      </vt:variant>
      <vt:variant>
        <vt:i4>5</vt:i4>
      </vt:variant>
      <vt:variant>
        <vt:lpwstr/>
      </vt:variant>
      <vt:variant>
        <vt:lpwstr>_ENREF_26</vt:lpwstr>
      </vt:variant>
      <vt:variant>
        <vt:i4>4784139</vt:i4>
      </vt:variant>
      <vt:variant>
        <vt:i4>292</vt:i4>
      </vt:variant>
      <vt:variant>
        <vt:i4>0</vt:i4>
      </vt:variant>
      <vt:variant>
        <vt:i4>5</vt:i4>
      </vt:variant>
      <vt:variant>
        <vt:lpwstr/>
      </vt:variant>
      <vt:variant>
        <vt:lpwstr>_ENREF_83</vt:lpwstr>
      </vt:variant>
      <vt:variant>
        <vt:i4>4390923</vt:i4>
      </vt:variant>
      <vt:variant>
        <vt:i4>284</vt:i4>
      </vt:variant>
      <vt:variant>
        <vt:i4>0</vt:i4>
      </vt:variant>
      <vt:variant>
        <vt:i4>5</vt:i4>
      </vt:variant>
      <vt:variant>
        <vt:lpwstr/>
      </vt:variant>
      <vt:variant>
        <vt:lpwstr>_ENREF_22</vt:lpwstr>
      </vt:variant>
      <vt:variant>
        <vt:i4>4718603</vt:i4>
      </vt:variant>
      <vt:variant>
        <vt:i4>276</vt:i4>
      </vt:variant>
      <vt:variant>
        <vt:i4>0</vt:i4>
      </vt:variant>
      <vt:variant>
        <vt:i4>5</vt:i4>
      </vt:variant>
      <vt:variant>
        <vt:lpwstr/>
      </vt:variant>
      <vt:variant>
        <vt:lpwstr>_ENREF_91</vt:lpwstr>
      </vt:variant>
      <vt:variant>
        <vt:i4>7405626</vt:i4>
      </vt:variant>
      <vt:variant>
        <vt:i4>270</vt:i4>
      </vt:variant>
      <vt:variant>
        <vt:i4>0</vt:i4>
      </vt:variant>
      <vt:variant>
        <vt:i4>5</vt:i4>
      </vt:variant>
      <vt:variant>
        <vt:lpwstr/>
      </vt:variant>
      <vt:variant>
        <vt:lpwstr>_ENREF_111</vt:lpwstr>
      </vt:variant>
      <vt:variant>
        <vt:i4>4325387</vt:i4>
      </vt:variant>
      <vt:variant>
        <vt:i4>264</vt:i4>
      </vt:variant>
      <vt:variant>
        <vt:i4>0</vt:i4>
      </vt:variant>
      <vt:variant>
        <vt:i4>5</vt:i4>
      </vt:variant>
      <vt:variant>
        <vt:lpwstr/>
      </vt:variant>
      <vt:variant>
        <vt:lpwstr>_ENREF_31</vt:lpwstr>
      </vt:variant>
      <vt:variant>
        <vt:i4>4390923</vt:i4>
      </vt:variant>
      <vt:variant>
        <vt:i4>256</vt:i4>
      </vt:variant>
      <vt:variant>
        <vt:i4>0</vt:i4>
      </vt:variant>
      <vt:variant>
        <vt:i4>5</vt:i4>
      </vt:variant>
      <vt:variant>
        <vt:lpwstr/>
      </vt:variant>
      <vt:variant>
        <vt:lpwstr>_ENREF_23</vt:lpwstr>
      </vt:variant>
      <vt:variant>
        <vt:i4>4587531</vt:i4>
      </vt:variant>
      <vt:variant>
        <vt:i4>250</vt:i4>
      </vt:variant>
      <vt:variant>
        <vt:i4>0</vt:i4>
      </vt:variant>
      <vt:variant>
        <vt:i4>5</vt:i4>
      </vt:variant>
      <vt:variant>
        <vt:lpwstr/>
      </vt:variant>
      <vt:variant>
        <vt:lpwstr>_ENREF_77</vt:lpwstr>
      </vt:variant>
      <vt:variant>
        <vt:i4>4456459</vt:i4>
      </vt:variant>
      <vt:variant>
        <vt:i4>244</vt:i4>
      </vt:variant>
      <vt:variant>
        <vt:i4>0</vt:i4>
      </vt:variant>
      <vt:variant>
        <vt:i4>5</vt:i4>
      </vt:variant>
      <vt:variant>
        <vt:lpwstr/>
      </vt:variant>
      <vt:variant>
        <vt:lpwstr>_ENREF_55</vt:lpwstr>
      </vt:variant>
      <vt:variant>
        <vt:i4>4718603</vt:i4>
      </vt:variant>
      <vt:variant>
        <vt:i4>238</vt:i4>
      </vt:variant>
      <vt:variant>
        <vt:i4>0</vt:i4>
      </vt:variant>
      <vt:variant>
        <vt:i4>5</vt:i4>
      </vt:variant>
      <vt:variant>
        <vt:lpwstr/>
      </vt:variant>
      <vt:variant>
        <vt:lpwstr>_ENREF_90</vt:lpwstr>
      </vt:variant>
      <vt:variant>
        <vt:i4>4784139</vt:i4>
      </vt:variant>
      <vt:variant>
        <vt:i4>232</vt:i4>
      </vt:variant>
      <vt:variant>
        <vt:i4>0</vt:i4>
      </vt:variant>
      <vt:variant>
        <vt:i4>5</vt:i4>
      </vt:variant>
      <vt:variant>
        <vt:lpwstr/>
      </vt:variant>
      <vt:variant>
        <vt:lpwstr>_ENREF_83</vt:lpwstr>
      </vt:variant>
      <vt:variant>
        <vt:i4>4456459</vt:i4>
      </vt:variant>
      <vt:variant>
        <vt:i4>224</vt:i4>
      </vt:variant>
      <vt:variant>
        <vt:i4>0</vt:i4>
      </vt:variant>
      <vt:variant>
        <vt:i4>5</vt:i4>
      </vt:variant>
      <vt:variant>
        <vt:lpwstr/>
      </vt:variant>
      <vt:variant>
        <vt:lpwstr>_ENREF_55</vt:lpwstr>
      </vt:variant>
      <vt:variant>
        <vt:i4>4325387</vt:i4>
      </vt:variant>
      <vt:variant>
        <vt:i4>218</vt:i4>
      </vt:variant>
      <vt:variant>
        <vt:i4>0</vt:i4>
      </vt:variant>
      <vt:variant>
        <vt:i4>5</vt:i4>
      </vt:variant>
      <vt:variant>
        <vt:lpwstr/>
      </vt:variant>
      <vt:variant>
        <vt:lpwstr>_ENREF_34</vt:lpwstr>
      </vt:variant>
      <vt:variant>
        <vt:i4>4521995</vt:i4>
      </vt:variant>
      <vt:variant>
        <vt:i4>212</vt:i4>
      </vt:variant>
      <vt:variant>
        <vt:i4>0</vt:i4>
      </vt:variant>
      <vt:variant>
        <vt:i4>5</vt:i4>
      </vt:variant>
      <vt:variant>
        <vt:lpwstr/>
      </vt:variant>
      <vt:variant>
        <vt:lpwstr>_ENREF_40</vt:lpwstr>
      </vt:variant>
      <vt:variant>
        <vt:i4>4325387</vt:i4>
      </vt:variant>
      <vt:variant>
        <vt:i4>204</vt:i4>
      </vt:variant>
      <vt:variant>
        <vt:i4>0</vt:i4>
      </vt:variant>
      <vt:variant>
        <vt:i4>5</vt:i4>
      </vt:variant>
      <vt:variant>
        <vt:lpwstr/>
      </vt:variant>
      <vt:variant>
        <vt:lpwstr>_ENREF_30</vt:lpwstr>
      </vt:variant>
      <vt:variant>
        <vt:i4>4653067</vt:i4>
      </vt:variant>
      <vt:variant>
        <vt:i4>198</vt:i4>
      </vt:variant>
      <vt:variant>
        <vt:i4>0</vt:i4>
      </vt:variant>
      <vt:variant>
        <vt:i4>5</vt:i4>
      </vt:variant>
      <vt:variant>
        <vt:lpwstr/>
      </vt:variant>
      <vt:variant>
        <vt:lpwstr>_ENREF_69</vt:lpwstr>
      </vt:variant>
      <vt:variant>
        <vt:i4>4456459</vt:i4>
      </vt:variant>
      <vt:variant>
        <vt:i4>192</vt:i4>
      </vt:variant>
      <vt:variant>
        <vt:i4>0</vt:i4>
      </vt:variant>
      <vt:variant>
        <vt:i4>5</vt:i4>
      </vt:variant>
      <vt:variant>
        <vt:lpwstr/>
      </vt:variant>
      <vt:variant>
        <vt:lpwstr>_ENREF_52</vt:lpwstr>
      </vt:variant>
      <vt:variant>
        <vt:i4>4587531</vt:i4>
      </vt:variant>
      <vt:variant>
        <vt:i4>186</vt:i4>
      </vt:variant>
      <vt:variant>
        <vt:i4>0</vt:i4>
      </vt:variant>
      <vt:variant>
        <vt:i4>5</vt:i4>
      </vt:variant>
      <vt:variant>
        <vt:lpwstr/>
      </vt:variant>
      <vt:variant>
        <vt:lpwstr>_ENREF_70</vt:lpwstr>
      </vt:variant>
      <vt:variant>
        <vt:i4>4587531</vt:i4>
      </vt:variant>
      <vt:variant>
        <vt:i4>180</vt:i4>
      </vt:variant>
      <vt:variant>
        <vt:i4>0</vt:i4>
      </vt:variant>
      <vt:variant>
        <vt:i4>5</vt:i4>
      </vt:variant>
      <vt:variant>
        <vt:lpwstr/>
      </vt:variant>
      <vt:variant>
        <vt:lpwstr>_ENREF_75</vt:lpwstr>
      </vt:variant>
      <vt:variant>
        <vt:i4>4194315</vt:i4>
      </vt:variant>
      <vt:variant>
        <vt:i4>174</vt:i4>
      </vt:variant>
      <vt:variant>
        <vt:i4>0</vt:i4>
      </vt:variant>
      <vt:variant>
        <vt:i4>5</vt:i4>
      </vt:variant>
      <vt:variant>
        <vt:lpwstr/>
      </vt:variant>
      <vt:variant>
        <vt:lpwstr>_ENREF_17</vt:lpwstr>
      </vt:variant>
      <vt:variant>
        <vt:i4>4194315</vt:i4>
      </vt:variant>
      <vt:variant>
        <vt:i4>166</vt:i4>
      </vt:variant>
      <vt:variant>
        <vt:i4>0</vt:i4>
      </vt:variant>
      <vt:variant>
        <vt:i4>5</vt:i4>
      </vt:variant>
      <vt:variant>
        <vt:lpwstr/>
      </vt:variant>
      <vt:variant>
        <vt:lpwstr>_ENREF_16</vt:lpwstr>
      </vt:variant>
      <vt:variant>
        <vt:i4>4521995</vt:i4>
      </vt:variant>
      <vt:variant>
        <vt:i4>160</vt:i4>
      </vt:variant>
      <vt:variant>
        <vt:i4>0</vt:i4>
      </vt:variant>
      <vt:variant>
        <vt:i4>5</vt:i4>
      </vt:variant>
      <vt:variant>
        <vt:lpwstr/>
      </vt:variant>
      <vt:variant>
        <vt:lpwstr>_ENREF_46</vt:lpwstr>
      </vt:variant>
      <vt:variant>
        <vt:i4>4325387</vt:i4>
      </vt:variant>
      <vt:variant>
        <vt:i4>154</vt:i4>
      </vt:variant>
      <vt:variant>
        <vt:i4>0</vt:i4>
      </vt:variant>
      <vt:variant>
        <vt:i4>5</vt:i4>
      </vt:variant>
      <vt:variant>
        <vt:lpwstr/>
      </vt:variant>
      <vt:variant>
        <vt:lpwstr>_ENREF_39</vt:lpwstr>
      </vt:variant>
      <vt:variant>
        <vt:i4>4194315</vt:i4>
      </vt:variant>
      <vt:variant>
        <vt:i4>148</vt:i4>
      </vt:variant>
      <vt:variant>
        <vt:i4>0</vt:i4>
      </vt:variant>
      <vt:variant>
        <vt:i4>5</vt:i4>
      </vt:variant>
      <vt:variant>
        <vt:lpwstr/>
      </vt:variant>
      <vt:variant>
        <vt:lpwstr>_ENREF_11</vt:lpwstr>
      </vt:variant>
      <vt:variant>
        <vt:i4>7536698</vt:i4>
      </vt:variant>
      <vt:variant>
        <vt:i4>140</vt:i4>
      </vt:variant>
      <vt:variant>
        <vt:i4>0</vt:i4>
      </vt:variant>
      <vt:variant>
        <vt:i4>5</vt:i4>
      </vt:variant>
      <vt:variant>
        <vt:lpwstr/>
      </vt:variant>
      <vt:variant>
        <vt:lpwstr>_ENREF_113</vt:lpwstr>
      </vt:variant>
      <vt:variant>
        <vt:i4>7733307</vt:i4>
      </vt:variant>
      <vt:variant>
        <vt:i4>132</vt:i4>
      </vt:variant>
      <vt:variant>
        <vt:i4>0</vt:i4>
      </vt:variant>
      <vt:variant>
        <vt:i4>5</vt:i4>
      </vt:variant>
      <vt:variant>
        <vt:lpwstr/>
      </vt:variant>
      <vt:variant>
        <vt:lpwstr>_ENREF_106</vt:lpwstr>
      </vt:variant>
      <vt:variant>
        <vt:i4>7798843</vt:i4>
      </vt:variant>
      <vt:variant>
        <vt:i4>124</vt:i4>
      </vt:variant>
      <vt:variant>
        <vt:i4>0</vt:i4>
      </vt:variant>
      <vt:variant>
        <vt:i4>5</vt:i4>
      </vt:variant>
      <vt:variant>
        <vt:lpwstr/>
      </vt:variant>
      <vt:variant>
        <vt:lpwstr>_ENREF_107</vt:lpwstr>
      </vt:variant>
      <vt:variant>
        <vt:i4>7405626</vt:i4>
      </vt:variant>
      <vt:variant>
        <vt:i4>116</vt:i4>
      </vt:variant>
      <vt:variant>
        <vt:i4>0</vt:i4>
      </vt:variant>
      <vt:variant>
        <vt:i4>5</vt:i4>
      </vt:variant>
      <vt:variant>
        <vt:lpwstr/>
      </vt:variant>
      <vt:variant>
        <vt:lpwstr>_ENREF_111</vt:lpwstr>
      </vt:variant>
      <vt:variant>
        <vt:i4>4587531</vt:i4>
      </vt:variant>
      <vt:variant>
        <vt:i4>110</vt:i4>
      </vt:variant>
      <vt:variant>
        <vt:i4>0</vt:i4>
      </vt:variant>
      <vt:variant>
        <vt:i4>5</vt:i4>
      </vt:variant>
      <vt:variant>
        <vt:lpwstr/>
      </vt:variant>
      <vt:variant>
        <vt:lpwstr>_ENREF_70</vt:lpwstr>
      </vt:variant>
      <vt:variant>
        <vt:i4>4456459</vt:i4>
      </vt:variant>
      <vt:variant>
        <vt:i4>104</vt:i4>
      </vt:variant>
      <vt:variant>
        <vt:i4>0</vt:i4>
      </vt:variant>
      <vt:variant>
        <vt:i4>5</vt:i4>
      </vt:variant>
      <vt:variant>
        <vt:lpwstr/>
      </vt:variant>
      <vt:variant>
        <vt:lpwstr>_ENREF_53</vt:lpwstr>
      </vt:variant>
      <vt:variant>
        <vt:i4>4456459</vt:i4>
      </vt:variant>
      <vt:variant>
        <vt:i4>98</vt:i4>
      </vt:variant>
      <vt:variant>
        <vt:i4>0</vt:i4>
      </vt:variant>
      <vt:variant>
        <vt:i4>5</vt:i4>
      </vt:variant>
      <vt:variant>
        <vt:lpwstr/>
      </vt:variant>
      <vt:variant>
        <vt:lpwstr>_ENREF_59</vt:lpwstr>
      </vt:variant>
      <vt:variant>
        <vt:i4>4194315</vt:i4>
      </vt:variant>
      <vt:variant>
        <vt:i4>92</vt:i4>
      </vt:variant>
      <vt:variant>
        <vt:i4>0</vt:i4>
      </vt:variant>
      <vt:variant>
        <vt:i4>5</vt:i4>
      </vt:variant>
      <vt:variant>
        <vt:lpwstr/>
      </vt:variant>
      <vt:variant>
        <vt:lpwstr>_ENREF_13</vt:lpwstr>
      </vt:variant>
      <vt:variant>
        <vt:i4>4390923</vt:i4>
      </vt:variant>
      <vt:variant>
        <vt:i4>86</vt:i4>
      </vt:variant>
      <vt:variant>
        <vt:i4>0</vt:i4>
      </vt:variant>
      <vt:variant>
        <vt:i4>5</vt:i4>
      </vt:variant>
      <vt:variant>
        <vt:lpwstr/>
      </vt:variant>
      <vt:variant>
        <vt:lpwstr>_ENREF_29</vt:lpwstr>
      </vt:variant>
      <vt:variant>
        <vt:i4>4587531</vt:i4>
      </vt:variant>
      <vt:variant>
        <vt:i4>78</vt:i4>
      </vt:variant>
      <vt:variant>
        <vt:i4>0</vt:i4>
      </vt:variant>
      <vt:variant>
        <vt:i4>5</vt:i4>
      </vt:variant>
      <vt:variant>
        <vt:lpwstr/>
      </vt:variant>
      <vt:variant>
        <vt:lpwstr>_ENREF_70</vt:lpwstr>
      </vt:variant>
      <vt:variant>
        <vt:i4>4456459</vt:i4>
      </vt:variant>
      <vt:variant>
        <vt:i4>72</vt:i4>
      </vt:variant>
      <vt:variant>
        <vt:i4>0</vt:i4>
      </vt:variant>
      <vt:variant>
        <vt:i4>5</vt:i4>
      </vt:variant>
      <vt:variant>
        <vt:lpwstr/>
      </vt:variant>
      <vt:variant>
        <vt:lpwstr>_ENREF_56</vt:lpwstr>
      </vt:variant>
      <vt:variant>
        <vt:i4>7340090</vt:i4>
      </vt:variant>
      <vt:variant>
        <vt:i4>66</vt:i4>
      </vt:variant>
      <vt:variant>
        <vt:i4>0</vt:i4>
      </vt:variant>
      <vt:variant>
        <vt:i4>5</vt:i4>
      </vt:variant>
      <vt:variant>
        <vt:lpwstr/>
      </vt:variant>
      <vt:variant>
        <vt:lpwstr>_ENREF_110</vt:lpwstr>
      </vt:variant>
      <vt:variant>
        <vt:i4>4587531</vt:i4>
      </vt:variant>
      <vt:variant>
        <vt:i4>60</vt:i4>
      </vt:variant>
      <vt:variant>
        <vt:i4>0</vt:i4>
      </vt:variant>
      <vt:variant>
        <vt:i4>5</vt:i4>
      </vt:variant>
      <vt:variant>
        <vt:lpwstr/>
      </vt:variant>
      <vt:variant>
        <vt:lpwstr>_ENREF_74</vt:lpwstr>
      </vt:variant>
      <vt:variant>
        <vt:i4>4194315</vt:i4>
      </vt:variant>
      <vt:variant>
        <vt:i4>54</vt:i4>
      </vt:variant>
      <vt:variant>
        <vt:i4>0</vt:i4>
      </vt:variant>
      <vt:variant>
        <vt:i4>5</vt:i4>
      </vt:variant>
      <vt:variant>
        <vt:lpwstr/>
      </vt:variant>
      <vt:variant>
        <vt:lpwstr>_ENREF_19</vt:lpwstr>
      </vt:variant>
      <vt:variant>
        <vt:i4>4194315</vt:i4>
      </vt:variant>
      <vt:variant>
        <vt:i4>46</vt:i4>
      </vt:variant>
      <vt:variant>
        <vt:i4>0</vt:i4>
      </vt:variant>
      <vt:variant>
        <vt:i4>5</vt:i4>
      </vt:variant>
      <vt:variant>
        <vt:lpwstr/>
      </vt:variant>
      <vt:variant>
        <vt:lpwstr>_ENREF_10</vt:lpwstr>
      </vt:variant>
      <vt:variant>
        <vt:i4>4521995</vt:i4>
      </vt:variant>
      <vt:variant>
        <vt:i4>38</vt:i4>
      </vt:variant>
      <vt:variant>
        <vt:i4>0</vt:i4>
      </vt:variant>
      <vt:variant>
        <vt:i4>5</vt:i4>
      </vt:variant>
      <vt:variant>
        <vt:lpwstr/>
      </vt:variant>
      <vt:variant>
        <vt:lpwstr>_ENREF_45</vt:lpwstr>
      </vt:variant>
      <vt:variant>
        <vt:i4>4390923</vt:i4>
      </vt:variant>
      <vt:variant>
        <vt:i4>32</vt:i4>
      </vt:variant>
      <vt:variant>
        <vt:i4>0</vt:i4>
      </vt:variant>
      <vt:variant>
        <vt:i4>5</vt:i4>
      </vt:variant>
      <vt:variant>
        <vt:lpwstr/>
      </vt:variant>
      <vt:variant>
        <vt:lpwstr>_ENREF_20</vt:lpwstr>
      </vt:variant>
      <vt:variant>
        <vt:i4>4456459</vt:i4>
      </vt:variant>
      <vt:variant>
        <vt:i4>24</vt:i4>
      </vt:variant>
      <vt:variant>
        <vt:i4>0</vt:i4>
      </vt:variant>
      <vt:variant>
        <vt:i4>5</vt:i4>
      </vt:variant>
      <vt:variant>
        <vt:lpwstr/>
      </vt:variant>
      <vt:variant>
        <vt:lpwstr>_ENREF_57</vt:lpwstr>
      </vt:variant>
      <vt:variant>
        <vt:i4>7340090</vt:i4>
      </vt:variant>
      <vt:variant>
        <vt:i4>16</vt:i4>
      </vt:variant>
      <vt:variant>
        <vt:i4>0</vt:i4>
      </vt:variant>
      <vt:variant>
        <vt:i4>5</vt:i4>
      </vt:variant>
      <vt:variant>
        <vt:lpwstr/>
      </vt:variant>
      <vt:variant>
        <vt:lpwstr>_ENREF_110</vt:lpwstr>
      </vt:variant>
      <vt:variant>
        <vt:i4>4587531</vt:i4>
      </vt:variant>
      <vt:variant>
        <vt:i4>10</vt:i4>
      </vt:variant>
      <vt:variant>
        <vt:i4>0</vt:i4>
      </vt:variant>
      <vt:variant>
        <vt:i4>5</vt:i4>
      </vt:variant>
      <vt:variant>
        <vt:lpwstr/>
      </vt:variant>
      <vt:variant>
        <vt:lpwstr>_ENREF_79</vt:lpwstr>
      </vt:variant>
      <vt:variant>
        <vt:i4>4718603</vt:i4>
      </vt:variant>
      <vt:variant>
        <vt:i4>4</vt:i4>
      </vt:variant>
      <vt:variant>
        <vt:i4>0</vt:i4>
      </vt:variant>
      <vt:variant>
        <vt:i4>5</vt:i4>
      </vt:variant>
      <vt:variant>
        <vt:lpwstr/>
      </vt:variant>
      <vt:variant>
        <vt:lpwstr>_ENREF_96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 sillen</dc:creator>
  <cp:keywords/>
  <dc:description/>
  <cp:lastModifiedBy>mart sillen</cp:lastModifiedBy>
  <cp:revision>2</cp:revision>
  <cp:lastPrinted>2021-06-07T16:30:00Z</cp:lastPrinted>
  <dcterms:created xsi:type="dcterms:W3CDTF">2021-10-03T18:49:00Z</dcterms:created>
  <dcterms:modified xsi:type="dcterms:W3CDTF">2021-10-03T18:49:00Z</dcterms:modified>
</cp:coreProperties>
</file>